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13A353" w14:textId="77777777" w:rsidR="007D1CAA" w:rsidRPr="00FF0286" w:rsidRDefault="007D1CAA" w:rsidP="00F061E8">
      <w:pPr>
        <w:jc w:val="center"/>
        <w:rPr>
          <w:rFonts w:cs="Arial"/>
          <w:sz w:val="28"/>
          <w:szCs w:val="28"/>
        </w:rPr>
      </w:pPr>
      <w:bookmarkStart w:id="0" w:name="_GoBack"/>
      <w:bookmarkEnd w:id="0"/>
    </w:p>
    <w:p w14:paraId="2B6D65CB" w14:textId="77777777" w:rsidR="00E14BD7" w:rsidRPr="00FF0286" w:rsidRDefault="00E14BD7" w:rsidP="00F061E8">
      <w:pPr>
        <w:rPr>
          <w:rFonts w:cs="Arial"/>
        </w:rPr>
      </w:pPr>
    </w:p>
    <w:p w14:paraId="1EE6F0E5" w14:textId="77777777" w:rsidR="00E14BD7" w:rsidRPr="00FF0286" w:rsidRDefault="00E14BD7" w:rsidP="00F061E8">
      <w:pPr>
        <w:rPr>
          <w:rFonts w:cs="Arial"/>
        </w:rPr>
      </w:pPr>
    </w:p>
    <w:p w14:paraId="1CB433FF" w14:textId="77777777" w:rsidR="00E14BD7" w:rsidRPr="00FF0286" w:rsidRDefault="00E14BD7" w:rsidP="00F061E8">
      <w:pPr>
        <w:rPr>
          <w:rFonts w:cs="Arial"/>
        </w:rPr>
      </w:pPr>
    </w:p>
    <w:p w14:paraId="483B76F5" w14:textId="77777777" w:rsidR="00E14BD7" w:rsidRPr="00FF0286" w:rsidRDefault="00E14BD7" w:rsidP="00F061E8">
      <w:pPr>
        <w:rPr>
          <w:rFonts w:cs="Arial"/>
        </w:rPr>
      </w:pPr>
    </w:p>
    <w:p w14:paraId="2C4F6D1F" w14:textId="77777777" w:rsidR="00E14BD7" w:rsidRPr="00FF0286" w:rsidRDefault="00E14BD7" w:rsidP="00F061E8">
      <w:pPr>
        <w:rPr>
          <w:rFonts w:cs="Arial"/>
        </w:rPr>
      </w:pPr>
    </w:p>
    <w:p w14:paraId="7E1A091D" w14:textId="77777777" w:rsidR="00E14BD7" w:rsidRPr="00FF0286" w:rsidRDefault="00E14BD7" w:rsidP="00F061E8">
      <w:pPr>
        <w:rPr>
          <w:rFonts w:cs="Arial"/>
        </w:rPr>
      </w:pPr>
    </w:p>
    <w:p w14:paraId="47DC88FB" w14:textId="77777777" w:rsidR="00E14BD7" w:rsidRPr="00FF0286" w:rsidRDefault="00E14BD7" w:rsidP="00F061E8">
      <w:pPr>
        <w:rPr>
          <w:rFonts w:cs="Arial"/>
        </w:rPr>
      </w:pPr>
    </w:p>
    <w:p w14:paraId="727FF14D" w14:textId="77777777" w:rsidR="007D1CAA" w:rsidRPr="00FF0286" w:rsidRDefault="007D1CAA" w:rsidP="00F061E8">
      <w:pPr>
        <w:rPr>
          <w:rFonts w:cs="Arial"/>
        </w:rPr>
      </w:pPr>
    </w:p>
    <w:p w14:paraId="31591B4C" w14:textId="77777777" w:rsidR="00D63745" w:rsidRPr="00FF0286" w:rsidRDefault="00746E3F" w:rsidP="00F061E8">
      <w:pPr>
        <w:jc w:val="center"/>
        <w:rPr>
          <w:rFonts w:cs="Arial"/>
          <w:b/>
          <w:sz w:val="40"/>
          <w:szCs w:val="40"/>
        </w:rPr>
      </w:pPr>
      <w:r>
        <w:rPr>
          <w:rFonts w:cs="Arial"/>
          <w:b/>
          <w:sz w:val="40"/>
          <w:szCs w:val="40"/>
        </w:rPr>
        <w:t>SPLOŠNI</w:t>
      </w:r>
      <w:r w:rsidRPr="00FF0286">
        <w:rPr>
          <w:rFonts w:cs="Arial"/>
          <w:b/>
          <w:sz w:val="40"/>
          <w:szCs w:val="40"/>
        </w:rPr>
        <w:t xml:space="preserve"> </w:t>
      </w:r>
      <w:r w:rsidR="007D1CAA" w:rsidRPr="00FF0286">
        <w:rPr>
          <w:rFonts w:cs="Arial"/>
          <w:b/>
          <w:sz w:val="40"/>
          <w:szCs w:val="40"/>
        </w:rPr>
        <w:t>TEHNIČNI POGOJI ZA IZVEDBO DEL</w:t>
      </w:r>
    </w:p>
    <w:p w14:paraId="4279040E" w14:textId="77777777" w:rsidR="007D1CAA" w:rsidRPr="00FF0286" w:rsidRDefault="007D1CAA" w:rsidP="00F061E8">
      <w:pPr>
        <w:rPr>
          <w:rFonts w:cs="Arial"/>
        </w:rPr>
      </w:pPr>
    </w:p>
    <w:p w14:paraId="379D77EF" w14:textId="77777777" w:rsidR="00E14BD7" w:rsidRPr="00FF0286" w:rsidRDefault="00E14BD7" w:rsidP="00F061E8">
      <w:pPr>
        <w:rPr>
          <w:rFonts w:cs="Arial"/>
        </w:rPr>
      </w:pPr>
    </w:p>
    <w:p w14:paraId="2F0EE66A" w14:textId="77777777" w:rsidR="00E14BD7" w:rsidRPr="00FF0286" w:rsidRDefault="00E14BD7" w:rsidP="00F061E8">
      <w:pPr>
        <w:rPr>
          <w:rFonts w:cs="Arial"/>
        </w:rPr>
      </w:pPr>
    </w:p>
    <w:p w14:paraId="69AA3B22" w14:textId="77777777" w:rsidR="00E14BD7" w:rsidRPr="00FF0286" w:rsidRDefault="00E14BD7" w:rsidP="00F061E8">
      <w:pPr>
        <w:rPr>
          <w:rFonts w:cs="Arial"/>
        </w:rPr>
      </w:pPr>
    </w:p>
    <w:p w14:paraId="42AB8442" w14:textId="77777777" w:rsidR="00E14BD7" w:rsidRPr="00FF0286" w:rsidRDefault="00E14BD7" w:rsidP="00F061E8">
      <w:pPr>
        <w:rPr>
          <w:rFonts w:cs="Arial"/>
        </w:rPr>
      </w:pPr>
    </w:p>
    <w:p w14:paraId="48FDA9F3" w14:textId="77777777" w:rsidR="00E14BD7" w:rsidRPr="00FF0286" w:rsidRDefault="00E14BD7" w:rsidP="00F061E8">
      <w:pPr>
        <w:rPr>
          <w:rFonts w:cs="Arial"/>
        </w:rPr>
      </w:pPr>
    </w:p>
    <w:p w14:paraId="466D9E2D" w14:textId="77777777" w:rsidR="00E14BD7" w:rsidRPr="00FF0286" w:rsidRDefault="00E14BD7" w:rsidP="00F061E8">
      <w:pPr>
        <w:rPr>
          <w:rFonts w:cs="Arial"/>
        </w:rPr>
      </w:pPr>
    </w:p>
    <w:p w14:paraId="765A0873" w14:textId="77777777" w:rsidR="00E14BD7" w:rsidRPr="00FF0286" w:rsidRDefault="00E14BD7" w:rsidP="00F061E8">
      <w:pPr>
        <w:rPr>
          <w:rFonts w:cs="Arial"/>
        </w:rPr>
      </w:pPr>
    </w:p>
    <w:p w14:paraId="77031763" w14:textId="77777777" w:rsidR="00E14BD7" w:rsidRPr="00FF0286" w:rsidRDefault="00E14BD7" w:rsidP="00F061E8">
      <w:pPr>
        <w:rPr>
          <w:rFonts w:cs="Arial"/>
        </w:rPr>
      </w:pPr>
    </w:p>
    <w:p w14:paraId="4CA53BA8" w14:textId="77777777" w:rsidR="00E14BD7" w:rsidRPr="00FF0286" w:rsidRDefault="00E14BD7" w:rsidP="00F061E8">
      <w:pPr>
        <w:rPr>
          <w:rFonts w:cs="Arial"/>
        </w:rPr>
      </w:pPr>
    </w:p>
    <w:p w14:paraId="79EE7E42" w14:textId="77777777" w:rsidR="00E14BD7" w:rsidRPr="00FF0286" w:rsidRDefault="00E14BD7" w:rsidP="00F061E8">
      <w:pPr>
        <w:rPr>
          <w:rFonts w:cs="Arial"/>
        </w:rPr>
      </w:pPr>
    </w:p>
    <w:p w14:paraId="4D6EAF33" w14:textId="77777777" w:rsidR="00E14BD7" w:rsidRPr="00FF0286" w:rsidRDefault="00E14BD7" w:rsidP="00F061E8">
      <w:pPr>
        <w:rPr>
          <w:rFonts w:cs="Arial"/>
        </w:rPr>
      </w:pPr>
    </w:p>
    <w:p w14:paraId="2A440FDF" w14:textId="77777777" w:rsidR="00E14BD7" w:rsidRPr="00FF0286" w:rsidRDefault="00E14BD7" w:rsidP="00F061E8">
      <w:pPr>
        <w:rPr>
          <w:rFonts w:cs="Arial"/>
        </w:rPr>
      </w:pPr>
    </w:p>
    <w:p w14:paraId="10219769" w14:textId="77777777" w:rsidR="00E14BD7" w:rsidRPr="00FF0286" w:rsidRDefault="00E14BD7" w:rsidP="00F061E8">
      <w:pPr>
        <w:rPr>
          <w:rFonts w:cs="Arial"/>
        </w:rPr>
      </w:pPr>
    </w:p>
    <w:p w14:paraId="73BA4FDD" w14:textId="77777777" w:rsidR="00E14BD7" w:rsidRPr="00FF0286" w:rsidRDefault="00E14BD7" w:rsidP="00F061E8">
      <w:pPr>
        <w:rPr>
          <w:rFonts w:cs="Arial"/>
        </w:rPr>
      </w:pPr>
    </w:p>
    <w:p w14:paraId="4D96BE61" w14:textId="77777777" w:rsidR="00E14BD7" w:rsidRPr="00FF0286" w:rsidRDefault="00E14BD7" w:rsidP="00F061E8">
      <w:pPr>
        <w:rPr>
          <w:rFonts w:cs="Arial"/>
        </w:rPr>
      </w:pPr>
    </w:p>
    <w:p w14:paraId="2B127B10" w14:textId="77777777" w:rsidR="00E14BD7" w:rsidRPr="00FF0286" w:rsidRDefault="00E14BD7" w:rsidP="00F061E8">
      <w:pPr>
        <w:rPr>
          <w:rFonts w:cs="Arial"/>
        </w:rPr>
      </w:pPr>
    </w:p>
    <w:p w14:paraId="7F07D6E5" w14:textId="77777777" w:rsidR="00E14BD7" w:rsidRPr="00FF0286" w:rsidRDefault="00E14BD7" w:rsidP="00F061E8">
      <w:pPr>
        <w:rPr>
          <w:rFonts w:cs="Arial"/>
        </w:rPr>
      </w:pPr>
    </w:p>
    <w:p w14:paraId="6ACC1755" w14:textId="77777777" w:rsidR="00E14BD7" w:rsidRPr="00FF0286" w:rsidRDefault="00E14BD7" w:rsidP="00F061E8">
      <w:pPr>
        <w:rPr>
          <w:rFonts w:cs="Arial"/>
        </w:rPr>
      </w:pPr>
    </w:p>
    <w:p w14:paraId="32A819BB" w14:textId="77777777" w:rsidR="00E14BD7" w:rsidRDefault="00E14BD7" w:rsidP="00F061E8">
      <w:pPr>
        <w:rPr>
          <w:rFonts w:cs="Arial"/>
        </w:rPr>
      </w:pPr>
    </w:p>
    <w:p w14:paraId="75EFEC87" w14:textId="77777777" w:rsidR="00987646" w:rsidRDefault="00987646" w:rsidP="00F061E8">
      <w:pPr>
        <w:rPr>
          <w:rFonts w:cs="Arial"/>
        </w:rPr>
      </w:pPr>
    </w:p>
    <w:p w14:paraId="1051EFD5" w14:textId="77777777" w:rsidR="00987646" w:rsidRDefault="00987646" w:rsidP="00F061E8">
      <w:pPr>
        <w:rPr>
          <w:rFonts w:cs="Arial"/>
        </w:rPr>
      </w:pPr>
    </w:p>
    <w:p w14:paraId="326A6A5D" w14:textId="77777777" w:rsidR="00987646" w:rsidRDefault="00987646" w:rsidP="00F061E8">
      <w:pPr>
        <w:rPr>
          <w:rFonts w:cs="Arial"/>
        </w:rPr>
      </w:pPr>
    </w:p>
    <w:p w14:paraId="377F3D2A" w14:textId="77777777" w:rsidR="00987646" w:rsidRDefault="00987646" w:rsidP="00F061E8">
      <w:pPr>
        <w:rPr>
          <w:rFonts w:cs="Arial"/>
        </w:rPr>
      </w:pPr>
    </w:p>
    <w:p w14:paraId="275A43C2" w14:textId="77777777" w:rsidR="00987646" w:rsidRDefault="00987646" w:rsidP="00F061E8">
      <w:pPr>
        <w:rPr>
          <w:rFonts w:cs="Arial"/>
        </w:rPr>
      </w:pPr>
    </w:p>
    <w:p w14:paraId="4CE6389A" w14:textId="77777777" w:rsidR="00987646" w:rsidRDefault="00987646" w:rsidP="00F061E8">
      <w:pPr>
        <w:rPr>
          <w:rFonts w:cs="Arial"/>
        </w:rPr>
      </w:pPr>
    </w:p>
    <w:p w14:paraId="37163E98" w14:textId="77777777" w:rsidR="007D1CAA" w:rsidRPr="00FF0286" w:rsidRDefault="007D1CAA" w:rsidP="00F061E8">
      <w:pPr>
        <w:rPr>
          <w:rFonts w:cs="Arial"/>
        </w:rPr>
      </w:pPr>
    </w:p>
    <w:p w14:paraId="6B6C0E1B" w14:textId="77777777" w:rsidR="00E14BD7" w:rsidRPr="00FF0286" w:rsidRDefault="00E14BD7" w:rsidP="00F061E8">
      <w:pPr>
        <w:widowControl/>
        <w:spacing w:before="0" w:after="200"/>
        <w:contextualSpacing w:val="0"/>
        <w:jc w:val="left"/>
        <w:rPr>
          <w:rFonts w:cs="Arial"/>
        </w:rPr>
        <w:sectPr w:rsidR="00E14BD7" w:rsidRPr="00FF0286" w:rsidSect="00E14BD7">
          <w:headerReference w:type="default" r:id="rId11"/>
          <w:footerReference w:type="default" r:id="rId12"/>
          <w:footerReference w:type="first" r:id="rId13"/>
          <w:pgSz w:w="11907" w:h="16840" w:code="9"/>
          <w:pgMar w:top="1701" w:right="1418" w:bottom="1418" w:left="1418" w:header="680" w:footer="680" w:gutter="284"/>
          <w:cols w:space="708"/>
          <w:vAlign w:val="center"/>
          <w:titlePg/>
          <w:docGrid w:linePitch="326"/>
        </w:sectPr>
      </w:pPr>
    </w:p>
    <w:p w14:paraId="2B660730" w14:textId="77777777" w:rsidR="009939EE" w:rsidRPr="00F26BE0" w:rsidRDefault="009939EE" w:rsidP="00F26BE0">
      <w:pPr>
        <w:pStyle w:val="NaslovTOC"/>
        <w:rPr>
          <w:rFonts w:ascii="Arial" w:hAnsi="Arial" w:cs="Arial"/>
          <w:color w:val="auto"/>
        </w:rPr>
      </w:pPr>
      <w:r w:rsidRPr="00F26BE0">
        <w:rPr>
          <w:rFonts w:ascii="Arial" w:hAnsi="Arial" w:cs="Arial"/>
          <w:color w:val="auto"/>
        </w:rPr>
        <w:lastRenderedPageBreak/>
        <w:t>Vsebina</w:t>
      </w:r>
    </w:p>
    <w:p w14:paraId="2551DCCB" w14:textId="679FC968" w:rsidR="00EB0EB4" w:rsidRDefault="00F26BE0">
      <w:pPr>
        <w:pStyle w:val="Kazalovsebine1"/>
        <w:rPr>
          <w:rFonts w:asciiTheme="minorHAnsi" w:eastAsiaTheme="minorEastAsia" w:hAnsiTheme="minorHAnsi" w:cstheme="minorBidi"/>
          <w:noProof/>
          <w:sz w:val="22"/>
          <w:lang w:eastAsia="sl-SI"/>
        </w:rPr>
      </w:pPr>
      <w:r>
        <w:rPr>
          <w:rFonts w:cs="Arial"/>
          <w:b/>
          <w:bCs/>
          <w:sz w:val="22"/>
        </w:rPr>
        <w:fldChar w:fldCharType="begin"/>
      </w:r>
      <w:r>
        <w:rPr>
          <w:rFonts w:cs="Arial"/>
          <w:b/>
          <w:bCs/>
          <w:sz w:val="22"/>
        </w:rPr>
        <w:instrText xml:space="preserve"> TOC \o "1-3" \h \z \u </w:instrText>
      </w:r>
      <w:r>
        <w:rPr>
          <w:rFonts w:cs="Arial"/>
          <w:b/>
          <w:bCs/>
          <w:sz w:val="22"/>
        </w:rPr>
        <w:fldChar w:fldCharType="separate"/>
      </w:r>
      <w:hyperlink w:anchor="_Toc132793907" w:history="1">
        <w:r w:rsidR="00EB0EB4" w:rsidRPr="00711EB4">
          <w:rPr>
            <w:rStyle w:val="Hiperpovezava"/>
            <w:noProof/>
          </w:rPr>
          <w:t>1</w:t>
        </w:r>
        <w:r w:rsidR="00EB0EB4">
          <w:rPr>
            <w:rFonts w:asciiTheme="minorHAnsi" w:eastAsiaTheme="minorEastAsia" w:hAnsiTheme="minorHAnsi" w:cstheme="minorBidi"/>
            <w:noProof/>
            <w:sz w:val="22"/>
            <w:lang w:eastAsia="sl-SI"/>
          </w:rPr>
          <w:tab/>
        </w:r>
        <w:r w:rsidR="00EB0EB4" w:rsidRPr="00711EB4">
          <w:rPr>
            <w:rStyle w:val="Hiperpovezava"/>
            <w:noProof/>
          </w:rPr>
          <w:t>SPLOŠNI DEL</w:t>
        </w:r>
        <w:r w:rsidR="00EB0EB4">
          <w:rPr>
            <w:noProof/>
            <w:webHidden/>
          </w:rPr>
          <w:tab/>
        </w:r>
        <w:r w:rsidR="00EB0EB4">
          <w:rPr>
            <w:noProof/>
            <w:webHidden/>
          </w:rPr>
          <w:fldChar w:fldCharType="begin"/>
        </w:r>
        <w:r w:rsidR="00EB0EB4">
          <w:rPr>
            <w:noProof/>
            <w:webHidden/>
          </w:rPr>
          <w:instrText xml:space="preserve"> PAGEREF _Toc132793907 \h </w:instrText>
        </w:r>
        <w:r w:rsidR="00EB0EB4">
          <w:rPr>
            <w:noProof/>
            <w:webHidden/>
          </w:rPr>
        </w:r>
        <w:r w:rsidR="00EB0EB4">
          <w:rPr>
            <w:noProof/>
            <w:webHidden/>
          </w:rPr>
          <w:fldChar w:fldCharType="separate"/>
        </w:r>
        <w:r w:rsidR="00EB0EB4">
          <w:rPr>
            <w:noProof/>
            <w:webHidden/>
          </w:rPr>
          <w:t>6</w:t>
        </w:r>
        <w:r w:rsidR="00EB0EB4">
          <w:rPr>
            <w:noProof/>
            <w:webHidden/>
          </w:rPr>
          <w:fldChar w:fldCharType="end"/>
        </w:r>
      </w:hyperlink>
    </w:p>
    <w:p w14:paraId="509025D2" w14:textId="1FF83A2C" w:rsidR="00EB0EB4" w:rsidRDefault="0040502C">
      <w:pPr>
        <w:pStyle w:val="Kazalovsebine2"/>
        <w:rPr>
          <w:rFonts w:asciiTheme="minorHAnsi" w:eastAsiaTheme="minorEastAsia" w:hAnsiTheme="minorHAnsi" w:cstheme="minorBidi"/>
          <w:noProof/>
          <w:sz w:val="22"/>
          <w:lang w:eastAsia="sl-SI"/>
        </w:rPr>
      </w:pPr>
      <w:hyperlink w:anchor="_Toc132793908" w:history="1">
        <w:r w:rsidR="00EB0EB4" w:rsidRPr="00711EB4">
          <w:rPr>
            <w:rStyle w:val="Hiperpovezava"/>
            <w:noProof/>
          </w:rPr>
          <w:t>1.1</w:t>
        </w:r>
        <w:r w:rsidR="00EB0EB4">
          <w:rPr>
            <w:rFonts w:asciiTheme="minorHAnsi" w:eastAsiaTheme="minorEastAsia" w:hAnsiTheme="minorHAnsi" w:cstheme="minorBidi"/>
            <w:noProof/>
            <w:sz w:val="22"/>
            <w:lang w:eastAsia="sl-SI"/>
          </w:rPr>
          <w:tab/>
        </w:r>
        <w:r w:rsidR="00EB0EB4" w:rsidRPr="00711EB4">
          <w:rPr>
            <w:rStyle w:val="Hiperpovezava"/>
            <w:noProof/>
          </w:rPr>
          <w:t>Tehnični predpisi</w:t>
        </w:r>
        <w:r w:rsidR="00EB0EB4">
          <w:rPr>
            <w:noProof/>
            <w:webHidden/>
          </w:rPr>
          <w:tab/>
        </w:r>
        <w:r w:rsidR="00EB0EB4">
          <w:rPr>
            <w:noProof/>
            <w:webHidden/>
          </w:rPr>
          <w:fldChar w:fldCharType="begin"/>
        </w:r>
        <w:r w:rsidR="00EB0EB4">
          <w:rPr>
            <w:noProof/>
            <w:webHidden/>
          </w:rPr>
          <w:instrText xml:space="preserve"> PAGEREF _Toc132793908 \h </w:instrText>
        </w:r>
        <w:r w:rsidR="00EB0EB4">
          <w:rPr>
            <w:noProof/>
            <w:webHidden/>
          </w:rPr>
        </w:r>
        <w:r w:rsidR="00EB0EB4">
          <w:rPr>
            <w:noProof/>
            <w:webHidden/>
          </w:rPr>
          <w:fldChar w:fldCharType="separate"/>
        </w:r>
        <w:r w:rsidR="00EB0EB4">
          <w:rPr>
            <w:noProof/>
            <w:webHidden/>
          </w:rPr>
          <w:t>6</w:t>
        </w:r>
        <w:r w:rsidR="00EB0EB4">
          <w:rPr>
            <w:noProof/>
            <w:webHidden/>
          </w:rPr>
          <w:fldChar w:fldCharType="end"/>
        </w:r>
      </w:hyperlink>
    </w:p>
    <w:p w14:paraId="4507CD78" w14:textId="354237C8" w:rsidR="00EB0EB4" w:rsidRDefault="0040502C">
      <w:pPr>
        <w:pStyle w:val="Kazalovsebine3"/>
        <w:rPr>
          <w:rFonts w:asciiTheme="minorHAnsi" w:eastAsiaTheme="minorEastAsia" w:hAnsiTheme="minorHAnsi" w:cstheme="minorBidi"/>
          <w:noProof/>
          <w:sz w:val="22"/>
          <w:szCs w:val="22"/>
          <w:lang w:val="sl-SI" w:eastAsia="sl-SI"/>
        </w:rPr>
      </w:pPr>
      <w:hyperlink w:anchor="_Toc132793909" w:history="1">
        <w:r w:rsidR="00EB0EB4" w:rsidRPr="00711EB4">
          <w:rPr>
            <w:rStyle w:val="Hiperpovezava"/>
            <w:noProof/>
            <w:lang w:bidi="x-none"/>
            <w14:scene3d>
              <w14:camera w14:prst="orthographicFront"/>
              <w14:lightRig w14:rig="threePt" w14:dir="t">
                <w14:rot w14:lat="0" w14:lon="0" w14:rev="0"/>
              </w14:lightRig>
            </w14:scene3d>
          </w:rPr>
          <w:t>1.1.1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Zakoni, pravilniki</w:t>
        </w:r>
        <w:r w:rsidR="00EB0EB4">
          <w:rPr>
            <w:noProof/>
            <w:webHidden/>
          </w:rPr>
          <w:tab/>
        </w:r>
        <w:r w:rsidR="00EB0EB4">
          <w:rPr>
            <w:noProof/>
            <w:webHidden/>
          </w:rPr>
          <w:fldChar w:fldCharType="begin"/>
        </w:r>
        <w:r w:rsidR="00EB0EB4">
          <w:rPr>
            <w:noProof/>
            <w:webHidden/>
          </w:rPr>
          <w:instrText xml:space="preserve"> PAGEREF _Toc132793909 \h </w:instrText>
        </w:r>
        <w:r w:rsidR="00EB0EB4">
          <w:rPr>
            <w:noProof/>
            <w:webHidden/>
          </w:rPr>
        </w:r>
        <w:r w:rsidR="00EB0EB4">
          <w:rPr>
            <w:noProof/>
            <w:webHidden/>
          </w:rPr>
          <w:fldChar w:fldCharType="separate"/>
        </w:r>
        <w:r w:rsidR="00EB0EB4">
          <w:rPr>
            <w:noProof/>
            <w:webHidden/>
          </w:rPr>
          <w:t>6</w:t>
        </w:r>
        <w:r w:rsidR="00EB0EB4">
          <w:rPr>
            <w:noProof/>
            <w:webHidden/>
          </w:rPr>
          <w:fldChar w:fldCharType="end"/>
        </w:r>
      </w:hyperlink>
    </w:p>
    <w:p w14:paraId="576248D0" w14:textId="719BA0F4" w:rsidR="00EB0EB4" w:rsidRDefault="0040502C">
      <w:pPr>
        <w:pStyle w:val="Kazalovsebine3"/>
        <w:rPr>
          <w:rFonts w:asciiTheme="minorHAnsi" w:eastAsiaTheme="minorEastAsia" w:hAnsiTheme="minorHAnsi" w:cstheme="minorBidi"/>
          <w:noProof/>
          <w:sz w:val="22"/>
          <w:szCs w:val="22"/>
          <w:lang w:val="sl-SI" w:eastAsia="sl-SI"/>
        </w:rPr>
      </w:pPr>
      <w:hyperlink w:anchor="_Toc132793910" w:history="1">
        <w:r w:rsidR="00EB0EB4" w:rsidRPr="00711EB4">
          <w:rPr>
            <w:rStyle w:val="Hiperpovezava"/>
            <w:noProof/>
            <w:lang w:bidi="x-none"/>
            <w14:scene3d>
              <w14:camera w14:prst="orthographicFront"/>
              <w14:lightRig w14:rig="threePt" w14:dir="t">
                <w14:rot w14:lat="0" w14:lon="0" w14:rev="0"/>
              </w14:lightRig>
            </w14:scene3d>
          </w:rPr>
          <w:t>1.1.2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Standardi</w:t>
        </w:r>
        <w:r w:rsidR="00EB0EB4">
          <w:rPr>
            <w:noProof/>
            <w:webHidden/>
          </w:rPr>
          <w:tab/>
        </w:r>
        <w:r w:rsidR="00EB0EB4">
          <w:rPr>
            <w:noProof/>
            <w:webHidden/>
          </w:rPr>
          <w:fldChar w:fldCharType="begin"/>
        </w:r>
        <w:r w:rsidR="00EB0EB4">
          <w:rPr>
            <w:noProof/>
            <w:webHidden/>
          </w:rPr>
          <w:instrText xml:space="preserve"> PAGEREF _Toc132793910 \h </w:instrText>
        </w:r>
        <w:r w:rsidR="00EB0EB4">
          <w:rPr>
            <w:noProof/>
            <w:webHidden/>
          </w:rPr>
        </w:r>
        <w:r w:rsidR="00EB0EB4">
          <w:rPr>
            <w:noProof/>
            <w:webHidden/>
          </w:rPr>
          <w:fldChar w:fldCharType="separate"/>
        </w:r>
        <w:r w:rsidR="00EB0EB4">
          <w:rPr>
            <w:noProof/>
            <w:webHidden/>
          </w:rPr>
          <w:t>8</w:t>
        </w:r>
        <w:r w:rsidR="00EB0EB4">
          <w:rPr>
            <w:noProof/>
            <w:webHidden/>
          </w:rPr>
          <w:fldChar w:fldCharType="end"/>
        </w:r>
      </w:hyperlink>
    </w:p>
    <w:p w14:paraId="709033B1" w14:textId="3BF17FB3" w:rsidR="00EB0EB4" w:rsidRDefault="0040502C">
      <w:pPr>
        <w:pStyle w:val="Kazalovsebine3"/>
        <w:rPr>
          <w:rFonts w:asciiTheme="minorHAnsi" w:eastAsiaTheme="minorEastAsia" w:hAnsiTheme="minorHAnsi" w:cstheme="minorBidi"/>
          <w:noProof/>
          <w:sz w:val="22"/>
          <w:szCs w:val="22"/>
          <w:lang w:val="sl-SI" w:eastAsia="sl-SI"/>
        </w:rPr>
      </w:pPr>
      <w:hyperlink w:anchor="_Toc132793911" w:history="1">
        <w:r w:rsidR="00EB0EB4" w:rsidRPr="00711EB4">
          <w:rPr>
            <w:rStyle w:val="Hiperpovezava"/>
            <w:noProof/>
            <w:lang w:bidi="x-none"/>
            <w14:scene3d>
              <w14:camera w14:prst="orthographicFront"/>
              <w14:lightRig w14:rig="threePt" w14:dir="t">
                <w14:rot w14:lat="0" w14:lon="0" w14:rev="0"/>
              </w14:lightRig>
            </w14:scene3d>
          </w:rPr>
          <w:t>1.1.3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Navodila</w:t>
        </w:r>
        <w:r w:rsidR="00EB0EB4">
          <w:rPr>
            <w:noProof/>
            <w:webHidden/>
          </w:rPr>
          <w:tab/>
        </w:r>
        <w:r w:rsidR="00EB0EB4">
          <w:rPr>
            <w:noProof/>
            <w:webHidden/>
          </w:rPr>
          <w:fldChar w:fldCharType="begin"/>
        </w:r>
        <w:r w:rsidR="00EB0EB4">
          <w:rPr>
            <w:noProof/>
            <w:webHidden/>
          </w:rPr>
          <w:instrText xml:space="preserve"> PAGEREF _Toc132793911 \h </w:instrText>
        </w:r>
        <w:r w:rsidR="00EB0EB4">
          <w:rPr>
            <w:noProof/>
            <w:webHidden/>
          </w:rPr>
        </w:r>
        <w:r w:rsidR="00EB0EB4">
          <w:rPr>
            <w:noProof/>
            <w:webHidden/>
          </w:rPr>
          <w:fldChar w:fldCharType="separate"/>
        </w:r>
        <w:r w:rsidR="00EB0EB4">
          <w:rPr>
            <w:noProof/>
            <w:webHidden/>
          </w:rPr>
          <w:t>9</w:t>
        </w:r>
        <w:r w:rsidR="00EB0EB4">
          <w:rPr>
            <w:noProof/>
            <w:webHidden/>
          </w:rPr>
          <w:fldChar w:fldCharType="end"/>
        </w:r>
      </w:hyperlink>
    </w:p>
    <w:p w14:paraId="671C0F39" w14:textId="28FC5103" w:rsidR="00EB0EB4" w:rsidRDefault="0040502C">
      <w:pPr>
        <w:pStyle w:val="Kazalovsebine3"/>
        <w:rPr>
          <w:rFonts w:asciiTheme="minorHAnsi" w:eastAsiaTheme="minorEastAsia" w:hAnsiTheme="minorHAnsi" w:cstheme="minorBidi"/>
          <w:noProof/>
          <w:sz w:val="22"/>
          <w:szCs w:val="22"/>
          <w:lang w:val="sl-SI" w:eastAsia="sl-SI"/>
        </w:rPr>
      </w:pPr>
      <w:hyperlink w:anchor="_Toc132793912" w:history="1">
        <w:r w:rsidR="00EB0EB4" w:rsidRPr="00711EB4">
          <w:rPr>
            <w:rStyle w:val="Hiperpovezava"/>
            <w:noProof/>
            <w:lang w:bidi="x-none"/>
            <w14:scene3d>
              <w14:camera w14:prst="orthographicFront"/>
              <w14:lightRig w14:rig="threePt" w14:dir="t">
                <w14:rot w14:lat="0" w14:lon="0" w14:rev="0"/>
              </w14:lightRig>
            </w14:scene3d>
          </w:rPr>
          <w:t>1.1.4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Drugo</w:t>
        </w:r>
        <w:r w:rsidR="00EB0EB4">
          <w:rPr>
            <w:noProof/>
            <w:webHidden/>
          </w:rPr>
          <w:tab/>
        </w:r>
        <w:r w:rsidR="00EB0EB4">
          <w:rPr>
            <w:noProof/>
            <w:webHidden/>
          </w:rPr>
          <w:fldChar w:fldCharType="begin"/>
        </w:r>
        <w:r w:rsidR="00EB0EB4">
          <w:rPr>
            <w:noProof/>
            <w:webHidden/>
          </w:rPr>
          <w:instrText xml:space="preserve"> PAGEREF _Toc132793912 \h </w:instrText>
        </w:r>
        <w:r w:rsidR="00EB0EB4">
          <w:rPr>
            <w:noProof/>
            <w:webHidden/>
          </w:rPr>
        </w:r>
        <w:r w:rsidR="00EB0EB4">
          <w:rPr>
            <w:noProof/>
            <w:webHidden/>
          </w:rPr>
          <w:fldChar w:fldCharType="separate"/>
        </w:r>
        <w:r w:rsidR="00EB0EB4">
          <w:rPr>
            <w:noProof/>
            <w:webHidden/>
          </w:rPr>
          <w:t>9</w:t>
        </w:r>
        <w:r w:rsidR="00EB0EB4">
          <w:rPr>
            <w:noProof/>
            <w:webHidden/>
          </w:rPr>
          <w:fldChar w:fldCharType="end"/>
        </w:r>
      </w:hyperlink>
    </w:p>
    <w:p w14:paraId="3A80FCB6" w14:textId="6B6B24CA" w:rsidR="00EB0EB4" w:rsidRDefault="0040502C">
      <w:pPr>
        <w:pStyle w:val="Kazalovsebine2"/>
        <w:rPr>
          <w:rFonts w:asciiTheme="minorHAnsi" w:eastAsiaTheme="minorEastAsia" w:hAnsiTheme="minorHAnsi" w:cstheme="minorBidi"/>
          <w:noProof/>
          <w:sz w:val="22"/>
          <w:lang w:eastAsia="sl-SI"/>
        </w:rPr>
      </w:pPr>
      <w:hyperlink w:anchor="_Toc132793913" w:history="1">
        <w:r w:rsidR="00EB0EB4" w:rsidRPr="00711EB4">
          <w:rPr>
            <w:rStyle w:val="Hiperpovezava"/>
            <w:noProof/>
          </w:rPr>
          <w:t>1.2</w:t>
        </w:r>
        <w:r w:rsidR="00EB0EB4">
          <w:rPr>
            <w:rFonts w:asciiTheme="minorHAnsi" w:eastAsiaTheme="minorEastAsia" w:hAnsiTheme="minorHAnsi" w:cstheme="minorBidi"/>
            <w:noProof/>
            <w:sz w:val="22"/>
            <w:lang w:eastAsia="sl-SI"/>
          </w:rPr>
          <w:tab/>
        </w:r>
        <w:r w:rsidR="00EB0EB4" w:rsidRPr="00711EB4">
          <w:rPr>
            <w:rStyle w:val="Hiperpovezava"/>
            <w:noProof/>
          </w:rPr>
          <w:t>Pomen okrajšav v dokumentih razisne dokumentacije</w:t>
        </w:r>
        <w:r w:rsidR="00EB0EB4">
          <w:rPr>
            <w:noProof/>
            <w:webHidden/>
          </w:rPr>
          <w:tab/>
        </w:r>
        <w:r w:rsidR="00EB0EB4">
          <w:rPr>
            <w:noProof/>
            <w:webHidden/>
          </w:rPr>
          <w:fldChar w:fldCharType="begin"/>
        </w:r>
        <w:r w:rsidR="00EB0EB4">
          <w:rPr>
            <w:noProof/>
            <w:webHidden/>
          </w:rPr>
          <w:instrText xml:space="preserve"> PAGEREF _Toc132793913 \h </w:instrText>
        </w:r>
        <w:r w:rsidR="00EB0EB4">
          <w:rPr>
            <w:noProof/>
            <w:webHidden/>
          </w:rPr>
        </w:r>
        <w:r w:rsidR="00EB0EB4">
          <w:rPr>
            <w:noProof/>
            <w:webHidden/>
          </w:rPr>
          <w:fldChar w:fldCharType="separate"/>
        </w:r>
        <w:r w:rsidR="00EB0EB4">
          <w:rPr>
            <w:noProof/>
            <w:webHidden/>
          </w:rPr>
          <w:t>10</w:t>
        </w:r>
        <w:r w:rsidR="00EB0EB4">
          <w:rPr>
            <w:noProof/>
            <w:webHidden/>
          </w:rPr>
          <w:fldChar w:fldCharType="end"/>
        </w:r>
      </w:hyperlink>
    </w:p>
    <w:p w14:paraId="016BA764" w14:textId="151E8B1A" w:rsidR="00EB0EB4" w:rsidRDefault="0040502C">
      <w:pPr>
        <w:pStyle w:val="Kazalovsebine2"/>
        <w:rPr>
          <w:rFonts w:asciiTheme="minorHAnsi" w:eastAsiaTheme="minorEastAsia" w:hAnsiTheme="minorHAnsi" w:cstheme="minorBidi"/>
          <w:noProof/>
          <w:sz w:val="22"/>
          <w:lang w:eastAsia="sl-SI"/>
        </w:rPr>
      </w:pPr>
      <w:hyperlink w:anchor="_Toc132793914" w:history="1">
        <w:r w:rsidR="00EB0EB4" w:rsidRPr="00711EB4">
          <w:rPr>
            <w:rStyle w:val="Hiperpovezava"/>
            <w:noProof/>
          </w:rPr>
          <w:t>1.3</w:t>
        </w:r>
        <w:r w:rsidR="00EB0EB4">
          <w:rPr>
            <w:rFonts w:asciiTheme="minorHAnsi" w:eastAsiaTheme="minorEastAsia" w:hAnsiTheme="minorHAnsi" w:cstheme="minorBidi"/>
            <w:noProof/>
            <w:sz w:val="22"/>
            <w:lang w:eastAsia="sl-SI"/>
          </w:rPr>
          <w:tab/>
        </w:r>
        <w:r w:rsidR="00EB0EB4" w:rsidRPr="00711EB4">
          <w:rPr>
            <w:rStyle w:val="Hiperpovezava"/>
            <w:noProof/>
          </w:rPr>
          <w:t>Tehnološki elaborat</w:t>
        </w:r>
        <w:r w:rsidR="00EB0EB4">
          <w:rPr>
            <w:noProof/>
            <w:webHidden/>
          </w:rPr>
          <w:tab/>
        </w:r>
        <w:r w:rsidR="00EB0EB4">
          <w:rPr>
            <w:noProof/>
            <w:webHidden/>
          </w:rPr>
          <w:fldChar w:fldCharType="begin"/>
        </w:r>
        <w:r w:rsidR="00EB0EB4">
          <w:rPr>
            <w:noProof/>
            <w:webHidden/>
          </w:rPr>
          <w:instrText xml:space="preserve"> PAGEREF _Toc132793914 \h </w:instrText>
        </w:r>
        <w:r w:rsidR="00EB0EB4">
          <w:rPr>
            <w:noProof/>
            <w:webHidden/>
          </w:rPr>
        </w:r>
        <w:r w:rsidR="00EB0EB4">
          <w:rPr>
            <w:noProof/>
            <w:webHidden/>
          </w:rPr>
          <w:fldChar w:fldCharType="separate"/>
        </w:r>
        <w:r w:rsidR="00EB0EB4">
          <w:rPr>
            <w:noProof/>
            <w:webHidden/>
          </w:rPr>
          <w:t>12</w:t>
        </w:r>
        <w:r w:rsidR="00EB0EB4">
          <w:rPr>
            <w:noProof/>
            <w:webHidden/>
          </w:rPr>
          <w:fldChar w:fldCharType="end"/>
        </w:r>
      </w:hyperlink>
    </w:p>
    <w:p w14:paraId="1A014F91" w14:textId="4F2E59B0" w:rsidR="00EB0EB4" w:rsidRDefault="0040502C">
      <w:pPr>
        <w:pStyle w:val="Kazalovsebine3"/>
        <w:rPr>
          <w:rFonts w:asciiTheme="minorHAnsi" w:eastAsiaTheme="minorEastAsia" w:hAnsiTheme="minorHAnsi" w:cstheme="minorBidi"/>
          <w:noProof/>
          <w:sz w:val="22"/>
          <w:szCs w:val="22"/>
          <w:lang w:val="sl-SI" w:eastAsia="sl-SI"/>
        </w:rPr>
      </w:pPr>
      <w:hyperlink w:anchor="_Toc132793915" w:history="1">
        <w:r w:rsidR="00EB0EB4" w:rsidRPr="00711EB4">
          <w:rPr>
            <w:rStyle w:val="Hiperpovezava"/>
            <w:noProof/>
            <w:lang w:bidi="x-none"/>
            <w14:scene3d>
              <w14:camera w14:prst="orthographicFront"/>
              <w14:lightRig w14:rig="threePt" w14:dir="t">
                <w14:rot w14:lat="0" w14:lon="0" w14:rev="0"/>
              </w14:lightRig>
            </w14:scene3d>
          </w:rPr>
          <w:t>1.3.1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Splošno navodilo za izdelavo tehnoloških elaboratov</w:t>
        </w:r>
        <w:r w:rsidR="00EB0EB4">
          <w:rPr>
            <w:noProof/>
            <w:webHidden/>
          </w:rPr>
          <w:tab/>
        </w:r>
        <w:r w:rsidR="00EB0EB4">
          <w:rPr>
            <w:noProof/>
            <w:webHidden/>
          </w:rPr>
          <w:fldChar w:fldCharType="begin"/>
        </w:r>
        <w:r w:rsidR="00EB0EB4">
          <w:rPr>
            <w:noProof/>
            <w:webHidden/>
          </w:rPr>
          <w:instrText xml:space="preserve"> PAGEREF _Toc132793915 \h </w:instrText>
        </w:r>
        <w:r w:rsidR="00EB0EB4">
          <w:rPr>
            <w:noProof/>
            <w:webHidden/>
          </w:rPr>
        </w:r>
        <w:r w:rsidR="00EB0EB4">
          <w:rPr>
            <w:noProof/>
            <w:webHidden/>
          </w:rPr>
          <w:fldChar w:fldCharType="separate"/>
        </w:r>
        <w:r w:rsidR="00EB0EB4">
          <w:rPr>
            <w:noProof/>
            <w:webHidden/>
          </w:rPr>
          <w:t>12</w:t>
        </w:r>
        <w:r w:rsidR="00EB0EB4">
          <w:rPr>
            <w:noProof/>
            <w:webHidden/>
          </w:rPr>
          <w:fldChar w:fldCharType="end"/>
        </w:r>
      </w:hyperlink>
    </w:p>
    <w:p w14:paraId="3F5635E8" w14:textId="7DA99F64" w:rsidR="00EB0EB4" w:rsidRDefault="0040502C">
      <w:pPr>
        <w:pStyle w:val="Kazalovsebine3"/>
        <w:rPr>
          <w:rFonts w:asciiTheme="minorHAnsi" w:eastAsiaTheme="minorEastAsia" w:hAnsiTheme="minorHAnsi" w:cstheme="minorBidi"/>
          <w:noProof/>
          <w:sz w:val="22"/>
          <w:szCs w:val="22"/>
          <w:lang w:val="sl-SI" w:eastAsia="sl-SI"/>
        </w:rPr>
      </w:pPr>
      <w:hyperlink w:anchor="_Toc132793916" w:history="1">
        <w:r w:rsidR="00EB0EB4" w:rsidRPr="00711EB4">
          <w:rPr>
            <w:rStyle w:val="Hiperpovezava"/>
            <w:noProof/>
            <w:lang w:bidi="x-none"/>
            <w14:scene3d>
              <w14:camera w14:prst="orthographicFront"/>
              <w14:lightRig w14:rig="threePt" w14:dir="t">
                <w14:rot w14:lat="0" w14:lon="0" w14:rev="0"/>
              </w14:lightRig>
            </w14:scene3d>
          </w:rPr>
          <w:t>1.3.2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Navodilo za izdelavo tehnološkega elaborata za zemeljska dela</w:t>
        </w:r>
        <w:r w:rsidR="00EB0EB4">
          <w:rPr>
            <w:noProof/>
            <w:webHidden/>
          </w:rPr>
          <w:tab/>
        </w:r>
        <w:r w:rsidR="00EB0EB4">
          <w:rPr>
            <w:noProof/>
            <w:webHidden/>
          </w:rPr>
          <w:fldChar w:fldCharType="begin"/>
        </w:r>
        <w:r w:rsidR="00EB0EB4">
          <w:rPr>
            <w:noProof/>
            <w:webHidden/>
          </w:rPr>
          <w:instrText xml:space="preserve"> PAGEREF _Toc132793916 \h </w:instrText>
        </w:r>
        <w:r w:rsidR="00EB0EB4">
          <w:rPr>
            <w:noProof/>
            <w:webHidden/>
          </w:rPr>
        </w:r>
        <w:r w:rsidR="00EB0EB4">
          <w:rPr>
            <w:noProof/>
            <w:webHidden/>
          </w:rPr>
          <w:fldChar w:fldCharType="separate"/>
        </w:r>
        <w:r w:rsidR="00EB0EB4">
          <w:rPr>
            <w:noProof/>
            <w:webHidden/>
          </w:rPr>
          <w:t>15</w:t>
        </w:r>
        <w:r w:rsidR="00EB0EB4">
          <w:rPr>
            <w:noProof/>
            <w:webHidden/>
          </w:rPr>
          <w:fldChar w:fldCharType="end"/>
        </w:r>
      </w:hyperlink>
    </w:p>
    <w:p w14:paraId="695EEE84" w14:textId="0DA37AFF" w:rsidR="00EB0EB4" w:rsidRDefault="0040502C">
      <w:pPr>
        <w:pStyle w:val="Kazalovsebine3"/>
        <w:rPr>
          <w:rFonts w:asciiTheme="minorHAnsi" w:eastAsiaTheme="minorEastAsia" w:hAnsiTheme="minorHAnsi" w:cstheme="minorBidi"/>
          <w:noProof/>
          <w:sz w:val="22"/>
          <w:szCs w:val="22"/>
          <w:lang w:val="sl-SI" w:eastAsia="sl-SI"/>
        </w:rPr>
      </w:pPr>
      <w:hyperlink w:anchor="_Toc132793917" w:history="1">
        <w:r w:rsidR="00EB0EB4" w:rsidRPr="00711EB4">
          <w:rPr>
            <w:rStyle w:val="Hiperpovezava"/>
            <w:noProof/>
            <w:lang w:bidi="x-none"/>
            <w14:scene3d>
              <w14:camera w14:prst="orthographicFront"/>
              <w14:lightRig w14:rig="threePt" w14:dir="t">
                <w14:rot w14:lat="0" w14:lon="0" w14:rev="0"/>
              </w14:lightRig>
            </w14:scene3d>
          </w:rPr>
          <w:t>1.3.3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Navodilo za izdelavo tehnološkega elaborata za gradnjo betonskih konstrukcij</w:t>
        </w:r>
        <w:r w:rsidR="00EB0EB4">
          <w:rPr>
            <w:noProof/>
            <w:webHidden/>
          </w:rPr>
          <w:tab/>
        </w:r>
        <w:r w:rsidR="00EB0EB4">
          <w:rPr>
            <w:noProof/>
            <w:webHidden/>
          </w:rPr>
          <w:fldChar w:fldCharType="begin"/>
        </w:r>
        <w:r w:rsidR="00EB0EB4">
          <w:rPr>
            <w:noProof/>
            <w:webHidden/>
          </w:rPr>
          <w:instrText xml:space="preserve"> PAGEREF _Toc132793917 \h </w:instrText>
        </w:r>
        <w:r w:rsidR="00EB0EB4">
          <w:rPr>
            <w:noProof/>
            <w:webHidden/>
          </w:rPr>
        </w:r>
        <w:r w:rsidR="00EB0EB4">
          <w:rPr>
            <w:noProof/>
            <w:webHidden/>
          </w:rPr>
          <w:fldChar w:fldCharType="separate"/>
        </w:r>
        <w:r w:rsidR="00EB0EB4">
          <w:rPr>
            <w:noProof/>
            <w:webHidden/>
          </w:rPr>
          <w:t>20</w:t>
        </w:r>
        <w:r w:rsidR="00EB0EB4">
          <w:rPr>
            <w:noProof/>
            <w:webHidden/>
          </w:rPr>
          <w:fldChar w:fldCharType="end"/>
        </w:r>
      </w:hyperlink>
    </w:p>
    <w:p w14:paraId="79F12F64" w14:textId="04EF4B3F" w:rsidR="00EB0EB4" w:rsidRDefault="0040502C">
      <w:pPr>
        <w:pStyle w:val="Kazalovsebine3"/>
        <w:rPr>
          <w:rFonts w:asciiTheme="minorHAnsi" w:eastAsiaTheme="minorEastAsia" w:hAnsiTheme="minorHAnsi" w:cstheme="minorBidi"/>
          <w:noProof/>
          <w:sz w:val="22"/>
          <w:szCs w:val="22"/>
          <w:lang w:val="sl-SI" w:eastAsia="sl-SI"/>
        </w:rPr>
      </w:pPr>
      <w:hyperlink w:anchor="_Toc132793918" w:history="1">
        <w:r w:rsidR="00EB0EB4" w:rsidRPr="00711EB4">
          <w:rPr>
            <w:rStyle w:val="Hiperpovezava"/>
            <w:noProof/>
            <w:lang w:bidi="x-none"/>
            <w14:scene3d>
              <w14:camera w14:prst="orthographicFront"/>
              <w14:lightRig w14:rig="threePt" w14:dir="t">
                <w14:rot w14:lat="0" w14:lon="0" w14:rev="0"/>
              </w14:lightRig>
            </w14:scene3d>
          </w:rPr>
          <w:t>1.3.4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Navodilo za izdelavo tehnološkega elaborata za elektro-strojno in (tele)komunikacijsko opremo</w:t>
        </w:r>
        <w:r w:rsidR="00EB0EB4">
          <w:rPr>
            <w:noProof/>
            <w:webHidden/>
          </w:rPr>
          <w:tab/>
        </w:r>
        <w:r w:rsidR="00EB0EB4">
          <w:rPr>
            <w:noProof/>
            <w:webHidden/>
          </w:rPr>
          <w:fldChar w:fldCharType="begin"/>
        </w:r>
        <w:r w:rsidR="00EB0EB4">
          <w:rPr>
            <w:noProof/>
            <w:webHidden/>
          </w:rPr>
          <w:instrText xml:space="preserve"> PAGEREF _Toc132793918 \h </w:instrText>
        </w:r>
        <w:r w:rsidR="00EB0EB4">
          <w:rPr>
            <w:noProof/>
            <w:webHidden/>
          </w:rPr>
        </w:r>
        <w:r w:rsidR="00EB0EB4">
          <w:rPr>
            <w:noProof/>
            <w:webHidden/>
          </w:rPr>
          <w:fldChar w:fldCharType="separate"/>
        </w:r>
        <w:r w:rsidR="00EB0EB4">
          <w:rPr>
            <w:noProof/>
            <w:webHidden/>
          </w:rPr>
          <w:t>21</w:t>
        </w:r>
        <w:r w:rsidR="00EB0EB4">
          <w:rPr>
            <w:noProof/>
            <w:webHidden/>
          </w:rPr>
          <w:fldChar w:fldCharType="end"/>
        </w:r>
      </w:hyperlink>
    </w:p>
    <w:p w14:paraId="34B40FAE" w14:textId="343326CA" w:rsidR="00EB0EB4" w:rsidRDefault="0040502C">
      <w:pPr>
        <w:pStyle w:val="Kazalovsebine2"/>
        <w:rPr>
          <w:rFonts w:asciiTheme="minorHAnsi" w:eastAsiaTheme="minorEastAsia" w:hAnsiTheme="minorHAnsi" w:cstheme="minorBidi"/>
          <w:noProof/>
          <w:sz w:val="22"/>
          <w:lang w:eastAsia="sl-SI"/>
        </w:rPr>
      </w:pPr>
      <w:hyperlink w:anchor="_Toc132793919" w:history="1">
        <w:r w:rsidR="00EB0EB4" w:rsidRPr="00711EB4">
          <w:rPr>
            <w:rStyle w:val="Hiperpovezava"/>
            <w:noProof/>
          </w:rPr>
          <w:t>1.4</w:t>
        </w:r>
        <w:r w:rsidR="00EB0EB4">
          <w:rPr>
            <w:rFonts w:asciiTheme="minorHAnsi" w:eastAsiaTheme="minorEastAsia" w:hAnsiTheme="minorHAnsi" w:cstheme="minorBidi"/>
            <w:noProof/>
            <w:sz w:val="22"/>
            <w:lang w:eastAsia="sl-SI"/>
          </w:rPr>
          <w:tab/>
        </w:r>
        <w:r w:rsidR="00EB0EB4" w:rsidRPr="00711EB4">
          <w:rPr>
            <w:rStyle w:val="Hiperpovezava"/>
            <w:noProof/>
          </w:rPr>
          <w:t>Demontiran material</w:t>
        </w:r>
        <w:r w:rsidR="00EB0EB4">
          <w:rPr>
            <w:noProof/>
            <w:webHidden/>
          </w:rPr>
          <w:tab/>
        </w:r>
        <w:r w:rsidR="00EB0EB4">
          <w:rPr>
            <w:noProof/>
            <w:webHidden/>
          </w:rPr>
          <w:fldChar w:fldCharType="begin"/>
        </w:r>
        <w:r w:rsidR="00EB0EB4">
          <w:rPr>
            <w:noProof/>
            <w:webHidden/>
          </w:rPr>
          <w:instrText xml:space="preserve"> PAGEREF _Toc132793919 \h </w:instrText>
        </w:r>
        <w:r w:rsidR="00EB0EB4">
          <w:rPr>
            <w:noProof/>
            <w:webHidden/>
          </w:rPr>
        </w:r>
        <w:r w:rsidR="00EB0EB4">
          <w:rPr>
            <w:noProof/>
            <w:webHidden/>
          </w:rPr>
          <w:fldChar w:fldCharType="separate"/>
        </w:r>
        <w:r w:rsidR="00EB0EB4">
          <w:rPr>
            <w:noProof/>
            <w:webHidden/>
          </w:rPr>
          <w:t>22</w:t>
        </w:r>
        <w:r w:rsidR="00EB0EB4">
          <w:rPr>
            <w:noProof/>
            <w:webHidden/>
          </w:rPr>
          <w:fldChar w:fldCharType="end"/>
        </w:r>
      </w:hyperlink>
    </w:p>
    <w:p w14:paraId="7ACA65E4" w14:textId="364620E9" w:rsidR="00EB0EB4" w:rsidRDefault="0040502C">
      <w:pPr>
        <w:pStyle w:val="Kazalovsebine2"/>
        <w:rPr>
          <w:rFonts w:asciiTheme="minorHAnsi" w:eastAsiaTheme="minorEastAsia" w:hAnsiTheme="minorHAnsi" w:cstheme="minorBidi"/>
          <w:noProof/>
          <w:sz w:val="22"/>
          <w:lang w:eastAsia="sl-SI"/>
        </w:rPr>
      </w:pPr>
      <w:hyperlink w:anchor="_Toc132793920" w:history="1">
        <w:r w:rsidR="00EB0EB4" w:rsidRPr="00711EB4">
          <w:rPr>
            <w:rStyle w:val="Hiperpovezava"/>
            <w:noProof/>
          </w:rPr>
          <w:t>1.5</w:t>
        </w:r>
        <w:r w:rsidR="00EB0EB4">
          <w:rPr>
            <w:rFonts w:asciiTheme="minorHAnsi" w:eastAsiaTheme="minorEastAsia" w:hAnsiTheme="minorHAnsi" w:cstheme="minorBidi"/>
            <w:noProof/>
            <w:sz w:val="22"/>
            <w:lang w:eastAsia="sl-SI"/>
          </w:rPr>
          <w:tab/>
        </w:r>
        <w:r w:rsidR="00EB0EB4" w:rsidRPr="00711EB4">
          <w:rPr>
            <w:rStyle w:val="Hiperpovezava"/>
            <w:noProof/>
          </w:rPr>
          <w:t>Trajne deponije</w:t>
        </w:r>
        <w:r w:rsidR="00EB0EB4">
          <w:rPr>
            <w:noProof/>
            <w:webHidden/>
          </w:rPr>
          <w:tab/>
        </w:r>
        <w:r w:rsidR="00EB0EB4">
          <w:rPr>
            <w:noProof/>
            <w:webHidden/>
          </w:rPr>
          <w:fldChar w:fldCharType="begin"/>
        </w:r>
        <w:r w:rsidR="00EB0EB4">
          <w:rPr>
            <w:noProof/>
            <w:webHidden/>
          </w:rPr>
          <w:instrText xml:space="preserve"> PAGEREF _Toc132793920 \h </w:instrText>
        </w:r>
        <w:r w:rsidR="00EB0EB4">
          <w:rPr>
            <w:noProof/>
            <w:webHidden/>
          </w:rPr>
        </w:r>
        <w:r w:rsidR="00EB0EB4">
          <w:rPr>
            <w:noProof/>
            <w:webHidden/>
          </w:rPr>
          <w:fldChar w:fldCharType="separate"/>
        </w:r>
        <w:r w:rsidR="00EB0EB4">
          <w:rPr>
            <w:noProof/>
            <w:webHidden/>
          </w:rPr>
          <w:t>23</w:t>
        </w:r>
        <w:r w:rsidR="00EB0EB4">
          <w:rPr>
            <w:noProof/>
            <w:webHidden/>
          </w:rPr>
          <w:fldChar w:fldCharType="end"/>
        </w:r>
      </w:hyperlink>
    </w:p>
    <w:p w14:paraId="41B3DA4F" w14:textId="38E27C01" w:rsidR="00EB0EB4" w:rsidRDefault="0040502C">
      <w:pPr>
        <w:pStyle w:val="Kazalovsebine2"/>
        <w:rPr>
          <w:rFonts w:asciiTheme="minorHAnsi" w:eastAsiaTheme="minorEastAsia" w:hAnsiTheme="minorHAnsi" w:cstheme="minorBidi"/>
          <w:noProof/>
          <w:sz w:val="22"/>
          <w:lang w:eastAsia="sl-SI"/>
        </w:rPr>
      </w:pPr>
      <w:hyperlink w:anchor="_Toc132793921" w:history="1">
        <w:r w:rsidR="00EB0EB4" w:rsidRPr="00711EB4">
          <w:rPr>
            <w:rStyle w:val="Hiperpovezava"/>
            <w:noProof/>
          </w:rPr>
          <w:t>1.6</w:t>
        </w:r>
        <w:r w:rsidR="00EB0EB4">
          <w:rPr>
            <w:rFonts w:asciiTheme="minorHAnsi" w:eastAsiaTheme="minorEastAsia" w:hAnsiTheme="minorHAnsi" w:cstheme="minorBidi"/>
            <w:noProof/>
            <w:sz w:val="22"/>
            <w:lang w:eastAsia="sl-SI"/>
          </w:rPr>
          <w:tab/>
        </w:r>
        <w:r w:rsidR="00EB0EB4" w:rsidRPr="00711EB4">
          <w:rPr>
            <w:rStyle w:val="Hiperpovezava"/>
            <w:noProof/>
          </w:rPr>
          <w:t>Izvajanje del v zimskih razmerah</w:t>
        </w:r>
        <w:r w:rsidR="00EB0EB4">
          <w:rPr>
            <w:noProof/>
            <w:webHidden/>
          </w:rPr>
          <w:tab/>
        </w:r>
        <w:r w:rsidR="00EB0EB4">
          <w:rPr>
            <w:noProof/>
            <w:webHidden/>
          </w:rPr>
          <w:fldChar w:fldCharType="begin"/>
        </w:r>
        <w:r w:rsidR="00EB0EB4">
          <w:rPr>
            <w:noProof/>
            <w:webHidden/>
          </w:rPr>
          <w:instrText xml:space="preserve"> PAGEREF _Toc132793921 \h </w:instrText>
        </w:r>
        <w:r w:rsidR="00EB0EB4">
          <w:rPr>
            <w:noProof/>
            <w:webHidden/>
          </w:rPr>
        </w:r>
        <w:r w:rsidR="00EB0EB4">
          <w:rPr>
            <w:noProof/>
            <w:webHidden/>
          </w:rPr>
          <w:fldChar w:fldCharType="separate"/>
        </w:r>
        <w:r w:rsidR="00EB0EB4">
          <w:rPr>
            <w:noProof/>
            <w:webHidden/>
          </w:rPr>
          <w:t>24</w:t>
        </w:r>
        <w:r w:rsidR="00EB0EB4">
          <w:rPr>
            <w:noProof/>
            <w:webHidden/>
          </w:rPr>
          <w:fldChar w:fldCharType="end"/>
        </w:r>
      </w:hyperlink>
    </w:p>
    <w:p w14:paraId="2BCAD38E" w14:textId="4CA686A6" w:rsidR="00EB0EB4" w:rsidRDefault="0040502C">
      <w:pPr>
        <w:pStyle w:val="Kazalovsebine2"/>
        <w:rPr>
          <w:rFonts w:asciiTheme="minorHAnsi" w:eastAsiaTheme="minorEastAsia" w:hAnsiTheme="minorHAnsi" w:cstheme="minorBidi"/>
          <w:noProof/>
          <w:sz w:val="22"/>
          <w:lang w:eastAsia="sl-SI"/>
        </w:rPr>
      </w:pPr>
      <w:hyperlink w:anchor="_Toc132793922" w:history="1">
        <w:r w:rsidR="00EB0EB4" w:rsidRPr="00711EB4">
          <w:rPr>
            <w:rStyle w:val="Hiperpovezava"/>
            <w:noProof/>
          </w:rPr>
          <w:t>1.7</w:t>
        </w:r>
        <w:r w:rsidR="00EB0EB4">
          <w:rPr>
            <w:rFonts w:asciiTheme="minorHAnsi" w:eastAsiaTheme="minorEastAsia" w:hAnsiTheme="minorHAnsi" w:cstheme="minorBidi"/>
            <w:noProof/>
            <w:sz w:val="22"/>
            <w:lang w:eastAsia="sl-SI"/>
          </w:rPr>
          <w:tab/>
        </w:r>
        <w:r w:rsidR="00EB0EB4" w:rsidRPr="00711EB4">
          <w:rPr>
            <w:rStyle w:val="Hiperpovezava"/>
            <w:noProof/>
          </w:rPr>
          <w:t>Mehanizacija, orodja in ostala oprema</w:t>
        </w:r>
        <w:r w:rsidR="00EB0EB4">
          <w:rPr>
            <w:noProof/>
            <w:webHidden/>
          </w:rPr>
          <w:tab/>
        </w:r>
        <w:r w:rsidR="00EB0EB4">
          <w:rPr>
            <w:noProof/>
            <w:webHidden/>
          </w:rPr>
          <w:fldChar w:fldCharType="begin"/>
        </w:r>
        <w:r w:rsidR="00EB0EB4">
          <w:rPr>
            <w:noProof/>
            <w:webHidden/>
          </w:rPr>
          <w:instrText xml:space="preserve"> PAGEREF _Toc132793922 \h </w:instrText>
        </w:r>
        <w:r w:rsidR="00EB0EB4">
          <w:rPr>
            <w:noProof/>
            <w:webHidden/>
          </w:rPr>
        </w:r>
        <w:r w:rsidR="00EB0EB4">
          <w:rPr>
            <w:noProof/>
            <w:webHidden/>
          </w:rPr>
          <w:fldChar w:fldCharType="separate"/>
        </w:r>
        <w:r w:rsidR="00EB0EB4">
          <w:rPr>
            <w:noProof/>
            <w:webHidden/>
          </w:rPr>
          <w:t>27</w:t>
        </w:r>
        <w:r w:rsidR="00EB0EB4">
          <w:rPr>
            <w:noProof/>
            <w:webHidden/>
          </w:rPr>
          <w:fldChar w:fldCharType="end"/>
        </w:r>
      </w:hyperlink>
    </w:p>
    <w:p w14:paraId="1F22B3AC" w14:textId="2B7AB609" w:rsidR="00EB0EB4" w:rsidRDefault="0040502C">
      <w:pPr>
        <w:pStyle w:val="Kazalovsebine2"/>
        <w:rPr>
          <w:rFonts w:asciiTheme="minorHAnsi" w:eastAsiaTheme="minorEastAsia" w:hAnsiTheme="minorHAnsi" w:cstheme="minorBidi"/>
          <w:noProof/>
          <w:sz w:val="22"/>
          <w:lang w:eastAsia="sl-SI"/>
        </w:rPr>
      </w:pPr>
      <w:hyperlink w:anchor="_Toc132793923" w:history="1">
        <w:r w:rsidR="00EB0EB4" w:rsidRPr="00711EB4">
          <w:rPr>
            <w:rStyle w:val="Hiperpovezava"/>
            <w:noProof/>
          </w:rPr>
          <w:t>1.8</w:t>
        </w:r>
        <w:r w:rsidR="00EB0EB4">
          <w:rPr>
            <w:rFonts w:asciiTheme="minorHAnsi" w:eastAsiaTheme="minorEastAsia" w:hAnsiTheme="minorHAnsi" w:cstheme="minorBidi"/>
            <w:noProof/>
            <w:sz w:val="22"/>
            <w:lang w:eastAsia="sl-SI"/>
          </w:rPr>
          <w:tab/>
        </w:r>
        <w:r w:rsidR="00EB0EB4" w:rsidRPr="00711EB4">
          <w:rPr>
            <w:rStyle w:val="Hiperpovezava"/>
            <w:noProof/>
          </w:rPr>
          <w:t>Dovoljenja in soglasja</w:t>
        </w:r>
        <w:r w:rsidR="00EB0EB4">
          <w:rPr>
            <w:noProof/>
            <w:webHidden/>
          </w:rPr>
          <w:tab/>
        </w:r>
        <w:r w:rsidR="00EB0EB4">
          <w:rPr>
            <w:noProof/>
            <w:webHidden/>
          </w:rPr>
          <w:fldChar w:fldCharType="begin"/>
        </w:r>
        <w:r w:rsidR="00EB0EB4">
          <w:rPr>
            <w:noProof/>
            <w:webHidden/>
          </w:rPr>
          <w:instrText xml:space="preserve"> PAGEREF _Toc132793923 \h </w:instrText>
        </w:r>
        <w:r w:rsidR="00EB0EB4">
          <w:rPr>
            <w:noProof/>
            <w:webHidden/>
          </w:rPr>
        </w:r>
        <w:r w:rsidR="00EB0EB4">
          <w:rPr>
            <w:noProof/>
            <w:webHidden/>
          </w:rPr>
          <w:fldChar w:fldCharType="separate"/>
        </w:r>
        <w:r w:rsidR="00EB0EB4">
          <w:rPr>
            <w:noProof/>
            <w:webHidden/>
          </w:rPr>
          <w:t>28</w:t>
        </w:r>
        <w:r w:rsidR="00EB0EB4">
          <w:rPr>
            <w:noProof/>
            <w:webHidden/>
          </w:rPr>
          <w:fldChar w:fldCharType="end"/>
        </w:r>
      </w:hyperlink>
    </w:p>
    <w:p w14:paraId="11539319" w14:textId="7E19E63B" w:rsidR="00EB0EB4" w:rsidRDefault="0040502C">
      <w:pPr>
        <w:pStyle w:val="Kazalovsebine3"/>
        <w:rPr>
          <w:rFonts w:asciiTheme="minorHAnsi" w:eastAsiaTheme="minorEastAsia" w:hAnsiTheme="minorHAnsi" w:cstheme="minorBidi"/>
          <w:noProof/>
          <w:sz w:val="22"/>
          <w:szCs w:val="22"/>
          <w:lang w:val="sl-SI" w:eastAsia="sl-SI"/>
        </w:rPr>
      </w:pPr>
      <w:hyperlink w:anchor="_Toc132793924" w:history="1">
        <w:r w:rsidR="00EB0EB4" w:rsidRPr="00711EB4">
          <w:rPr>
            <w:rStyle w:val="Hiperpovezava"/>
            <w:noProof/>
            <w:lang w:bidi="x-none"/>
            <w14:scene3d>
              <w14:camera w14:prst="orthographicFront"/>
              <w14:lightRig w14:rig="threePt" w14:dir="t">
                <w14:rot w14:lat="0" w14:lon="0" w14:rev="0"/>
              </w14:lightRig>
            </w14:scene3d>
          </w:rPr>
          <w:t>1.8.1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Dokazila za zagotavljanje tehnične združljivosti in varne vključitve naprav ali sistemov v železniški podsistem ali del podsistema</w:t>
        </w:r>
        <w:r w:rsidR="00EB0EB4">
          <w:rPr>
            <w:noProof/>
            <w:webHidden/>
          </w:rPr>
          <w:tab/>
        </w:r>
        <w:r w:rsidR="00EB0EB4">
          <w:rPr>
            <w:noProof/>
            <w:webHidden/>
          </w:rPr>
          <w:fldChar w:fldCharType="begin"/>
        </w:r>
        <w:r w:rsidR="00EB0EB4">
          <w:rPr>
            <w:noProof/>
            <w:webHidden/>
          </w:rPr>
          <w:instrText xml:space="preserve"> PAGEREF _Toc132793924 \h </w:instrText>
        </w:r>
        <w:r w:rsidR="00EB0EB4">
          <w:rPr>
            <w:noProof/>
            <w:webHidden/>
          </w:rPr>
        </w:r>
        <w:r w:rsidR="00EB0EB4">
          <w:rPr>
            <w:noProof/>
            <w:webHidden/>
          </w:rPr>
          <w:fldChar w:fldCharType="separate"/>
        </w:r>
        <w:r w:rsidR="00EB0EB4">
          <w:rPr>
            <w:noProof/>
            <w:webHidden/>
          </w:rPr>
          <w:t>28</w:t>
        </w:r>
        <w:r w:rsidR="00EB0EB4">
          <w:rPr>
            <w:noProof/>
            <w:webHidden/>
          </w:rPr>
          <w:fldChar w:fldCharType="end"/>
        </w:r>
      </w:hyperlink>
    </w:p>
    <w:p w14:paraId="4E3ECFBE" w14:textId="0B5529BE" w:rsidR="00EB0EB4" w:rsidRDefault="0040502C">
      <w:pPr>
        <w:pStyle w:val="Kazalovsebine3"/>
        <w:rPr>
          <w:rFonts w:asciiTheme="minorHAnsi" w:eastAsiaTheme="minorEastAsia" w:hAnsiTheme="minorHAnsi" w:cstheme="minorBidi"/>
          <w:noProof/>
          <w:sz w:val="22"/>
          <w:szCs w:val="22"/>
          <w:lang w:val="sl-SI" w:eastAsia="sl-SI"/>
        </w:rPr>
      </w:pPr>
      <w:hyperlink w:anchor="_Toc132793925" w:history="1">
        <w:r w:rsidR="00EB0EB4" w:rsidRPr="00711EB4">
          <w:rPr>
            <w:rStyle w:val="Hiperpovezava"/>
            <w:noProof/>
            <w:lang w:bidi="x-none"/>
            <w14:scene3d>
              <w14:camera w14:prst="orthographicFront"/>
              <w14:lightRig w14:rig="threePt" w14:dir="t">
                <w14:rot w14:lat="0" w14:lon="0" w14:rev="0"/>
              </w14:lightRig>
            </w14:scene3d>
          </w:rPr>
          <w:t>1.8.2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Dovoljenja za delo in tirno mehanizacijo</w:t>
        </w:r>
        <w:r w:rsidR="00EB0EB4">
          <w:rPr>
            <w:noProof/>
            <w:webHidden/>
          </w:rPr>
          <w:tab/>
        </w:r>
        <w:r w:rsidR="00EB0EB4">
          <w:rPr>
            <w:noProof/>
            <w:webHidden/>
          </w:rPr>
          <w:fldChar w:fldCharType="begin"/>
        </w:r>
        <w:r w:rsidR="00EB0EB4">
          <w:rPr>
            <w:noProof/>
            <w:webHidden/>
          </w:rPr>
          <w:instrText xml:space="preserve"> PAGEREF _Toc132793925 \h </w:instrText>
        </w:r>
        <w:r w:rsidR="00EB0EB4">
          <w:rPr>
            <w:noProof/>
            <w:webHidden/>
          </w:rPr>
        </w:r>
        <w:r w:rsidR="00EB0EB4">
          <w:rPr>
            <w:noProof/>
            <w:webHidden/>
          </w:rPr>
          <w:fldChar w:fldCharType="separate"/>
        </w:r>
        <w:r w:rsidR="00EB0EB4">
          <w:rPr>
            <w:noProof/>
            <w:webHidden/>
          </w:rPr>
          <w:t>29</w:t>
        </w:r>
        <w:r w:rsidR="00EB0EB4">
          <w:rPr>
            <w:noProof/>
            <w:webHidden/>
          </w:rPr>
          <w:fldChar w:fldCharType="end"/>
        </w:r>
      </w:hyperlink>
    </w:p>
    <w:p w14:paraId="5AB48590" w14:textId="759C5E17" w:rsidR="00EB0EB4" w:rsidRDefault="0040502C">
      <w:pPr>
        <w:pStyle w:val="Kazalovsebine2"/>
        <w:rPr>
          <w:rFonts w:asciiTheme="minorHAnsi" w:eastAsiaTheme="minorEastAsia" w:hAnsiTheme="minorHAnsi" w:cstheme="minorBidi"/>
          <w:noProof/>
          <w:sz w:val="22"/>
          <w:lang w:eastAsia="sl-SI"/>
        </w:rPr>
      </w:pPr>
      <w:hyperlink w:anchor="_Toc132793926" w:history="1">
        <w:r w:rsidR="00EB0EB4" w:rsidRPr="00711EB4">
          <w:rPr>
            <w:rStyle w:val="Hiperpovezava"/>
            <w:noProof/>
          </w:rPr>
          <w:t>1.9</w:t>
        </w:r>
        <w:r w:rsidR="00EB0EB4">
          <w:rPr>
            <w:rFonts w:asciiTheme="minorHAnsi" w:eastAsiaTheme="minorEastAsia" w:hAnsiTheme="minorHAnsi" w:cstheme="minorBidi"/>
            <w:noProof/>
            <w:sz w:val="22"/>
            <w:lang w:eastAsia="sl-SI"/>
          </w:rPr>
          <w:tab/>
        </w:r>
        <w:r w:rsidR="00EB0EB4" w:rsidRPr="00711EB4">
          <w:rPr>
            <w:rStyle w:val="Hiperpovezava"/>
            <w:noProof/>
          </w:rPr>
          <w:t>Preverjanje in vrednotenje kakovosti</w:t>
        </w:r>
        <w:r w:rsidR="00EB0EB4">
          <w:rPr>
            <w:noProof/>
            <w:webHidden/>
          </w:rPr>
          <w:tab/>
        </w:r>
        <w:r w:rsidR="00EB0EB4">
          <w:rPr>
            <w:noProof/>
            <w:webHidden/>
          </w:rPr>
          <w:fldChar w:fldCharType="begin"/>
        </w:r>
        <w:r w:rsidR="00EB0EB4">
          <w:rPr>
            <w:noProof/>
            <w:webHidden/>
          </w:rPr>
          <w:instrText xml:space="preserve"> PAGEREF _Toc132793926 \h </w:instrText>
        </w:r>
        <w:r w:rsidR="00EB0EB4">
          <w:rPr>
            <w:noProof/>
            <w:webHidden/>
          </w:rPr>
        </w:r>
        <w:r w:rsidR="00EB0EB4">
          <w:rPr>
            <w:noProof/>
            <w:webHidden/>
          </w:rPr>
          <w:fldChar w:fldCharType="separate"/>
        </w:r>
        <w:r w:rsidR="00EB0EB4">
          <w:rPr>
            <w:noProof/>
            <w:webHidden/>
          </w:rPr>
          <w:t>29</w:t>
        </w:r>
        <w:r w:rsidR="00EB0EB4">
          <w:rPr>
            <w:noProof/>
            <w:webHidden/>
          </w:rPr>
          <w:fldChar w:fldCharType="end"/>
        </w:r>
      </w:hyperlink>
    </w:p>
    <w:p w14:paraId="5A74C179" w14:textId="27765EFA" w:rsidR="00EB0EB4" w:rsidRDefault="0040502C">
      <w:pPr>
        <w:pStyle w:val="Kazalovsebine3"/>
        <w:rPr>
          <w:rFonts w:asciiTheme="minorHAnsi" w:eastAsiaTheme="minorEastAsia" w:hAnsiTheme="minorHAnsi" w:cstheme="minorBidi"/>
          <w:noProof/>
          <w:sz w:val="22"/>
          <w:szCs w:val="22"/>
          <w:lang w:val="sl-SI" w:eastAsia="sl-SI"/>
        </w:rPr>
      </w:pPr>
      <w:hyperlink w:anchor="_Toc132793927" w:history="1">
        <w:r w:rsidR="00EB0EB4" w:rsidRPr="00711EB4">
          <w:rPr>
            <w:rStyle w:val="Hiperpovezava"/>
            <w:noProof/>
            <w:lang w:bidi="x-none"/>
            <w14:scene3d>
              <w14:camera w14:prst="orthographicFront"/>
              <w14:lightRig w14:rig="threePt" w14:dir="t">
                <w14:rot w14:lat="0" w14:lon="0" w14:rev="0"/>
              </w14:lightRig>
            </w14:scene3d>
          </w:rPr>
          <w:t>1.9.1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Splošno</w:t>
        </w:r>
        <w:r w:rsidR="00EB0EB4">
          <w:rPr>
            <w:noProof/>
            <w:webHidden/>
          </w:rPr>
          <w:tab/>
        </w:r>
        <w:r w:rsidR="00EB0EB4">
          <w:rPr>
            <w:noProof/>
            <w:webHidden/>
          </w:rPr>
          <w:fldChar w:fldCharType="begin"/>
        </w:r>
        <w:r w:rsidR="00EB0EB4">
          <w:rPr>
            <w:noProof/>
            <w:webHidden/>
          </w:rPr>
          <w:instrText xml:space="preserve"> PAGEREF _Toc132793927 \h </w:instrText>
        </w:r>
        <w:r w:rsidR="00EB0EB4">
          <w:rPr>
            <w:noProof/>
            <w:webHidden/>
          </w:rPr>
        </w:r>
        <w:r w:rsidR="00EB0EB4">
          <w:rPr>
            <w:noProof/>
            <w:webHidden/>
          </w:rPr>
          <w:fldChar w:fldCharType="separate"/>
        </w:r>
        <w:r w:rsidR="00EB0EB4">
          <w:rPr>
            <w:noProof/>
            <w:webHidden/>
          </w:rPr>
          <w:t>29</w:t>
        </w:r>
        <w:r w:rsidR="00EB0EB4">
          <w:rPr>
            <w:noProof/>
            <w:webHidden/>
          </w:rPr>
          <w:fldChar w:fldCharType="end"/>
        </w:r>
      </w:hyperlink>
    </w:p>
    <w:p w14:paraId="4C2F28D5" w14:textId="0C237421" w:rsidR="00EB0EB4" w:rsidRDefault="0040502C">
      <w:pPr>
        <w:pStyle w:val="Kazalovsebine3"/>
        <w:rPr>
          <w:rFonts w:asciiTheme="minorHAnsi" w:eastAsiaTheme="minorEastAsia" w:hAnsiTheme="minorHAnsi" w:cstheme="minorBidi"/>
          <w:noProof/>
          <w:sz w:val="22"/>
          <w:szCs w:val="22"/>
          <w:lang w:val="sl-SI" w:eastAsia="sl-SI"/>
        </w:rPr>
      </w:pPr>
      <w:hyperlink w:anchor="_Toc132793928" w:history="1">
        <w:r w:rsidR="00EB0EB4" w:rsidRPr="00711EB4">
          <w:rPr>
            <w:rStyle w:val="Hiperpovezava"/>
            <w:noProof/>
            <w:lang w:bidi="x-none"/>
            <w14:scene3d>
              <w14:camera w14:prst="orthographicFront"/>
              <w14:lightRig w14:rig="threePt" w14:dir="t">
                <w14:rot w14:lat="0" w14:lon="0" w14:rev="0"/>
              </w14:lightRig>
            </w14:scene3d>
          </w:rPr>
          <w:t>1.9.2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Vrste preskusov</w:t>
        </w:r>
        <w:r w:rsidR="00EB0EB4">
          <w:rPr>
            <w:noProof/>
            <w:webHidden/>
          </w:rPr>
          <w:tab/>
        </w:r>
        <w:r w:rsidR="00EB0EB4">
          <w:rPr>
            <w:noProof/>
            <w:webHidden/>
          </w:rPr>
          <w:fldChar w:fldCharType="begin"/>
        </w:r>
        <w:r w:rsidR="00EB0EB4">
          <w:rPr>
            <w:noProof/>
            <w:webHidden/>
          </w:rPr>
          <w:instrText xml:space="preserve"> PAGEREF _Toc132793928 \h </w:instrText>
        </w:r>
        <w:r w:rsidR="00EB0EB4">
          <w:rPr>
            <w:noProof/>
            <w:webHidden/>
          </w:rPr>
        </w:r>
        <w:r w:rsidR="00EB0EB4">
          <w:rPr>
            <w:noProof/>
            <w:webHidden/>
          </w:rPr>
          <w:fldChar w:fldCharType="separate"/>
        </w:r>
        <w:r w:rsidR="00EB0EB4">
          <w:rPr>
            <w:noProof/>
            <w:webHidden/>
          </w:rPr>
          <w:t>31</w:t>
        </w:r>
        <w:r w:rsidR="00EB0EB4">
          <w:rPr>
            <w:noProof/>
            <w:webHidden/>
          </w:rPr>
          <w:fldChar w:fldCharType="end"/>
        </w:r>
      </w:hyperlink>
    </w:p>
    <w:p w14:paraId="483E401B" w14:textId="38479967" w:rsidR="00EB0EB4" w:rsidRDefault="0040502C">
      <w:pPr>
        <w:pStyle w:val="Kazalovsebine3"/>
        <w:rPr>
          <w:rFonts w:asciiTheme="minorHAnsi" w:eastAsiaTheme="minorEastAsia" w:hAnsiTheme="minorHAnsi" w:cstheme="minorBidi"/>
          <w:noProof/>
          <w:sz w:val="22"/>
          <w:szCs w:val="22"/>
          <w:lang w:val="sl-SI" w:eastAsia="sl-SI"/>
        </w:rPr>
      </w:pPr>
      <w:hyperlink w:anchor="_Toc132793929" w:history="1">
        <w:r w:rsidR="00EB0EB4" w:rsidRPr="00711EB4">
          <w:rPr>
            <w:rStyle w:val="Hiperpovezava"/>
            <w:noProof/>
            <w:lang w:bidi="x-none"/>
            <w14:scene3d>
              <w14:camera w14:prst="orthographicFront"/>
              <w14:lightRig w14:rig="threePt" w14:dir="t">
                <w14:rot w14:lat="0" w14:lon="0" w14:rev="0"/>
              </w14:lightRig>
            </w14:scene3d>
          </w:rPr>
          <w:t>1.9.3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Laboratorij</w:t>
        </w:r>
        <w:r w:rsidR="00EB0EB4">
          <w:rPr>
            <w:noProof/>
            <w:webHidden/>
          </w:rPr>
          <w:tab/>
        </w:r>
        <w:r w:rsidR="00EB0EB4">
          <w:rPr>
            <w:noProof/>
            <w:webHidden/>
          </w:rPr>
          <w:fldChar w:fldCharType="begin"/>
        </w:r>
        <w:r w:rsidR="00EB0EB4">
          <w:rPr>
            <w:noProof/>
            <w:webHidden/>
          </w:rPr>
          <w:instrText xml:space="preserve"> PAGEREF _Toc132793929 \h </w:instrText>
        </w:r>
        <w:r w:rsidR="00EB0EB4">
          <w:rPr>
            <w:noProof/>
            <w:webHidden/>
          </w:rPr>
        </w:r>
        <w:r w:rsidR="00EB0EB4">
          <w:rPr>
            <w:noProof/>
            <w:webHidden/>
          </w:rPr>
          <w:fldChar w:fldCharType="separate"/>
        </w:r>
        <w:r w:rsidR="00EB0EB4">
          <w:rPr>
            <w:noProof/>
            <w:webHidden/>
          </w:rPr>
          <w:t>33</w:t>
        </w:r>
        <w:r w:rsidR="00EB0EB4">
          <w:rPr>
            <w:noProof/>
            <w:webHidden/>
          </w:rPr>
          <w:fldChar w:fldCharType="end"/>
        </w:r>
      </w:hyperlink>
    </w:p>
    <w:p w14:paraId="172E25A7" w14:textId="15106C04" w:rsidR="00EB0EB4" w:rsidRDefault="0040502C">
      <w:pPr>
        <w:pStyle w:val="Kazalovsebine3"/>
        <w:rPr>
          <w:rFonts w:asciiTheme="minorHAnsi" w:eastAsiaTheme="minorEastAsia" w:hAnsiTheme="minorHAnsi" w:cstheme="minorBidi"/>
          <w:noProof/>
          <w:sz w:val="22"/>
          <w:szCs w:val="22"/>
          <w:lang w:val="sl-SI" w:eastAsia="sl-SI"/>
        </w:rPr>
      </w:pPr>
      <w:hyperlink w:anchor="_Toc132793930" w:history="1">
        <w:r w:rsidR="00EB0EB4" w:rsidRPr="00711EB4">
          <w:rPr>
            <w:rStyle w:val="Hiperpovezava"/>
            <w:noProof/>
            <w:lang w:bidi="x-none"/>
            <w14:scene3d>
              <w14:camera w14:prst="orthographicFront"/>
              <w14:lightRig w14:rig="threePt" w14:dir="t">
                <w14:rot w14:lat="0" w14:lon="0" w14:rev="0"/>
              </w14:lightRig>
            </w14:scene3d>
          </w:rPr>
          <w:t>1.9.4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Osnove za statistično vrednotenje kakovosti</w:t>
        </w:r>
        <w:r w:rsidR="00EB0EB4">
          <w:rPr>
            <w:noProof/>
            <w:webHidden/>
          </w:rPr>
          <w:tab/>
        </w:r>
        <w:r w:rsidR="00EB0EB4">
          <w:rPr>
            <w:noProof/>
            <w:webHidden/>
          </w:rPr>
          <w:fldChar w:fldCharType="begin"/>
        </w:r>
        <w:r w:rsidR="00EB0EB4">
          <w:rPr>
            <w:noProof/>
            <w:webHidden/>
          </w:rPr>
          <w:instrText xml:space="preserve"> PAGEREF _Toc132793930 \h </w:instrText>
        </w:r>
        <w:r w:rsidR="00EB0EB4">
          <w:rPr>
            <w:noProof/>
            <w:webHidden/>
          </w:rPr>
        </w:r>
        <w:r w:rsidR="00EB0EB4">
          <w:rPr>
            <w:noProof/>
            <w:webHidden/>
          </w:rPr>
          <w:fldChar w:fldCharType="separate"/>
        </w:r>
        <w:r w:rsidR="00EB0EB4">
          <w:rPr>
            <w:noProof/>
            <w:webHidden/>
          </w:rPr>
          <w:t>33</w:t>
        </w:r>
        <w:r w:rsidR="00EB0EB4">
          <w:rPr>
            <w:noProof/>
            <w:webHidden/>
          </w:rPr>
          <w:fldChar w:fldCharType="end"/>
        </w:r>
      </w:hyperlink>
    </w:p>
    <w:p w14:paraId="606722FA" w14:textId="1BFC2BC6" w:rsidR="00EB0EB4" w:rsidRDefault="0040502C">
      <w:pPr>
        <w:pStyle w:val="Kazalovsebine3"/>
        <w:rPr>
          <w:rFonts w:asciiTheme="minorHAnsi" w:eastAsiaTheme="minorEastAsia" w:hAnsiTheme="minorHAnsi" w:cstheme="minorBidi"/>
          <w:noProof/>
          <w:sz w:val="22"/>
          <w:szCs w:val="22"/>
          <w:lang w:val="sl-SI" w:eastAsia="sl-SI"/>
        </w:rPr>
      </w:pPr>
      <w:hyperlink w:anchor="_Toc132793931" w:history="1">
        <w:r w:rsidR="00EB0EB4" w:rsidRPr="00711EB4">
          <w:rPr>
            <w:rStyle w:val="Hiperpovezava"/>
            <w:noProof/>
            <w:lang w:bidi="x-none"/>
            <w14:scene3d>
              <w14:camera w14:prst="orthographicFront"/>
              <w14:lightRig w14:rig="threePt" w14:dir="t">
                <w14:rot w14:lat="0" w14:lon="0" w14:rev="0"/>
              </w14:lightRig>
            </w14:scene3d>
          </w:rPr>
          <w:t>1.9.5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Osnove za finančno vrednotenje kakovosti</w:t>
        </w:r>
        <w:r w:rsidR="00EB0EB4">
          <w:rPr>
            <w:noProof/>
            <w:webHidden/>
          </w:rPr>
          <w:tab/>
        </w:r>
        <w:r w:rsidR="00EB0EB4">
          <w:rPr>
            <w:noProof/>
            <w:webHidden/>
          </w:rPr>
          <w:fldChar w:fldCharType="begin"/>
        </w:r>
        <w:r w:rsidR="00EB0EB4">
          <w:rPr>
            <w:noProof/>
            <w:webHidden/>
          </w:rPr>
          <w:instrText xml:space="preserve"> PAGEREF _Toc132793931 \h </w:instrText>
        </w:r>
        <w:r w:rsidR="00EB0EB4">
          <w:rPr>
            <w:noProof/>
            <w:webHidden/>
          </w:rPr>
        </w:r>
        <w:r w:rsidR="00EB0EB4">
          <w:rPr>
            <w:noProof/>
            <w:webHidden/>
          </w:rPr>
          <w:fldChar w:fldCharType="separate"/>
        </w:r>
        <w:r w:rsidR="00EB0EB4">
          <w:rPr>
            <w:noProof/>
            <w:webHidden/>
          </w:rPr>
          <w:t>35</w:t>
        </w:r>
        <w:r w:rsidR="00EB0EB4">
          <w:rPr>
            <w:noProof/>
            <w:webHidden/>
          </w:rPr>
          <w:fldChar w:fldCharType="end"/>
        </w:r>
      </w:hyperlink>
    </w:p>
    <w:p w14:paraId="6FB5AA35" w14:textId="3B01FB46" w:rsidR="00EB0EB4" w:rsidRDefault="0040502C">
      <w:pPr>
        <w:pStyle w:val="Kazalovsebine2"/>
        <w:rPr>
          <w:rFonts w:asciiTheme="minorHAnsi" w:eastAsiaTheme="minorEastAsia" w:hAnsiTheme="minorHAnsi" w:cstheme="minorBidi"/>
          <w:noProof/>
          <w:sz w:val="22"/>
          <w:lang w:eastAsia="sl-SI"/>
        </w:rPr>
      </w:pPr>
      <w:hyperlink w:anchor="_Toc132793932" w:history="1">
        <w:r w:rsidR="00EB0EB4" w:rsidRPr="00711EB4">
          <w:rPr>
            <w:rStyle w:val="Hiperpovezava"/>
            <w:noProof/>
          </w:rPr>
          <w:t>1.10</w:t>
        </w:r>
        <w:r w:rsidR="00EB0EB4">
          <w:rPr>
            <w:rFonts w:asciiTheme="minorHAnsi" w:eastAsiaTheme="minorEastAsia" w:hAnsiTheme="minorHAnsi" w:cstheme="minorBidi"/>
            <w:noProof/>
            <w:sz w:val="22"/>
            <w:lang w:eastAsia="sl-SI"/>
          </w:rPr>
          <w:tab/>
        </w:r>
        <w:r w:rsidR="00EB0EB4" w:rsidRPr="00711EB4">
          <w:rPr>
            <w:rStyle w:val="Hiperpovezava"/>
            <w:noProof/>
          </w:rPr>
          <w:t>Kakovostni prevzem materialov, proizvodov in opreme</w:t>
        </w:r>
        <w:r w:rsidR="00EB0EB4">
          <w:rPr>
            <w:noProof/>
            <w:webHidden/>
          </w:rPr>
          <w:tab/>
        </w:r>
        <w:r w:rsidR="00EB0EB4">
          <w:rPr>
            <w:noProof/>
            <w:webHidden/>
          </w:rPr>
          <w:fldChar w:fldCharType="begin"/>
        </w:r>
        <w:r w:rsidR="00EB0EB4">
          <w:rPr>
            <w:noProof/>
            <w:webHidden/>
          </w:rPr>
          <w:instrText xml:space="preserve"> PAGEREF _Toc132793932 \h </w:instrText>
        </w:r>
        <w:r w:rsidR="00EB0EB4">
          <w:rPr>
            <w:noProof/>
            <w:webHidden/>
          </w:rPr>
        </w:r>
        <w:r w:rsidR="00EB0EB4">
          <w:rPr>
            <w:noProof/>
            <w:webHidden/>
          </w:rPr>
          <w:fldChar w:fldCharType="separate"/>
        </w:r>
        <w:r w:rsidR="00EB0EB4">
          <w:rPr>
            <w:noProof/>
            <w:webHidden/>
          </w:rPr>
          <w:t>35</w:t>
        </w:r>
        <w:r w:rsidR="00EB0EB4">
          <w:rPr>
            <w:noProof/>
            <w:webHidden/>
          </w:rPr>
          <w:fldChar w:fldCharType="end"/>
        </w:r>
      </w:hyperlink>
    </w:p>
    <w:p w14:paraId="274FA7D8" w14:textId="47FAACA4" w:rsidR="00EB0EB4" w:rsidRDefault="0040502C">
      <w:pPr>
        <w:pStyle w:val="Kazalovsebine3"/>
        <w:rPr>
          <w:rFonts w:asciiTheme="minorHAnsi" w:eastAsiaTheme="minorEastAsia" w:hAnsiTheme="minorHAnsi" w:cstheme="minorBidi"/>
          <w:noProof/>
          <w:sz w:val="22"/>
          <w:szCs w:val="22"/>
          <w:lang w:val="sl-SI" w:eastAsia="sl-SI"/>
        </w:rPr>
      </w:pPr>
      <w:hyperlink w:anchor="_Toc132793933" w:history="1">
        <w:r w:rsidR="00EB0EB4" w:rsidRPr="00711EB4">
          <w:rPr>
            <w:rStyle w:val="Hiperpovezava"/>
            <w:noProof/>
            <w:lang w:bidi="x-none"/>
            <w14:scene3d>
              <w14:camera w14:prst="orthographicFront"/>
              <w14:lightRig w14:rig="threePt" w14:dir="t">
                <w14:rot w14:lat="0" w14:lon="0" w14:rev="0"/>
              </w14:lightRig>
            </w14:scene3d>
          </w:rPr>
          <w:t>1.10.1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Prevzem materialov, proizvodov in opreme pri proizvajalcu s strani Naročnika</w:t>
        </w:r>
        <w:r w:rsidR="00EB0EB4">
          <w:rPr>
            <w:noProof/>
            <w:webHidden/>
          </w:rPr>
          <w:tab/>
        </w:r>
        <w:r w:rsidR="00EB0EB4">
          <w:rPr>
            <w:noProof/>
            <w:webHidden/>
          </w:rPr>
          <w:fldChar w:fldCharType="begin"/>
        </w:r>
        <w:r w:rsidR="00EB0EB4">
          <w:rPr>
            <w:noProof/>
            <w:webHidden/>
          </w:rPr>
          <w:instrText xml:space="preserve"> PAGEREF _Toc132793933 \h </w:instrText>
        </w:r>
        <w:r w:rsidR="00EB0EB4">
          <w:rPr>
            <w:noProof/>
            <w:webHidden/>
          </w:rPr>
        </w:r>
        <w:r w:rsidR="00EB0EB4">
          <w:rPr>
            <w:noProof/>
            <w:webHidden/>
          </w:rPr>
          <w:fldChar w:fldCharType="separate"/>
        </w:r>
        <w:r w:rsidR="00EB0EB4">
          <w:rPr>
            <w:noProof/>
            <w:webHidden/>
          </w:rPr>
          <w:t>36</w:t>
        </w:r>
        <w:r w:rsidR="00EB0EB4">
          <w:rPr>
            <w:noProof/>
            <w:webHidden/>
          </w:rPr>
          <w:fldChar w:fldCharType="end"/>
        </w:r>
      </w:hyperlink>
    </w:p>
    <w:p w14:paraId="35E6D539" w14:textId="7BF5E3E2" w:rsidR="00EB0EB4" w:rsidRDefault="0040502C">
      <w:pPr>
        <w:pStyle w:val="Kazalovsebine3"/>
        <w:rPr>
          <w:rFonts w:asciiTheme="minorHAnsi" w:eastAsiaTheme="minorEastAsia" w:hAnsiTheme="minorHAnsi" w:cstheme="minorBidi"/>
          <w:noProof/>
          <w:sz w:val="22"/>
          <w:szCs w:val="22"/>
          <w:lang w:val="sl-SI" w:eastAsia="sl-SI"/>
        </w:rPr>
      </w:pPr>
      <w:hyperlink w:anchor="_Toc132793934" w:history="1">
        <w:r w:rsidR="00EB0EB4" w:rsidRPr="00711EB4">
          <w:rPr>
            <w:rStyle w:val="Hiperpovezava"/>
            <w:noProof/>
            <w:lang w:bidi="x-none"/>
            <w14:scene3d>
              <w14:camera w14:prst="orthographicFront"/>
              <w14:lightRig w14:rig="threePt" w14:dir="t">
                <w14:rot w14:lat="0" w14:lon="0" w14:rev="0"/>
              </w14:lightRig>
            </w14:scene3d>
          </w:rPr>
          <w:t>1.10.2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Tehnologija železniškega prometa v času gradnje</w:t>
        </w:r>
        <w:r w:rsidR="00EB0EB4">
          <w:rPr>
            <w:noProof/>
            <w:webHidden/>
          </w:rPr>
          <w:tab/>
        </w:r>
        <w:r w:rsidR="00EB0EB4">
          <w:rPr>
            <w:noProof/>
            <w:webHidden/>
          </w:rPr>
          <w:fldChar w:fldCharType="begin"/>
        </w:r>
        <w:r w:rsidR="00EB0EB4">
          <w:rPr>
            <w:noProof/>
            <w:webHidden/>
          </w:rPr>
          <w:instrText xml:space="preserve"> PAGEREF _Toc132793934 \h </w:instrText>
        </w:r>
        <w:r w:rsidR="00EB0EB4">
          <w:rPr>
            <w:noProof/>
            <w:webHidden/>
          </w:rPr>
        </w:r>
        <w:r w:rsidR="00EB0EB4">
          <w:rPr>
            <w:noProof/>
            <w:webHidden/>
          </w:rPr>
          <w:fldChar w:fldCharType="separate"/>
        </w:r>
        <w:r w:rsidR="00EB0EB4">
          <w:rPr>
            <w:noProof/>
            <w:webHidden/>
          </w:rPr>
          <w:t>37</w:t>
        </w:r>
        <w:r w:rsidR="00EB0EB4">
          <w:rPr>
            <w:noProof/>
            <w:webHidden/>
          </w:rPr>
          <w:fldChar w:fldCharType="end"/>
        </w:r>
      </w:hyperlink>
    </w:p>
    <w:p w14:paraId="738EB7AE" w14:textId="39DEC969" w:rsidR="00EB0EB4" w:rsidRDefault="0040502C">
      <w:pPr>
        <w:pStyle w:val="Kazalovsebine3"/>
        <w:rPr>
          <w:rFonts w:asciiTheme="minorHAnsi" w:eastAsiaTheme="minorEastAsia" w:hAnsiTheme="minorHAnsi" w:cstheme="minorBidi"/>
          <w:noProof/>
          <w:sz w:val="22"/>
          <w:szCs w:val="22"/>
          <w:lang w:val="sl-SI" w:eastAsia="sl-SI"/>
        </w:rPr>
      </w:pPr>
      <w:hyperlink w:anchor="_Toc132793935" w:history="1">
        <w:r w:rsidR="00EB0EB4" w:rsidRPr="00711EB4">
          <w:rPr>
            <w:rStyle w:val="Hiperpovezava"/>
            <w:noProof/>
            <w:lang w:bidi="x-none"/>
            <w14:scene3d>
              <w14:camera w14:prst="orthographicFront"/>
              <w14:lightRig w14:rig="threePt" w14:dir="t">
                <w14:rot w14:lat="0" w14:lon="0" w14:rev="0"/>
              </w14:lightRig>
            </w14:scene3d>
          </w:rPr>
          <w:t>1.10.3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Zagotavljanje varnosti in zdravja pri delu</w:t>
        </w:r>
        <w:r w:rsidR="00EB0EB4">
          <w:rPr>
            <w:noProof/>
            <w:webHidden/>
          </w:rPr>
          <w:tab/>
        </w:r>
        <w:r w:rsidR="00EB0EB4">
          <w:rPr>
            <w:noProof/>
            <w:webHidden/>
          </w:rPr>
          <w:fldChar w:fldCharType="begin"/>
        </w:r>
        <w:r w:rsidR="00EB0EB4">
          <w:rPr>
            <w:noProof/>
            <w:webHidden/>
          </w:rPr>
          <w:instrText xml:space="preserve"> PAGEREF _Toc132793935 \h </w:instrText>
        </w:r>
        <w:r w:rsidR="00EB0EB4">
          <w:rPr>
            <w:noProof/>
            <w:webHidden/>
          </w:rPr>
        </w:r>
        <w:r w:rsidR="00EB0EB4">
          <w:rPr>
            <w:noProof/>
            <w:webHidden/>
          </w:rPr>
          <w:fldChar w:fldCharType="separate"/>
        </w:r>
        <w:r w:rsidR="00EB0EB4">
          <w:rPr>
            <w:noProof/>
            <w:webHidden/>
          </w:rPr>
          <w:t>41</w:t>
        </w:r>
        <w:r w:rsidR="00EB0EB4">
          <w:rPr>
            <w:noProof/>
            <w:webHidden/>
          </w:rPr>
          <w:fldChar w:fldCharType="end"/>
        </w:r>
      </w:hyperlink>
    </w:p>
    <w:p w14:paraId="45299575" w14:textId="452962D1" w:rsidR="00EB0EB4" w:rsidRDefault="0040502C">
      <w:pPr>
        <w:pStyle w:val="Kazalovsebine2"/>
        <w:rPr>
          <w:rFonts w:asciiTheme="minorHAnsi" w:eastAsiaTheme="minorEastAsia" w:hAnsiTheme="minorHAnsi" w:cstheme="minorBidi"/>
          <w:noProof/>
          <w:sz w:val="22"/>
          <w:lang w:eastAsia="sl-SI"/>
        </w:rPr>
      </w:pPr>
      <w:hyperlink w:anchor="_Toc132793936" w:history="1">
        <w:r w:rsidR="00EB0EB4" w:rsidRPr="00711EB4">
          <w:rPr>
            <w:rStyle w:val="Hiperpovezava"/>
            <w:noProof/>
          </w:rPr>
          <w:t>1.11</w:t>
        </w:r>
        <w:r w:rsidR="00EB0EB4">
          <w:rPr>
            <w:rFonts w:asciiTheme="minorHAnsi" w:eastAsiaTheme="minorEastAsia" w:hAnsiTheme="minorHAnsi" w:cstheme="minorBidi"/>
            <w:noProof/>
            <w:sz w:val="22"/>
            <w:lang w:eastAsia="sl-SI"/>
          </w:rPr>
          <w:tab/>
        </w:r>
        <w:r w:rsidR="00EB0EB4" w:rsidRPr="00711EB4">
          <w:rPr>
            <w:rStyle w:val="Hiperpovezava"/>
            <w:noProof/>
          </w:rPr>
          <w:t>Izredni dogodki</w:t>
        </w:r>
        <w:r w:rsidR="00EB0EB4">
          <w:rPr>
            <w:noProof/>
            <w:webHidden/>
          </w:rPr>
          <w:tab/>
        </w:r>
        <w:r w:rsidR="00EB0EB4">
          <w:rPr>
            <w:noProof/>
            <w:webHidden/>
          </w:rPr>
          <w:fldChar w:fldCharType="begin"/>
        </w:r>
        <w:r w:rsidR="00EB0EB4">
          <w:rPr>
            <w:noProof/>
            <w:webHidden/>
          </w:rPr>
          <w:instrText xml:space="preserve"> PAGEREF _Toc132793936 \h </w:instrText>
        </w:r>
        <w:r w:rsidR="00EB0EB4">
          <w:rPr>
            <w:noProof/>
            <w:webHidden/>
          </w:rPr>
        </w:r>
        <w:r w:rsidR="00EB0EB4">
          <w:rPr>
            <w:noProof/>
            <w:webHidden/>
          </w:rPr>
          <w:fldChar w:fldCharType="separate"/>
        </w:r>
        <w:r w:rsidR="00EB0EB4">
          <w:rPr>
            <w:noProof/>
            <w:webHidden/>
          </w:rPr>
          <w:t>43</w:t>
        </w:r>
        <w:r w:rsidR="00EB0EB4">
          <w:rPr>
            <w:noProof/>
            <w:webHidden/>
          </w:rPr>
          <w:fldChar w:fldCharType="end"/>
        </w:r>
      </w:hyperlink>
    </w:p>
    <w:p w14:paraId="67577E19" w14:textId="052D8EC4" w:rsidR="00EB0EB4" w:rsidRDefault="0040502C">
      <w:pPr>
        <w:pStyle w:val="Kazalovsebine2"/>
        <w:rPr>
          <w:rFonts w:asciiTheme="minorHAnsi" w:eastAsiaTheme="minorEastAsia" w:hAnsiTheme="minorHAnsi" w:cstheme="minorBidi"/>
          <w:noProof/>
          <w:sz w:val="22"/>
          <w:lang w:eastAsia="sl-SI"/>
        </w:rPr>
      </w:pPr>
      <w:hyperlink w:anchor="_Toc132793937" w:history="1">
        <w:r w:rsidR="00EB0EB4" w:rsidRPr="00711EB4">
          <w:rPr>
            <w:rStyle w:val="Hiperpovezava"/>
            <w:noProof/>
          </w:rPr>
          <w:t>1.12</w:t>
        </w:r>
        <w:r w:rsidR="00EB0EB4">
          <w:rPr>
            <w:rFonts w:asciiTheme="minorHAnsi" w:eastAsiaTheme="minorEastAsia" w:hAnsiTheme="minorHAnsi" w:cstheme="minorBidi"/>
            <w:noProof/>
            <w:sz w:val="22"/>
            <w:lang w:eastAsia="sl-SI"/>
          </w:rPr>
          <w:tab/>
        </w:r>
        <w:r w:rsidR="00EB0EB4" w:rsidRPr="00711EB4">
          <w:rPr>
            <w:rStyle w:val="Hiperpovezava"/>
            <w:noProof/>
          </w:rPr>
          <w:t>Verifikacija podsistemov</w:t>
        </w:r>
        <w:r w:rsidR="00EB0EB4">
          <w:rPr>
            <w:noProof/>
            <w:webHidden/>
          </w:rPr>
          <w:tab/>
        </w:r>
        <w:r w:rsidR="00EB0EB4">
          <w:rPr>
            <w:noProof/>
            <w:webHidden/>
          </w:rPr>
          <w:fldChar w:fldCharType="begin"/>
        </w:r>
        <w:r w:rsidR="00EB0EB4">
          <w:rPr>
            <w:noProof/>
            <w:webHidden/>
          </w:rPr>
          <w:instrText xml:space="preserve"> PAGEREF _Toc132793937 \h </w:instrText>
        </w:r>
        <w:r w:rsidR="00EB0EB4">
          <w:rPr>
            <w:noProof/>
            <w:webHidden/>
          </w:rPr>
        </w:r>
        <w:r w:rsidR="00EB0EB4">
          <w:rPr>
            <w:noProof/>
            <w:webHidden/>
          </w:rPr>
          <w:fldChar w:fldCharType="separate"/>
        </w:r>
        <w:r w:rsidR="00EB0EB4">
          <w:rPr>
            <w:noProof/>
            <w:webHidden/>
          </w:rPr>
          <w:t>43</w:t>
        </w:r>
        <w:r w:rsidR="00EB0EB4">
          <w:rPr>
            <w:noProof/>
            <w:webHidden/>
          </w:rPr>
          <w:fldChar w:fldCharType="end"/>
        </w:r>
      </w:hyperlink>
    </w:p>
    <w:p w14:paraId="228D61B2" w14:textId="1B37D978" w:rsidR="00EB0EB4" w:rsidRDefault="0040502C">
      <w:pPr>
        <w:pStyle w:val="Kazalovsebine2"/>
        <w:rPr>
          <w:rFonts w:asciiTheme="minorHAnsi" w:eastAsiaTheme="minorEastAsia" w:hAnsiTheme="minorHAnsi" w:cstheme="minorBidi"/>
          <w:noProof/>
          <w:sz w:val="22"/>
          <w:lang w:eastAsia="sl-SI"/>
        </w:rPr>
      </w:pPr>
      <w:hyperlink w:anchor="_Toc132793938" w:history="1">
        <w:r w:rsidR="00EB0EB4" w:rsidRPr="00711EB4">
          <w:rPr>
            <w:rStyle w:val="Hiperpovezava"/>
            <w:noProof/>
          </w:rPr>
          <w:t>1.13</w:t>
        </w:r>
        <w:r w:rsidR="00EB0EB4">
          <w:rPr>
            <w:rFonts w:asciiTheme="minorHAnsi" w:eastAsiaTheme="minorEastAsia" w:hAnsiTheme="minorHAnsi" w:cstheme="minorBidi"/>
            <w:noProof/>
            <w:sz w:val="22"/>
            <w:lang w:eastAsia="sl-SI"/>
          </w:rPr>
          <w:tab/>
        </w:r>
        <w:r w:rsidR="00EB0EB4" w:rsidRPr="00711EB4">
          <w:rPr>
            <w:rStyle w:val="Hiperpovezava"/>
            <w:noProof/>
          </w:rPr>
          <w:t>Tehnični pregled</w:t>
        </w:r>
        <w:r w:rsidR="00EB0EB4">
          <w:rPr>
            <w:noProof/>
            <w:webHidden/>
          </w:rPr>
          <w:tab/>
        </w:r>
        <w:r w:rsidR="00EB0EB4">
          <w:rPr>
            <w:noProof/>
            <w:webHidden/>
          </w:rPr>
          <w:fldChar w:fldCharType="begin"/>
        </w:r>
        <w:r w:rsidR="00EB0EB4">
          <w:rPr>
            <w:noProof/>
            <w:webHidden/>
          </w:rPr>
          <w:instrText xml:space="preserve"> PAGEREF _Toc132793938 \h </w:instrText>
        </w:r>
        <w:r w:rsidR="00EB0EB4">
          <w:rPr>
            <w:noProof/>
            <w:webHidden/>
          </w:rPr>
        </w:r>
        <w:r w:rsidR="00EB0EB4">
          <w:rPr>
            <w:noProof/>
            <w:webHidden/>
          </w:rPr>
          <w:fldChar w:fldCharType="separate"/>
        </w:r>
        <w:r w:rsidR="00EB0EB4">
          <w:rPr>
            <w:noProof/>
            <w:webHidden/>
          </w:rPr>
          <w:t>44</w:t>
        </w:r>
        <w:r w:rsidR="00EB0EB4">
          <w:rPr>
            <w:noProof/>
            <w:webHidden/>
          </w:rPr>
          <w:fldChar w:fldCharType="end"/>
        </w:r>
      </w:hyperlink>
    </w:p>
    <w:p w14:paraId="24E9B0A0" w14:textId="4B211F91" w:rsidR="00EB0EB4" w:rsidRDefault="0040502C">
      <w:pPr>
        <w:pStyle w:val="Kazalovsebine2"/>
        <w:rPr>
          <w:rFonts w:asciiTheme="minorHAnsi" w:eastAsiaTheme="minorEastAsia" w:hAnsiTheme="minorHAnsi" w:cstheme="minorBidi"/>
          <w:noProof/>
          <w:sz w:val="22"/>
          <w:lang w:eastAsia="sl-SI"/>
        </w:rPr>
      </w:pPr>
      <w:hyperlink w:anchor="_Toc132793939" w:history="1">
        <w:r w:rsidR="00EB0EB4" w:rsidRPr="00711EB4">
          <w:rPr>
            <w:rStyle w:val="Hiperpovezava"/>
            <w:noProof/>
          </w:rPr>
          <w:t>1.14</w:t>
        </w:r>
        <w:r w:rsidR="00EB0EB4">
          <w:rPr>
            <w:rFonts w:asciiTheme="minorHAnsi" w:eastAsiaTheme="minorEastAsia" w:hAnsiTheme="minorHAnsi" w:cstheme="minorBidi"/>
            <w:noProof/>
            <w:sz w:val="22"/>
            <w:lang w:eastAsia="sl-SI"/>
          </w:rPr>
          <w:tab/>
        </w:r>
        <w:r w:rsidR="00EB0EB4" w:rsidRPr="00711EB4">
          <w:rPr>
            <w:rStyle w:val="Hiperpovezava"/>
            <w:noProof/>
          </w:rPr>
          <w:t>Šolanje</w:t>
        </w:r>
        <w:r w:rsidR="00EB0EB4">
          <w:rPr>
            <w:noProof/>
            <w:webHidden/>
          </w:rPr>
          <w:tab/>
        </w:r>
        <w:r w:rsidR="00EB0EB4">
          <w:rPr>
            <w:noProof/>
            <w:webHidden/>
          </w:rPr>
          <w:fldChar w:fldCharType="begin"/>
        </w:r>
        <w:r w:rsidR="00EB0EB4">
          <w:rPr>
            <w:noProof/>
            <w:webHidden/>
          </w:rPr>
          <w:instrText xml:space="preserve"> PAGEREF _Toc132793939 \h </w:instrText>
        </w:r>
        <w:r w:rsidR="00EB0EB4">
          <w:rPr>
            <w:noProof/>
            <w:webHidden/>
          </w:rPr>
        </w:r>
        <w:r w:rsidR="00EB0EB4">
          <w:rPr>
            <w:noProof/>
            <w:webHidden/>
          </w:rPr>
          <w:fldChar w:fldCharType="separate"/>
        </w:r>
        <w:r w:rsidR="00EB0EB4">
          <w:rPr>
            <w:noProof/>
            <w:webHidden/>
          </w:rPr>
          <w:t>44</w:t>
        </w:r>
        <w:r w:rsidR="00EB0EB4">
          <w:rPr>
            <w:noProof/>
            <w:webHidden/>
          </w:rPr>
          <w:fldChar w:fldCharType="end"/>
        </w:r>
      </w:hyperlink>
    </w:p>
    <w:p w14:paraId="34299E20" w14:textId="133851FE" w:rsidR="00EB0EB4" w:rsidRDefault="0040502C">
      <w:pPr>
        <w:pStyle w:val="Kazalovsebine2"/>
        <w:rPr>
          <w:rFonts w:asciiTheme="minorHAnsi" w:eastAsiaTheme="minorEastAsia" w:hAnsiTheme="minorHAnsi" w:cstheme="minorBidi"/>
          <w:noProof/>
          <w:sz w:val="22"/>
          <w:lang w:eastAsia="sl-SI"/>
        </w:rPr>
      </w:pPr>
      <w:hyperlink w:anchor="_Toc132793940" w:history="1">
        <w:r w:rsidR="00EB0EB4" w:rsidRPr="00711EB4">
          <w:rPr>
            <w:rStyle w:val="Hiperpovezava"/>
            <w:noProof/>
          </w:rPr>
          <w:t>1.15</w:t>
        </w:r>
        <w:r w:rsidR="00EB0EB4">
          <w:rPr>
            <w:rFonts w:asciiTheme="minorHAnsi" w:eastAsiaTheme="minorEastAsia" w:hAnsiTheme="minorHAnsi" w:cstheme="minorBidi"/>
            <w:noProof/>
            <w:sz w:val="22"/>
            <w:lang w:eastAsia="sl-SI"/>
          </w:rPr>
          <w:tab/>
        </w:r>
        <w:r w:rsidR="00EB0EB4" w:rsidRPr="00711EB4">
          <w:rPr>
            <w:rStyle w:val="Hiperpovezava"/>
            <w:noProof/>
          </w:rPr>
          <w:t>Dokumentacija</w:t>
        </w:r>
        <w:r w:rsidR="00EB0EB4">
          <w:rPr>
            <w:noProof/>
            <w:webHidden/>
          </w:rPr>
          <w:tab/>
        </w:r>
        <w:r w:rsidR="00EB0EB4">
          <w:rPr>
            <w:noProof/>
            <w:webHidden/>
          </w:rPr>
          <w:fldChar w:fldCharType="begin"/>
        </w:r>
        <w:r w:rsidR="00EB0EB4">
          <w:rPr>
            <w:noProof/>
            <w:webHidden/>
          </w:rPr>
          <w:instrText xml:space="preserve"> PAGEREF _Toc132793940 \h </w:instrText>
        </w:r>
        <w:r w:rsidR="00EB0EB4">
          <w:rPr>
            <w:noProof/>
            <w:webHidden/>
          </w:rPr>
        </w:r>
        <w:r w:rsidR="00EB0EB4">
          <w:rPr>
            <w:noProof/>
            <w:webHidden/>
          </w:rPr>
          <w:fldChar w:fldCharType="separate"/>
        </w:r>
        <w:r w:rsidR="00EB0EB4">
          <w:rPr>
            <w:noProof/>
            <w:webHidden/>
          </w:rPr>
          <w:t>45</w:t>
        </w:r>
        <w:r w:rsidR="00EB0EB4">
          <w:rPr>
            <w:noProof/>
            <w:webHidden/>
          </w:rPr>
          <w:fldChar w:fldCharType="end"/>
        </w:r>
      </w:hyperlink>
    </w:p>
    <w:p w14:paraId="3BA40DB6" w14:textId="69FD1B20" w:rsidR="00EB0EB4" w:rsidRDefault="0040502C">
      <w:pPr>
        <w:pStyle w:val="Kazalovsebine3"/>
        <w:rPr>
          <w:rFonts w:asciiTheme="minorHAnsi" w:eastAsiaTheme="minorEastAsia" w:hAnsiTheme="minorHAnsi" w:cstheme="minorBidi"/>
          <w:noProof/>
          <w:sz w:val="22"/>
          <w:szCs w:val="22"/>
          <w:lang w:val="sl-SI" w:eastAsia="sl-SI"/>
        </w:rPr>
      </w:pPr>
      <w:hyperlink w:anchor="_Toc132793941" w:history="1">
        <w:r w:rsidR="00EB0EB4" w:rsidRPr="00711EB4">
          <w:rPr>
            <w:rStyle w:val="Hiperpovezava"/>
            <w:noProof/>
            <w:lang w:bidi="x-none"/>
            <w14:scene3d>
              <w14:camera w14:prst="orthographicFront"/>
              <w14:lightRig w14:rig="threePt" w14:dir="t">
                <w14:rot w14:lat="0" w14:lon="0" w14:rev="0"/>
              </w14:lightRig>
            </w14:scene3d>
          </w:rPr>
          <w:t>1.15.1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Splošne zahteve</w:t>
        </w:r>
        <w:r w:rsidR="00EB0EB4">
          <w:rPr>
            <w:noProof/>
            <w:webHidden/>
          </w:rPr>
          <w:tab/>
        </w:r>
        <w:r w:rsidR="00EB0EB4">
          <w:rPr>
            <w:noProof/>
            <w:webHidden/>
          </w:rPr>
          <w:fldChar w:fldCharType="begin"/>
        </w:r>
        <w:r w:rsidR="00EB0EB4">
          <w:rPr>
            <w:noProof/>
            <w:webHidden/>
          </w:rPr>
          <w:instrText xml:space="preserve"> PAGEREF _Toc132793941 \h </w:instrText>
        </w:r>
        <w:r w:rsidR="00EB0EB4">
          <w:rPr>
            <w:noProof/>
            <w:webHidden/>
          </w:rPr>
        </w:r>
        <w:r w:rsidR="00EB0EB4">
          <w:rPr>
            <w:noProof/>
            <w:webHidden/>
          </w:rPr>
          <w:fldChar w:fldCharType="separate"/>
        </w:r>
        <w:r w:rsidR="00EB0EB4">
          <w:rPr>
            <w:noProof/>
            <w:webHidden/>
          </w:rPr>
          <w:t>45</w:t>
        </w:r>
        <w:r w:rsidR="00EB0EB4">
          <w:rPr>
            <w:noProof/>
            <w:webHidden/>
          </w:rPr>
          <w:fldChar w:fldCharType="end"/>
        </w:r>
      </w:hyperlink>
    </w:p>
    <w:p w14:paraId="1FAEE206" w14:textId="71324F0C" w:rsidR="00EB0EB4" w:rsidRDefault="0040502C">
      <w:pPr>
        <w:pStyle w:val="Kazalovsebine3"/>
        <w:rPr>
          <w:rFonts w:asciiTheme="minorHAnsi" w:eastAsiaTheme="minorEastAsia" w:hAnsiTheme="minorHAnsi" w:cstheme="minorBidi"/>
          <w:noProof/>
          <w:sz w:val="22"/>
          <w:szCs w:val="22"/>
          <w:lang w:val="sl-SI" w:eastAsia="sl-SI"/>
        </w:rPr>
      </w:pPr>
      <w:hyperlink w:anchor="_Toc132793942" w:history="1">
        <w:r w:rsidR="00EB0EB4" w:rsidRPr="00711EB4">
          <w:rPr>
            <w:rStyle w:val="Hiperpovezava"/>
            <w:noProof/>
            <w:lang w:bidi="x-none"/>
            <w14:scene3d>
              <w14:camera w14:prst="orthographicFront"/>
              <w14:lightRig w14:rig="threePt" w14:dir="t">
                <w14:rot w14:lat="0" w14:lon="0" w14:rev="0"/>
              </w14:lightRig>
            </w14:scene3d>
          </w:rPr>
          <w:t>1.15.2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Projektna dokumentacija</w:t>
        </w:r>
        <w:r w:rsidR="00EB0EB4">
          <w:rPr>
            <w:noProof/>
            <w:webHidden/>
          </w:rPr>
          <w:tab/>
        </w:r>
        <w:r w:rsidR="00EB0EB4">
          <w:rPr>
            <w:noProof/>
            <w:webHidden/>
          </w:rPr>
          <w:fldChar w:fldCharType="begin"/>
        </w:r>
        <w:r w:rsidR="00EB0EB4">
          <w:rPr>
            <w:noProof/>
            <w:webHidden/>
          </w:rPr>
          <w:instrText xml:space="preserve"> PAGEREF _Toc132793942 \h </w:instrText>
        </w:r>
        <w:r w:rsidR="00EB0EB4">
          <w:rPr>
            <w:noProof/>
            <w:webHidden/>
          </w:rPr>
        </w:r>
        <w:r w:rsidR="00EB0EB4">
          <w:rPr>
            <w:noProof/>
            <w:webHidden/>
          </w:rPr>
          <w:fldChar w:fldCharType="separate"/>
        </w:r>
        <w:r w:rsidR="00EB0EB4">
          <w:rPr>
            <w:noProof/>
            <w:webHidden/>
          </w:rPr>
          <w:t>46</w:t>
        </w:r>
        <w:r w:rsidR="00EB0EB4">
          <w:rPr>
            <w:noProof/>
            <w:webHidden/>
          </w:rPr>
          <w:fldChar w:fldCharType="end"/>
        </w:r>
      </w:hyperlink>
    </w:p>
    <w:p w14:paraId="1321D108" w14:textId="7246B279" w:rsidR="00EB0EB4" w:rsidRDefault="0040502C">
      <w:pPr>
        <w:pStyle w:val="Kazalovsebine3"/>
        <w:rPr>
          <w:rFonts w:asciiTheme="minorHAnsi" w:eastAsiaTheme="minorEastAsia" w:hAnsiTheme="minorHAnsi" w:cstheme="minorBidi"/>
          <w:noProof/>
          <w:sz w:val="22"/>
          <w:szCs w:val="22"/>
          <w:lang w:val="sl-SI" w:eastAsia="sl-SI"/>
        </w:rPr>
      </w:pPr>
      <w:hyperlink w:anchor="_Toc132793943" w:history="1">
        <w:r w:rsidR="00EB0EB4" w:rsidRPr="00711EB4">
          <w:rPr>
            <w:rStyle w:val="Hiperpovezava"/>
            <w:noProof/>
            <w:lang w:bidi="x-none"/>
            <w14:scene3d>
              <w14:camera w14:prst="orthographicFront"/>
              <w14:lightRig w14:rig="threePt" w14:dir="t">
                <w14:rot w14:lat="0" w14:lon="0" w14:rev="0"/>
              </w14:lightRig>
            </w14:scene3d>
          </w:rPr>
          <w:t>1.15.3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Navodila za obratovanje in vzdrževanje</w:t>
        </w:r>
        <w:r w:rsidR="00EB0EB4">
          <w:rPr>
            <w:noProof/>
            <w:webHidden/>
          </w:rPr>
          <w:tab/>
        </w:r>
        <w:r w:rsidR="00EB0EB4">
          <w:rPr>
            <w:noProof/>
            <w:webHidden/>
          </w:rPr>
          <w:fldChar w:fldCharType="begin"/>
        </w:r>
        <w:r w:rsidR="00EB0EB4">
          <w:rPr>
            <w:noProof/>
            <w:webHidden/>
          </w:rPr>
          <w:instrText xml:space="preserve"> PAGEREF _Toc132793943 \h </w:instrText>
        </w:r>
        <w:r w:rsidR="00EB0EB4">
          <w:rPr>
            <w:noProof/>
            <w:webHidden/>
          </w:rPr>
        </w:r>
        <w:r w:rsidR="00EB0EB4">
          <w:rPr>
            <w:noProof/>
            <w:webHidden/>
          </w:rPr>
          <w:fldChar w:fldCharType="separate"/>
        </w:r>
        <w:r w:rsidR="00EB0EB4">
          <w:rPr>
            <w:noProof/>
            <w:webHidden/>
          </w:rPr>
          <w:t>48</w:t>
        </w:r>
        <w:r w:rsidR="00EB0EB4">
          <w:rPr>
            <w:noProof/>
            <w:webHidden/>
          </w:rPr>
          <w:fldChar w:fldCharType="end"/>
        </w:r>
      </w:hyperlink>
    </w:p>
    <w:p w14:paraId="135CD303" w14:textId="59E90C2F" w:rsidR="00EB0EB4" w:rsidRDefault="0040502C">
      <w:pPr>
        <w:pStyle w:val="Kazalovsebine3"/>
        <w:rPr>
          <w:rFonts w:asciiTheme="minorHAnsi" w:eastAsiaTheme="minorEastAsia" w:hAnsiTheme="minorHAnsi" w:cstheme="minorBidi"/>
          <w:noProof/>
          <w:sz w:val="22"/>
          <w:szCs w:val="22"/>
          <w:lang w:val="sl-SI" w:eastAsia="sl-SI"/>
        </w:rPr>
      </w:pPr>
      <w:hyperlink w:anchor="_Toc132793944" w:history="1">
        <w:r w:rsidR="00EB0EB4" w:rsidRPr="00711EB4">
          <w:rPr>
            <w:rStyle w:val="Hiperpovezava"/>
            <w:noProof/>
            <w:lang w:bidi="x-none"/>
            <w14:scene3d>
              <w14:camera w14:prst="orthographicFront"/>
              <w14:lightRig w14:rig="threePt" w14:dir="t">
                <w14:rot w14:lat="0" w14:lon="0" w14:rev="0"/>
              </w14:lightRig>
            </w14:scene3d>
          </w:rPr>
          <w:t>1.15.4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Dokumentacija za vpis v uradne evidence</w:t>
        </w:r>
        <w:r w:rsidR="00EB0EB4">
          <w:rPr>
            <w:noProof/>
            <w:webHidden/>
          </w:rPr>
          <w:tab/>
        </w:r>
        <w:r w:rsidR="00EB0EB4">
          <w:rPr>
            <w:noProof/>
            <w:webHidden/>
          </w:rPr>
          <w:fldChar w:fldCharType="begin"/>
        </w:r>
        <w:r w:rsidR="00EB0EB4">
          <w:rPr>
            <w:noProof/>
            <w:webHidden/>
          </w:rPr>
          <w:instrText xml:space="preserve"> PAGEREF _Toc132793944 \h </w:instrText>
        </w:r>
        <w:r w:rsidR="00EB0EB4">
          <w:rPr>
            <w:noProof/>
            <w:webHidden/>
          </w:rPr>
        </w:r>
        <w:r w:rsidR="00EB0EB4">
          <w:rPr>
            <w:noProof/>
            <w:webHidden/>
          </w:rPr>
          <w:fldChar w:fldCharType="separate"/>
        </w:r>
        <w:r w:rsidR="00EB0EB4">
          <w:rPr>
            <w:noProof/>
            <w:webHidden/>
          </w:rPr>
          <w:t>48</w:t>
        </w:r>
        <w:r w:rsidR="00EB0EB4">
          <w:rPr>
            <w:noProof/>
            <w:webHidden/>
          </w:rPr>
          <w:fldChar w:fldCharType="end"/>
        </w:r>
      </w:hyperlink>
    </w:p>
    <w:p w14:paraId="6B17C8EB" w14:textId="19C9D0DA" w:rsidR="00EB0EB4" w:rsidRDefault="0040502C">
      <w:pPr>
        <w:pStyle w:val="Kazalovsebine3"/>
        <w:rPr>
          <w:rFonts w:asciiTheme="minorHAnsi" w:eastAsiaTheme="minorEastAsia" w:hAnsiTheme="minorHAnsi" w:cstheme="minorBidi"/>
          <w:noProof/>
          <w:sz w:val="22"/>
          <w:szCs w:val="22"/>
          <w:lang w:val="sl-SI" w:eastAsia="sl-SI"/>
        </w:rPr>
      </w:pPr>
      <w:hyperlink w:anchor="_Toc132793945" w:history="1">
        <w:r w:rsidR="00EB0EB4" w:rsidRPr="00711EB4">
          <w:rPr>
            <w:rStyle w:val="Hiperpovezava"/>
            <w:noProof/>
            <w:lang w:bidi="x-none"/>
            <w14:scene3d>
              <w14:camera w14:prst="orthographicFront"/>
              <w14:lightRig w14:rig="threePt" w14:dir="t">
                <w14:rot w14:lat="0" w14:lon="0" w14:rev="0"/>
              </w14:lightRig>
            </w14:scene3d>
          </w:rPr>
          <w:t>1.15.5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Dokazilo o zanesljivosti objekta</w:t>
        </w:r>
        <w:r w:rsidR="00EB0EB4">
          <w:rPr>
            <w:noProof/>
            <w:webHidden/>
          </w:rPr>
          <w:tab/>
        </w:r>
        <w:r w:rsidR="00EB0EB4">
          <w:rPr>
            <w:noProof/>
            <w:webHidden/>
          </w:rPr>
          <w:fldChar w:fldCharType="begin"/>
        </w:r>
        <w:r w:rsidR="00EB0EB4">
          <w:rPr>
            <w:noProof/>
            <w:webHidden/>
          </w:rPr>
          <w:instrText xml:space="preserve"> PAGEREF _Toc132793945 \h </w:instrText>
        </w:r>
        <w:r w:rsidR="00EB0EB4">
          <w:rPr>
            <w:noProof/>
            <w:webHidden/>
          </w:rPr>
        </w:r>
        <w:r w:rsidR="00EB0EB4">
          <w:rPr>
            <w:noProof/>
            <w:webHidden/>
          </w:rPr>
          <w:fldChar w:fldCharType="separate"/>
        </w:r>
        <w:r w:rsidR="00EB0EB4">
          <w:rPr>
            <w:noProof/>
            <w:webHidden/>
          </w:rPr>
          <w:t>48</w:t>
        </w:r>
        <w:r w:rsidR="00EB0EB4">
          <w:rPr>
            <w:noProof/>
            <w:webHidden/>
          </w:rPr>
          <w:fldChar w:fldCharType="end"/>
        </w:r>
      </w:hyperlink>
    </w:p>
    <w:p w14:paraId="0A83CD5F" w14:textId="4415C402" w:rsidR="00EB0EB4" w:rsidRDefault="0040502C">
      <w:pPr>
        <w:pStyle w:val="Kazalovsebine2"/>
        <w:rPr>
          <w:rFonts w:asciiTheme="minorHAnsi" w:eastAsiaTheme="minorEastAsia" w:hAnsiTheme="minorHAnsi" w:cstheme="minorBidi"/>
          <w:noProof/>
          <w:sz w:val="22"/>
          <w:lang w:eastAsia="sl-SI"/>
        </w:rPr>
      </w:pPr>
      <w:hyperlink w:anchor="_Toc132793946" w:history="1">
        <w:r w:rsidR="00EB0EB4" w:rsidRPr="00711EB4">
          <w:rPr>
            <w:rStyle w:val="Hiperpovezava"/>
            <w:noProof/>
          </w:rPr>
          <w:t>1.16</w:t>
        </w:r>
        <w:r w:rsidR="00EB0EB4">
          <w:rPr>
            <w:rFonts w:asciiTheme="minorHAnsi" w:eastAsiaTheme="minorEastAsia" w:hAnsiTheme="minorHAnsi" w:cstheme="minorBidi"/>
            <w:noProof/>
            <w:sz w:val="22"/>
            <w:lang w:eastAsia="sl-SI"/>
          </w:rPr>
          <w:tab/>
        </w:r>
        <w:r w:rsidR="00EB0EB4" w:rsidRPr="00711EB4">
          <w:rPr>
            <w:rStyle w:val="Hiperpovezava"/>
            <w:noProof/>
          </w:rPr>
          <w:t>Minimalne zahteve za mehanizacijo</w:t>
        </w:r>
        <w:r w:rsidR="00EB0EB4">
          <w:rPr>
            <w:noProof/>
            <w:webHidden/>
          </w:rPr>
          <w:tab/>
        </w:r>
        <w:r w:rsidR="00EB0EB4">
          <w:rPr>
            <w:noProof/>
            <w:webHidden/>
          </w:rPr>
          <w:fldChar w:fldCharType="begin"/>
        </w:r>
        <w:r w:rsidR="00EB0EB4">
          <w:rPr>
            <w:noProof/>
            <w:webHidden/>
          </w:rPr>
          <w:instrText xml:space="preserve"> PAGEREF _Toc132793946 \h </w:instrText>
        </w:r>
        <w:r w:rsidR="00EB0EB4">
          <w:rPr>
            <w:noProof/>
            <w:webHidden/>
          </w:rPr>
        </w:r>
        <w:r w:rsidR="00EB0EB4">
          <w:rPr>
            <w:noProof/>
            <w:webHidden/>
          </w:rPr>
          <w:fldChar w:fldCharType="separate"/>
        </w:r>
        <w:r w:rsidR="00EB0EB4">
          <w:rPr>
            <w:noProof/>
            <w:webHidden/>
          </w:rPr>
          <w:t>49</w:t>
        </w:r>
        <w:r w:rsidR="00EB0EB4">
          <w:rPr>
            <w:noProof/>
            <w:webHidden/>
          </w:rPr>
          <w:fldChar w:fldCharType="end"/>
        </w:r>
      </w:hyperlink>
    </w:p>
    <w:p w14:paraId="7D6A5B7F" w14:textId="5E9E1B75" w:rsidR="00EB0EB4" w:rsidRDefault="0040502C">
      <w:pPr>
        <w:pStyle w:val="Kazalovsebine2"/>
        <w:rPr>
          <w:rFonts w:asciiTheme="minorHAnsi" w:eastAsiaTheme="minorEastAsia" w:hAnsiTheme="minorHAnsi" w:cstheme="minorBidi"/>
          <w:noProof/>
          <w:sz w:val="22"/>
          <w:lang w:eastAsia="sl-SI"/>
        </w:rPr>
      </w:pPr>
      <w:hyperlink w:anchor="_Toc132793947" w:history="1">
        <w:r w:rsidR="00EB0EB4" w:rsidRPr="00711EB4">
          <w:rPr>
            <w:rStyle w:val="Hiperpovezava"/>
            <w:noProof/>
          </w:rPr>
          <w:t>1.17</w:t>
        </w:r>
        <w:r w:rsidR="00EB0EB4">
          <w:rPr>
            <w:rFonts w:asciiTheme="minorHAnsi" w:eastAsiaTheme="minorEastAsia" w:hAnsiTheme="minorHAnsi" w:cstheme="minorBidi"/>
            <w:noProof/>
            <w:sz w:val="22"/>
            <w:lang w:eastAsia="sl-SI"/>
          </w:rPr>
          <w:tab/>
        </w:r>
        <w:r w:rsidR="00EB0EB4" w:rsidRPr="00711EB4">
          <w:rPr>
            <w:rStyle w:val="Hiperpovezava"/>
            <w:noProof/>
          </w:rPr>
          <w:t>Izpolnjevanje pogojev za delo Naročnika na projektu</w:t>
        </w:r>
        <w:r w:rsidR="00EB0EB4">
          <w:rPr>
            <w:noProof/>
            <w:webHidden/>
          </w:rPr>
          <w:tab/>
        </w:r>
        <w:r w:rsidR="00EB0EB4">
          <w:rPr>
            <w:noProof/>
            <w:webHidden/>
          </w:rPr>
          <w:fldChar w:fldCharType="begin"/>
        </w:r>
        <w:r w:rsidR="00EB0EB4">
          <w:rPr>
            <w:noProof/>
            <w:webHidden/>
          </w:rPr>
          <w:instrText xml:space="preserve"> PAGEREF _Toc132793947 \h </w:instrText>
        </w:r>
        <w:r w:rsidR="00EB0EB4">
          <w:rPr>
            <w:noProof/>
            <w:webHidden/>
          </w:rPr>
        </w:r>
        <w:r w:rsidR="00EB0EB4">
          <w:rPr>
            <w:noProof/>
            <w:webHidden/>
          </w:rPr>
          <w:fldChar w:fldCharType="separate"/>
        </w:r>
        <w:r w:rsidR="00EB0EB4">
          <w:rPr>
            <w:noProof/>
            <w:webHidden/>
          </w:rPr>
          <w:t>49</w:t>
        </w:r>
        <w:r w:rsidR="00EB0EB4">
          <w:rPr>
            <w:noProof/>
            <w:webHidden/>
          </w:rPr>
          <w:fldChar w:fldCharType="end"/>
        </w:r>
      </w:hyperlink>
    </w:p>
    <w:p w14:paraId="74451ADC" w14:textId="3E2241CA" w:rsidR="00EB0EB4" w:rsidRDefault="0040502C">
      <w:pPr>
        <w:pStyle w:val="Kazalovsebine2"/>
        <w:rPr>
          <w:rFonts w:asciiTheme="minorHAnsi" w:eastAsiaTheme="minorEastAsia" w:hAnsiTheme="minorHAnsi" w:cstheme="minorBidi"/>
          <w:noProof/>
          <w:sz w:val="22"/>
          <w:lang w:eastAsia="sl-SI"/>
        </w:rPr>
      </w:pPr>
      <w:hyperlink w:anchor="_Toc132793948" w:history="1">
        <w:r w:rsidR="00EB0EB4" w:rsidRPr="00711EB4">
          <w:rPr>
            <w:rStyle w:val="Hiperpovezava"/>
            <w:noProof/>
          </w:rPr>
          <w:t>1.18</w:t>
        </w:r>
        <w:r w:rsidR="00EB0EB4">
          <w:rPr>
            <w:rFonts w:asciiTheme="minorHAnsi" w:eastAsiaTheme="minorEastAsia" w:hAnsiTheme="minorHAnsi" w:cstheme="minorBidi"/>
            <w:noProof/>
            <w:sz w:val="22"/>
            <w:lang w:eastAsia="sl-SI"/>
          </w:rPr>
          <w:tab/>
        </w:r>
        <w:r w:rsidR="00EB0EB4" w:rsidRPr="00711EB4">
          <w:rPr>
            <w:rStyle w:val="Hiperpovezava"/>
            <w:noProof/>
          </w:rPr>
          <w:t>Priloge</w:t>
        </w:r>
        <w:r w:rsidR="00EB0EB4">
          <w:rPr>
            <w:noProof/>
            <w:webHidden/>
          </w:rPr>
          <w:tab/>
        </w:r>
        <w:r w:rsidR="00EB0EB4">
          <w:rPr>
            <w:noProof/>
            <w:webHidden/>
          </w:rPr>
          <w:fldChar w:fldCharType="begin"/>
        </w:r>
        <w:r w:rsidR="00EB0EB4">
          <w:rPr>
            <w:noProof/>
            <w:webHidden/>
          </w:rPr>
          <w:instrText xml:space="preserve"> PAGEREF _Toc132793948 \h </w:instrText>
        </w:r>
        <w:r w:rsidR="00EB0EB4">
          <w:rPr>
            <w:noProof/>
            <w:webHidden/>
          </w:rPr>
        </w:r>
        <w:r w:rsidR="00EB0EB4">
          <w:rPr>
            <w:noProof/>
            <w:webHidden/>
          </w:rPr>
          <w:fldChar w:fldCharType="separate"/>
        </w:r>
        <w:r w:rsidR="00EB0EB4">
          <w:rPr>
            <w:noProof/>
            <w:webHidden/>
          </w:rPr>
          <w:t>49</w:t>
        </w:r>
        <w:r w:rsidR="00EB0EB4">
          <w:rPr>
            <w:noProof/>
            <w:webHidden/>
          </w:rPr>
          <w:fldChar w:fldCharType="end"/>
        </w:r>
      </w:hyperlink>
    </w:p>
    <w:p w14:paraId="1A24505A" w14:textId="2FE92DAA" w:rsidR="00EB0EB4" w:rsidRDefault="0040502C">
      <w:pPr>
        <w:pStyle w:val="Kazalovsebine1"/>
        <w:rPr>
          <w:rFonts w:asciiTheme="minorHAnsi" w:eastAsiaTheme="minorEastAsia" w:hAnsiTheme="minorHAnsi" w:cstheme="minorBidi"/>
          <w:noProof/>
          <w:sz w:val="22"/>
          <w:lang w:eastAsia="sl-SI"/>
        </w:rPr>
      </w:pPr>
      <w:hyperlink w:anchor="_Toc132793949" w:history="1">
        <w:r w:rsidR="00EB0EB4" w:rsidRPr="00711EB4">
          <w:rPr>
            <w:rStyle w:val="Hiperpovezava"/>
            <w:noProof/>
          </w:rPr>
          <w:t>2</w:t>
        </w:r>
        <w:r w:rsidR="00EB0EB4">
          <w:rPr>
            <w:rFonts w:asciiTheme="minorHAnsi" w:eastAsiaTheme="minorEastAsia" w:hAnsiTheme="minorHAnsi" w:cstheme="minorBidi"/>
            <w:noProof/>
            <w:sz w:val="22"/>
            <w:lang w:eastAsia="sl-SI"/>
          </w:rPr>
          <w:tab/>
        </w:r>
        <w:r w:rsidR="00EB0EB4" w:rsidRPr="00711EB4">
          <w:rPr>
            <w:rStyle w:val="Hiperpovezava"/>
            <w:noProof/>
          </w:rPr>
          <w:t>TEHNIČNI DEL</w:t>
        </w:r>
        <w:r w:rsidR="00EB0EB4">
          <w:rPr>
            <w:noProof/>
            <w:webHidden/>
          </w:rPr>
          <w:tab/>
        </w:r>
        <w:r w:rsidR="00EB0EB4">
          <w:rPr>
            <w:noProof/>
            <w:webHidden/>
          </w:rPr>
          <w:fldChar w:fldCharType="begin"/>
        </w:r>
        <w:r w:rsidR="00EB0EB4">
          <w:rPr>
            <w:noProof/>
            <w:webHidden/>
          </w:rPr>
          <w:instrText xml:space="preserve"> PAGEREF _Toc132793949 \h </w:instrText>
        </w:r>
        <w:r w:rsidR="00EB0EB4">
          <w:rPr>
            <w:noProof/>
            <w:webHidden/>
          </w:rPr>
        </w:r>
        <w:r w:rsidR="00EB0EB4">
          <w:rPr>
            <w:noProof/>
            <w:webHidden/>
          </w:rPr>
          <w:fldChar w:fldCharType="separate"/>
        </w:r>
        <w:r w:rsidR="00EB0EB4">
          <w:rPr>
            <w:noProof/>
            <w:webHidden/>
          </w:rPr>
          <w:t>56</w:t>
        </w:r>
        <w:r w:rsidR="00EB0EB4">
          <w:rPr>
            <w:noProof/>
            <w:webHidden/>
          </w:rPr>
          <w:fldChar w:fldCharType="end"/>
        </w:r>
      </w:hyperlink>
    </w:p>
    <w:p w14:paraId="7E2B4BDB" w14:textId="1024A75F" w:rsidR="00EB0EB4" w:rsidRDefault="0040502C">
      <w:pPr>
        <w:pStyle w:val="Kazalovsebine2"/>
        <w:rPr>
          <w:rFonts w:asciiTheme="minorHAnsi" w:eastAsiaTheme="minorEastAsia" w:hAnsiTheme="minorHAnsi" w:cstheme="minorBidi"/>
          <w:noProof/>
          <w:sz w:val="22"/>
          <w:lang w:eastAsia="sl-SI"/>
        </w:rPr>
      </w:pPr>
      <w:hyperlink w:anchor="_Toc132793950" w:history="1">
        <w:r w:rsidR="00EB0EB4" w:rsidRPr="00711EB4">
          <w:rPr>
            <w:rStyle w:val="Hiperpovezava"/>
            <w:noProof/>
          </w:rPr>
          <w:t>2.1</w:t>
        </w:r>
        <w:r w:rsidR="00EB0EB4">
          <w:rPr>
            <w:rFonts w:asciiTheme="minorHAnsi" w:eastAsiaTheme="minorEastAsia" w:hAnsiTheme="minorHAnsi" w:cstheme="minorBidi"/>
            <w:noProof/>
            <w:sz w:val="22"/>
            <w:lang w:eastAsia="sl-SI"/>
          </w:rPr>
          <w:tab/>
        </w:r>
        <w:r w:rsidR="00EB0EB4" w:rsidRPr="00711EB4">
          <w:rPr>
            <w:rStyle w:val="Hiperpovezava"/>
            <w:noProof/>
          </w:rPr>
          <w:t>Splošno</w:t>
        </w:r>
        <w:r w:rsidR="00EB0EB4">
          <w:rPr>
            <w:noProof/>
            <w:webHidden/>
          </w:rPr>
          <w:tab/>
        </w:r>
        <w:r w:rsidR="00EB0EB4">
          <w:rPr>
            <w:noProof/>
            <w:webHidden/>
          </w:rPr>
          <w:fldChar w:fldCharType="begin"/>
        </w:r>
        <w:r w:rsidR="00EB0EB4">
          <w:rPr>
            <w:noProof/>
            <w:webHidden/>
          </w:rPr>
          <w:instrText xml:space="preserve"> PAGEREF _Toc132793950 \h </w:instrText>
        </w:r>
        <w:r w:rsidR="00EB0EB4">
          <w:rPr>
            <w:noProof/>
            <w:webHidden/>
          </w:rPr>
        </w:r>
        <w:r w:rsidR="00EB0EB4">
          <w:rPr>
            <w:noProof/>
            <w:webHidden/>
          </w:rPr>
          <w:fldChar w:fldCharType="separate"/>
        </w:r>
        <w:r w:rsidR="00EB0EB4">
          <w:rPr>
            <w:noProof/>
            <w:webHidden/>
          </w:rPr>
          <w:t>56</w:t>
        </w:r>
        <w:r w:rsidR="00EB0EB4">
          <w:rPr>
            <w:noProof/>
            <w:webHidden/>
          </w:rPr>
          <w:fldChar w:fldCharType="end"/>
        </w:r>
      </w:hyperlink>
    </w:p>
    <w:p w14:paraId="5E0A157B" w14:textId="3C0BF960" w:rsidR="00EB0EB4" w:rsidRDefault="0040502C">
      <w:pPr>
        <w:pStyle w:val="Kazalovsebine2"/>
        <w:rPr>
          <w:rFonts w:asciiTheme="minorHAnsi" w:eastAsiaTheme="minorEastAsia" w:hAnsiTheme="minorHAnsi" w:cstheme="minorBidi"/>
          <w:noProof/>
          <w:sz w:val="22"/>
          <w:lang w:eastAsia="sl-SI"/>
        </w:rPr>
      </w:pPr>
      <w:hyperlink w:anchor="_Toc132793951" w:history="1">
        <w:r w:rsidR="00EB0EB4" w:rsidRPr="00711EB4">
          <w:rPr>
            <w:rStyle w:val="Hiperpovezava"/>
            <w:noProof/>
          </w:rPr>
          <w:t>2.2</w:t>
        </w:r>
        <w:r w:rsidR="00EB0EB4">
          <w:rPr>
            <w:rFonts w:asciiTheme="minorHAnsi" w:eastAsiaTheme="minorEastAsia" w:hAnsiTheme="minorHAnsi" w:cstheme="minorBidi"/>
            <w:noProof/>
            <w:sz w:val="22"/>
            <w:lang w:eastAsia="sl-SI"/>
          </w:rPr>
          <w:tab/>
        </w:r>
        <w:r w:rsidR="00EB0EB4" w:rsidRPr="00711EB4">
          <w:rPr>
            <w:rStyle w:val="Hiperpovezava"/>
            <w:noProof/>
          </w:rPr>
          <w:t>Poučevanje</w:t>
        </w:r>
        <w:r w:rsidR="00EB0EB4">
          <w:rPr>
            <w:noProof/>
            <w:webHidden/>
          </w:rPr>
          <w:tab/>
        </w:r>
        <w:r w:rsidR="00EB0EB4">
          <w:rPr>
            <w:noProof/>
            <w:webHidden/>
          </w:rPr>
          <w:fldChar w:fldCharType="begin"/>
        </w:r>
        <w:r w:rsidR="00EB0EB4">
          <w:rPr>
            <w:noProof/>
            <w:webHidden/>
          </w:rPr>
          <w:instrText xml:space="preserve"> PAGEREF _Toc132793951 \h </w:instrText>
        </w:r>
        <w:r w:rsidR="00EB0EB4">
          <w:rPr>
            <w:noProof/>
            <w:webHidden/>
          </w:rPr>
        </w:r>
        <w:r w:rsidR="00EB0EB4">
          <w:rPr>
            <w:noProof/>
            <w:webHidden/>
          </w:rPr>
          <w:fldChar w:fldCharType="separate"/>
        </w:r>
        <w:r w:rsidR="00EB0EB4">
          <w:rPr>
            <w:noProof/>
            <w:webHidden/>
          </w:rPr>
          <w:t>56</w:t>
        </w:r>
        <w:r w:rsidR="00EB0EB4">
          <w:rPr>
            <w:noProof/>
            <w:webHidden/>
          </w:rPr>
          <w:fldChar w:fldCharType="end"/>
        </w:r>
      </w:hyperlink>
    </w:p>
    <w:p w14:paraId="43E6F284" w14:textId="039353A0" w:rsidR="00EB0EB4" w:rsidRDefault="0040502C">
      <w:pPr>
        <w:pStyle w:val="Kazalovsebine2"/>
        <w:rPr>
          <w:rFonts w:asciiTheme="minorHAnsi" w:eastAsiaTheme="minorEastAsia" w:hAnsiTheme="minorHAnsi" w:cstheme="minorBidi"/>
          <w:noProof/>
          <w:sz w:val="22"/>
          <w:lang w:eastAsia="sl-SI"/>
        </w:rPr>
      </w:pPr>
      <w:hyperlink w:anchor="_Toc132793952" w:history="1">
        <w:r w:rsidR="00EB0EB4" w:rsidRPr="00711EB4">
          <w:rPr>
            <w:rStyle w:val="Hiperpovezava"/>
            <w:noProof/>
          </w:rPr>
          <w:t>2.3</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preddela</w:t>
        </w:r>
        <w:r w:rsidR="00EB0EB4">
          <w:rPr>
            <w:noProof/>
            <w:webHidden/>
          </w:rPr>
          <w:tab/>
        </w:r>
        <w:r w:rsidR="00EB0EB4">
          <w:rPr>
            <w:noProof/>
            <w:webHidden/>
          </w:rPr>
          <w:fldChar w:fldCharType="begin"/>
        </w:r>
        <w:r w:rsidR="00EB0EB4">
          <w:rPr>
            <w:noProof/>
            <w:webHidden/>
          </w:rPr>
          <w:instrText xml:space="preserve"> PAGEREF _Toc132793952 \h </w:instrText>
        </w:r>
        <w:r w:rsidR="00EB0EB4">
          <w:rPr>
            <w:noProof/>
            <w:webHidden/>
          </w:rPr>
        </w:r>
        <w:r w:rsidR="00EB0EB4">
          <w:rPr>
            <w:noProof/>
            <w:webHidden/>
          </w:rPr>
          <w:fldChar w:fldCharType="separate"/>
        </w:r>
        <w:r w:rsidR="00EB0EB4">
          <w:rPr>
            <w:noProof/>
            <w:webHidden/>
          </w:rPr>
          <w:t>56</w:t>
        </w:r>
        <w:r w:rsidR="00EB0EB4">
          <w:rPr>
            <w:noProof/>
            <w:webHidden/>
          </w:rPr>
          <w:fldChar w:fldCharType="end"/>
        </w:r>
      </w:hyperlink>
    </w:p>
    <w:p w14:paraId="0DF27BD6" w14:textId="0588A911" w:rsidR="00EB0EB4" w:rsidRDefault="0040502C">
      <w:pPr>
        <w:pStyle w:val="Kazalovsebine3"/>
        <w:rPr>
          <w:rFonts w:asciiTheme="minorHAnsi" w:eastAsiaTheme="minorEastAsia" w:hAnsiTheme="minorHAnsi" w:cstheme="minorBidi"/>
          <w:noProof/>
          <w:sz w:val="22"/>
          <w:szCs w:val="22"/>
          <w:lang w:val="sl-SI" w:eastAsia="sl-SI"/>
        </w:rPr>
      </w:pPr>
      <w:hyperlink w:anchor="_Toc132793953" w:history="1">
        <w:r w:rsidR="00EB0EB4" w:rsidRPr="00711EB4">
          <w:rPr>
            <w:rStyle w:val="Hiperpovezava"/>
            <w:noProof/>
            <w:lang w:bidi="x-none"/>
            <w14:scene3d>
              <w14:camera w14:prst="orthographicFront"/>
              <w14:lightRig w14:rig="threePt" w14:dir="t">
                <w14:rot w14:lat="0" w14:lon="0" w14:rev="0"/>
              </w14:lightRig>
            </w14:scene3d>
          </w:rPr>
          <w:t>2.3.1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Geodetska dela</w:t>
        </w:r>
        <w:r w:rsidR="00EB0EB4">
          <w:rPr>
            <w:noProof/>
            <w:webHidden/>
          </w:rPr>
          <w:tab/>
        </w:r>
        <w:r w:rsidR="00EB0EB4">
          <w:rPr>
            <w:noProof/>
            <w:webHidden/>
          </w:rPr>
          <w:fldChar w:fldCharType="begin"/>
        </w:r>
        <w:r w:rsidR="00EB0EB4">
          <w:rPr>
            <w:noProof/>
            <w:webHidden/>
          </w:rPr>
          <w:instrText xml:space="preserve"> PAGEREF _Toc132793953 \h </w:instrText>
        </w:r>
        <w:r w:rsidR="00EB0EB4">
          <w:rPr>
            <w:noProof/>
            <w:webHidden/>
          </w:rPr>
        </w:r>
        <w:r w:rsidR="00EB0EB4">
          <w:rPr>
            <w:noProof/>
            <w:webHidden/>
          </w:rPr>
          <w:fldChar w:fldCharType="separate"/>
        </w:r>
        <w:r w:rsidR="00EB0EB4">
          <w:rPr>
            <w:noProof/>
            <w:webHidden/>
          </w:rPr>
          <w:t>56</w:t>
        </w:r>
        <w:r w:rsidR="00EB0EB4">
          <w:rPr>
            <w:noProof/>
            <w:webHidden/>
          </w:rPr>
          <w:fldChar w:fldCharType="end"/>
        </w:r>
      </w:hyperlink>
    </w:p>
    <w:p w14:paraId="2A8577F7" w14:textId="14549788" w:rsidR="00EB0EB4" w:rsidRDefault="0040502C">
      <w:pPr>
        <w:pStyle w:val="Kazalovsebine2"/>
        <w:rPr>
          <w:rFonts w:asciiTheme="minorHAnsi" w:eastAsiaTheme="minorEastAsia" w:hAnsiTheme="minorHAnsi" w:cstheme="minorBidi"/>
          <w:noProof/>
          <w:sz w:val="22"/>
          <w:lang w:eastAsia="sl-SI"/>
        </w:rPr>
      </w:pPr>
      <w:hyperlink w:anchor="_Toc132793954" w:history="1">
        <w:r w:rsidR="00EB0EB4" w:rsidRPr="00711EB4">
          <w:rPr>
            <w:rStyle w:val="Hiperpovezava"/>
            <w:noProof/>
          </w:rPr>
          <w:t>2.4</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zgornji ustroj železniške proge</w:t>
        </w:r>
        <w:r w:rsidR="00EB0EB4">
          <w:rPr>
            <w:noProof/>
            <w:webHidden/>
          </w:rPr>
          <w:tab/>
        </w:r>
        <w:r w:rsidR="00EB0EB4">
          <w:rPr>
            <w:noProof/>
            <w:webHidden/>
          </w:rPr>
          <w:fldChar w:fldCharType="begin"/>
        </w:r>
        <w:r w:rsidR="00EB0EB4">
          <w:rPr>
            <w:noProof/>
            <w:webHidden/>
          </w:rPr>
          <w:instrText xml:space="preserve"> PAGEREF _Toc132793954 \h </w:instrText>
        </w:r>
        <w:r w:rsidR="00EB0EB4">
          <w:rPr>
            <w:noProof/>
            <w:webHidden/>
          </w:rPr>
        </w:r>
        <w:r w:rsidR="00EB0EB4">
          <w:rPr>
            <w:noProof/>
            <w:webHidden/>
          </w:rPr>
          <w:fldChar w:fldCharType="separate"/>
        </w:r>
        <w:r w:rsidR="00EB0EB4">
          <w:rPr>
            <w:noProof/>
            <w:webHidden/>
          </w:rPr>
          <w:t>61</w:t>
        </w:r>
        <w:r w:rsidR="00EB0EB4">
          <w:rPr>
            <w:noProof/>
            <w:webHidden/>
          </w:rPr>
          <w:fldChar w:fldCharType="end"/>
        </w:r>
      </w:hyperlink>
    </w:p>
    <w:p w14:paraId="5D58138C" w14:textId="5A945DDF" w:rsidR="00EB0EB4" w:rsidRDefault="0040502C">
      <w:pPr>
        <w:pStyle w:val="Kazalovsebine3"/>
        <w:rPr>
          <w:rFonts w:asciiTheme="minorHAnsi" w:eastAsiaTheme="minorEastAsia" w:hAnsiTheme="minorHAnsi" w:cstheme="minorBidi"/>
          <w:noProof/>
          <w:sz w:val="22"/>
          <w:szCs w:val="22"/>
          <w:lang w:val="sl-SI" w:eastAsia="sl-SI"/>
        </w:rPr>
      </w:pPr>
      <w:hyperlink w:anchor="_Toc132793955" w:history="1">
        <w:r w:rsidR="00EB0EB4" w:rsidRPr="00711EB4">
          <w:rPr>
            <w:rStyle w:val="Hiperpovezava"/>
            <w:noProof/>
            <w:lang w:bidi="x-none"/>
            <w14:scene3d>
              <w14:camera w14:prst="orthographicFront"/>
              <w14:lightRig w14:rig="threePt" w14:dir="t">
                <w14:rot w14:lat="0" w14:lon="0" w14:rev="0"/>
              </w14:lightRig>
            </w14:scene3d>
          </w:rPr>
          <w:t>2.4.1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Tehnični pogoji za izvajanje del</w:t>
        </w:r>
        <w:r w:rsidR="00EB0EB4">
          <w:rPr>
            <w:noProof/>
            <w:webHidden/>
          </w:rPr>
          <w:tab/>
        </w:r>
        <w:r w:rsidR="00EB0EB4">
          <w:rPr>
            <w:noProof/>
            <w:webHidden/>
          </w:rPr>
          <w:fldChar w:fldCharType="begin"/>
        </w:r>
        <w:r w:rsidR="00EB0EB4">
          <w:rPr>
            <w:noProof/>
            <w:webHidden/>
          </w:rPr>
          <w:instrText xml:space="preserve"> PAGEREF _Toc132793955 \h </w:instrText>
        </w:r>
        <w:r w:rsidR="00EB0EB4">
          <w:rPr>
            <w:noProof/>
            <w:webHidden/>
          </w:rPr>
        </w:r>
        <w:r w:rsidR="00EB0EB4">
          <w:rPr>
            <w:noProof/>
            <w:webHidden/>
          </w:rPr>
          <w:fldChar w:fldCharType="separate"/>
        </w:r>
        <w:r w:rsidR="00EB0EB4">
          <w:rPr>
            <w:noProof/>
            <w:webHidden/>
          </w:rPr>
          <w:t>61</w:t>
        </w:r>
        <w:r w:rsidR="00EB0EB4">
          <w:rPr>
            <w:noProof/>
            <w:webHidden/>
          </w:rPr>
          <w:fldChar w:fldCharType="end"/>
        </w:r>
      </w:hyperlink>
    </w:p>
    <w:p w14:paraId="16F2D361" w14:textId="5F287E15" w:rsidR="00EB0EB4" w:rsidRDefault="0040502C">
      <w:pPr>
        <w:pStyle w:val="Kazalovsebine3"/>
        <w:rPr>
          <w:rFonts w:asciiTheme="minorHAnsi" w:eastAsiaTheme="minorEastAsia" w:hAnsiTheme="minorHAnsi" w:cstheme="minorBidi"/>
          <w:noProof/>
          <w:sz w:val="22"/>
          <w:szCs w:val="22"/>
          <w:lang w:val="sl-SI" w:eastAsia="sl-SI"/>
        </w:rPr>
      </w:pPr>
      <w:hyperlink w:anchor="_Toc132793956" w:history="1">
        <w:r w:rsidR="00EB0EB4" w:rsidRPr="00711EB4">
          <w:rPr>
            <w:rStyle w:val="Hiperpovezava"/>
            <w:noProof/>
            <w:lang w:bidi="x-none"/>
            <w14:scene3d>
              <w14:camera w14:prst="orthographicFront"/>
              <w14:lightRig w14:rig="threePt" w14:dir="t">
                <w14:rot w14:lat="0" w14:lon="0" w14:rev="0"/>
              </w14:lightRig>
            </w14:scene3d>
          </w:rPr>
          <w:t>2.4.2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Material in prevzem</w:t>
        </w:r>
        <w:r w:rsidR="00EB0EB4">
          <w:rPr>
            <w:noProof/>
            <w:webHidden/>
          </w:rPr>
          <w:tab/>
        </w:r>
        <w:r w:rsidR="00EB0EB4">
          <w:rPr>
            <w:noProof/>
            <w:webHidden/>
          </w:rPr>
          <w:fldChar w:fldCharType="begin"/>
        </w:r>
        <w:r w:rsidR="00EB0EB4">
          <w:rPr>
            <w:noProof/>
            <w:webHidden/>
          </w:rPr>
          <w:instrText xml:space="preserve"> PAGEREF _Toc132793956 \h </w:instrText>
        </w:r>
        <w:r w:rsidR="00EB0EB4">
          <w:rPr>
            <w:noProof/>
            <w:webHidden/>
          </w:rPr>
        </w:r>
        <w:r w:rsidR="00EB0EB4">
          <w:rPr>
            <w:noProof/>
            <w:webHidden/>
          </w:rPr>
          <w:fldChar w:fldCharType="separate"/>
        </w:r>
        <w:r w:rsidR="00EB0EB4">
          <w:rPr>
            <w:noProof/>
            <w:webHidden/>
          </w:rPr>
          <w:t>69</w:t>
        </w:r>
        <w:r w:rsidR="00EB0EB4">
          <w:rPr>
            <w:noProof/>
            <w:webHidden/>
          </w:rPr>
          <w:fldChar w:fldCharType="end"/>
        </w:r>
      </w:hyperlink>
    </w:p>
    <w:p w14:paraId="7CA3EAD4" w14:textId="341ACEE7" w:rsidR="00EB0EB4" w:rsidRDefault="0040502C">
      <w:pPr>
        <w:pStyle w:val="Kazalovsebine3"/>
        <w:rPr>
          <w:rFonts w:asciiTheme="minorHAnsi" w:eastAsiaTheme="minorEastAsia" w:hAnsiTheme="minorHAnsi" w:cstheme="minorBidi"/>
          <w:noProof/>
          <w:sz w:val="22"/>
          <w:szCs w:val="22"/>
          <w:lang w:val="sl-SI" w:eastAsia="sl-SI"/>
        </w:rPr>
      </w:pPr>
      <w:hyperlink w:anchor="_Toc132793957" w:history="1">
        <w:r w:rsidR="00EB0EB4" w:rsidRPr="00711EB4">
          <w:rPr>
            <w:rStyle w:val="Hiperpovezava"/>
            <w:noProof/>
            <w:lang w:bidi="x-none"/>
            <w14:scene3d>
              <w14:camera w14:prst="orthographicFront"/>
              <w14:lightRig w14:rig="threePt" w14:dir="t">
                <w14:rot w14:lat="0" w14:lon="0" w14:rev="0"/>
              </w14:lightRig>
            </w14:scene3d>
          </w:rPr>
          <w:t>2.4.3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Tirnice</w:t>
        </w:r>
        <w:r w:rsidR="00EB0EB4">
          <w:rPr>
            <w:noProof/>
            <w:webHidden/>
          </w:rPr>
          <w:tab/>
        </w:r>
        <w:r w:rsidR="00EB0EB4">
          <w:rPr>
            <w:noProof/>
            <w:webHidden/>
          </w:rPr>
          <w:fldChar w:fldCharType="begin"/>
        </w:r>
        <w:r w:rsidR="00EB0EB4">
          <w:rPr>
            <w:noProof/>
            <w:webHidden/>
          </w:rPr>
          <w:instrText xml:space="preserve"> PAGEREF _Toc132793957 \h </w:instrText>
        </w:r>
        <w:r w:rsidR="00EB0EB4">
          <w:rPr>
            <w:noProof/>
            <w:webHidden/>
          </w:rPr>
        </w:r>
        <w:r w:rsidR="00EB0EB4">
          <w:rPr>
            <w:noProof/>
            <w:webHidden/>
          </w:rPr>
          <w:fldChar w:fldCharType="separate"/>
        </w:r>
        <w:r w:rsidR="00EB0EB4">
          <w:rPr>
            <w:noProof/>
            <w:webHidden/>
          </w:rPr>
          <w:t>71</w:t>
        </w:r>
        <w:r w:rsidR="00EB0EB4">
          <w:rPr>
            <w:noProof/>
            <w:webHidden/>
          </w:rPr>
          <w:fldChar w:fldCharType="end"/>
        </w:r>
      </w:hyperlink>
    </w:p>
    <w:p w14:paraId="3774C8DE" w14:textId="176F9A07" w:rsidR="00EB0EB4" w:rsidRDefault="0040502C">
      <w:pPr>
        <w:pStyle w:val="Kazalovsebine3"/>
        <w:rPr>
          <w:rFonts w:asciiTheme="minorHAnsi" w:eastAsiaTheme="minorEastAsia" w:hAnsiTheme="minorHAnsi" w:cstheme="minorBidi"/>
          <w:noProof/>
          <w:sz w:val="22"/>
          <w:szCs w:val="22"/>
          <w:lang w:val="sl-SI" w:eastAsia="sl-SI"/>
        </w:rPr>
      </w:pPr>
      <w:hyperlink w:anchor="_Toc132793958" w:history="1">
        <w:r w:rsidR="00EB0EB4" w:rsidRPr="00711EB4">
          <w:rPr>
            <w:rStyle w:val="Hiperpovezava"/>
            <w:noProof/>
            <w:lang w:bidi="x-none"/>
            <w14:scene3d>
              <w14:camera w14:prst="orthographicFront"/>
              <w14:lightRig w14:rig="threePt" w14:dir="t">
                <w14:rot w14:lat="0" w14:lon="0" w14:rev="0"/>
              </w14:lightRig>
            </w14:scene3d>
          </w:rPr>
          <w:t>2.4.4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Pragi</w:t>
        </w:r>
        <w:r w:rsidR="00EB0EB4">
          <w:rPr>
            <w:noProof/>
            <w:webHidden/>
          </w:rPr>
          <w:tab/>
        </w:r>
        <w:r w:rsidR="00EB0EB4">
          <w:rPr>
            <w:noProof/>
            <w:webHidden/>
          </w:rPr>
          <w:fldChar w:fldCharType="begin"/>
        </w:r>
        <w:r w:rsidR="00EB0EB4">
          <w:rPr>
            <w:noProof/>
            <w:webHidden/>
          </w:rPr>
          <w:instrText xml:space="preserve"> PAGEREF _Toc132793958 \h </w:instrText>
        </w:r>
        <w:r w:rsidR="00EB0EB4">
          <w:rPr>
            <w:noProof/>
            <w:webHidden/>
          </w:rPr>
        </w:r>
        <w:r w:rsidR="00EB0EB4">
          <w:rPr>
            <w:noProof/>
            <w:webHidden/>
          </w:rPr>
          <w:fldChar w:fldCharType="separate"/>
        </w:r>
        <w:r w:rsidR="00EB0EB4">
          <w:rPr>
            <w:noProof/>
            <w:webHidden/>
          </w:rPr>
          <w:t>72</w:t>
        </w:r>
        <w:r w:rsidR="00EB0EB4">
          <w:rPr>
            <w:noProof/>
            <w:webHidden/>
          </w:rPr>
          <w:fldChar w:fldCharType="end"/>
        </w:r>
      </w:hyperlink>
    </w:p>
    <w:p w14:paraId="164ABE40" w14:textId="6CA63E69" w:rsidR="00EB0EB4" w:rsidRDefault="0040502C">
      <w:pPr>
        <w:pStyle w:val="Kazalovsebine3"/>
        <w:rPr>
          <w:rFonts w:asciiTheme="minorHAnsi" w:eastAsiaTheme="minorEastAsia" w:hAnsiTheme="minorHAnsi" w:cstheme="minorBidi"/>
          <w:noProof/>
          <w:sz w:val="22"/>
          <w:szCs w:val="22"/>
          <w:lang w:val="sl-SI" w:eastAsia="sl-SI"/>
        </w:rPr>
      </w:pPr>
      <w:hyperlink w:anchor="_Toc132793959" w:history="1">
        <w:r w:rsidR="00EB0EB4" w:rsidRPr="00711EB4">
          <w:rPr>
            <w:rStyle w:val="Hiperpovezava"/>
            <w:noProof/>
            <w:lang w:bidi="x-none"/>
            <w14:scene3d>
              <w14:camera w14:prst="orthographicFront"/>
              <w14:lightRig w14:rig="threePt" w14:dir="t">
                <w14:rot w14:lat="0" w14:lon="0" w14:rev="0"/>
              </w14:lightRig>
            </w14:scene3d>
          </w:rPr>
          <w:t>2.4.5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Kretnice</w:t>
        </w:r>
        <w:r w:rsidR="00EB0EB4">
          <w:rPr>
            <w:noProof/>
            <w:webHidden/>
          </w:rPr>
          <w:tab/>
        </w:r>
        <w:r w:rsidR="00EB0EB4">
          <w:rPr>
            <w:noProof/>
            <w:webHidden/>
          </w:rPr>
          <w:fldChar w:fldCharType="begin"/>
        </w:r>
        <w:r w:rsidR="00EB0EB4">
          <w:rPr>
            <w:noProof/>
            <w:webHidden/>
          </w:rPr>
          <w:instrText xml:space="preserve"> PAGEREF _Toc132793959 \h </w:instrText>
        </w:r>
        <w:r w:rsidR="00EB0EB4">
          <w:rPr>
            <w:noProof/>
            <w:webHidden/>
          </w:rPr>
        </w:r>
        <w:r w:rsidR="00EB0EB4">
          <w:rPr>
            <w:noProof/>
            <w:webHidden/>
          </w:rPr>
          <w:fldChar w:fldCharType="separate"/>
        </w:r>
        <w:r w:rsidR="00EB0EB4">
          <w:rPr>
            <w:noProof/>
            <w:webHidden/>
          </w:rPr>
          <w:t>81</w:t>
        </w:r>
        <w:r w:rsidR="00EB0EB4">
          <w:rPr>
            <w:noProof/>
            <w:webHidden/>
          </w:rPr>
          <w:fldChar w:fldCharType="end"/>
        </w:r>
      </w:hyperlink>
    </w:p>
    <w:p w14:paraId="4C71494F" w14:textId="1FAADCB9" w:rsidR="00EB0EB4" w:rsidRDefault="0040502C">
      <w:pPr>
        <w:pStyle w:val="Kazalovsebine3"/>
        <w:rPr>
          <w:rFonts w:asciiTheme="minorHAnsi" w:eastAsiaTheme="minorEastAsia" w:hAnsiTheme="minorHAnsi" w:cstheme="minorBidi"/>
          <w:noProof/>
          <w:sz w:val="22"/>
          <w:szCs w:val="22"/>
          <w:lang w:val="sl-SI" w:eastAsia="sl-SI"/>
        </w:rPr>
      </w:pPr>
      <w:hyperlink w:anchor="_Toc132793960" w:history="1">
        <w:r w:rsidR="00EB0EB4" w:rsidRPr="00711EB4">
          <w:rPr>
            <w:rStyle w:val="Hiperpovezava"/>
            <w:noProof/>
            <w:lang w:bidi="x-none"/>
            <w14:scene3d>
              <w14:camera w14:prst="orthographicFront"/>
              <w14:lightRig w14:rig="threePt" w14:dir="t">
                <w14:rot w14:lat="0" w14:lon="0" w14:rev="0"/>
              </w14:lightRig>
            </w14:scene3d>
          </w:rPr>
          <w:t>2.4.6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Elastični pritrdilni sistemi</w:t>
        </w:r>
        <w:r w:rsidR="00EB0EB4">
          <w:rPr>
            <w:noProof/>
            <w:webHidden/>
          </w:rPr>
          <w:tab/>
        </w:r>
        <w:r w:rsidR="00EB0EB4">
          <w:rPr>
            <w:noProof/>
            <w:webHidden/>
          </w:rPr>
          <w:fldChar w:fldCharType="begin"/>
        </w:r>
        <w:r w:rsidR="00EB0EB4">
          <w:rPr>
            <w:noProof/>
            <w:webHidden/>
          </w:rPr>
          <w:instrText xml:space="preserve"> PAGEREF _Toc132793960 \h </w:instrText>
        </w:r>
        <w:r w:rsidR="00EB0EB4">
          <w:rPr>
            <w:noProof/>
            <w:webHidden/>
          </w:rPr>
        </w:r>
        <w:r w:rsidR="00EB0EB4">
          <w:rPr>
            <w:noProof/>
            <w:webHidden/>
          </w:rPr>
          <w:fldChar w:fldCharType="separate"/>
        </w:r>
        <w:r w:rsidR="00EB0EB4">
          <w:rPr>
            <w:noProof/>
            <w:webHidden/>
          </w:rPr>
          <w:t>83</w:t>
        </w:r>
        <w:r w:rsidR="00EB0EB4">
          <w:rPr>
            <w:noProof/>
            <w:webHidden/>
          </w:rPr>
          <w:fldChar w:fldCharType="end"/>
        </w:r>
      </w:hyperlink>
    </w:p>
    <w:p w14:paraId="31162E0C" w14:textId="4AAD4D1E" w:rsidR="00EB0EB4" w:rsidRDefault="0040502C">
      <w:pPr>
        <w:pStyle w:val="Kazalovsebine3"/>
        <w:rPr>
          <w:rFonts w:asciiTheme="minorHAnsi" w:eastAsiaTheme="minorEastAsia" w:hAnsiTheme="minorHAnsi" w:cstheme="minorBidi"/>
          <w:noProof/>
          <w:sz w:val="22"/>
          <w:szCs w:val="22"/>
          <w:lang w:val="sl-SI" w:eastAsia="sl-SI"/>
        </w:rPr>
      </w:pPr>
      <w:hyperlink w:anchor="_Toc132793961" w:history="1">
        <w:r w:rsidR="00EB0EB4" w:rsidRPr="00711EB4">
          <w:rPr>
            <w:rStyle w:val="Hiperpovezava"/>
            <w:noProof/>
            <w:lang w:bidi="x-none"/>
            <w14:scene3d>
              <w14:camera w14:prst="orthographicFront"/>
              <w14:lightRig w14:rig="threePt" w14:dir="t">
                <w14:rot w14:lat="0" w14:lon="0" w14:rev="0"/>
              </w14:lightRig>
            </w14:scene3d>
          </w:rPr>
          <w:t>2.4.7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Izolirani lepljeni stiki</w:t>
        </w:r>
        <w:r w:rsidR="00EB0EB4">
          <w:rPr>
            <w:noProof/>
            <w:webHidden/>
          </w:rPr>
          <w:tab/>
        </w:r>
        <w:r w:rsidR="00EB0EB4">
          <w:rPr>
            <w:noProof/>
            <w:webHidden/>
          </w:rPr>
          <w:fldChar w:fldCharType="begin"/>
        </w:r>
        <w:r w:rsidR="00EB0EB4">
          <w:rPr>
            <w:noProof/>
            <w:webHidden/>
          </w:rPr>
          <w:instrText xml:space="preserve"> PAGEREF _Toc132793961 \h </w:instrText>
        </w:r>
        <w:r w:rsidR="00EB0EB4">
          <w:rPr>
            <w:noProof/>
            <w:webHidden/>
          </w:rPr>
        </w:r>
        <w:r w:rsidR="00EB0EB4">
          <w:rPr>
            <w:noProof/>
            <w:webHidden/>
          </w:rPr>
          <w:fldChar w:fldCharType="separate"/>
        </w:r>
        <w:r w:rsidR="00EB0EB4">
          <w:rPr>
            <w:noProof/>
            <w:webHidden/>
          </w:rPr>
          <w:t>85</w:t>
        </w:r>
        <w:r w:rsidR="00EB0EB4">
          <w:rPr>
            <w:noProof/>
            <w:webHidden/>
          </w:rPr>
          <w:fldChar w:fldCharType="end"/>
        </w:r>
      </w:hyperlink>
    </w:p>
    <w:p w14:paraId="3AF14DBD" w14:textId="2E47E855" w:rsidR="00EB0EB4" w:rsidRDefault="0040502C">
      <w:pPr>
        <w:pStyle w:val="Kazalovsebine3"/>
        <w:rPr>
          <w:rFonts w:asciiTheme="minorHAnsi" w:eastAsiaTheme="minorEastAsia" w:hAnsiTheme="minorHAnsi" w:cstheme="minorBidi"/>
          <w:noProof/>
          <w:sz w:val="22"/>
          <w:szCs w:val="22"/>
          <w:lang w:val="sl-SI" w:eastAsia="sl-SI"/>
        </w:rPr>
      </w:pPr>
      <w:hyperlink w:anchor="_Toc132793962" w:history="1">
        <w:r w:rsidR="00EB0EB4" w:rsidRPr="00711EB4">
          <w:rPr>
            <w:rStyle w:val="Hiperpovezava"/>
            <w:noProof/>
            <w:lang w:bidi="x-none"/>
            <w14:scene3d>
              <w14:camera w14:prst="orthographicFront"/>
              <w14:lightRig w14:rig="threePt" w14:dir="t">
                <w14:rot w14:lat="0" w14:lon="0" w14:rev="0"/>
              </w14:lightRig>
            </w14:scene3d>
          </w:rPr>
          <w:t>2.4.8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Tolčenec za tirno gredo železniških tirov</w:t>
        </w:r>
        <w:r w:rsidR="00EB0EB4">
          <w:rPr>
            <w:noProof/>
            <w:webHidden/>
          </w:rPr>
          <w:tab/>
        </w:r>
        <w:r w:rsidR="00EB0EB4">
          <w:rPr>
            <w:noProof/>
            <w:webHidden/>
          </w:rPr>
          <w:fldChar w:fldCharType="begin"/>
        </w:r>
        <w:r w:rsidR="00EB0EB4">
          <w:rPr>
            <w:noProof/>
            <w:webHidden/>
          </w:rPr>
          <w:instrText xml:space="preserve"> PAGEREF _Toc132793962 \h </w:instrText>
        </w:r>
        <w:r w:rsidR="00EB0EB4">
          <w:rPr>
            <w:noProof/>
            <w:webHidden/>
          </w:rPr>
        </w:r>
        <w:r w:rsidR="00EB0EB4">
          <w:rPr>
            <w:noProof/>
            <w:webHidden/>
          </w:rPr>
          <w:fldChar w:fldCharType="separate"/>
        </w:r>
        <w:r w:rsidR="00EB0EB4">
          <w:rPr>
            <w:noProof/>
            <w:webHidden/>
          </w:rPr>
          <w:t>86</w:t>
        </w:r>
        <w:r w:rsidR="00EB0EB4">
          <w:rPr>
            <w:noProof/>
            <w:webHidden/>
          </w:rPr>
          <w:fldChar w:fldCharType="end"/>
        </w:r>
      </w:hyperlink>
    </w:p>
    <w:p w14:paraId="56401B28" w14:textId="5CDFCDB0" w:rsidR="00EB0EB4" w:rsidRDefault="0040502C">
      <w:pPr>
        <w:pStyle w:val="Kazalovsebine3"/>
        <w:rPr>
          <w:rFonts w:asciiTheme="minorHAnsi" w:eastAsiaTheme="minorEastAsia" w:hAnsiTheme="minorHAnsi" w:cstheme="minorBidi"/>
          <w:noProof/>
          <w:sz w:val="22"/>
          <w:szCs w:val="22"/>
          <w:lang w:val="sl-SI" w:eastAsia="sl-SI"/>
        </w:rPr>
      </w:pPr>
      <w:hyperlink w:anchor="_Toc132793963" w:history="1">
        <w:r w:rsidR="00EB0EB4" w:rsidRPr="00711EB4">
          <w:rPr>
            <w:rStyle w:val="Hiperpovezava"/>
            <w:noProof/>
            <w:lang w:bidi="x-none"/>
            <w14:scene3d>
              <w14:camera w14:prst="orthographicFront"/>
              <w14:lightRig w14:rig="threePt" w14:dir="t">
                <w14:rot w14:lat="0" w14:lon="0" w14:rev="0"/>
              </w14:lightRig>
            </w14:scene3d>
          </w:rPr>
          <w:t>2.4.9</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Varilni material za termitsko varjenje</w:t>
        </w:r>
        <w:r w:rsidR="00EB0EB4">
          <w:rPr>
            <w:noProof/>
            <w:webHidden/>
          </w:rPr>
          <w:tab/>
        </w:r>
        <w:r w:rsidR="00EB0EB4">
          <w:rPr>
            <w:noProof/>
            <w:webHidden/>
          </w:rPr>
          <w:fldChar w:fldCharType="begin"/>
        </w:r>
        <w:r w:rsidR="00EB0EB4">
          <w:rPr>
            <w:noProof/>
            <w:webHidden/>
          </w:rPr>
          <w:instrText xml:space="preserve"> PAGEREF _Toc132793963 \h </w:instrText>
        </w:r>
        <w:r w:rsidR="00EB0EB4">
          <w:rPr>
            <w:noProof/>
            <w:webHidden/>
          </w:rPr>
        </w:r>
        <w:r w:rsidR="00EB0EB4">
          <w:rPr>
            <w:noProof/>
            <w:webHidden/>
          </w:rPr>
          <w:fldChar w:fldCharType="separate"/>
        </w:r>
        <w:r w:rsidR="00EB0EB4">
          <w:rPr>
            <w:noProof/>
            <w:webHidden/>
          </w:rPr>
          <w:t>89</w:t>
        </w:r>
        <w:r w:rsidR="00EB0EB4">
          <w:rPr>
            <w:noProof/>
            <w:webHidden/>
          </w:rPr>
          <w:fldChar w:fldCharType="end"/>
        </w:r>
      </w:hyperlink>
    </w:p>
    <w:p w14:paraId="745EC304" w14:textId="57607491" w:rsidR="00EB0EB4" w:rsidRDefault="0040502C">
      <w:pPr>
        <w:pStyle w:val="Kazalovsebine3"/>
        <w:rPr>
          <w:rFonts w:asciiTheme="minorHAnsi" w:eastAsiaTheme="minorEastAsia" w:hAnsiTheme="minorHAnsi" w:cstheme="minorBidi"/>
          <w:noProof/>
          <w:sz w:val="22"/>
          <w:szCs w:val="22"/>
          <w:lang w:val="sl-SI" w:eastAsia="sl-SI"/>
        </w:rPr>
      </w:pPr>
      <w:hyperlink w:anchor="_Toc132793964" w:history="1">
        <w:r w:rsidR="00EB0EB4" w:rsidRPr="00711EB4">
          <w:rPr>
            <w:rStyle w:val="Hiperpovezava"/>
            <w:noProof/>
            <w:lang w:bidi="x-none"/>
            <w14:scene3d>
              <w14:camera w14:prst="orthographicFront"/>
              <w14:lightRig w14:rig="threePt" w14:dir="t">
                <w14:rot w14:lat="0" w14:lon="0" w14:rev="0"/>
              </w14:lightRig>
            </w14:scene3d>
          </w:rPr>
          <w:t>2.4.10</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Naprave proti vzdolžnemu pomiku tirnic</w:t>
        </w:r>
        <w:r w:rsidR="00EB0EB4">
          <w:rPr>
            <w:noProof/>
            <w:webHidden/>
          </w:rPr>
          <w:tab/>
        </w:r>
        <w:r w:rsidR="00EB0EB4">
          <w:rPr>
            <w:noProof/>
            <w:webHidden/>
          </w:rPr>
          <w:fldChar w:fldCharType="begin"/>
        </w:r>
        <w:r w:rsidR="00EB0EB4">
          <w:rPr>
            <w:noProof/>
            <w:webHidden/>
          </w:rPr>
          <w:instrText xml:space="preserve"> PAGEREF _Toc132793964 \h </w:instrText>
        </w:r>
        <w:r w:rsidR="00EB0EB4">
          <w:rPr>
            <w:noProof/>
            <w:webHidden/>
          </w:rPr>
        </w:r>
        <w:r w:rsidR="00EB0EB4">
          <w:rPr>
            <w:noProof/>
            <w:webHidden/>
          </w:rPr>
          <w:fldChar w:fldCharType="separate"/>
        </w:r>
        <w:r w:rsidR="00EB0EB4">
          <w:rPr>
            <w:noProof/>
            <w:webHidden/>
          </w:rPr>
          <w:t>89</w:t>
        </w:r>
        <w:r w:rsidR="00EB0EB4">
          <w:rPr>
            <w:noProof/>
            <w:webHidden/>
          </w:rPr>
          <w:fldChar w:fldCharType="end"/>
        </w:r>
      </w:hyperlink>
    </w:p>
    <w:p w14:paraId="726C6976" w14:textId="7575C339" w:rsidR="00EB0EB4" w:rsidRDefault="0040502C">
      <w:pPr>
        <w:pStyle w:val="Kazalovsebine3"/>
        <w:rPr>
          <w:rFonts w:asciiTheme="minorHAnsi" w:eastAsiaTheme="minorEastAsia" w:hAnsiTheme="minorHAnsi" w:cstheme="minorBidi"/>
          <w:noProof/>
          <w:sz w:val="22"/>
          <w:szCs w:val="22"/>
          <w:lang w:val="sl-SI" w:eastAsia="sl-SI"/>
        </w:rPr>
      </w:pPr>
      <w:hyperlink w:anchor="_Toc132793965" w:history="1">
        <w:r w:rsidR="00EB0EB4" w:rsidRPr="00711EB4">
          <w:rPr>
            <w:rStyle w:val="Hiperpovezava"/>
            <w:noProof/>
            <w:lang w:bidi="x-none"/>
            <w14:scene3d>
              <w14:camera w14:prst="orthographicFront"/>
              <w14:lightRig w14:rig="threePt" w14:dir="t">
                <w14:rot w14:lat="0" w14:lon="0" w14:rev="0"/>
              </w14:lightRig>
            </w14:scene3d>
          </w:rPr>
          <w:t>2.4.11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Naprave proti bočnem premiku tira</w:t>
        </w:r>
        <w:r w:rsidR="00EB0EB4">
          <w:rPr>
            <w:noProof/>
            <w:webHidden/>
          </w:rPr>
          <w:tab/>
        </w:r>
        <w:r w:rsidR="00EB0EB4">
          <w:rPr>
            <w:noProof/>
            <w:webHidden/>
          </w:rPr>
          <w:fldChar w:fldCharType="begin"/>
        </w:r>
        <w:r w:rsidR="00EB0EB4">
          <w:rPr>
            <w:noProof/>
            <w:webHidden/>
          </w:rPr>
          <w:instrText xml:space="preserve"> PAGEREF _Toc132793965 \h </w:instrText>
        </w:r>
        <w:r w:rsidR="00EB0EB4">
          <w:rPr>
            <w:noProof/>
            <w:webHidden/>
          </w:rPr>
        </w:r>
        <w:r w:rsidR="00EB0EB4">
          <w:rPr>
            <w:noProof/>
            <w:webHidden/>
          </w:rPr>
          <w:fldChar w:fldCharType="separate"/>
        </w:r>
        <w:r w:rsidR="00EB0EB4">
          <w:rPr>
            <w:noProof/>
            <w:webHidden/>
          </w:rPr>
          <w:t>90</w:t>
        </w:r>
        <w:r w:rsidR="00EB0EB4">
          <w:rPr>
            <w:noProof/>
            <w:webHidden/>
          </w:rPr>
          <w:fldChar w:fldCharType="end"/>
        </w:r>
      </w:hyperlink>
    </w:p>
    <w:p w14:paraId="4416BB32" w14:textId="254A6C9F" w:rsidR="00EB0EB4" w:rsidRDefault="0040502C">
      <w:pPr>
        <w:pStyle w:val="Kazalovsebine3"/>
        <w:rPr>
          <w:rFonts w:asciiTheme="minorHAnsi" w:eastAsiaTheme="minorEastAsia" w:hAnsiTheme="minorHAnsi" w:cstheme="minorBidi"/>
          <w:noProof/>
          <w:sz w:val="22"/>
          <w:szCs w:val="22"/>
          <w:lang w:val="sl-SI" w:eastAsia="sl-SI"/>
        </w:rPr>
      </w:pPr>
      <w:hyperlink w:anchor="_Toc132793966" w:history="1">
        <w:r w:rsidR="00EB0EB4" w:rsidRPr="00711EB4">
          <w:rPr>
            <w:rStyle w:val="Hiperpovezava"/>
            <w:noProof/>
            <w:lang w:bidi="x-none"/>
            <w14:scene3d>
              <w14:camera w14:prst="orthographicFront"/>
              <w14:lightRig w14:rig="threePt" w14:dir="t">
                <w14:rot w14:lat="0" w14:lon="0" w14:rev="0"/>
              </w14:lightRig>
            </w14:scene3d>
          </w:rPr>
          <w:t>2.4.12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Naprave za mazanje tirnic</w:t>
        </w:r>
        <w:r w:rsidR="00EB0EB4">
          <w:rPr>
            <w:noProof/>
            <w:webHidden/>
          </w:rPr>
          <w:tab/>
        </w:r>
        <w:r w:rsidR="00EB0EB4">
          <w:rPr>
            <w:noProof/>
            <w:webHidden/>
          </w:rPr>
          <w:fldChar w:fldCharType="begin"/>
        </w:r>
        <w:r w:rsidR="00EB0EB4">
          <w:rPr>
            <w:noProof/>
            <w:webHidden/>
          </w:rPr>
          <w:instrText xml:space="preserve"> PAGEREF _Toc132793966 \h </w:instrText>
        </w:r>
        <w:r w:rsidR="00EB0EB4">
          <w:rPr>
            <w:noProof/>
            <w:webHidden/>
          </w:rPr>
        </w:r>
        <w:r w:rsidR="00EB0EB4">
          <w:rPr>
            <w:noProof/>
            <w:webHidden/>
          </w:rPr>
          <w:fldChar w:fldCharType="separate"/>
        </w:r>
        <w:r w:rsidR="00EB0EB4">
          <w:rPr>
            <w:noProof/>
            <w:webHidden/>
          </w:rPr>
          <w:t>91</w:t>
        </w:r>
        <w:r w:rsidR="00EB0EB4">
          <w:rPr>
            <w:noProof/>
            <w:webHidden/>
          </w:rPr>
          <w:fldChar w:fldCharType="end"/>
        </w:r>
      </w:hyperlink>
    </w:p>
    <w:p w14:paraId="37183339" w14:textId="675997FC" w:rsidR="00EB0EB4" w:rsidRDefault="0040502C">
      <w:pPr>
        <w:pStyle w:val="Kazalovsebine3"/>
        <w:rPr>
          <w:rFonts w:asciiTheme="minorHAnsi" w:eastAsiaTheme="minorEastAsia" w:hAnsiTheme="minorHAnsi" w:cstheme="minorBidi"/>
          <w:noProof/>
          <w:sz w:val="22"/>
          <w:szCs w:val="22"/>
          <w:lang w:val="sl-SI" w:eastAsia="sl-SI"/>
        </w:rPr>
      </w:pPr>
      <w:hyperlink w:anchor="_Toc132793967" w:history="1">
        <w:r w:rsidR="00EB0EB4" w:rsidRPr="00711EB4">
          <w:rPr>
            <w:rStyle w:val="Hiperpovezava"/>
            <w:noProof/>
            <w:lang w:bidi="x-none"/>
            <w14:scene3d>
              <w14:camera w14:prst="orthographicFront"/>
              <w14:lightRig w14:rig="threePt" w14:dir="t">
                <w14:rot w14:lat="0" w14:lon="0" w14:rev="0"/>
              </w14:lightRig>
            </w14:scene3d>
          </w:rPr>
          <w:t>2.4.13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Oprema proge</w:t>
        </w:r>
        <w:r w:rsidR="00EB0EB4">
          <w:rPr>
            <w:noProof/>
            <w:webHidden/>
          </w:rPr>
          <w:tab/>
        </w:r>
        <w:r w:rsidR="00EB0EB4">
          <w:rPr>
            <w:noProof/>
            <w:webHidden/>
          </w:rPr>
          <w:fldChar w:fldCharType="begin"/>
        </w:r>
        <w:r w:rsidR="00EB0EB4">
          <w:rPr>
            <w:noProof/>
            <w:webHidden/>
          </w:rPr>
          <w:instrText xml:space="preserve"> PAGEREF _Toc132793967 \h </w:instrText>
        </w:r>
        <w:r w:rsidR="00EB0EB4">
          <w:rPr>
            <w:noProof/>
            <w:webHidden/>
          </w:rPr>
        </w:r>
        <w:r w:rsidR="00EB0EB4">
          <w:rPr>
            <w:noProof/>
            <w:webHidden/>
          </w:rPr>
          <w:fldChar w:fldCharType="separate"/>
        </w:r>
        <w:r w:rsidR="00EB0EB4">
          <w:rPr>
            <w:noProof/>
            <w:webHidden/>
          </w:rPr>
          <w:t>91</w:t>
        </w:r>
        <w:r w:rsidR="00EB0EB4">
          <w:rPr>
            <w:noProof/>
            <w:webHidden/>
          </w:rPr>
          <w:fldChar w:fldCharType="end"/>
        </w:r>
      </w:hyperlink>
    </w:p>
    <w:p w14:paraId="3671E52E" w14:textId="72EE2D7E" w:rsidR="00EB0EB4" w:rsidRDefault="0040502C">
      <w:pPr>
        <w:pStyle w:val="Kazalovsebine2"/>
        <w:rPr>
          <w:rFonts w:asciiTheme="minorHAnsi" w:eastAsiaTheme="minorEastAsia" w:hAnsiTheme="minorHAnsi" w:cstheme="minorBidi"/>
          <w:noProof/>
          <w:sz w:val="22"/>
          <w:lang w:eastAsia="sl-SI"/>
        </w:rPr>
      </w:pPr>
      <w:hyperlink w:anchor="_Toc132793968" w:history="1">
        <w:r w:rsidR="00EB0EB4" w:rsidRPr="00711EB4">
          <w:rPr>
            <w:rStyle w:val="Hiperpovezava"/>
            <w:noProof/>
          </w:rPr>
          <w:t>2.5</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zemeljska dela in temeljenje</w:t>
        </w:r>
        <w:r w:rsidR="00EB0EB4">
          <w:rPr>
            <w:noProof/>
            <w:webHidden/>
          </w:rPr>
          <w:tab/>
        </w:r>
        <w:r w:rsidR="00EB0EB4">
          <w:rPr>
            <w:noProof/>
            <w:webHidden/>
          </w:rPr>
          <w:fldChar w:fldCharType="begin"/>
        </w:r>
        <w:r w:rsidR="00EB0EB4">
          <w:rPr>
            <w:noProof/>
            <w:webHidden/>
          </w:rPr>
          <w:instrText xml:space="preserve"> PAGEREF _Toc132793968 \h </w:instrText>
        </w:r>
        <w:r w:rsidR="00EB0EB4">
          <w:rPr>
            <w:noProof/>
            <w:webHidden/>
          </w:rPr>
        </w:r>
        <w:r w:rsidR="00EB0EB4">
          <w:rPr>
            <w:noProof/>
            <w:webHidden/>
          </w:rPr>
          <w:fldChar w:fldCharType="separate"/>
        </w:r>
        <w:r w:rsidR="00EB0EB4">
          <w:rPr>
            <w:noProof/>
            <w:webHidden/>
          </w:rPr>
          <w:t>93</w:t>
        </w:r>
        <w:r w:rsidR="00EB0EB4">
          <w:rPr>
            <w:noProof/>
            <w:webHidden/>
          </w:rPr>
          <w:fldChar w:fldCharType="end"/>
        </w:r>
      </w:hyperlink>
    </w:p>
    <w:p w14:paraId="4A71D686" w14:textId="5D98F65C" w:rsidR="00EB0EB4" w:rsidRDefault="0040502C">
      <w:pPr>
        <w:pStyle w:val="Kazalovsebine3"/>
        <w:rPr>
          <w:rFonts w:asciiTheme="minorHAnsi" w:eastAsiaTheme="minorEastAsia" w:hAnsiTheme="minorHAnsi" w:cstheme="minorBidi"/>
          <w:noProof/>
          <w:sz w:val="22"/>
          <w:szCs w:val="22"/>
          <w:lang w:val="sl-SI" w:eastAsia="sl-SI"/>
        </w:rPr>
      </w:pPr>
      <w:hyperlink w:anchor="_Toc132793969" w:history="1">
        <w:r w:rsidR="00EB0EB4" w:rsidRPr="00711EB4">
          <w:rPr>
            <w:rStyle w:val="Hiperpovezava"/>
            <w:noProof/>
            <w:lang w:bidi="x-none"/>
            <w14:scene3d>
              <w14:camera w14:prst="orthographicFront"/>
              <w14:lightRig w14:rig="threePt" w14:dir="t">
                <w14:rot w14:lat="0" w14:lon="0" w14:rev="0"/>
              </w14:lightRig>
            </w14:scene3d>
          </w:rPr>
          <w:t>2.5.1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Splošni del</w:t>
        </w:r>
        <w:r w:rsidR="00EB0EB4">
          <w:rPr>
            <w:noProof/>
            <w:webHidden/>
          </w:rPr>
          <w:tab/>
        </w:r>
        <w:r w:rsidR="00EB0EB4">
          <w:rPr>
            <w:noProof/>
            <w:webHidden/>
          </w:rPr>
          <w:fldChar w:fldCharType="begin"/>
        </w:r>
        <w:r w:rsidR="00EB0EB4">
          <w:rPr>
            <w:noProof/>
            <w:webHidden/>
          </w:rPr>
          <w:instrText xml:space="preserve"> PAGEREF _Toc132793969 \h </w:instrText>
        </w:r>
        <w:r w:rsidR="00EB0EB4">
          <w:rPr>
            <w:noProof/>
            <w:webHidden/>
          </w:rPr>
        </w:r>
        <w:r w:rsidR="00EB0EB4">
          <w:rPr>
            <w:noProof/>
            <w:webHidden/>
          </w:rPr>
          <w:fldChar w:fldCharType="separate"/>
        </w:r>
        <w:r w:rsidR="00EB0EB4">
          <w:rPr>
            <w:noProof/>
            <w:webHidden/>
          </w:rPr>
          <w:t>93</w:t>
        </w:r>
        <w:r w:rsidR="00EB0EB4">
          <w:rPr>
            <w:noProof/>
            <w:webHidden/>
          </w:rPr>
          <w:fldChar w:fldCharType="end"/>
        </w:r>
      </w:hyperlink>
    </w:p>
    <w:p w14:paraId="0C3FB118" w14:textId="4EE3CE02" w:rsidR="00EB0EB4" w:rsidRDefault="0040502C">
      <w:pPr>
        <w:pStyle w:val="Kazalovsebine3"/>
        <w:rPr>
          <w:rFonts w:asciiTheme="minorHAnsi" w:eastAsiaTheme="minorEastAsia" w:hAnsiTheme="minorHAnsi" w:cstheme="minorBidi"/>
          <w:noProof/>
          <w:sz w:val="22"/>
          <w:szCs w:val="22"/>
          <w:lang w:val="sl-SI" w:eastAsia="sl-SI"/>
        </w:rPr>
      </w:pPr>
      <w:hyperlink w:anchor="_Toc132793970" w:history="1">
        <w:r w:rsidR="00EB0EB4" w:rsidRPr="00711EB4">
          <w:rPr>
            <w:rStyle w:val="Hiperpovezava"/>
            <w:noProof/>
            <w:lang w:bidi="x-none"/>
            <w14:scene3d>
              <w14:camera w14:prst="orthographicFront"/>
              <w14:lightRig w14:rig="threePt" w14:dir="t">
                <w14:rot w14:lat="0" w14:lon="0" w14:rev="0"/>
              </w14:lightRig>
            </w14:scene3d>
          </w:rPr>
          <w:t>2.5.2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Pripravljalna dela</w:t>
        </w:r>
        <w:r w:rsidR="00EB0EB4">
          <w:rPr>
            <w:noProof/>
            <w:webHidden/>
          </w:rPr>
          <w:tab/>
        </w:r>
        <w:r w:rsidR="00EB0EB4">
          <w:rPr>
            <w:noProof/>
            <w:webHidden/>
          </w:rPr>
          <w:fldChar w:fldCharType="begin"/>
        </w:r>
        <w:r w:rsidR="00EB0EB4">
          <w:rPr>
            <w:noProof/>
            <w:webHidden/>
          </w:rPr>
          <w:instrText xml:space="preserve"> PAGEREF _Toc132793970 \h </w:instrText>
        </w:r>
        <w:r w:rsidR="00EB0EB4">
          <w:rPr>
            <w:noProof/>
            <w:webHidden/>
          </w:rPr>
        </w:r>
        <w:r w:rsidR="00EB0EB4">
          <w:rPr>
            <w:noProof/>
            <w:webHidden/>
          </w:rPr>
          <w:fldChar w:fldCharType="separate"/>
        </w:r>
        <w:r w:rsidR="00EB0EB4">
          <w:rPr>
            <w:noProof/>
            <w:webHidden/>
          </w:rPr>
          <w:t>98</w:t>
        </w:r>
        <w:r w:rsidR="00EB0EB4">
          <w:rPr>
            <w:noProof/>
            <w:webHidden/>
          </w:rPr>
          <w:fldChar w:fldCharType="end"/>
        </w:r>
      </w:hyperlink>
    </w:p>
    <w:p w14:paraId="0279941A" w14:textId="0322C820" w:rsidR="00EB0EB4" w:rsidRDefault="0040502C">
      <w:pPr>
        <w:pStyle w:val="Kazalovsebine3"/>
        <w:rPr>
          <w:rFonts w:asciiTheme="minorHAnsi" w:eastAsiaTheme="minorEastAsia" w:hAnsiTheme="minorHAnsi" w:cstheme="minorBidi"/>
          <w:noProof/>
          <w:sz w:val="22"/>
          <w:szCs w:val="22"/>
          <w:lang w:val="sl-SI" w:eastAsia="sl-SI"/>
        </w:rPr>
      </w:pPr>
      <w:hyperlink w:anchor="_Toc132793971" w:history="1">
        <w:r w:rsidR="00EB0EB4" w:rsidRPr="00711EB4">
          <w:rPr>
            <w:rStyle w:val="Hiperpovezava"/>
            <w:noProof/>
            <w:lang w:bidi="x-none"/>
            <w14:scene3d>
              <w14:camera w14:prst="orthographicFront"/>
              <w14:lightRig w14:rig="threePt" w14:dir="t">
                <w14:rot w14:lat="0" w14:lon="0" w14:rev="0"/>
              </w14:lightRig>
            </w14:scene3d>
          </w:rPr>
          <w:t>2.5.3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Izkopi</w:t>
        </w:r>
        <w:r w:rsidR="00EB0EB4">
          <w:rPr>
            <w:noProof/>
            <w:webHidden/>
          </w:rPr>
          <w:tab/>
        </w:r>
        <w:r w:rsidR="00EB0EB4">
          <w:rPr>
            <w:noProof/>
            <w:webHidden/>
          </w:rPr>
          <w:fldChar w:fldCharType="begin"/>
        </w:r>
        <w:r w:rsidR="00EB0EB4">
          <w:rPr>
            <w:noProof/>
            <w:webHidden/>
          </w:rPr>
          <w:instrText xml:space="preserve"> PAGEREF _Toc132793971 \h </w:instrText>
        </w:r>
        <w:r w:rsidR="00EB0EB4">
          <w:rPr>
            <w:noProof/>
            <w:webHidden/>
          </w:rPr>
        </w:r>
        <w:r w:rsidR="00EB0EB4">
          <w:rPr>
            <w:noProof/>
            <w:webHidden/>
          </w:rPr>
          <w:fldChar w:fldCharType="separate"/>
        </w:r>
        <w:r w:rsidR="00EB0EB4">
          <w:rPr>
            <w:noProof/>
            <w:webHidden/>
          </w:rPr>
          <w:t>101</w:t>
        </w:r>
        <w:r w:rsidR="00EB0EB4">
          <w:rPr>
            <w:noProof/>
            <w:webHidden/>
          </w:rPr>
          <w:fldChar w:fldCharType="end"/>
        </w:r>
      </w:hyperlink>
    </w:p>
    <w:p w14:paraId="0D336DA2" w14:textId="5C16700A" w:rsidR="00EB0EB4" w:rsidRDefault="0040502C">
      <w:pPr>
        <w:pStyle w:val="Kazalovsebine3"/>
        <w:rPr>
          <w:rFonts w:asciiTheme="minorHAnsi" w:eastAsiaTheme="minorEastAsia" w:hAnsiTheme="minorHAnsi" w:cstheme="minorBidi"/>
          <w:noProof/>
          <w:sz w:val="22"/>
          <w:szCs w:val="22"/>
          <w:lang w:val="sl-SI" w:eastAsia="sl-SI"/>
        </w:rPr>
      </w:pPr>
      <w:hyperlink w:anchor="_Toc132793972" w:history="1">
        <w:r w:rsidR="00EB0EB4" w:rsidRPr="00711EB4">
          <w:rPr>
            <w:rStyle w:val="Hiperpovezava"/>
            <w:noProof/>
            <w:lang w:bidi="x-none"/>
            <w14:scene3d>
              <w14:camera w14:prst="orthographicFront"/>
              <w14:lightRig w14:rig="threePt" w14:dir="t">
                <w14:rot w14:lat="0" w14:lon="0" w14:rev="0"/>
              </w14:lightRig>
            </w14:scene3d>
          </w:rPr>
          <w:t>2.5.4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Priprava temeljnih tal</w:t>
        </w:r>
        <w:r w:rsidR="00EB0EB4">
          <w:rPr>
            <w:noProof/>
            <w:webHidden/>
          </w:rPr>
          <w:tab/>
        </w:r>
        <w:r w:rsidR="00EB0EB4">
          <w:rPr>
            <w:noProof/>
            <w:webHidden/>
          </w:rPr>
          <w:fldChar w:fldCharType="begin"/>
        </w:r>
        <w:r w:rsidR="00EB0EB4">
          <w:rPr>
            <w:noProof/>
            <w:webHidden/>
          </w:rPr>
          <w:instrText xml:space="preserve"> PAGEREF _Toc132793972 \h </w:instrText>
        </w:r>
        <w:r w:rsidR="00EB0EB4">
          <w:rPr>
            <w:noProof/>
            <w:webHidden/>
          </w:rPr>
        </w:r>
        <w:r w:rsidR="00EB0EB4">
          <w:rPr>
            <w:noProof/>
            <w:webHidden/>
          </w:rPr>
          <w:fldChar w:fldCharType="separate"/>
        </w:r>
        <w:r w:rsidR="00EB0EB4">
          <w:rPr>
            <w:noProof/>
            <w:webHidden/>
          </w:rPr>
          <w:t>105</w:t>
        </w:r>
        <w:r w:rsidR="00EB0EB4">
          <w:rPr>
            <w:noProof/>
            <w:webHidden/>
          </w:rPr>
          <w:fldChar w:fldCharType="end"/>
        </w:r>
      </w:hyperlink>
    </w:p>
    <w:p w14:paraId="09019E93" w14:textId="66CE0A8D" w:rsidR="00EB0EB4" w:rsidRDefault="0040502C">
      <w:pPr>
        <w:pStyle w:val="Kazalovsebine3"/>
        <w:rPr>
          <w:rFonts w:asciiTheme="minorHAnsi" w:eastAsiaTheme="minorEastAsia" w:hAnsiTheme="minorHAnsi" w:cstheme="minorBidi"/>
          <w:noProof/>
          <w:sz w:val="22"/>
          <w:szCs w:val="22"/>
          <w:lang w:val="sl-SI" w:eastAsia="sl-SI"/>
        </w:rPr>
      </w:pPr>
      <w:hyperlink w:anchor="_Toc132793973" w:history="1">
        <w:r w:rsidR="00EB0EB4" w:rsidRPr="00711EB4">
          <w:rPr>
            <w:rStyle w:val="Hiperpovezava"/>
            <w:noProof/>
            <w:lang w:bidi="x-none"/>
            <w14:scene3d>
              <w14:camera w14:prst="orthographicFront"/>
              <w14:lightRig w14:rig="threePt" w14:dir="t">
                <w14:rot w14:lat="0" w14:lon="0" w14:rev="0"/>
              </w14:lightRig>
            </w14:scene3d>
          </w:rPr>
          <w:t>2.5.5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Nasipi, zasipi, klini</w:t>
        </w:r>
        <w:r w:rsidR="00EB0EB4">
          <w:rPr>
            <w:noProof/>
            <w:webHidden/>
          </w:rPr>
          <w:tab/>
        </w:r>
        <w:r w:rsidR="00EB0EB4">
          <w:rPr>
            <w:noProof/>
            <w:webHidden/>
          </w:rPr>
          <w:fldChar w:fldCharType="begin"/>
        </w:r>
        <w:r w:rsidR="00EB0EB4">
          <w:rPr>
            <w:noProof/>
            <w:webHidden/>
          </w:rPr>
          <w:instrText xml:space="preserve"> PAGEREF _Toc132793973 \h </w:instrText>
        </w:r>
        <w:r w:rsidR="00EB0EB4">
          <w:rPr>
            <w:noProof/>
            <w:webHidden/>
          </w:rPr>
        </w:r>
        <w:r w:rsidR="00EB0EB4">
          <w:rPr>
            <w:noProof/>
            <w:webHidden/>
          </w:rPr>
          <w:fldChar w:fldCharType="separate"/>
        </w:r>
        <w:r w:rsidR="00EB0EB4">
          <w:rPr>
            <w:noProof/>
            <w:webHidden/>
          </w:rPr>
          <w:t>111</w:t>
        </w:r>
        <w:r w:rsidR="00EB0EB4">
          <w:rPr>
            <w:noProof/>
            <w:webHidden/>
          </w:rPr>
          <w:fldChar w:fldCharType="end"/>
        </w:r>
      </w:hyperlink>
    </w:p>
    <w:p w14:paraId="1E2D12C9" w14:textId="5AC87422" w:rsidR="00EB0EB4" w:rsidRDefault="0040502C">
      <w:pPr>
        <w:pStyle w:val="Kazalovsebine3"/>
        <w:rPr>
          <w:rFonts w:asciiTheme="minorHAnsi" w:eastAsiaTheme="minorEastAsia" w:hAnsiTheme="minorHAnsi" w:cstheme="minorBidi"/>
          <w:noProof/>
          <w:sz w:val="22"/>
          <w:szCs w:val="22"/>
          <w:lang w:val="sl-SI" w:eastAsia="sl-SI"/>
        </w:rPr>
      </w:pPr>
      <w:hyperlink w:anchor="_Toc132793974" w:history="1">
        <w:r w:rsidR="00EB0EB4" w:rsidRPr="00711EB4">
          <w:rPr>
            <w:rStyle w:val="Hiperpovezava"/>
            <w:noProof/>
            <w:lang w:bidi="x-none"/>
            <w14:scene3d>
              <w14:camera w14:prst="orthographicFront"/>
              <w14:lightRig w14:rig="threePt" w14:dir="t">
                <w14:rot w14:lat="0" w14:lon="0" w14:rev="0"/>
              </w14:lightRig>
            </w14:scene3d>
          </w:rPr>
          <w:t>2.5.6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Drenaže in filterske plasti</w:t>
        </w:r>
        <w:r w:rsidR="00EB0EB4">
          <w:rPr>
            <w:noProof/>
            <w:webHidden/>
          </w:rPr>
          <w:tab/>
        </w:r>
        <w:r w:rsidR="00EB0EB4">
          <w:rPr>
            <w:noProof/>
            <w:webHidden/>
          </w:rPr>
          <w:fldChar w:fldCharType="begin"/>
        </w:r>
        <w:r w:rsidR="00EB0EB4">
          <w:rPr>
            <w:noProof/>
            <w:webHidden/>
          </w:rPr>
          <w:instrText xml:space="preserve"> PAGEREF _Toc132793974 \h </w:instrText>
        </w:r>
        <w:r w:rsidR="00EB0EB4">
          <w:rPr>
            <w:noProof/>
            <w:webHidden/>
          </w:rPr>
        </w:r>
        <w:r w:rsidR="00EB0EB4">
          <w:rPr>
            <w:noProof/>
            <w:webHidden/>
          </w:rPr>
          <w:fldChar w:fldCharType="separate"/>
        </w:r>
        <w:r w:rsidR="00EB0EB4">
          <w:rPr>
            <w:noProof/>
            <w:webHidden/>
          </w:rPr>
          <w:t>117</w:t>
        </w:r>
        <w:r w:rsidR="00EB0EB4">
          <w:rPr>
            <w:noProof/>
            <w:webHidden/>
          </w:rPr>
          <w:fldChar w:fldCharType="end"/>
        </w:r>
      </w:hyperlink>
    </w:p>
    <w:p w14:paraId="423665BD" w14:textId="6E0BFACA" w:rsidR="00EB0EB4" w:rsidRDefault="0040502C">
      <w:pPr>
        <w:pStyle w:val="Kazalovsebine3"/>
        <w:rPr>
          <w:rFonts w:asciiTheme="minorHAnsi" w:eastAsiaTheme="minorEastAsia" w:hAnsiTheme="minorHAnsi" w:cstheme="minorBidi"/>
          <w:noProof/>
          <w:sz w:val="22"/>
          <w:szCs w:val="22"/>
          <w:lang w:val="sl-SI" w:eastAsia="sl-SI"/>
        </w:rPr>
      </w:pPr>
      <w:hyperlink w:anchor="_Toc132793975" w:history="1">
        <w:r w:rsidR="00EB0EB4" w:rsidRPr="00711EB4">
          <w:rPr>
            <w:rStyle w:val="Hiperpovezava"/>
            <w:noProof/>
            <w:lang w:bidi="x-none"/>
            <w14:scene3d>
              <w14:camera w14:prst="orthographicFront"/>
              <w14:lightRig w14:rig="threePt" w14:dir="t">
                <w14:rot w14:lat="0" w14:lon="0" w14:rev="0"/>
              </w14:lightRig>
            </w14:scene3d>
          </w:rPr>
          <w:t>2.5.7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Humusiranje brežin</w:t>
        </w:r>
        <w:r w:rsidR="00EB0EB4">
          <w:rPr>
            <w:noProof/>
            <w:webHidden/>
          </w:rPr>
          <w:tab/>
        </w:r>
        <w:r w:rsidR="00EB0EB4">
          <w:rPr>
            <w:noProof/>
            <w:webHidden/>
          </w:rPr>
          <w:fldChar w:fldCharType="begin"/>
        </w:r>
        <w:r w:rsidR="00EB0EB4">
          <w:rPr>
            <w:noProof/>
            <w:webHidden/>
          </w:rPr>
          <w:instrText xml:space="preserve"> PAGEREF _Toc132793975 \h </w:instrText>
        </w:r>
        <w:r w:rsidR="00EB0EB4">
          <w:rPr>
            <w:noProof/>
            <w:webHidden/>
          </w:rPr>
        </w:r>
        <w:r w:rsidR="00EB0EB4">
          <w:rPr>
            <w:noProof/>
            <w:webHidden/>
          </w:rPr>
          <w:fldChar w:fldCharType="separate"/>
        </w:r>
        <w:r w:rsidR="00EB0EB4">
          <w:rPr>
            <w:noProof/>
            <w:webHidden/>
          </w:rPr>
          <w:t>121</w:t>
        </w:r>
        <w:r w:rsidR="00EB0EB4">
          <w:rPr>
            <w:noProof/>
            <w:webHidden/>
          </w:rPr>
          <w:fldChar w:fldCharType="end"/>
        </w:r>
      </w:hyperlink>
    </w:p>
    <w:p w14:paraId="3BE9E9DD" w14:textId="7DD1A6E1" w:rsidR="00EB0EB4" w:rsidRDefault="0040502C">
      <w:pPr>
        <w:pStyle w:val="Kazalovsebine3"/>
        <w:rPr>
          <w:rFonts w:asciiTheme="minorHAnsi" w:eastAsiaTheme="minorEastAsia" w:hAnsiTheme="minorHAnsi" w:cstheme="minorBidi"/>
          <w:noProof/>
          <w:sz w:val="22"/>
          <w:szCs w:val="22"/>
          <w:lang w:val="sl-SI" w:eastAsia="sl-SI"/>
        </w:rPr>
      </w:pPr>
      <w:hyperlink w:anchor="_Toc132793976" w:history="1">
        <w:r w:rsidR="00EB0EB4" w:rsidRPr="00711EB4">
          <w:rPr>
            <w:rStyle w:val="Hiperpovezava"/>
            <w:noProof/>
            <w:lang w:bidi="x-none"/>
            <w14:scene3d>
              <w14:camera w14:prst="orthographicFront"/>
              <w14:lightRig w14:rig="threePt" w14:dir="t">
                <w14:rot w14:lat="0" w14:lon="0" w14:rev="0"/>
              </w14:lightRig>
            </w14:scene3d>
          </w:rPr>
          <w:t>2.5.8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Izdelava posteljice</w:t>
        </w:r>
        <w:r w:rsidR="00EB0EB4">
          <w:rPr>
            <w:noProof/>
            <w:webHidden/>
          </w:rPr>
          <w:tab/>
        </w:r>
        <w:r w:rsidR="00EB0EB4">
          <w:rPr>
            <w:noProof/>
            <w:webHidden/>
          </w:rPr>
          <w:fldChar w:fldCharType="begin"/>
        </w:r>
        <w:r w:rsidR="00EB0EB4">
          <w:rPr>
            <w:noProof/>
            <w:webHidden/>
          </w:rPr>
          <w:instrText xml:space="preserve"> PAGEREF _Toc132793976 \h </w:instrText>
        </w:r>
        <w:r w:rsidR="00EB0EB4">
          <w:rPr>
            <w:noProof/>
            <w:webHidden/>
          </w:rPr>
        </w:r>
        <w:r w:rsidR="00EB0EB4">
          <w:rPr>
            <w:noProof/>
            <w:webHidden/>
          </w:rPr>
          <w:fldChar w:fldCharType="separate"/>
        </w:r>
        <w:r w:rsidR="00EB0EB4">
          <w:rPr>
            <w:noProof/>
            <w:webHidden/>
          </w:rPr>
          <w:t>122</w:t>
        </w:r>
        <w:r w:rsidR="00EB0EB4">
          <w:rPr>
            <w:noProof/>
            <w:webHidden/>
          </w:rPr>
          <w:fldChar w:fldCharType="end"/>
        </w:r>
      </w:hyperlink>
    </w:p>
    <w:p w14:paraId="17BD93D6" w14:textId="1594B1A2" w:rsidR="00EB0EB4" w:rsidRDefault="0040502C">
      <w:pPr>
        <w:pStyle w:val="Kazalovsebine3"/>
        <w:rPr>
          <w:rFonts w:asciiTheme="minorHAnsi" w:eastAsiaTheme="minorEastAsia" w:hAnsiTheme="minorHAnsi" w:cstheme="minorBidi"/>
          <w:noProof/>
          <w:sz w:val="22"/>
          <w:szCs w:val="22"/>
          <w:lang w:val="sl-SI" w:eastAsia="sl-SI"/>
        </w:rPr>
      </w:pPr>
      <w:hyperlink w:anchor="_Toc132793977" w:history="1">
        <w:r w:rsidR="00EB0EB4" w:rsidRPr="00711EB4">
          <w:rPr>
            <w:rStyle w:val="Hiperpovezava"/>
            <w:noProof/>
            <w:lang w:bidi="x-none"/>
            <w14:scene3d>
              <w14:camera w14:prst="orthographicFront"/>
              <w14:lightRig w14:rig="threePt" w14:dir="t">
                <w14:rot w14:lat="0" w14:lon="0" w14:rev="0"/>
              </w14:lightRig>
            </w14:scene3d>
          </w:rPr>
          <w:t>2.5.9</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Nevezana nosilna plast - tampon</w:t>
        </w:r>
        <w:r w:rsidR="00EB0EB4">
          <w:rPr>
            <w:noProof/>
            <w:webHidden/>
          </w:rPr>
          <w:tab/>
        </w:r>
        <w:r w:rsidR="00EB0EB4">
          <w:rPr>
            <w:noProof/>
            <w:webHidden/>
          </w:rPr>
          <w:fldChar w:fldCharType="begin"/>
        </w:r>
        <w:r w:rsidR="00EB0EB4">
          <w:rPr>
            <w:noProof/>
            <w:webHidden/>
          </w:rPr>
          <w:instrText xml:space="preserve"> PAGEREF _Toc132793977 \h </w:instrText>
        </w:r>
        <w:r w:rsidR="00EB0EB4">
          <w:rPr>
            <w:noProof/>
            <w:webHidden/>
          </w:rPr>
        </w:r>
        <w:r w:rsidR="00EB0EB4">
          <w:rPr>
            <w:noProof/>
            <w:webHidden/>
          </w:rPr>
          <w:fldChar w:fldCharType="separate"/>
        </w:r>
        <w:r w:rsidR="00EB0EB4">
          <w:rPr>
            <w:noProof/>
            <w:webHidden/>
          </w:rPr>
          <w:t>124</w:t>
        </w:r>
        <w:r w:rsidR="00EB0EB4">
          <w:rPr>
            <w:noProof/>
            <w:webHidden/>
          </w:rPr>
          <w:fldChar w:fldCharType="end"/>
        </w:r>
      </w:hyperlink>
    </w:p>
    <w:p w14:paraId="5EDD3655" w14:textId="7A41ED14" w:rsidR="00EB0EB4" w:rsidRDefault="0040502C">
      <w:pPr>
        <w:pStyle w:val="Kazalovsebine3"/>
        <w:rPr>
          <w:rFonts w:asciiTheme="minorHAnsi" w:eastAsiaTheme="minorEastAsia" w:hAnsiTheme="minorHAnsi" w:cstheme="minorBidi"/>
          <w:noProof/>
          <w:sz w:val="22"/>
          <w:szCs w:val="22"/>
          <w:lang w:val="sl-SI" w:eastAsia="sl-SI"/>
        </w:rPr>
      </w:pPr>
      <w:hyperlink w:anchor="_Toc132793978" w:history="1">
        <w:r w:rsidR="00EB0EB4" w:rsidRPr="00711EB4">
          <w:rPr>
            <w:rStyle w:val="Hiperpovezava"/>
            <w:noProof/>
            <w:lang w:bidi="x-none"/>
            <w14:scene3d>
              <w14:camera w14:prst="orthographicFront"/>
              <w14:lightRig w14:rig="threePt" w14:dir="t">
                <w14:rot w14:lat="0" w14:lon="0" w14:rev="0"/>
              </w14:lightRig>
            </w14:scene3d>
          </w:rPr>
          <w:t>2.5.10</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Plitvo temeljenje objektov-zemeljska dela</w:t>
        </w:r>
        <w:r w:rsidR="00EB0EB4">
          <w:rPr>
            <w:noProof/>
            <w:webHidden/>
          </w:rPr>
          <w:tab/>
        </w:r>
        <w:r w:rsidR="00EB0EB4">
          <w:rPr>
            <w:noProof/>
            <w:webHidden/>
          </w:rPr>
          <w:fldChar w:fldCharType="begin"/>
        </w:r>
        <w:r w:rsidR="00EB0EB4">
          <w:rPr>
            <w:noProof/>
            <w:webHidden/>
          </w:rPr>
          <w:instrText xml:space="preserve"> PAGEREF _Toc132793978 \h </w:instrText>
        </w:r>
        <w:r w:rsidR="00EB0EB4">
          <w:rPr>
            <w:noProof/>
            <w:webHidden/>
          </w:rPr>
        </w:r>
        <w:r w:rsidR="00EB0EB4">
          <w:rPr>
            <w:noProof/>
            <w:webHidden/>
          </w:rPr>
          <w:fldChar w:fldCharType="separate"/>
        </w:r>
        <w:r w:rsidR="00EB0EB4">
          <w:rPr>
            <w:noProof/>
            <w:webHidden/>
          </w:rPr>
          <w:t>126</w:t>
        </w:r>
        <w:r w:rsidR="00EB0EB4">
          <w:rPr>
            <w:noProof/>
            <w:webHidden/>
          </w:rPr>
          <w:fldChar w:fldCharType="end"/>
        </w:r>
      </w:hyperlink>
    </w:p>
    <w:p w14:paraId="677A408E" w14:textId="749B503E" w:rsidR="00EB0EB4" w:rsidRDefault="0040502C">
      <w:pPr>
        <w:pStyle w:val="Kazalovsebine3"/>
        <w:rPr>
          <w:rFonts w:asciiTheme="minorHAnsi" w:eastAsiaTheme="minorEastAsia" w:hAnsiTheme="minorHAnsi" w:cstheme="minorBidi"/>
          <w:noProof/>
          <w:sz w:val="22"/>
          <w:szCs w:val="22"/>
          <w:lang w:val="sl-SI" w:eastAsia="sl-SI"/>
        </w:rPr>
      </w:pPr>
      <w:hyperlink w:anchor="_Toc132793979" w:history="1">
        <w:r w:rsidR="00EB0EB4" w:rsidRPr="00711EB4">
          <w:rPr>
            <w:rStyle w:val="Hiperpovezava"/>
            <w:noProof/>
            <w:lang w:bidi="x-none"/>
            <w14:scene3d>
              <w14:camera w14:prst="orthographicFront"/>
              <w14:lightRig w14:rig="threePt" w14:dir="t">
                <w14:rot w14:lat="0" w14:lon="0" w14:rev="0"/>
              </w14:lightRig>
            </w14:scene3d>
          </w:rPr>
          <w:t>2.5.11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Geotehniško opazovanje</w:t>
        </w:r>
        <w:r w:rsidR="00EB0EB4">
          <w:rPr>
            <w:noProof/>
            <w:webHidden/>
          </w:rPr>
          <w:tab/>
        </w:r>
        <w:r w:rsidR="00EB0EB4">
          <w:rPr>
            <w:noProof/>
            <w:webHidden/>
          </w:rPr>
          <w:fldChar w:fldCharType="begin"/>
        </w:r>
        <w:r w:rsidR="00EB0EB4">
          <w:rPr>
            <w:noProof/>
            <w:webHidden/>
          </w:rPr>
          <w:instrText xml:space="preserve"> PAGEREF _Toc132793979 \h </w:instrText>
        </w:r>
        <w:r w:rsidR="00EB0EB4">
          <w:rPr>
            <w:noProof/>
            <w:webHidden/>
          </w:rPr>
        </w:r>
        <w:r w:rsidR="00EB0EB4">
          <w:rPr>
            <w:noProof/>
            <w:webHidden/>
          </w:rPr>
          <w:fldChar w:fldCharType="separate"/>
        </w:r>
        <w:r w:rsidR="00EB0EB4">
          <w:rPr>
            <w:noProof/>
            <w:webHidden/>
          </w:rPr>
          <w:t>128</w:t>
        </w:r>
        <w:r w:rsidR="00EB0EB4">
          <w:rPr>
            <w:noProof/>
            <w:webHidden/>
          </w:rPr>
          <w:fldChar w:fldCharType="end"/>
        </w:r>
      </w:hyperlink>
    </w:p>
    <w:p w14:paraId="580B7415" w14:textId="120544F5" w:rsidR="00EB0EB4" w:rsidRDefault="0040502C">
      <w:pPr>
        <w:pStyle w:val="Kazalovsebine3"/>
        <w:rPr>
          <w:rFonts w:asciiTheme="minorHAnsi" w:eastAsiaTheme="minorEastAsia" w:hAnsiTheme="minorHAnsi" w:cstheme="minorBidi"/>
          <w:noProof/>
          <w:sz w:val="22"/>
          <w:szCs w:val="22"/>
          <w:lang w:val="sl-SI" w:eastAsia="sl-SI"/>
        </w:rPr>
      </w:pPr>
      <w:hyperlink w:anchor="_Toc132793980" w:history="1">
        <w:r w:rsidR="00EB0EB4" w:rsidRPr="00711EB4">
          <w:rPr>
            <w:rStyle w:val="Hiperpovezava"/>
            <w:noProof/>
            <w:lang w:bidi="x-none"/>
            <w14:scene3d>
              <w14:camera w14:prst="orthographicFront"/>
              <w14:lightRig w14:rig="threePt" w14:dir="t">
                <w14:rot w14:lat="0" w14:lon="0" w14:rev="0"/>
              </w14:lightRig>
            </w14:scene3d>
          </w:rPr>
          <w:t>2.5.12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Armirano betonski koli (piloti)</w:t>
        </w:r>
        <w:r w:rsidR="00EB0EB4">
          <w:rPr>
            <w:noProof/>
            <w:webHidden/>
          </w:rPr>
          <w:tab/>
        </w:r>
        <w:r w:rsidR="00EB0EB4">
          <w:rPr>
            <w:noProof/>
            <w:webHidden/>
          </w:rPr>
          <w:fldChar w:fldCharType="begin"/>
        </w:r>
        <w:r w:rsidR="00EB0EB4">
          <w:rPr>
            <w:noProof/>
            <w:webHidden/>
          </w:rPr>
          <w:instrText xml:space="preserve"> PAGEREF _Toc132793980 \h </w:instrText>
        </w:r>
        <w:r w:rsidR="00EB0EB4">
          <w:rPr>
            <w:noProof/>
            <w:webHidden/>
          </w:rPr>
        </w:r>
        <w:r w:rsidR="00EB0EB4">
          <w:rPr>
            <w:noProof/>
            <w:webHidden/>
          </w:rPr>
          <w:fldChar w:fldCharType="separate"/>
        </w:r>
        <w:r w:rsidR="00EB0EB4">
          <w:rPr>
            <w:noProof/>
            <w:webHidden/>
          </w:rPr>
          <w:t>130</w:t>
        </w:r>
        <w:r w:rsidR="00EB0EB4">
          <w:rPr>
            <w:noProof/>
            <w:webHidden/>
          </w:rPr>
          <w:fldChar w:fldCharType="end"/>
        </w:r>
      </w:hyperlink>
    </w:p>
    <w:p w14:paraId="4A712411" w14:textId="01B30BFF" w:rsidR="00EB0EB4" w:rsidRDefault="0040502C">
      <w:pPr>
        <w:pStyle w:val="Kazalovsebine3"/>
        <w:rPr>
          <w:rFonts w:asciiTheme="minorHAnsi" w:eastAsiaTheme="minorEastAsia" w:hAnsiTheme="minorHAnsi" w:cstheme="minorBidi"/>
          <w:noProof/>
          <w:sz w:val="22"/>
          <w:szCs w:val="22"/>
          <w:lang w:val="sl-SI" w:eastAsia="sl-SI"/>
        </w:rPr>
      </w:pPr>
      <w:hyperlink w:anchor="_Toc132793981" w:history="1">
        <w:r w:rsidR="00EB0EB4" w:rsidRPr="00711EB4">
          <w:rPr>
            <w:rStyle w:val="Hiperpovezava"/>
            <w:noProof/>
            <w:lang w:bidi="x-none"/>
            <w14:scene3d>
              <w14:camera w14:prst="orthographicFront"/>
              <w14:lightRig w14:rig="threePt" w14:dir="t">
                <w14:rot w14:lat="0" w14:lon="0" w14:rev="0"/>
              </w14:lightRig>
            </w14:scene3d>
          </w:rPr>
          <w:t>2.5.13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Geotehnična vrvna sidra</w:t>
        </w:r>
        <w:r w:rsidR="00EB0EB4">
          <w:rPr>
            <w:noProof/>
            <w:webHidden/>
          </w:rPr>
          <w:tab/>
        </w:r>
        <w:r w:rsidR="00EB0EB4">
          <w:rPr>
            <w:noProof/>
            <w:webHidden/>
          </w:rPr>
          <w:fldChar w:fldCharType="begin"/>
        </w:r>
        <w:r w:rsidR="00EB0EB4">
          <w:rPr>
            <w:noProof/>
            <w:webHidden/>
          </w:rPr>
          <w:instrText xml:space="preserve"> PAGEREF _Toc132793981 \h </w:instrText>
        </w:r>
        <w:r w:rsidR="00EB0EB4">
          <w:rPr>
            <w:noProof/>
            <w:webHidden/>
          </w:rPr>
        </w:r>
        <w:r w:rsidR="00EB0EB4">
          <w:rPr>
            <w:noProof/>
            <w:webHidden/>
          </w:rPr>
          <w:fldChar w:fldCharType="separate"/>
        </w:r>
        <w:r w:rsidR="00EB0EB4">
          <w:rPr>
            <w:noProof/>
            <w:webHidden/>
          </w:rPr>
          <w:t>134</w:t>
        </w:r>
        <w:r w:rsidR="00EB0EB4">
          <w:rPr>
            <w:noProof/>
            <w:webHidden/>
          </w:rPr>
          <w:fldChar w:fldCharType="end"/>
        </w:r>
      </w:hyperlink>
    </w:p>
    <w:p w14:paraId="7181833A" w14:textId="7989CD68" w:rsidR="00EB0EB4" w:rsidRDefault="0040502C">
      <w:pPr>
        <w:pStyle w:val="Kazalovsebine3"/>
        <w:rPr>
          <w:rFonts w:asciiTheme="minorHAnsi" w:eastAsiaTheme="minorEastAsia" w:hAnsiTheme="minorHAnsi" w:cstheme="minorBidi"/>
          <w:noProof/>
          <w:sz w:val="22"/>
          <w:szCs w:val="22"/>
          <w:lang w:val="sl-SI" w:eastAsia="sl-SI"/>
        </w:rPr>
      </w:pPr>
      <w:hyperlink w:anchor="_Toc132793982" w:history="1">
        <w:r w:rsidR="00EB0EB4" w:rsidRPr="00711EB4">
          <w:rPr>
            <w:rStyle w:val="Hiperpovezava"/>
            <w:noProof/>
            <w:lang w:bidi="x-none"/>
            <w14:scene3d>
              <w14:camera w14:prst="orthographicFront"/>
              <w14:lightRig w14:rig="threePt" w14:dir="t">
                <w14:rot w14:lat="0" w14:lon="0" w14:rev="0"/>
              </w14:lightRig>
            </w14:scene3d>
          </w:rPr>
          <w:t>2.5.14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Pasivna sidra</w:t>
        </w:r>
        <w:r w:rsidR="00EB0EB4">
          <w:rPr>
            <w:noProof/>
            <w:webHidden/>
          </w:rPr>
          <w:tab/>
        </w:r>
        <w:r w:rsidR="00EB0EB4">
          <w:rPr>
            <w:noProof/>
            <w:webHidden/>
          </w:rPr>
          <w:fldChar w:fldCharType="begin"/>
        </w:r>
        <w:r w:rsidR="00EB0EB4">
          <w:rPr>
            <w:noProof/>
            <w:webHidden/>
          </w:rPr>
          <w:instrText xml:space="preserve"> PAGEREF _Toc132793982 \h </w:instrText>
        </w:r>
        <w:r w:rsidR="00EB0EB4">
          <w:rPr>
            <w:noProof/>
            <w:webHidden/>
          </w:rPr>
        </w:r>
        <w:r w:rsidR="00EB0EB4">
          <w:rPr>
            <w:noProof/>
            <w:webHidden/>
          </w:rPr>
          <w:fldChar w:fldCharType="separate"/>
        </w:r>
        <w:r w:rsidR="00EB0EB4">
          <w:rPr>
            <w:noProof/>
            <w:webHidden/>
          </w:rPr>
          <w:t>139</w:t>
        </w:r>
        <w:r w:rsidR="00EB0EB4">
          <w:rPr>
            <w:noProof/>
            <w:webHidden/>
          </w:rPr>
          <w:fldChar w:fldCharType="end"/>
        </w:r>
      </w:hyperlink>
    </w:p>
    <w:p w14:paraId="10944D39" w14:textId="1856F022" w:rsidR="00EB0EB4" w:rsidRDefault="0040502C">
      <w:pPr>
        <w:pStyle w:val="Kazalovsebine3"/>
        <w:rPr>
          <w:rFonts w:asciiTheme="minorHAnsi" w:eastAsiaTheme="minorEastAsia" w:hAnsiTheme="minorHAnsi" w:cstheme="minorBidi"/>
          <w:noProof/>
          <w:sz w:val="22"/>
          <w:szCs w:val="22"/>
          <w:lang w:val="sl-SI" w:eastAsia="sl-SI"/>
        </w:rPr>
      </w:pPr>
      <w:hyperlink w:anchor="_Toc132793983" w:history="1">
        <w:r w:rsidR="00EB0EB4" w:rsidRPr="00711EB4">
          <w:rPr>
            <w:rStyle w:val="Hiperpovezava"/>
            <w:noProof/>
            <w:lang w:bidi="x-none"/>
            <w14:scene3d>
              <w14:camera w14:prst="orthographicFront"/>
              <w14:lightRig w14:rig="threePt" w14:dir="t">
                <w14:rot w14:lat="0" w14:lon="0" w14:rev="0"/>
              </w14:lightRig>
            </w14:scene3d>
          </w:rPr>
          <w:t>2.5.15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Pasivna radialna sidra – predor</w:t>
        </w:r>
        <w:r w:rsidR="00EB0EB4">
          <w:rPr>
            <w:noProof/>
            <w:webHidden/>
          </w:rPr>
          <w:tab/>
        </w:r>
        <w:r w:rsidR="00EB0EB4">
          <w:rPr>
            <w:noProof/>
            <w:webHidden/>
          </w:rPr>
          <w:fldChar w:fldCharType="begin"/>
        </w:r>
        <w:r w:rsidR="00EB0EB4">
          <w:rPr>
            <w:noProof/>
            <w:webHidden/>
          </w:rPr>
          <w:instrText xml:space="preserve"> PAGEREF _Toc132793983 \h </w:instrText>
        </w:r>
        <w:r w:rsidR="00EB0EB4">
          <w:rPr>
            <w:noProof/>
            <w:webHidden/>
          </w:rPr>
        </w:r>
        <w:r w:rsidR="00EB0EB4">
          <w:rPr>
            <w:noProof/>
            <w:webHidden/>
          </w:rPr>
          <w:fldChar w:fldCharType="separate"/>
        </w:r>
        <w:r w:rsidR="00EB0EB4">
          <w:rPr>
            <w:noProof/>
            <w:webHidden/>
          </w:rPr>
          <w:t>144</w:t>
        </w:r>
        <w:r w:rsidR="00EB0EB4">
          <w:rPr>
            <w:noProof/>
            <w:webHidden/>
          </w:rPr>
          <w:fldChar w:fldCharType="end"/>
        </w:r>
      </w:hyperlink>
    </w:p>
    <w:p w14:paraId="24632EA5" w14:textId="6563DD8E" w:rsidR="00EB0EB4" w:rsidRDefault="0040502C">
      <w:pPr>
        <w:pStyle w:val="Kazalovsebine3"/>
        <w:rPr>
          <w:rFonts w:asciiTheme="minorHAnsi" w:eastAsiaTheme="minorEastAsia" w:hAnsiTheme="minorHAnsi" w:cstheme="minorBidi"/>
          <w:noProof/>
          <w:sz w:val="22"/>
          <w:szCs w:val="22"/>
          <w:lang w:val="sl-SI" w:eastAsia="sl-SI"/>
        </w:rPr>
      </w:pPr>
      <w:hyperlink w:anchor="_Toc132793984" w:history="1">
        <w:r w:rsidR="00EB0EB4" w:rsidRPr="00711EB4">
          <w:rPr>
            <w:rStyle w:val="Hiperpovezava"/>
            <w:noProof/>
            <w:lang w:bidi="x-none"/>
            <w14:scene3d>
              <w14:camera w14:prst="orthographicFront"/>
              <w14:lightRig w14:rig="threePt" w14:dir="t">
                <w14:rot w14:lat="0" w14:lon="0" w14:rev="0"/>
              </w14:lightRig>
            </w14:scene3d>
          </w:rPr>
          <w:t>2.5.16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Priloge</w:t>
        </w:r>
        <w:r w:rsidR="00EB0EB4">
          <w:rPr>
            <w:noProof/>
            <w:webHidden/>
          </w:rPr>
          <w:tab/>
        </w:r>
        <w:r w:rsidR="00EB0EB4">
          <w:rPr>
            <w:noProof/>
            <w:webHidden/>
          </w:rPr>
          <w:fldChar w:fldCharType="begin"/>
        </w:r>
        <w:r w:rsidR="00EB0EB4">
          <w:rPr>
            <w:noProof/>
            <w:webHidden/>
          </w:rPr>
          <w:instrText xml:space="preserve"> PAGEREF _Toc132793984 \h </w:instrText>
        </w:r>
        <w:r w:rsidR="00EB0EB4">
          <w:rPr>
            <w:noProof/>
            <w:webHidden/>
          </w:rPr>
        </w:r>
        <w:r w:rsidR="00EB0EB4">
          <w:rPr>
            <w:noProof/>
            <w:webHidden/>
          </w:rPr>
          <w:fldChar w:fldCharType="separate"/>
        </w:r>
        <w:r w:rsidR="00EB0EB4">
          <w:rPr>
            <w:noProof/>
            <w:webHidden/>
          </w:rPr>
          <w:t>152</w:t>
        </w:r>
        <w:r w:rsidR="00EB0EB4">
          <w:rPr>
            <w:noProof/>
            <w:webHidden/>
          </w:rPr>
          <w:fldChar w:fldCharType="end"/>
        </w:r>
      </w:hyperlink>
    </w:p>
    <w:p w14:paraId="0C01267E" w14:textId="421B9B05" w:rsidR="00EB0EB4" w:rsidRDefault="0040502C">
      <w:pPr>
        <w:pStyle w:val="Kazalovsebine1"/>
        <w:rPr>
          <w:rFonts w:asciiTheme="minorHAnsi" w:eastAsiaTheme="minorEastAsia" w:hAnsiTheme="minorHAnsi" w:cstheme="minorBidi"/>
          <w:noProof/>
          <w:sz w:val="22"/>
          <w:lang w:eastAsia="sl-SI"/>
        </w:rPr>
      </w:pPr>
      <w:hyperlink w:anchor="_Toc132793985" w:history="1">
        <w:r w:rsidR="00EB0EB4" w:rsidRPr="00711EB4">
          <w:rPr>
            <w:rStyle w:val="Hiperpovezava"/>
            <w:noProof/>
          </w:rPr>
          <w:t>3</w:t>
        </w:r>
        <w:r w:rsidR="00EB0EB4">
          <w:rPr>
            <w:rFonts w:asciiTheme="minorHAnsi" w:eastAsiaTheme="minorEastAsia" w:hAnsiTheme="minorHAnsi" w:cstheme="minorBidi"/>
            <w:noProof/>
            <w:sz w:val="22"/>
            <w:lang w:eastAsia="sl-SI"/>
          </w:rPr>
          <w:tab/>
        </w:r>
        <w:r w:rsidR="00EB0EB4" w:rsidRPr="00711EB4">
          <w:rPr>
            <w:rStyle w:val="Hiperpovezava"/>
            <w:noProof/>
          </w:rPr>
          <w:t>PRILOGA 1: Kategorije izkopov v zemljini in kamnini TSPI – P.05.100 P.G</w:t>
        </w:r>
        <w:r w:rsidR="00EB0EB4">
          <w:rPr>
            <w:noProof/>
            <w:webHidden/>
          </w:rPr>
          <w:tab/>
        </w:r>
        <w:r w:rsidR="00EB0EB4">
          <w:rPr>
            <w:noProof/>
            <w:webHidden/>
          </w:rPr>
          <w:fldChar w:fldCharType="begin"/>
        </w:r>
        <w:r w:rsidR="00EB0EB4">
          <w:rPr>
            <w:noProof/>
            <w:webHidden/>
          </w:rPr>
          <w:instrText xml:space="preserve"> PAGEREF _Toc132793985 \h </w:instrText>
        </w:r>
        <w:r w:rsidR="00EB0EB4">
          <w:rPr>
            <w:noProof/>
            <w:webHidden/>
          </w:rPr>
        </w:r>
        <w:r w:rsidR="00EB0EB4">
          <w:rPr>
            <w:noProof/>
            <w:webHidden/>
          </w:rPr>
          <w:fldChar w:fldCharType="separate"/>
        </w:r>
        <w:r w:rsidR="00EB0EB4">
          <w:rPr>
            <w:noProof/>
            <w:webHidden/>
          </w:rPr>
          <w:t>154</w:t>
        </w:r>
        <w:r w:rsidR="00EB0EB4">
          <w:rPr>
            <w:noProof/>
            <w:webHidden/>
          </w:rPr>
          <w:fldChar w:fldCharType="end"/>
        </w:r>
      </w:hyperlink>
    </w:p>
    <w:p w14:paraId="232E6C3E" w14:textId="7CD76135" w:rsidR="00EB0EB4" w:rsidRDefault="0040502C">
      <w:pPr>
        <w:pStyle w:val="Kazalovsebine2"/>
        <w:rPr>
          <w:rFonts w:asciiTheme="minorHAnsi" w:eastAsiaTheme="minorEastAsia" w:hAnsiTheme="minorHAnsi" w:cstheme="minorBidi"/>
          <w:noProof/>
          <w:sz w:val="22"/>
          <w:lang w:eastAsia="sl-SI"/>
        </w:rPr>
      </w:pPr>
      <w:hyperlink w:anchor="_Toc132793986" w:history="1">
        <w:r w:rsidR="00EB0EB4" w:rsidRPr="00711EB4">
          <w:rPr>
            <w:rStyle w:val="Hiperpovezava"/>
            <w:noProof/>
          </w:rPr>
          <w:t>3.1</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odvodnjavanje</w:t>
        </w:r>
        <w:r w:rsidR="00EB0EB4">
          <w:rPr>
            <w:noProof/>
            <w:webHidden/>
          </w:rPr>
          <w:tab/>
        </w:r>
        <w:r w:rsidR="00EB0EB4">
          <w:rPr>
            <w:noProof/>
            <w:webHidden/>
          </w:rPr>
          <w:fldChar w:fldCharType="begin"/>
        </w:r>
        <w:r w:rsidR="00EB0EB4">
          <w:rPr>
            <w:noProof/>
            <w:webHidden/>
          </w:rPr>
          <w:instrText xml:space="preserve"> PAGEREF _Toc132793986 \h </w:instrText>
        </w:r>
        <w:r w:rsidR="00EB0EB4">
          <w:rPr>
            <w:noProof/>
            <w:webHidden/>
          </w:rPr>
        </w:r>
        <w:r w:rsidR="00EB0EB4">
          <w:rPr>
            <w:noProof/>
            <w:webHidden/>
          </w:rPr>
          <w:fldChar w:fldCharType="separate"/>
        </w:r>
        <w:r w:rsidR="00EB0EB4">
          <w:rPr>
            <w:noProof/>
            <w:webHidden/>
          </w:rPr>
          <w:t>166</w:t>
        </w:r>
        <w:r w:rsidR="00EB0EB4">
          <w:rPr>
            <w:noProof/>
            <w:webHidden/>
          </w:rPr>
          <w:fldChar w:fldCharType="end"/>
        </w:r>
      </w:hyperlink>
    </w:p>
    <w:p w14:paraId="46FB5067" w14:textId="4B3C8B36" w:rsidR="00EB0EB4" w:rsidRDefault="0040502C">
      <w:pPr>
        <w:pStyle w:val="Kazalovsebine3"/>
        <w:rPr>
          <w:rFonts w:asciiTheme="minorHAnsi" w:eastAsiaTheme="minorEastAsia" w:hAnsiTheme="minorHAnsi" w:cstheme="minorBidi"/>
          <w:noProof/>
          <w:sz w:val="22"/>
          <w:szCs w:val="22"/>
          <w:lang w:val="sl-SI" w:eastAsia="sl-SI"/>
        </w:rPr>
      </w:pPr>
      <w:hyperlink w:anchor="_Toc132793987" w:history="1">
        <w:r w:rsidR="00EB0EB4" w:rsidRPr="00711EB4">
          <w:rPr>
            <w:rStyle w:val="Hiperpovezava"/>
            <w:noProof/>
            <w:lang w:bidi="x-none"/>
            <w14:scene3d>
              <w14:camera w14:prst="orthographicFront"/>
              <w14:lightRig w14:rig="threePt" w14:dir="t">
                <w14:rot w14:lat="0" w14:lon="0" w14:rev="0"/>
              </w14:lightRig>
            </w14:scene3d>
          </w:rPr>
          <w:t>3.1.1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Splošno</w:t>
        </w:r>
        <w:r w:rsidR="00EB0EB4">
          <w:rPr>
            <w:noProof/>
            <w:webHidden/>
          </w:rPr>
          <w:tab/>
        </w:r>
        <w:r w:rsidR="00EB0EB4">
          <w:rPr>
            <w:noProof/>
            <w:webHidden/>
          </w:rPr>
          <w:fldChar w:fldCharType="begin"/>
        </w:r>
        <w:r w:rsidR="00EB0EB4">
          <w:rPr>
            <w:noProof/>
            <w:webHidden/>
          </w:rPr>
          <w:instrText xml:space="preserve"> PAGEREF _Toc132793987 \h </w:instrText>
        </w:r>
        <w:r w:rsidR="00EB0EB4">
          <w:rPr>
            <w:noProof/>
            <w:webHidden/>
          </w:rPr>
        </w:r>
        <w:r w:rsidR="00EB0EB4">
          <w:rPr>
            <w:noProof/>
            <w:webHidden/>
          </w:rPr>
          <w:fldChar w:fldCharType="separate"/>
        </w:r>
        <w:r w:rsidR="00EB0EB4">
          <w:rPr>
            <w:noProof/>
            <w:webHidden/>
          </w:rPr>
          <w:t>166</w:t>
        </w:r>
        <w:r w:rsidR="00EB0EB4">
          <w:rPr>
            <w:noProof/>
            <w:webHidden/>
          </w:rPr>
          <w:fldChar w:fldCharType="end"/>
        </w:r>
      </w:hyperlink>
    </w:p>
    <w:p w14:paraId="32485D01" w14:textId="1E56CCA9" w:rsidR="00EB0EB4" w:rsidRDefault="0040502C">
      <w:pPr>
        <w:pStyle w:val="Kazalovsebine3"/>
        <w:rPr>
          <w:rFonts w:asciiTheme="minorHAnsi" w:eastAsiaTheme="minorEastAsia" w:hAnsiTheme="minorHAnsi" w:cstheme="minorBidi"/>
          <w:noProof/>
          <w:sz w:val="22"/>
          <w:szCs w:val="22"/>
          <w:lang w:val="sl-SI" w:eastAsia="sl-SI"/>
        </w:rPr>
      </w:pPr>
      <w:hyperlink w:anchor="_Toc132793988" w:history="1">
        <w:r w:rsidR="00EB0EB4" w:rsidRPr="00711EB4">
          <w:rPr>
            <w:rStyle w:val="Hiperpovezava"/>
            <w:noProof/>
            <w:lang w:bidi="x-none"/>
            <w14:scene3d>
              <w14:camera w14:prst="orthographicFront"/>
              <w14:lightRig w14:rig="threePt" w14:dir="t">
                <w14:rot w14:lat="0" w14:lon="0" w14:rev="0"/>
              </w14:lightRig>
            </w14:scene3d>
          </w:rPr>
          <w:t>3.1.2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Površinsko odvodnjavanje, regulacija vodotokov, prestavitve melioracijskih jarkov</w:t>
        </w:r>
        <w:r w:rsidR="00EB0EB4">
          <w:rPr>
            <w:noProof/>
            <w:webHidden/>
          </w:rPr>
          <w:tab/>
        </w:r>
        <w:r w:rsidR="00EB0EB4">
          <w:rPr>
            <w:noProof/>
            <w:webHidden/>
          </w:rPr>
          <w:fldChar w:fldCharType="begin"/>
        </w:r>
        <w:r w:rsidR="00EB0EB4">
          <w:rPr>
            <w:noProof/>
            <w:webHidden/>
          </w:rPr>
          <w:instrText xml:space="preserve"> PAGEREF _Toc132793988 \h </w:instrText>
        </w:r>
        <w:r w:rsidR="00EB0EB4">
          <w:rPr>
            <w:noProof/>
            <w:webHidden/>
          </w:rPr>
        </w:r>
        <w:r w:rsidR="00EB0EB4">
          <w:rPr>
            <w:noProof/>
            <w:webHidden/>
          </w:rPr>
          <w:fldChar w:fldCharType="separate"/>
        </w:r>
        <w:r w:rsidR="00EB0EB4">
          <w:rPr>
            <w:noProof/>
            <w:webHidden/>
          </w:rPr>
          <w:t>166</w:t>
        </w:r>
        <w:r w:rsidR="00EB0EB4">
          <w:rPr>
            <w:noProof/>
            <w:webHidden/>
          </w:rPr>
          <w:fldChar w:fldCharType="end"/>
        </w:r>
      </w:hyperlink>
    </w:p>
    <w:p w14:paraId="1D24C42F" w14:textId="6D085A81" w:rsidR="00EB0EB4" w:rsidRDefault="0040502C">
      <w:pPr>
        <w:pStyle w:val="Kazalovsebine3"/>
        <w:rPr>
          <w:rFonts w:asciiTheme="minorHAnsi" w:eastAsiaTheme="minorEastAsia" w:hAnsiTheme="minorHAnsi" w:cstheme="minorBidi"/>
          <w:noProof/>
          <w:sz w:val="22"/>
          <w:szCs w:val="22"/>
          <w:lang w:val="sl-SI" w:eastAsia="sl-SI"/>
        </w:rPr>
      </w:pPr>
      <w:hyperlink w:anchor="_Toc132793989" w:history="1">
        <w:r w:rsidR="00EB0EB4" w:rsidRPr="00711EB4">
          <w:rPr>
            <w:rStyle w:val="Hiperpovezava"/>
            <w:noProof/>
            <w:lang w:bidi="x-none"/>
            <w14:scene3d>
              <w14:camera w14:prst="orthographicFront"/>
              <w14:lightRig w14:rig="threePt" w14:dir="t">
                <w14:rot w14:lat="0" w14:lon="0" w14:rev="0"/>
              </w14:lightRig>
            </w14:scene3d>
          </w:rPr>
          <w:t>3.1.3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Globinsko odvodnjavanje - drenaže</w:t>
        </w:r>
        <w:r w:rsidR="00EB0EB4">
          <w:rPr>
            <w:noProof/>
            <w:webHidden/>
          </w:rPr>
          <w:tab/>
        </w:r>
        <w:r w:rsidR="00EB0EB4">
          <w:rPr>
            <w:noProof/>
            <w:webHidden/>
          </w:rPr>
          <w:fldChar w:fldCharType="begin"/>
        </w:r>
        <w:r w:rsidR="00EB0EB4">
          <w:rPr>
            <w:noProof/>
            <w:webHidden/>
          </w:rPr>
          <w:instrText xml:space="preserve"> PAGEREF _Toc132793989 \h </w:instrText>
        </w:r>
        <w:r w:rsidR="00EB0EB4">
          <w:rPr>
            <w:noProof/>
            <w:webHidden/>
          </w:rPr>
        </w:r>
        <w:r w:rsidR="00EB0EB4">
          <w:rPr>
            <w:noProof/>
            <w:webHidden/>
          </w:rPr>
          <w:fldChar w:fldCharType="separate"/>
        </w:r>
        <w:r w:rsidR="00EB0EB4">
          <w:rPr>
            <w:noProof/>
            <w:webHidden/>
          </w:rPr>
          <w:t>170</w:t>
        </w:r>
        <w:r w:rsidR="00EB0EB4">
          <w:rPr>
            <w:noProof/>
            <w:webHidden/>
          </w:rPr>
          <w:fldChar w:fldCharType="end"/>
        </w:r>
      </w:hyperlink>
    </w:p>
    <w:p w14:paraId="26870A3B" w14:textId="5769111D" w:rsidR="00EB0EB4" w:rsidRDefault="0040502C">
      <w:pPr>
        <w:pStyle w:val="Kazalovsebine3"/>
        <w:rPr>
          <w:rFonts w:asciiTheme="minorHAnsi" w:eastAsiaTheme="minorEastAsia" w:hAnsiTheme="minorHAnsi" w:cstheme="minorBidi"/>
          <w:noProof/>
          <w:sz w:val="22"/>
          <w:szCs w:val="22"/>
          <w:lang w:val="sl-SI" w:eastAsia="sl-SI"/>
        </w:rPr>
      </w:pPr>
      <w:hyperlink w:anchor="_Toc132793990" w:history="1">
        <w:r w:rsidR="00EB0EB4" w:rsidRPr="00711EB4">
          <w:rPr>
            <w:rStyle w:val="Hiperpovezava"/>
            <w:noProof/>
            <w:lang w:bidi="x-none"/>
            <w14:scene3d>
              <w14:camera w14:prst="orthographicFront"/>
              <w14:lightRig w14:rig="threePt" w14:dir="t">
                <w14:rot w14:lat="0" w14:lon="0" w14:rev="0"/>
              </w14:lightRig>
            </w14:scene3d>
          </w:rPr>
          <w:t>3.1.4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Tehnični pogoji za jaške</w:t>
        </w:r>
        <w:r w:rsidR="00EB0EB4">
          <w:rPr>
            <w:noProof/>
            <w:webHidden/>
          </w:rPr>
          <w:tab/>
        </w:r>
        <w:r w:rsidR="00EB0EB4">
          <w:rPr>
            <w:noProof/>
            <w:webHidden/>
          </w:rPr>
          <w:fldChar w:fldCharType="begin"/>
        </w:r>
        <w:r w:rsidR="00EB0EB4">
          <w:rPr>
            <w:noProof/>
            <w:webHidden/>
          </w:rPr>
          <w:instrText xml:space="preserve"> PAGEREF _Toc132793990 \h </w:instrText>
        </w:r>
        <w:r w:rsidR="00EB0EB4">
          <w:rPr>
            <w:noProof/>
            <w:webHidden/>
          </w:rPr>
        </w:r>
        <w:r w:rsidR="00EB0EB4">
          <w:rPr>
            <w:noProof/>
            <w:webHidden/>
          </w:rPr>
          <w:fldChar w:fldCharType="separate"/>
        </w:r>
        <w:r w:rsidR="00EB0EB4">
          <w:rPr>
            <w:noProof/>
            <w:webHidden/>
          </w:rPr>
          <w:t>177</w:t>
        </w:r>
        <w:r w:rsidR="00EB0EB4">
          <w:rPr>
            <w:noProof/>
            <w:webHidden/>
          </w:rPr>
          <w:fldChar w:fldCharType="end"/>
        </w:r>
      </w:hyperlink>
    </w:p>
    <w:p w14:paraId="25A03408" w14:textId="7A9E8008" w:rsidR="00EB0EB4" w:rsidRDefault="0040502C">
      <w:pPr>
        <w:pStyle w:val="Kazalovsebine2"/>
        <w:rPr>
          <w:rFonts w:asciiTheme="minorHAnsi" w:eastAsiaTheme="minorEastAsia" w:hAnsiTheme="minorHAnsi" w:cstheme="minorBidi"/>
          <w:noProof/>
          <w:sz w:val="22"/>
          <w:lang w:eastAsia="sl-SI"/>
        </w:rPr>
      </w:pPr>
      <w:hyperlink w:anchor="_Toc132793991" w:history="1">
        <w:r w:rsidR="00EB0EB4" w:rsidRPr="00711EB4">
          <w:rPr>
            <w:rStyle w:val="Hiperpovezava"/>
            <w:noProof/>
          </w:rPr>
          <w:t>3.2</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gradbena in obrtniška dela</w:t>
        </w:r>
        <w:r w:rsidR="00EB0EB4">
          <w:rPr>
            <w:noProof/>
            <w:webHidden/>
          </w:rPr>
          <w:tab/>
        </w:r>
        <w:r w:rsidR="00EB0EB4">
          <w:rPr>
            <w:noProof/>
            <w:webHidden/>
          </w:rPr>
          <w:fldChar w:fldCharType="begin"/>
        </w:r>
        <w:r w:rsidR="00EB0EB4">
          <w:rPr>
            <w:noProof/>
            <w:webHidden/>
          </w:rPr>
          <w:instrText xml:space="preserve"> PAGEREF _Toc132793991 \h </w:instrText>
        </w:r>
        <w:r w:rsidR="00EB0EB4">
          <w:rPr>
            <w:noProof/>
            <w:webHidden/>
          </w:rPr>
        </w:r>
        <w:r w:rsidR="00EB0EB4">
          <w:rPr>
            <w:noProof/>
            <w:webHidden/>
          </w:rPr>
          <w:fldChar w:fldCharType="separate"/>
        </w:r>
        <w:r w:rsidR="00EB0EB4">
          <w:rPr>
            <w:noProof/>
            <w:webHidden/>
          </w:rPr>
          <w:t>179</w:t>
        </w:r>
        <w:r w:rsidR="00EB0EB4">
          <w:rPr>
            <w:noProof/>
            <w:webHidden/>
          </w:rPr>
          <w:fldChar w:fldCharType="end"/>
        </w:r>
      </w:hyperlink>
    </w:p>
    <w:p w14:paraId="0DF8CC09" w14:textId="629113CB" w:rsidR="00EB0EB4" w:rsidRDefault="0040502C">
      <w:pPr>
        <w:pStyle w:val="Kazalovsebine3"/>
        <w:rPr>
          <w:rFonts w:asciiTheme="minorHAnsi" w:eastAsiaTheme="minorEastAsia" w:hAnsiTheme="minorHAnsi" w:cstheme="minorBidi"/>
          <w:noProof/>
          <w:sz w:val="22"/>
          <w:szCs w:val="22"/>
          <w:lang w:val="sl-SI" w:eastAsia="sl-SI"/>
        </w:rPr>
      </w:pPr>
      <w:hyperlink w:anchor="_Toc132793992" w:history="1">
        <w:r w:rsidR="00EB0EB4" w:rsidRPr="00711EB4">
          <w:rPr>
            <w:rStyle w:val="Hiperpovezava"/>
            <w:noProof/>
            <w:lang w:bidi="x-none"/>
            <w14:scene3d>
              <w14:camera w14:prst="orthographicFront"/>
              <w14:lightRig w14:rig="threePt" w14:dir="t">
                <w14:rot w14:lat="0" w14:lon="0" w14:rev="0"/>
              </w14:lightRig>
            </w14:scene3d>
          </w:rPr>
          <w:t>3.2.1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Tesarska dela</w:t>
        </w:r>
        <w:r w:rsidR="00EB0EB4">
          <w:rPr>
            <w:noProof/>
            <w:webHidden/>
          </w:rPr>
          <w:tab/>
        </w:r>
        <w:r w:rsidR="00EB0EB4">
          <w:rPr>
            <w:noProof/>
            <w:webHidden/>
          </w:rPr>
          <w:fldChar w:fldCharType="begin"/>
        </w:r>
        <w:r w:rsidR="00EB0EB4">
          <w:rPr>
            <w:noProof/>
            <w:webHidden/>
          </w:rPr>
          <w:instrText xml:space="preserve"> PAGEREF _Toc132793992 \h </w:instrText>
        </w:r>
        <w:r w:rsidR="00EB0EB4">
          <w:rPr>
            <w:noProof/>
            <w:webHidden/>
          </w:rPr>
        </w:r>
        <w:r w:rsidR="00EB0EB4">
          <w:rPr>
            <w:noProof/>
            <w:webHidden/>
          </w:rPr>
          <w:fldChar w:fldCharType="separate"/>
        </w:r>
        <w:r w:rsidR="00EB0EB4">
          <w:rPr>
            <w:noProof/>
            <w:webHidden/>
          </w:rPr>
          <w:t>179</w:t>
        </w:r>
        <w:r w:rsidR="00EB0EB4">
          <w:rPr>
            <w:noProof/>
            <w:webHidden/>
          </w:rPr>
          <w:fldChar w:fldCharType="end"/>
        </w:r>
      </w:hyperlink>
    </w:p>
    <w:p w14:paraId="1CB8206E" w14:textId="5C8AE413" w:rsidR="00EB0EB4" w:rsidRDefault="0040502C">
      <w:pPr>
        <w:pStyle w:val="Kazalovsebine3"/>
        <w:rPr>
          <w:rFonts w:asciiTheme="minorHAnsi" w:eastAsiaTheme="minorEastAsia" w:hAnsiTheme="minorHAnsi" w:cstheme="minorBidi"/>
          <w:noProof/>
          <w:sz w:val="22"/>
          <w:szCs w:val="22"/>
          <w:lang w:val="sl-SI" w:eastAsia="sl-SI"/>
        </w:rPr>
      </w:pPr>
      <w:hyperlink w:anchor="_Toc132793993" w:history="1">
        <w:r w:rsidR="00EB0EB4" w:rsidRPr="00711EB4">
          <w:rPr>
            <w:rStyle w:val="Hiperpovezava"/>
            <w:noProof/>
            <w:lang w:bidi="x-none"/>
            <w14:scene3d>
              <w14:camera w14:prst="orthographicFront"/>
              <w14:lightRig w14:rig="threePt" w14:dir="t">
                <w14:rot w14:lat="0" w14:lon="0" w14:rev="0"/>
              </w14:lightRig>
            </w14:scene3d>
          </w:rPr>
          <w:t>3.2.2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Dela z jeklom za armiranje in utrjevanje</w:t>
        </w:r>
        <w:r w:rsidR="00EB0EB4">
          <w:rPr>
            <w:noProof/>
            <w:webHidden/>
          </w:rPr>
          <w:tab/>
        </w:r>
        <w:r w:rsidR="00EB0EB4">
          <w:rPr>
            <w:noProof/>
            <w:webHidden/>
          </w:rPr>
          <w:fldChar w:fldCharType="begin"/>
        </w:r>
        <w:r w:rsidR="00EB0EB4">
          <w:rPr>
            <w:noProof/>
            <w:webHidden/>
          </w:rPr>
          <w:instrText xml:space="preserve"> PAGEREF _Toc132793993 \h </w:instrText>
        </w:r>
        <w:r w:rsidR="00EB0EB4">
          <w:rPr>
            <w:noProof/>
            <w:webHidden/>
          </w:rPr>
        </w:r>
        <w:r w:rsidR="00EB0EB4">
          <w:rPr>
            <w:noProof/>
            <w:webHidden/>
          </w:rPr>
          <w:fldChar w:fldCharType="separate"/>
        </w:r>
        <w:r w:rsidR="00EB0EB4">
          <w:rPr>
            <w:noProof/>
            <w:webHidden/>
          </w:rPr>
          <w:t>181</w:t>
        </w:r>
        <w:r w:rsidR="00EB0EB4">
          <w:rPr>
            <w:noProof/>
            <w:webHidden/>
          </w:rPr>
          <w:fldChar w:fldCharType="end"/>
        </w:r>
      </w:hyperlink>
    </w:p>
    <w:p w14:paraId="5EC0E76A" w14:textId="15555162" w:rsidR="00EB0EB4" w:rsidRDefault="0040502C">
      <w:pPr>
        <w:pStyle w:val="Kazalovsebine3"/>
        <w:rPr>
          <w:rFonts w:asciiTheme="minorHAnsi" w:eastAsiaTheme="minorEastAsia" w:hAnsiTheme="minorHAnsi" w:cstheme="minorBidi"/>
          <w:noProof/>
          <w:sz w:val="22"/>
          <w:szCs w:val="22"/>
          <w:lang w:val="sl-SI" w:eastAsia="sl-SI"/>
        </w:rPr>
      </w:pPr>
      <w:hyperlink w:anchor="_Toc132793994" w:history="1">
        <w:r w:rsidR="00EB0EB4" w:rsidRPr="00711EB4">
          <w:rPr>
            <w:rStyle w:val="Hiperpovezava"/>
            <w:noProof/>
            <w:lang w:bidi="x-none"/>
            <w14:scene3d>
              <w14:camera w14:prst="orthographicFront"/>
              <w14:lightRig w14:rig="threePt" w14:dir="t">
                <w14:rot w14:lat="0" w14:lon="0" w14:rev="0"/>
              </w14:lightRig>
            </w14:scene3d>
          </w:rPr>
          <w:t>3.2.3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Betonska dela</w:t>
        </w:r>
        <w:r w:rsidR="00EB0EB4">
          <w:rPr>
            <w:noProof/>
            <w:webHidden/>
          </w:rPr>
          <w:tab/>
        </w:r>
        <w:r w:rsidR="00EB0EB4">
          <w:rPr>
            <w:noProof/>
            <w:webHidden/>
          </w:rPr>
          <w:fldChar w:fldCharType="begin"/>
        </w:r>
        <w:r w:rsidR="00EB0EB4">
          <w:rPr>
            <w:noProof/>
            <w:webHidden/>
          </w:rPr>
          <w:instrText xml:space="preserve"> PAGEREF _Toc132793994 \h </w:instrText>
        </w:r>
        <w:r w:rsidR="00EB0EB4">
          <w:rPr>
            <w:noProof/>
            <w:webHidden/>
          </w:rPr>
        </w:r>
        <w:r w:rsidR="00EB0EB4">
          <w:rPr>
            <w:noProof/>
            <w:webHidden/>
          </w:rPr>
          <w:fldChar w:fldCharType="separate"/>
        </w:r>
        <w:r w:rsidR="00EB0EB4">
          <w:rPr>
            <w:noProof/>
            <w:webHidden/>
          </w:rPr>
          <w:t>187</w:t>
        </w:r>
        <w:r w:rsidR="00EB0EB4">
          <w:rPr>
            <w:noProof/>
            <w:webHidden/>
          </w:rPr>
          <w:fldChar w:fldCharType="end"/>
        </w:r>
      </w:hyperlink>
    </w:p>
    <w:p w14:paraId="297AA3FA" w14:textId="7875E6A9" w:rsidR="00EB0EB4" w:rsidRDefault="0040502C">
      <w:pPr>
        <w:pStyle w:val="Kazalovsebine3"/>
        <w:rPr>
          <w:rFonts w:asciiTheme="minorHAnsi" w:eastAsiaTheme="minorEastAsia" w:hAnsiTheme="minorHAnsi" w:cstheme="minorBidi"/>
          <w:noProof/>
          <w:sz w:val="22"/>
          <w:szCs w:val="22"/>
          <w:lang w:val="sl-SI" w:eastAsia="sl-SI"/>
        </w:rPr>
      </w:pPr>
      <w:hyperlink w:anchor="_Toc132793995" w:history="1">
        <w:r w:rsidR="00EB0EB4" w:rsidRPr="00711EB4">
          <w:rPr>
            <w:rStyle w:val="Hiperpovezava"/>
            <w:noProof/>
            <w:lang w:bidi="x-none"/>
            <w14:scene3d>
              <w14:camera w14:prst="orthographicFront"/>
              <w14:lightRig w14:rig="threePt" w14:dir="t">
                <w14:rot w14:lat="0" w14:lon="0" w14:rev="0"/>
              </w14:lightRig>
            </w14:scene3d>
          </w:rPr>
          <w:t>3.2.4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Ključavničarska dela</w:t>
        </w:r>
        <w:r w:rsidR="00EB0EB4">
          <w:rPr>
            <w:noProof/>
            <w:webHidden/>
          </w:rPr>
          <w:tab/>
        </w:r>
        <w:r w:rsidR="00EB0EB4">
          <w:rPr>
            <w:noProof/>
            <w:webHidden/>
          </w:rPr>
          <w:fldChar w:fldCharType="begin"/>
        </w:r>
        <w:r w:rsidR="00EB0EB4">
          <w:rPr>
            <w:noProof/>
            <w:webHidden/>
          </w:rPr>
          <w:instrText xml:space="preserve"> PAGEREF _Toc132793995 \h </w:instrText>
        </w:r>
        <w:r w:rsidR="00EB0EB4">
          <w:rPr>
            <w:noProof/>
            <w:webHidden/>
          </w:rPr>
        </w:r>
        <w:r w:rsidR="00EB0EB4">
          <w:rPr>
            <w:noProof/>
            <w:webHidden/>
          </w:rPr>
          <w:fldChar w:fldCharType="separate"/>
        </w:r>
        <w:r w:rsidR="00EB0EB4">
          <w:rPr>
            <w:noProof/>
            <w:webHidden/>
          </w:rPr>
          <w:t>217</w:t>
        </w:r>
        <w:r w:rsidR="00EB0EB4">
          <w:rPr>
            <w:noProof/>
            <w:webHidden/>
          </w:rPr>
          <w:fldChar w:fldCharType="end"/>
        </w:r>
      </w:hyperlink>
    </w:p>
    <w:p w14:paraId="60F178D2" w14:textId="0B1637AA" w:rsidR="00EB0EB4" w:rsidRDefault="0040502C">
      <w:pPr>
        <w:pStyle w:val="Kazalovsebine3"/>
        <w:rPr>
          <w:rFonts w:asciiTheme="minorHAnsi" w:eastAsiaTheme="minorEastAsia" w:hAnsiTheme="minorHAnsi" w:cstheme="minorBidi"/>
          <w:noProof/>
          <w:sz w:val="22"/>
          <w:szCs w:val="22"/>
          <w:lang w:val="sl-SI" w:eastAsia="sl-SI"/>
        </w:rPr>
      </w:pPr>
      <w:hyperlink w:anchor="_Toc132793996" w:history="1">
        <w:r w:rsidR="00EB0EB4" w:rsidRPr="00711EB4">
          <w:rPr>
            <w:rStyle w:val="Hiperpovezava"/>
            <w:noProof/>
            <w:lang w:bidi="x-none"/>
            <w14:scene3d>
              <w14:camera w14:prst="orthographicFront"/>
              <w14:lightRig w14:rig="threePt" w14:dir="t">
                <w14:rot w14:lat="0" w14:lon="0" w14:rev="0"/>
              </w14:lightRig>
            </w14:scene3d>
          </w:rPr>
          <w:t>3.2.5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Zaščitna dela</w:t>
        </w:r>
        <w:r w:rsidR="00EB0EB4">
          <w:rPr>
            <w:noProof/>
            <w:webHidden/>
          </w:rPr>
          <w:tab/>
        </w:r>
        <w:r w:rsidR="00EB0EB4">
          <w:rPr>
            <w:noProof/>
            <w:webHidden/>
          </w:rPr>
          <w:fldChar w:fldCharType="begin"/>
        </w:r>
        <w:r w:rsidR="00EB0EB4">
          <w:rPr>
            <w:noProof/>
            <w:webHidden/>
          </w:rPr>
          <w:instrText xml:space="preserve"> PAGEREF _Toc132793996 \h </w:instrText>
        </w:r>
        <w:r w:rsidR="00EB0EB4">
          <w:rPr>
            <w:noProof/>
            <w:webHidden/>
          </w:rPr>
        </w:r>
        <w:r w:rsidR="00EB0EB4">
          <w:rPr>
            <w:noProof/>
            <w:webHidden/>
          </w:rPr>
          <w:fldChar w:fldCharType="separate"/>
        </w:r>
        <w:r w:rsidR="00EB0EB4">
          <w:rPr>
            <w:noProof/>
            <w:webHidden/>
          </w:rPr>
          <w:t>221</w:t>
        </w:r>
        <w:r w:rsidR="00EB0EB4">
          <w:rPr>
            <w:noProof/>
            <w:webHidden/>
          </w:rPr>
          <w:fldChar w:fldCharType="end"/>
        </w:r>
      </w:hyperlink>
    </w:p>
    <w:p w14:paraId="2AB509AD" w14:textId="041C514F" w:rsidR="00EB0EB4" w:rsidRDefault="0040502C">
      <w:pPr>
        <w:pStyle w:val="Kazalovsebine3"/>
        <w:rPr>
          <w:rFonts w:asciiTheme="minorHAnsi" w:eastAsiaTheme="minorEastAsia" w:hAnsiTheme="minorHAnsi" w:cstheme="minorBidi"/>
          <w:noProof/>
          <w:sz w:val="22"/>
          <w:szCs w:val="22"/>
          <w:lang w:val="sl-SI" w:eastAsia="sl-SI"/>
        </w:rPr>
      </w:pPr>
      <w:hyperlink w:anchor="_Toc132793997" w:history="1">
        <w:r w:rsidR="00EB0EB4" w:rsidRPr="00711EB4">
          <w:rPr>
            <w:rStyle w:val="Hiperpovezava"/>
            <w:noProof/>
            <w:lang w:bidi="x-none"/>
            <w14:scene3d>
              <w14:camera w14:prst="orthographicFront"/>
              <w14:lightRig w14:rig="threePt" w14:dir="t">
                <w14:rot w14:lat="0" w14:lon="0" w14:rev="0"/>
              </w14:lightRig>
            </w14:scene3d>
          </w:rPr>
          <w:t>3.2.6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Dela pri obnovi betonskih objektov</w:t>
        </w:r>
        <w:r w:rsidR="00EB0EB4">
          <w:rPr>
            <w:noProof/>
            <w:webHidden/>
          </w:rPr>
          <w:tab/>
        </w:r>
        <w:r w:rsidR="00EB0EB4">
          <w:rPr>
            <w:noProof/>
            <w:webHidden/>
          </w:rPr>
          <w:fldChar w:fldCharType="begin"/>
        </w:r>
        <w:r w:rsidR="00EB0EB4">
          <w:rPr>
            <w:noProof/>
            <w:webHidden/>
          </w:rPr>
          <w:instrText xml:space="preserve"> PAGEREF _Toc132793997 \h </w:instrText>
        </w:r>
        <w:r w:rsidR="00EB0EB4">
          <w:rPr>
            <w:noProof/>
            <w:webHidden/>
          </w:rPr>
        </w:r>
        <w:r w:rsidR="00EB0EB4">
          <w:rPr>
            <w:noProof/>
            <w:webHidden/>
          </w:rPr>
          <w:fldChar w:fldCharType="separate"/>
        </w:r>
        <w:r w:rsidR="00EB0EB4">
          <w:rPr>
            <w:noProof/>
            <w:webHidden/>
          </w:rPr>
          <w:t>261</w:t>
        </w:r>
        <w:r w:rsidR="00EB0EB4">
          <w:rPr>
            <w:noProof/>
            <w:webHidden/>
          </w:rPr>
          <w:fldChar w:fldCharType="end"/>
        </w:r>
      </w:hyperlink>
    </w:p>
    <w:p w14:paraId="7E40EF36" w14:textId="5E9B6708" w:rsidR="00EB0EB4" w:rsidRDefault="0040502C">
      <w:pPr>
        <w:pStyle w:val="Kazalovsebine3"/>
        <w:rPr>
          <w:rFonts w:asciiTheme="minorHAnsi" w:eastAsiaTheme="minorEastAsia" w:hAnsiTheme="minorHAnsi" w:cstheme="minorBidi"/>
          <w:noProof/>
          <w:sz w:val="22"/>
          <w:szCs w:val="22"/>
          <w:lang w:val="sl-SI" w:eastAsia="sl-SI"/>
        </w:rPr>
      </w:pPr>
      <w:hyperlink w:anchor="_Toc132793998" w:history="1">
        <w:r w:rsidR="00EB0EB4" w:rsidRPr="00711EB4">
          <w:rPr>
            <w:rStyle w:val="Hiperpovezava"/>
            <w:noProof/>
            <w:lang w:bidi="x-none"/>
            <w14:scene3d>
              <w14:camera w14:prst="orthographicFront"/>
              <w14:lightRig w14:rig="threePt" w14:dir="t">
                <w14:rot w14:lat="0" w14:lon="0" w14:rev="0"/>
              </w14:lightRig>
            </w14:scene3d>
          </w:rPr>
          <w:t>3.2.7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Odvodnjavanje meteorne vode s premostitvenih objektov</w:t>
        </w:r>
        <w:r w:rsidR="00EB0EB4">
          <w:rPr>
            <w:noProof/>
            <w:webHidden/>
          </w:rPr>
          <w:tab/>
        </w:r>
        <w:r w:rsidR="00EB0EB4">
          <w:rPr>
            <w:noProof/>
            <w:webHidden/>
          </w:rPr>
          <w:fldChar w:fldCharType="begin"/>
        </w:r>
        <w:r w:rsidR="00EB0EB4">
          <w:rPr>
            <w:noProof/>
            <w:webHidden/>
          </w:rPr>
          <w:instrText xml:space="preserve"> PAGEREF _Toc132793998 \h </w:instrText>
        </w:r>
        <w:r w:rsidR="00EB0EB4">
          <w:rPr>
            <w:noProof/>
            <w:webHidden/>
          </w:rPr>
        </w:r>
        <w:r w:rsidR="00EB0EB4">
          <w:rPr>
            <w:noProof/>
            <w:webHidden/>
          </w:rPr>
          <w:fldChar w:fldCharType="separate"/>
        </w:r>
        <w:r w:rsidR="00EB0EB4">
          <w:rPr>
            <w:noProof/>
            <w:webHidden/>
          </w:rPr>
          <w:t>266</w:t>
        </w:r>
        <w:r w:rsidR="00EB0EB4">
          <w:rPr>
            <w:noProof/>
            <w:webHidden/>
          </w:rPr>
          <w:fldChar w:fldCharType="end"/>
        </w:r>
      </w:hyperlink>
    </w:p>
    <w:p w14:paraId="1C25E1C1" w14:textId="1034DEEA" w:rsidR="00EB0EB4" w:rsidRDefault="0040502C">
      <w:pPr>
        <w:pStyle w:val="Kazalovsebine3"/>
        <w:rPr>
          <w:rFonts w:asciiTheme="minorHAnsi" w:eastAsiaTheme="minorEastAsia" w:hAnsiTheme="minorHAnsi" w:cstheme="minorBidi"/>
          <w:noProof/>
          <w:sz w:val="22"/>
          <w:szCs w:val="22"/>
          <w:lang w:val="sl-SI" w:eastAsia="sl-SI"/>
        </w:rPr>
      </w:pPr>
      <w:hyperlink w:anchor="_Toc132793999" w:history="1">
        <w:r w:rsidR="00EB0EB4" w:rsidRPr="00711EB4">
          <w:rPr>
            <w:rStyle w:val="Hiperpovezava"/>
            <w:noProof/>
            <w:lang w:bidi="x-none"/>
            <w14:scene3d>
              <w14:camera w14:prst="orthographicFront"/>
              <w14:lightRig w14:rig="threePt" w14:dir="t">
                <w14:rot w14:lat="0" w14:lon="0" w14:rev="0"/>
              </w14:lightRig>
            </w14:scene3d>
          </w:rPr>
          <w:t>3.2.8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Gabioni</w:t>
        </w:r>
        <w:r w:rsidR="00EB0EB4">
          <w:rPr>
            <w:noProof/>
            <w:webHidden/>
          </w:rPr>
          <w:tab/>
        </w:r>
        <w:r w:rsidR="00EB0EB4">
          <w:rPr>
            <w:noProof/>
            <w:webHidden/>
          </w:rPr>
          <w:fldChar w:fldCharType="begin"/>
        </w:r>
        <w:r w:rsidR="00EB0EB4">
          <w:rPr>
            <w:noProof/>
            <w:webHidden/>
          </w:rPr>
          <w:instrText xml:space="preserve"> PAGEREF _Toc132793999 \h </w:instrText>
        </w:r>
        <w:r w:rsidR="00EB0EB4">
          <w:rPr>
            <w:noProof/>
            <w:webHidden/>
          </w:rPr>
        </w:r>
        <w:r w:rsidR="00EB0EB4">
          <w:rPr>
            <w:noProof/>
            <w:webHidden/>
          </w:rPr>
          <w:fldChar w:fldCharType="separate"/>
        </w:r>
        <w:r w:rsidR="00EB0EB4">
          <w:rPr>
            <w:noProof/>
            <w:webHidden/>
          </w:rPr>
          <w:t>267</w:t>
        </w:r>
        <w:r w:rsidR="00EB0EB4">
          <w:rPr>
            <w:noProof/>
            <w:webHidden/>
          </w:rPr>
          <w:fldChar w:fldCharType="end"/>
        </w:r>
      </w:hyperlink>
    </w:p>
    <w:p w14:paraId="74527BC2" w14:textId="2C2EC53A" w:rsidR="00EB0EB4" w:rsidRDefault="0040502C">
      <w:pPr>
        <w:pStyle w:val="Kazalovsebine2"/>
        <w:rPr>
          <w:rFonts w:asciiTheme="minorHAnsi" w:eastAsiaTheme="minorEastAsia" w:hAnsiTheme="minorHAnsi" w:cstheme="minorBidi"/>
          <w:noProof/>
          <w:sz w:val="22"/>
          <w:lang w:eastAsia="sl-SI"/>
        </w:rPr>
      </w:pPr>
      <w:hyperlink w:anchor="_Toc132794000" w:history="1">
        <w:r w:rsidR="00EB0EB4" w:rsidRPr="00711EB4">
          <w:rPr>
            <w:rStyle w:val="Hiperpovezava"/>
            <w:noProof/>
          </w:rPr>
          <w:t>3.3</w:t>
        </w:r>
        <w:r w:rsidR="00EB0EB4">
          <w:rPr>
            <w:rFonts w:asciiTheme="minorHAnsi" w:eastAsiaTheme="minorEastAsia" w:hAnsiTheme="minorHAnsi" w:cstheme="minorBidi"/>
            <w:noProof/>
            <w:sz w:val="22"/>
            <w:lang w:eastAsia="sl-SI"/>
          </w:rPr>
          <w:tab/>
        </w:r>
        <w:r w:rsidR="00EB0EB4" w:rsidRPr="00711EB4">
          <w:rPr>
            <w:rStyle w:val="Hiperpovezava"/>
            <w:noProof/>
          </w:rPr>
          <w:t>Sanacijska dela v predoru</w:t>
        </w:r>
        <w:r w:rsidR="00EB0EB4">
          <w:rPr>
            <w:noProof/>
            <w:webHidden/>
          </w:rPr>
          <w:tab/>
        </w:r>
        <w:r w:rsidR="00EB0EB4">
          <w:rPr>
            <w:noProof/>
            <w:webHidden/>
          </w:rPr>
          <w:fldChar w:fldCharType="begin"/>
        </w:r>
        <w:r w:rsidR="00EB0EB4">
          <w:rPr>
            <w:noProof/>
            <w:webHidden/>
          </w:rPr>
          <w:instrText xml:space="preserve"> PAGEREF _Toc132794000 \h </w:instrText>
        </w:r>
        <w:r w:rsidR="00EB0EB4">
          <w:rPr>
            <w:noProof/>
            <w:webHidden/>
          </w:rPr>
        </w:r>
        <w:r w:rsidR="00EB0EB4">
          <w:rPr>
            <w:noProof/>
            <w:webHidden/>
          </w:rPr>
          <w:fldChar w:fldCharType="separate"/>
        </w:r>
        <w:r w:rsidR="00EB0EB4">
          <w:rPr>
            <w:noProof/>
            <w:webHidden/>
          </w:rPr>
          <w:t>268</w:t>
        </w:r>
        <w:r w:rsidR="00EB0EB4">
          <w:rPr>
            <w:noProof/>
            <w:webHidden/>
          </w:rPr>
          <w:fldChar w:fldCharType="end"/>
        </w:r>
      </w:hyperlink>
    </w:p>
    <w:p w14:paraId="1B62A8BB" w14:textId="4D596104" w:rsidR="00EB0EB4" w:rsidRDefault="0040502C">
      <w:pPr>
        <w:pStyle w:val="Kazalovsebine3"/>
        <w:rPr>
          <w:rFonts w:asciiTheme="minorHAnsi" w:eastAsiaTheme="minorEastAsia" w:hAnsiTheme="minorHAnsi" w:cstheme="minorBidi"/>
          <w:noProof/>
          <w:sz w:val="22"/>
          <w:szCs w:val="22"/>
          <w:lang w:val="sl-SI" w:eastAsia="sl-SI"/>
        </w:rPr>
      </w:pPr>
      <w:hyperlink w:anchor="_Toc132794001" w:history="1">
        <w:r w:rsidR="00EB0EB4" w:rsidRPr="00711EB4">
          <w:rPr>
            <w:rStyle w:val="Hiperpovezava"/>
            <w:noProof/>
            <w:lang w:bidi="x-none"/>
            <w14:scene3d>
              <w14:camera w14:prst="orthographicFront"/>
              <w14:lightRig w14:rig="threePt" w14:dir="t">
                <w14:rot w14:lat="0" w14:lon="0" w14:rev="0"/>
              </w14:lightRig>
            </w14:scene3d>
          </w:rPr>
          <w:t>3.3.1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Odstranitev brizganega betona z ostenja predora</w:t>
        </w:r>
        <w:r w:rsidR="00EB0EB4">
          <w:rPr>
            <w:noProof/>
            <w:webHidden/>
          </w:rPr>
          <w:tab/>
        </w:r>
        <w:r w:rsidR="00EB0EB4">
          <w:rPr>
            <w:noProof/>
            <w:webHidden/>
          </w:rPr>
          <w:fldChar w:fldCharType="begin"/>
        </w:r>
        <w:r w:rsidR="00EB0EB4">
          <w:rPr>
            <w:noProof/>
            <w:webHidden/>
          </w:rPr>
          <w:instrText xml:space="preserve"> PAGEREF _Toc132794001 \h </w:instrText>
        </w:r>
        <w:r w:rsidR="00EB0EB4">
          <w:rPr>
            <w:noProof/>
            <w:webHidden/>
          </w:rPr>
        </w:r>
        <w:r w:rsidR="00EB0EB4">
          <w:rPr>
            <w:noProof/>
            <w:webHidden/>
          </w:rPr>
          <w:fldChar w:fldCharType="separate"/>
        </w:r>
        <w:r w:rsidR="00EB0EB4">
          <w:rPr>
            <w:noProof/>
            <w:webHidden/>
          </w:rPr>
          <w:t>268</w:t>
        </w:r>
        <w:r w:rsidR="00EB0EB4">
          <w:rPr>
            <w:noProof/>
            <w:webHidden/>
          </w:rPr>
          <w:fldChar w:fldCharType="end"/>
        </w:r>
      </w:hyperlink>
    </w:p>
    <w:p w14:paraId="32EFCD19" w14:textId="5B7F3123" w:rsidR="00EB0EB4" w:rsidRDefault="0040502C">
      <w:pPr>
        <w:pStyle w:val="Kazalovsebine3"/>
        <w:rPr>
          <w:rFonts w:asciiTheme="minorHAnsi" w:eastAsiaTheme="minorEastAsia" w:hAnsiTheme="minorHAnsi" w:cstheme="minorBidi"/>
          <w:noProof/>
          <w:sz w:val="22"/>
          <w:szCs w:val="22"/>
          <w:lang w:val="sl-SI" w:eastAsia="sl-SI"/>
        </w:rPr>
      </w:pPr>
      <w:hyperlink w:anchor="_Toc132794002" w:history="1">
        <w:r w:rsidR="00EB0EB4" w:rsidRPr="00711EB4">
          <w:rPr>
            <w:rStyle w:val="Hiperpovezava"/>
            <w:noProof/>
            <w:lang w:bidi="x-none"/>
            <w14:scene3d>
              <w14:camera w14:prst="orthographicFront"/>
              <w14:lightRig w14:rig="threePt" w14:dir="t">
                <w14:rot w14:lat="0" w14:lon="0" w14:rev="0"/>
              </w14:lightRig>
            </w14:scene3d>
          </w:rPr>
          <w:t>3.3.2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Pranje predora z vodo pod visokim tlakom</w:t>
        </w:r>
        <w:r w:rsidR="00EB0EB4">
          <w:rPr>
            <w:noProof/>
            <w:webHidden/>
          </w:rPr>
          <w:tab/>
        </w:r>
        <w:r w:rsidR="00EB0EB4">
          <w:rPr>
            <w:noProof/>
            <w:webHidden/>
          </w:rPr>
          <w:fldChar w:fldCharType="begin"/>
        </w:r>
        <w:r w:rsidR="00EB0EB4">
          <w:rPr>
            <w:noProof/>
            <w:webHidden/>
          </w:rPr>
          <w:instrText xml:space="preserve"> PAGEREF _Toc132794002 \h </w:instrText>
        </w:r>
        <w:r w:rsidR="00EB0EB4">
          <w:rPr>
            <w:noProof/>
            <w:webHidden/>
          </w:rPr>
        </w:r>
        <w:r w:rsidR="00EB0EB4">
          <w:rPr>
            <w:noProof/>
            <w:webHidden/>
          </w:rPr>
          <w:fldChar w:fldCharType="separate"/>
        </w:r>
        <w:r w:rsidR="00EB0EB4">
          <w:rPr>
            <w:noProof/>
            <w:webHidden/>
          </w:rPr>
          <w:t>269</w:t>
        </w:r>
        <w:r w:rsidR="00EB0EB4">
          <w:rPr>
            <w:noProof/>
            <w:webHidden/>
          </w:rPr>
          <w:fldChar w:fldCharType="end"/>
        </w:r>
      </w:hyperlink>
    </w:p>
    <w:p w14:paraId="349C16A4" w14:textId="1E4CAA15" w:rsidR="00EB0EB4" w:rsidRDefault="0040502C">
      <w:pPr>
        <w:pStyle w:val="Kazalovsebine3"/>
        <w:rPr>
          <w:rFonts w:asciiTheme="minorHAnsi" w:eastAsiaTheme="minorEastAsia" w:hAnsiTheme="minorHAnsi" w:cstheme="minorBidi"/>
          <w:noProof/>
          <w:sz w:val="22"/>
          <w:szCs w:val="22"/>
          <w:lang w:val="sl-SI" w:eastAsia="sl-SI"/>
        </w:rPr>
      </w:pPr>
      <w:hyperlink w:anchor="_Toc132794003" w:history="1">
        <w:r w:rsidR="00EB0EB4" w:rsidRPr="00711EB4">
          <w:rPr>
            <w:rStyle w:val="Hiperpovezava"/>
            <w:noProof/>
            <w:lang w:bidi="x-none"/>
            <w14:scene3d>
              <w14:camera w14:prst="orthographicFront"/>
              <w14:lightRig w14:rig="threePt" w14:dir="t">
                <w14:rot w14:lat="0" w14:lon="0" w14:rev="0"/>
              </w14:lightRig>
            </w14:scene3d>
          </w:rPr>
          <w:t>3.3.3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Urez v obok predora</w:t>
        </w:r>
        <w:r w:rsidR="00EB0EB4">
          <w:rPr>
            <w:noProof/>
            <w:webHidden/>
          </w:rPr>
          <w:tab/>
        </w:r>
        <w:r w:rsidR="00EB0EB4">
          <w:rPr>
            <w:noProof/>
            <w:webHidden/>
          </w:rPr>
          <w:fldChar w:fldCharType="begin"/>
        </w:r>
        <w:r w:rsidR="00EB0EB4">
          <w:rPr>
            <w:noProof/>
            <w:webHidden/>
          </w:rPr>
          <w:instrText xml:space="preserve"> PAGEREF _Toc132794003 \h </w:instrText>
        </w:r>
        <w:r w:rsidR="00EB0EB4">
          <w:rPr>
            <w:noProof/>
            <w:webHidden/>
          </w:rPr>
        </w:r>
        <w:r w:rsidR="00EB0EB4">
          <w:rPr>
            <w:noProof/>
            <w:webHidden/>
          </w:rPr>
          <w:fldChar w:fldCharType="separate"/>
        </w:r>
        <w:r w:rsidR="00EB0EB4">
          <w:rPr>
            <w:noProof/>
            <w:webHidden/>
          </w:rPr>
          <w:t>269</w:t>
        </w:r>
        <w:r w:rsidR="00EB0EB4">
          <w:rPr>
            <w:noProof/>
            <w:webHidden/>
          </w:rPr>
          <w:fldChar w:fldCharType="end"/>
        </w:r>
      </w:hyperlink>
    </w:p>
    <w:p w14:paraId="631D7442" w14:textId="0F56D628" w:rsidR="00EB0EB4" w:rsidRDefault="0040502C">
      <w:pPr>
        <w:pStyle w:val="Kazalovsebine3"/>
        <w:rPr>
          <w:rFonts w:asciiTheme="minorHAnsi" w:eastAsiaTheme="minorEastAsia" w:hAnsiTheme="minorHAnsi" w:cstheme="minorBidi"/>
          <w:noProof/>
          <w:sz w:val="22"/>
          <w:szCs w:val="22"/>
          <w:lang w:val="sl-SI" w:eastAsia="sl-SI"/>
        </w:rPr>
      </w:pPr>
      <w:hyperlink w:anchor="_Toc132794004" w:history="1">
        <w:r w:rsidR="00EB0EB4" w:rsidRPr="00711EB4">
          <w:rPr>
            <w:rStyle w:val="Hiperpovezava"/>
            <w:noProof/>
            <w:lang w:bidi="x-none"/>
            <w14:scene3d>
              <w14:camera w14:prst="orthographicFront"/>
              <w14:lightRig w14:rig="threePt" w14:dir="t">
                <w14:rot w14:lat="0" w14:lon="0" w14:rev="0"/>
              </w14:lightRig>
            </w14:scene3d>
          </w:rPr>
          <w:t>3.3.4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Sanacija opečne obloge (armiranje, brizganje z betonom)</w:t>
        </w:r>
        <w:r w:rsidR="00EB0EB4">
          <w:rPr>
            <w:noProof/>
            <w:webHidden/>
          </w:rPr>
          <w:tab/>
        </w:r>
        <w:r w:rsidR="00EB0EB4">
          <w:rPr>
            <w:noProof/>
            <w:webHidden/>
          </w:rPr>
          <w:fldChar w:fldCharType="begin"/>
        </w:r>
        <w:r w:rsidR="00EB0EB4">
          <w:rPr>
            <w:noProof/>
            <w:webHidden/>
          </w:rPr>
          <w:instrText xml:space="preserve"> PAGEREF _Toc132794004 \h </w:instrText>
        </w:r>
        <w:r w:rsidR="00EB0EB4">
          <w:rPr>
            <w:noProof/>
            <w:webHidden/>
          </w:rPr>
        </w:r>
        <w:r w:rsidR="00EB0EB4">
          <w:rPr>
            <w:noProof/>
            <w:webHidden/>
          </w:rPr>
          <w:fldChar w:fldCharType="separate"/>
        </w:r>
        <w:r w:rsidR="00EB0EB4">
          <w:rPr>
            <w:noProof/>
            <w:webHidden/>
          </w:rPr>
          <w:t>269</w:t>
        </w:r>
        <w:r w:rsidR="00EB0EB4">
          <w:rPr>
            <w:noProof/>
            <w:webHidden/>
          </w:rPr>
          <w:fldChar w:fldCharType="end"/>
        </w:r>
      </w:hyperlink>
    </w:p>
    <w:p w14:paraId="7C01EA47" w14:textId="4D4A08B7" w:rsidR="00EB0EB4" w:rsidRDefault="0040502C">
      <w:pPr>
        <w:pStyle w:val="Kazalovsebine3"/>
        <w:rPr>
          <w:rFonts w:asciiTheme="minorHAnsi" w:eastAsiaTheme="minorEastAsia" w:hAnsiTheme="minorHAnsi" w:cstheme="minorBidi"/>
          <w:noProof/>
          <w:sz w:val="22"/>
          <w:szCs w:val="22"/>
          <w:lang w:val="sl-SI" w:eastAsia="sl-SI"/>
        </w:rPr>
      </w:pPr>
      <w:hyperlink w:anchor="_Toc132794005" w:history="1">
        <w:r w:rsidR="00EB0EB4" w:rsidRPr="00711EB4">
          <w:rPr>
            <w:rStyle w:val="Hiperpovezava"/>
            <w:noProof/>
            <w:lang w:bidi="x-none"/>
            <w14:scene3d>
              <w14:camera w14:prst="orthographicFront"/>
              <w14:lightRig w14:rig="threePt" w14:dir="t">
                <w14:rot w14:lat="0" w14:lon="0" w14:rev="0"/>
              </w14:lightRig>
            </w14:scene3d>
          </w:rPr>
          <w:t>3.3.5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Popravilo stičnih reg zidovja s sanacijsko malto</w:t>
        </w:r>
        <w:r w:rsidR="00EB0EB4">
          <w:rPr>
            <w:noProof/>
            <w:webHidden/>
          </w:rPr>
          <w:tab/>
        </w:r>
        <w:r w:rsidR="00EB0EB4">
          <w:rPr>
            <w:noProof/>
            <w:webHidden/>
          </w:rPr>
          <w:fldChar w:fldCharType="begin"/>
        </w:r>
        <w:r w:rsidR="00EB0EB4">
          <w:rPr>
            <w:noProof/>
            <w:webHidden/>
          </w:rPr>
          <w:instrText xml:space="preserve"> PAGEREF _Toc132794005 \h </w:instrText>
        </w:r>
        <w:r w:rsidR="00EB0EB4">
          <w:rPr>
            <w:noProof/>
            <w:webHidden/>
          </w:rPr>
        </w:r>
        <w:r w:rsidR="00EB0EB4">
          <w:rPr>
            <w:noProof/>
            <w:webHidden/>
          </w:rPr>
          <w:fldChar w:fldCharType="separate"/>
        </w:r>
        <w:r w:rsidR="00EB0EB4">
          <w:rPr>
            <w:noProof/>
            <w:webHidden/>
          </w:rPr>
          <w:t>269</w:t>
        </w:r>
        <w:r w:rsidR="00EB0EB4">
          <w:rPr>
            <w:noProof/>
            <w:webHidden/>
          </w:rPr>
          <w:fldChar w:fldCharType="end"/>
        </w:r>
      </w:hyperlink>
    </w:p>
    <w:p w14:paraId="7085B1FB" w14:textId="1BE17421" w:rsidR="00EB0EB4" w:rsidRDefault="0040502C">
      <w:pPr>
        <w:pStyle w:val="Kazalovsebine3"/>
        <w:rPr>
          <w:rFonts w:asciiTheme="minorHAnsi" w:eastAsiaTheme="minorEastAsia" w:hAnsiTheme="minorHAnsi" w:cstheme="minorBidi"/>
          <w:noProof/>
          <w:sz w:val="22"/>
          <w:szCs w:val="22"/>
          <w:lang w:val="sl-SI" w:eastAsia="sl-SI"/>
        </w:rPr>
      </w:pPr>
      <w:hyperlink w:anchor="_Toc132794006" w:history="1">
        <w:r w:rsidR="00EB0EB4" w:rsidRPr="00711EB4">
          <w:rPr>
            <w:rStyle w:val="Hiperpovezava"/>
            <w:noProof/>
            <w:lang w:bidi="x-none"/>
            <w14:scene3d>
              <w14:camera w14:prst="orthographicFront"/>
              <w14:lightRig w14:rig="threePt" w14:dir="t">
                <w14:rot w14:lat="0" w14:lon="0" w14:rev="0"/>
              </w14:lightRig>
            </w14:scene3d>
          </w:rPr>
          <w:t>3.3.6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Meritev debeline talnega oboka</w:t>
        </w:r>
        <w:r w:rsidR="00EB0EB4">
          <w:rPr>
            <w:noProof/>
            <w:webHidden/>
          </w:rPr>
          <w:tab/>
        </w:r>
        <w:r w:rsidR="00EB0EB4">
          <w:rPr>
            <w:noProof/>
            <w:webHidden/>
          </w:rPr>
          <w:fldChar w:fldCharType="begin"/>
        </w:r>
        <w:r w:rsidR="00EB0EB4">
          <w:rPr>
            <w:noProof/>
            <w:webHidden/>
          </w:rPr>
          <w:instrText xml:space="preserve"> PAGEREF _Toc132794006 \h </w:instrText>
        </w:r>
        <w:r w:rsidR="00EB0EB4">
          <w:rPr>
            <w:noProof/>
            <w:webHidden/>
          </w:rPr>
        </w:r>
        <w:r w:rsidR="00EB0EB4">
          <w:rPr>
            <w:noProof/>
            <w:webHidden/>
          </w:rPr>
          <w:fldChar w:fldCharType="separate"/>
        </w:r>
        <w:r w:rsidR="00EB0EB4">
          <w:rPr>
            <w:noProof/>
            <w:webHidden/>
          </w:rPr>
          <w:t>270</w:t>
        </w:r>
        <w:r w:rsidR="00EB0EB4">
          <w:rPr>
            <w:noProof/>
            <w:webHidden/>
          </w:rPr>
          <w:fldChar w:fldCharType="end"/>
        </w:r>
      </w:hyperlink>
    </w:p>
    <w:p w14:paraId="5409E4B1" w14:textId="46F7363A" w:rsidR="00EB0EB4" w:rsidRDefault="0040502C">
      <w:pPr>
        <w:pStyle w:val="Kazalovsebine3"/>
        <w:rPr>
          <w:rFonts w:asciiTheme="minorHAnsi" w:eastAsiaTheme="minorEastAsia" w:hAnsiTheme="minorHAnsi" w:cstheme="minorBidi"/>
          <w:noProof/>
          <w:sz w:val="22"/>
          <w:szCs w:val="22"/>
          <w:lang w:val="sl-SI" w:eastAsia="sl-SI"/>
        </w:rPr>
      </w:pPr>
      <w:hyperlink w:anchor="_Toc132794007" w:history="1">
        <w:r w:rsidR="00EB0EB4" w:rsidRPr="00711EB4">
          <w:rPr>
            <w:rStyle w:val="Hiperpovezava"/>
            <w:noProof/>
            <w:lang w:bidi="x-none"/>
            <w14:scene3d>
              <w14:camera w14:prst="orthographicFront"/>
              <w14:lightRig w14:rig="threePt" w14:dir="t">
                <w14:rot w14:lat="0" w14:lon="0" w14:rev="0"/>
              </w14:lightRig>
            </w14:scene3d>
          </w:rPr>
          <w:t>3.3.7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Izvedba drenažne cevi v urezu talnega oboka</w:t>
        </w:r>
        <w:r w:rsidR="00EB0EB4">
          <w:rPr>
            <w:noProof/>
            <w:webHidden/>
          </w:rPr>
          <w:tab/>
        </w:r>
        <w:r w:rsidR="00EB0EB4">
          <w:rPr>
            <w:noProof/>
            <w:webHidden/>
          </w:rPr>
          <w:fldChar w:fldCharType="begin"/>
        </w:r>
        <w:r w:rsidR="00EB0EB4">
          <w:rPr>
            <w:noProof/>
            <w:webHidden/>
          </w:rPr>
          <w:instrText xml:space="preserve"> PAGEREF _Toc132794007 \h </w:instrText>
        </w:r>
        <w:r w:rsidR="00EB0EB4">
          <w:rPr>
            <w:noProof/>
            <w:webHidden/>
          </w:rPr>
        </w:r>
        <w:r w:rsidR="00EB0EB4">
          <w:rPr>
            <w:noProof/>
            <w:webHidden/>
          </w:rPr>
          <w:fldChar w:fldCharType="separate"/>
        </w:r>
        <w:r w:rsidR="00EB0EB4">
          <w:rPr>
            <w:noProof/>
            <w:webHidden/>
          </w:rPr>
          <w:t>270</w:t>
        </w:r>
        <w:r w:rsidR="00EB0EB4">
          <w:rPr>
            <w:noProof/>
            <w:webHidden/>
          </w:rPr>
          <w:fldChar w:fldCharType="end"/>
        </w:r>
      </w:hyperlink>
    </w:p>
    <w:p w14:paraId="1A97338B" w14:textId="1A56C96C" w:rsidR="00EB0EB4" w:rsidRDefault="0040502C">
      <w:pPr>
        <w:pStyle w:val="Kazalovsebine2"/>
        <w:rPr>
          <w:rFonts w:asciiTheme="minorHAnsi" w:eastAsiaTheme="minorEastAsia" w:hAnsiTheme="minorHAnsi" w:cstheme="minorBidi"/>
          <w:noProof/>
          <w:sz w:val="22"/>
          <w:lang w:eastAsia="sl-SI"/>
        </w:rPr>
      </w:pPr>
      <w:hyperlink w:anchor="_Toc132794008" w:history="1">
        <w:r w:rsidR="00EB0EB4" w:rsidRPr="00711EB4">
          <w:rPr>
            <w:rStyle w:val="Hiperpovezava"/>
            <w:noProof/>
          </w:rPr>
          <w:t>3.4</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sovprežne konstrukcije</w:t>
        </w:r>
        <w:r w:rsidR="00EB0EB4">
          <w:rPr>
            <w:noProof/>
            <w:webHidden/>
          </w:rPr>
          <w:tab/>
        </w:r>
        <w:r w:rsidR="00EB0EB4">
          <w:rPr>
            <w:noProof/>
            <w:webHidden/>
          </w:rPr>
          <w:fldChar w:fldCharType="begin"/>
        </w:r>
        <w:r w:rsidR="00EB0EB4">
          <w:rPr>
            <w:noProof/>
            <w:webHidden/>
          </w:rPr>
          <w:instrText xml:space="preserve"> PAGEREF _Toc132794008 \h </w:instrText>
        </w:r>
        <w:r w:rsidR="00EB0EB4">
          <w:rPr>
            <w:noProof/>
            <w:webHidden/>
          </w:rPr>
        </w:r>
        <w:r w:rsidR="00EB0EB4">
          <w:rPr>
            <w:noProof/>
            <w:webHidden/>
          </w:rPr>
          <w:fldChar w:fldCharType="separate"/>
        </w:r>
        <w:r w:rsidR="00EB0EB4">
          <w:rPr>
            <w:noProof/>
            <w:webHidden/>
          </w:rPr>
          <w:t>270</w:t>
        </w:r>
        <w:r w:rsidR="00EB0EB4">
          <w:rPr>
            <w:noProof/>
            <w:webHidden/>
          </w:rPr>
          <w:fldChar w:fldCharType="end"/>
        </w:r>
      </w:hyperlink>
    </w:p>
    <w:p w14:paraId="35A11BC9" w14:textId="6F9CF227" w:rsidR="00EB0EB4" w:rsidRDefault="0040502C">
      <w:pPr>
        <w:pStyle w:val="Kazalovsebine3"/>
        <w:rPr>
          <w:rFonts w:asciiTheme="minorHAnsi" w:eastAsiaTheme="minorEastAsia" w:hAnsiTheme="minorHAnsi" w:cstheme="minorBidi"/>
          <w:noProof/>
          <w:sz w:val="22"/>
          <w:szCs w:val="22"/>
          <w:lang w:val="sl-SI" w:eastAsia="sl-SI"/>
        </w:rPr>
      </w:pPr>
      <w:hyperlink w:anchor="_Toc132794009" w:history="1">
        <w:r w:rsidR="00EB0EB4" w:rsidRPr="00711EB4">
          <w:rPr>
            <w:rStyle w:val="Hiperpovezava"/>
            <w:noProof/>
            <w:lang w:bidi="x-none"/>
            <w14:scene3d>
              <w14:camera w14:prst="orthographicFront"/>
              <w14:lightRig w14:rig="threePt" w14:dir="t">
                <w14:rot w14:lat="0" w14:lon="0" w14:rev="0"/>
              </w14:lightRig>
            </w14:scene3d>
          </w:rPr>
          <w:t>3.4.1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Splošni del</w:t>
        </w:r>
        <w:r w:rsidR="00EB0EB4">
          <w:rPr>
            <w:noProof/>
            <w:webHidden/>
          </w:rPr>
          <w:tab/>
        </w:r>
        <w:r w:rsidR="00EB0EB4">
          <w:rPr>
            <w:noProof/>
            <w:webHidden/>
          </w:rPr>
          <w:fldChar w:fldCharType="begin"/>
        </w:r>
        <w:r w:rsidR="00EB0EB4">
          <w:rPr>
            <w:noProof/>
            <w:webHidden/>
          </w:rPr>
          <w:instrText xml:space="preserve"> PAGEREF _Toc132794009 \h </w:instrText>
        </w:r>
        <w:r w:rsidR="00EB0EB4">
          <w:rPr>
            <w:noProof/>
            <w:webHidden/>
          </w:rPr>
        </w:r>
        <w:r w:rsidR="00EB0EB4">
          <w:rPr>
            <w:noProof/>
            <w:webHidden/>
          </w:rPr>
          <w:fldChar w:fldCharType="separate"/>
        </w:r>
        <w:r w:rsidR="00EB0EB4">
          <w:rPr>
            <w:noProof/>
            <w:webHidden/>
          </w:rPr>
          <w:t>270</w:t>
        </w:r>
        <w:r w:rsidR="00EB0EB4">
          <w:rPr>
            <w:noProof/>
            <w:webHidden/>
          </w:rPr>
          <w:fldChar w:fldCharType="end"/>
        </w:r>
      </w:hyperlink>
    </w:p>
    <w:p w14:paraId="00B3C205" w14:textId="0A7A8271" w:rsidR="00EB0EB4" w:rsidRDefault="0040502C">
      <w:pPr>
        <w:pStyle w:val="Kazalovsebine3"/>
        <w:rPr>
          <w:rFonts w:asciiTheme="minorHAnsi" w:eastAsiaTheme="minorEastAsia" w:hAnsiTheme="minorHAnsi" w:cstheme="minorBidi"/>
          <w:noProof/>
          <w:sz w:val="22"/>
          <w:szCs w:val="22"/>
          <w:lang w:val="sl-SI" w:eastAsia="sl-SI"/>
        </w:rPr>
      </w:pPr>
      <w:hyperlink w:anchor="_Toc132794010" w:history="1">
        <w:r w:rsidR="00EB0EB4" w:rsidRPr="00711EB4">
          <w:rPr>
            <w:rStyle w:val="Hiperpovezava"/>
            <w:noProof/>
            <w:lang w:bidi="x-none"/>
            <w14:scene3d>
              <w14:camera w14:prst="orthographicFront"/>
              <w14:lightRig w14:rig="threePt" w14:dir="t">
                <w14:rot w14:lat="0" w14:lon="0" w14:rev="0"/>
              </w14:lightRig>
            </w14:scene3d>
          </w:rPr>
          <w:t>3.4.2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Izvedba</w:t>
        </w:r>
        <w:r w:rsidR="00EB0EB4">
          <w:rPr>
            <w:noProof/>
            <w:webHidden/>
          </w:rPr>
          <w:tab/>
        </w:r>
        <w:r w:rsidR="00EB0EB4">
          <w:rPr>
            <w:noProof/>
            <w:webHidden/>
          </w:rPr>
          <w:fldChar w:fldCharType="begin"/>
        </w:r>
        <w:r w:rsidR="00EB0EB4">
          <w:rPr>
            <w:noProof/>
            <w:webHidden/>
          </w:rPr>
          <w:instrText xml:space="preserve"> PAGEREF _Toc132794010 \h </w:instrText>
        </w:r>
        <w:r w:rsidR="00EB0EB4">
          <w:rPr>
            <w:noProof/>
            <w:webHidden/>
          </w:rPr>
        </w:r>
        <w:r w:rsidR="00EB0EB4">
          <w:rPr>
            <w:noProof/>
            <w:webHidden/>
          </w:rPr>
          <w:fldChar w:fldCharType="separate"/>
        </w:r>
        <w:r w:rsidR="00EB0EB4">
          <w:rPr>
            <w:noProof/>
            <w:webHidden/>
          </w:rPr>
          <w:t>271</w:t>
        </w:r>
        <w:r w:rsidR="00EB0EB4">
          <w:rPr>
            <w:noProof/>
            <w:webHidden/>
          </w:rPr>
          <w:fldChar w:fldCharType="end"/>
        </w:r>
      </w:hyperlink>
    </w:p>
    <w:p w14:paraId="0B26DEAF" w14:textId="48E6CE4F" w:rsidR="00EB0EB4" w:rsidRDefault="0040502C">
      <w:pPr>
        <w:pStyle w:val="Kazalovsebine3"/>
        <w:rPr>
          <w:rFonts w:asciiTheme="minorHAnsi" w:eastAsiaTheme="minorEastAsia" w:hAnsiTheme="minorHAnsi" w:cstheme="minorBidi"/>
          <w:noProof/>
          <w:sz w:val="22"/>
          <w:szCs w:val="22"/>
          <w:lang w:val="sl-SI" w:eastAsia="sl-SI"/>
        </w:rPr>
      </w:pPr>
      <w:hyperlink w:anchor="_Toc132794011" w:history="1">
        <w:r w:rsidR="00EB0EB4" w:rsidRPr="00711EB4">
          <w:rPr>
            <w:rStyle w:val="Hiperpovezava"/>
            <w:noProof/>
            <w:lang w:bidi="x-none"/>
            <w14:scene3d>
              <w14:camera w14:prst="orthographicFront"/>
              <w14:lightRig w14:rig="threePt" w14:dir="t">
                <w14:rot w14:lat="0" w14:lon="0" w14:rev="0"/>
              </w14:lightRig>
            </w14:scene3d>
          </w:rPr>
          <w:t>3.4.3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Preskusi</w:t>
        </w:r>
        <w:r w:rsidR="00EB0EB4">
          <w:rPr>
            <w:noProof/>
            <w:webHidden/>
          </w:rPr>
          <w:tab/>
        </w:r>
        <w:r w:rsidR="00EB0EB4">
          <w:rPr>
            <w:noProof/>
            <w:webHidden/>
          </w:rPr>
          <w:fldChar w:fldCharType="begin"/>
        </w:r>
        <w:r w:rsidR="00EB0EB4">
          <w:rPr>
            <w:noProof/>
            <w:webHidden/>
          </w:rPr>
          <w:instrText xml:space="preserve"> PAGEREF _Toc132794011 \h </w:instrText>
        </w:r>
        <w:r w:rsidR="00EB0EB4">
          <w:rPr>
            <w:noProof/>
            <w:webHidden/>
          </w:rPr>
        </w:r>
        <w:r w:rsidR="00EB0EB4">
          <w:rPr>
            <w:noProof/>
            <w:webHidden/>
          </w:rPr>
          <w:fldChar w:fldCharType="separate"/>
        </w:r>
        <w:r w:rsidR="00EB0EB4">
          <w:rPr>
            <w:noProof/>
            <w:webHidden/>
          </w:rPr>
          <w:t>272</w:t>
        </w:r>
        <w:r w:rsidR="00EB0EB4">
          <w:rPr>
            <w:noProof/>
            <w:webHidden/>
          </w:rPr>
          <w:fldChar w:fldCharType="end"/>
        </w:r>
      </w:hyperlink>
    </w:p>
    <w:p w14:paraId="6D39A123" w14:textId="6C291912" w:rsidR="00EB0EB4" w:rsidRDefault="0040502C">
      <w:pPr>
        <w:pStyle w:val="Kazalovsebine3"/>
        <w:rPr>
          <w:rFonts w:asciiTheme="minorHAnsi" w:eastAsiaTheme="minorEastAsia" w:hAnsiTheme="minorHAnsi" w:cstheme="minorBidi"/>
          <w:noProof/>
          <w:sz w:val="22"/>
          <w:szCs w:val="22"/>
          <w:lang w:val="sl-SI" w:eastAsia="sl-SI"/>
        </w:rPr>
      </w:pPr>
      <w:hyperlink w:anchor="_Toc132794012" w:history="1">
        <w:r w:rsidR="00EB0EB4" w:rsidRPr="00711EB4">
          <w:rPr>
            <w:rStyle w:val="Hiperpovezava"/>
            <w:noProof/>
            <w:lang w:bidi="x-none"/>
            <w14:scene3d>
              <w14:camera w14:prst="orthographicFront"/>
              <w14:lightRig w14:rig="threePt" w14:dir="t">
                <w14:rot w14:lat="0" w14:lon="0" w14:rev="0"/>
              </w14:lightRig>
            </w14:scene3d>
          </w:rPr>
          <w:t>3.4.4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Prevzem</w:t>
        </w:r>
        <w:r w:rsidR="00EB0EB4">
          <w:rPr>
            <w:noProof/>
            <w:webHidden/>
          </w:rPr>
          <w:tab/>
        </w:r>
        <w:r w:rsidR="00EB0EB4">
          <w:rPr>
            <w:noProof/>
            <w:webHidden/>
          </w:rPr>
          <w:fldChar w:fldCharType="begin"/>
        </w:r>
        <w:r w:rsidR="00EB0EB4">
          <w:rPr>
            <w:noProof/>
            <w:webHidden/>
          </w:rPr>
          <w:instrText xml:space="preserve"> PAGEREF _Toc132794012 \h </w:instrText>
        </w:r>
        <w:r w:rsidR="00EB0EB4">
          <w:rPr>
            <w:noProof/>
            <w:webHidden/>
          </w:rPr>
        </w:r>
        <w:r w:rsidR="00EB0EB4">
          <w:rPr>
            <w:noProof/>
            <w:webHidden/>
          </w:rPr>
          <w:fldChar w:fldCharType="separate"/>
        </w:r>
        <w:r w:rsidR="00EB0EB4">
          <w:rPr>
            <w:noProof/>
            <w:webHidden/>
          </w:rPr>
          <w:t>273</w:t>
        </w:r>
        <w:r w:rsidR="00EB0EB4">
          <w:rPr>
            <w:noProof/>
            <w:webHidden/>
          </w:rPr>
          <w:fldChar w:fldCharType="end"/>
        </w:r>
      </w:hyperlink>
    </w:p>
    <w:p w14:paraId="56E79E95" w14:textId="5565D89A" w:rsidR="00EB0EB4" w:rsidRDefault="0040502C">
      <w:pPr>
        <w:pStyle w:val="Kazalovsebine2"/>
        <w:rPr>
          <w:rFonts w:asciiTheme="minorHAnsi" w:eastAsiaTheme="minorEastAsia" w:hAnsiTheme="minorHAnsi" w:cstheme="minorBidi"/>
          <w:noProof/>
          <w:sz w:val="22"/>
          <w:lang w:eastAsia="sl-SI"/>
        </w:rPr>
      </w:pPr>
      <w:hyperlink w:anchor="_Toc132794013" w:history="1">
        <w:r w:rsidR="00EB0EB4" w:rsidRPr="00711EB4">
          <w:rPr>
            <w:rStyle w:val="Hiperpovezava"/>
            <w:noProof/>
          </w:rPr>
          <w:t>3.5</w:t>
        </w:r>
        <w:r w:rsidR="00EB0EB4">
          <w:rPr>
            <w:rFonts w:asciiTheme="minorHAnsi" w:eastAsiaTheme="minorEastAsia" w:hAnsiTheme="minorHAnsi" w:cstheme="minorBidi"/>
            <w:noProof/>
            <w:sz w:val="22"/>
            <w:lang w:eastAsia="sl-SI"/>
          </w:rPr>
          <w:tab/>
        </w:r>
        <w:r w:rsidR="00EB0EB4" w:rsidRPr="00711EB4">
          <w:rPr>
            <w:rStyle w:val="Hiperpovezava"/>
            <w:noProof/>
          </w:rPr>
          <w:t>Zahteve za izvajanje jeklenih konstrukcij</w:t>
        </w:r>
        <w:r w:rsidR="00EB0EB4">
          <w:rPr>
            <w:noProof/>
            <w:webHidden/>
          </w:rPr>
          <w:tab/>
        </w:r>
        <w:r w:rsidR="00EB0EB4">
          <w:rPr>
            <w:noProof/>
            <w:webHidden/>
          </w:rPr>
          <w:fldChar w:fldCharType="begin"/>
        </w:r>
        <w:r w:rsidR="00EB0EB4">
          <w:rPr>
            <w:noProof/>
            <w:webHidden/>
          </w:rPr>
          <w:instrText xml:space="preserve"> PAGEREF _Toc132794013 \h </w:instrText>
        </w:r>
        <w:r w:rsidR="00EB0EB4">
          <w:rPr>
            <w:noProof/>
            <w:webHidden/>
          </w:rPr>
        </w:r>
        <w:r w:rsidR="00EB0EB4">
          <w:rPr>
            <w:noProof/>
            <w:webHidden/>
          </w:rPr>
          <w:fldChar w:fldCharType="separate"/>
        </w:r>
        <w:r w:rsidR="00EB0EB4">
          <w:rPr>
            <w:noProof/>
            <w:webHidden/>
          </w:rPr>
          <w:t>274</w:t>
        </w:r>
        <w:r w:rsidR="00EB0EB4">
          <w:rPr>
            <w:noProof/>
            <w:webHidden/>
          </w:rPr>
          <w:fldChar w:fldCharType="end"/>
        </w:r>
      </w:hyperlink>
    </w:p>
    <w:p w14:paraId="0EBB9AB7" w14:textId="09581B6A" w:rsidR="00EB0EB4" w:rsidRDefault="0040502C">
      <w:pPr>
        <w:pStyle w:val="Kazalovsebine2"/>
        <w:rPr>
          <w:rFonts w:asciiTheme="minorHAnsi" w:eastAsiaTheme="minorEastAsia" w:hAnsiTheme="minorHAnsi" w:cstheme="minorBidi"/>
          <w:noProof/>
          <w:sz w:val="22"/>
          <w:lang w:eastAsia="sl-SI"/>
        </w:rPr>
      </w:pPr>
      <w:hyperlink w:anchor="_Toc132794014" w:history="1">
        <w:r w:rsidR="00EB0EB4" w:rsidRPr="00711EB4">
          <w:rPr>
            <w:rStyle w:val="Hiperpovezava"/>
            <w:noProof/>
          </w:rPr>
          <w:t>3.6</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 protihrupne ograje</w:t>
        </w:r>
        <w:r w:rsidR="00EB0EB4">
          <w:rPr>
            <w:noProof/>
            <w:webHidden/>
          </w:rPr>
          <w:tab/>
        </w:r>
        <w:r w:rsidR="00EB0EB4">
          <w:rPr>
            <w:noProof/>
            <w:webHidden/>
          </w:rPr>
          <w:fldChar w:fldCharType="begin"/>
        </w:r>
        <w:r w:rsidR="00EB0EB4">
          <w:rPr>
            <w:noProof/>
            <w:webHidden/>
          </w:rPr>
          <w:instrText xml:space="preserve"> PAGEREF _Toc132794014 \h </w:instrText>
        </w:r>
        <w:r w:rsidR="00EB0EB4">
          <w:rPr>
            <w:noProof/>
            <w:webHidden/>
          </w:rPr>
        </w:r>
        <w:r w:rsidR="00EB0EB4">
          <w:rPr>
            <w:noProof/>
            <w:webHidden/>
          </w:rPr>
          <w:fldChar w:fldCharType="separate"/>
        </w:r>
        <w:r w:rsidR="00EB0EB4">
          <w:rPr>
            <w:noProof/>
            <w:webHidden/>
          </w:rPr>
          <w:t>275</w:t>
        </w:r>
        <w:r w:rsidR="00EB0EB4">
          <w:rPr>
            <w:noProof/>
            <w:webHidden/>
          </w:rPr>
          <w:fldChar w:fldCharType="end"/>
        </w:r>
      </w:hyperlink>
    </w:p>
    <w:p w14:paraId="4E2B1720" w14:textId="72A9F314" w:rsidR="00EB0EB4" w:rsidRDefault="0040502C">
      <w:pPr>
        <w:pStyle w:val="Kazalovsebine3"/>
        <w:rPr>
          <w:rFonts w:asciiTheme="minorHAnsi" w:eastAsiaTheme="minorEastAsia" w:hAnsiTheme="minorHAnsi" w:cstheme="minorBidi"/>
          <w:noProof/>
          <w:sz w:val="22"/>
          <w:szCs w:val="22"/>
          <w:lang w:val="sl-SI" w:eastAsia="sl-SI"/>
        </w:rPr>
      </w:pPr>
      <w:hyperlink w:anchor="_Toc132794015" w:history="1">
        <w:r w:rsidR="00EB0EB4" w:rsidRPr="00711EB4">
          <w:rPr>
            <w:rStyle w:val="Hiperpovezava"/>
            <w:noProof/>
            <w:lang w:bidi="x-none"/>
            <w14:scene3d>
              <w14:camera w14:prst="orthographicFront"/>
              <w14:lightRig w14:rig="threePt" w14:dir="t">
                <w14:rot w14:lat="0" w14:lon="0" w14:rev="0"/>
              </w14:lightRig>
            </w14:scene3d>
          </w:rPr>
          <w:t>3.6.1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Zahteve za vgrajene materiale in sklope</w:t>
        </w:r>
        <w:r w:rsidR="00EB0EB4">
          <w:rPr>
            <w:noProof/>
            <w:webHidden/>
          </w:rPr>
          <w:tab/>
        </w:r>
        <w:r w:rsidR="00EB0EB4">
          <w:rPr>
            <w:noProof/>
            <w:webHidden/>
          </w:rPr>
          <w:fldChar w:fldCharType="begin"/>
        </w:r>
        <w:r w:rsidR="00EB0EB4">
          <w:rPr>
            <w:noProof/>
            <w:webHidden/>
          </w:rPr>
          <w:instrText xml:space="preserve"> PAGEREF _Toc132794015 \h </w:instrText>
        </w:r>
        <w:r w:rsidR="00EB0EB4">
          <w:rPr>
            <w:noProof/>
            <w:webHidden/>
          </w:rPr>
        </w:r>
        <w:r w:rsidR="00EB0EB4">
          <w:rPr>
            <w:noProof/>
            <w:webHidden/>
          </w:rPr>
          <w:fldChar w:fldCharType="separate"/>
        </w:r>
        <w:r w:rsidR="00EB0EB4">
          <w:rPr>
            <w:noProof/>
            <w:webHidden/>
          </w:rPr>
          <w:t>275</w:t>
        </w:r>
        <w:r w:rsidR="00EB0EB4">
          <w:rPr>
            <w:noProof/>
            <w:webHidden/>
          </w:rPr>
          <w:fldChar w:fldCharType="end"/>
        </w:r>
      </w:hyperlink>
    </w:p>
    <w:p w14:paraId="66230CC0" w14:textId="5935DE4D" w:rsidR="00EB0EB4" w:rsidRDefault="0040502C">
      <w:pPr>
        <w:pStyle w:val="Kazalovsebine3"/>
        <w:rPr>
          <w:rFonts w:asciiTheme="minorHAnsi" w:eastAsiaTheme="minorEastAsia" w:hAnsiTheme="minorHAnsi" w:cstheme="minorBidi"/>
          <w:noProof/>
          <w:sz w:val="22"/>
          <w:szCs w:val="22"/>
          <w:lang w:val="sl-SI" w:eastAsia="sl-SI"/>
        </w:rPr>
      </w:pPr>
      <w:hyperlink w:anchor="_Toc132794016" w:history="1">
        <w:r w:rsidR="00EB0EB4" w:rsidRPr="00711EB4">
          <w:rPr>
            <w:rStyle w:val="Hiperpovezava"/>
            <w:noProof/>
            <w:lang w:bidi="x-none"/>
            <w14:scene3d>
              <w14:camera w14:prst="orthographicFront"/>
              <w14:lightRig w14:rig="threePt" w14:dir="t">
                <w14:rot w14:lat="0" w14:lon="0" w14:rev="0"/>
              </w14:lightRig>
            </w14:scene3d>
          </w:rPr>
          <w:t>3.6.2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Tehnične zahteve za izvedbo testnega polja</w:t>
        </w:r>
        <w:r w:rsidR="00EB0EB4">
          <w:rPr>
            <w:noProof/>
            <w:webHidden/>
          </w:rPr>
          <w:tab/>
        </w:r>
        <w:r w:rsidR="00EB0EB4">
          <w:rPr>
            <w:noProof/>
            <w:webHidden/>
          </w:rPr>
          <w:fldChar w:fldCharType="begin"/>
        </w:r>
        <w:r w:rsidR="00EB0EB4">
          <w:rPr>
            <w:noProof/>
            <w:webHidden/>
          </w:rPr>
          <w:instrText xml:space="preserve"> PAGEREF _Toc132794016 \h </w:instrText>
        </w:r>
        <w:r w:rsidR="00EB0EB4">
          <w:rPr>
            <w:noProof/>
            <w:webHidden/>
          </w:rPr>
        </w:r>
        <w:r w:rsidR="00EB0EB4">
          <w:rPr>
            <w:noProof/>
            <w:webHidden/>
          </w:rPr>
          <w:fldChar w:fldCharType="separate"/>
        </w:r>
        <w:r w:rsidR="00EB0EB4">
          <w:rPr>
            <w:noProof/>
            <w:webHidden/>
          </w:rPr>
          <w:t>276</w:t>
        </w:r>
        <w:r w:rsidR="00EB0EB4">
          <w:rPr>
            <w:noProof/>
            <w:webHidden/>
          </w:rPr>
          <w:fldChar w:fldCharType="end"/>
        </w:r>
      </w:hyperlink>
    </w:p>
    <w:p w14:paraId="69AD11B1" w14:textId="55CBA46C" w:rsidR="00EB0EB4" w:rsidRDefault="0040502C">
      <w:pPr>
        <w:pStyle w:val="Kazalovsebine2"/>
        <w:rPr>
          <w:rFonts w:asciiTheme="minorHAnsi" w:eastAsiaTheme="minorEastAsia" w:hAnsiTheme="minorHAnsi" w:cstheme="minorBidi"/>
          <w:noProof/>
          <w:sz w:val="22"/>
          <w:lang w:eastAsia="sl-SI"/>
        </w:rPr>
      </w:pPr>
      <w:hyperlink w:anchor="_Toc132794019" w:history="1">
        <w:r w:rsidR="00EB0EB4" w:rsidRPr="00711EB4">
          <w:rPr>
            <w:rStyle w:val="Hiperpovezava"/>
            <w:noProof/>
          </w:rPr>
          <w:t>3.7</w:t>
        </w:r>
        <w:r w:rsidR="00EB0EB4">
          <w:rPr>
            <w:rFonts w:asciiTheme="minorHAnsi" w:eastAsiaTheme="minorEastAsia" w:hAnsiTheme="minorHAnsi" w:cstheme="minorBidi"/>
            <w:noProof/>
            <w:sz w:val="22"/>
            <w:lang w:eastAsia="sl-SI"/>
          </w:rPr>
          <w:tab/>
        </w:r>
        <w:r w:rsidR="00EB0EB4" w:rsidRPr="00711EB4">
          <w:rPr>
            <w:rStyle w:val="Hiperpovezava"/>
            <w:noProof/>
          </w:rPr>
          <w:t>Splošni tehnični pogoji za SVTK naprave</w:t>
        </w:r>
        <w:r w:rsidR="00EB0EB4">
          <w:rPr>
            <w:noProof/>
            <w:webHidden/>
          </w:rPr>
          <w:tab/>
        </w:r>
        <w:r w:rsidR="00EB0EB4">
          <w:rPr>
            <w:noProof/>
            <w:webHidden/>
          </w:rPr>
          <w:fldChar w:fldCharType="begin"/>
        </w:r>
        <w:r w:rsidR="00EB0EB4">
          <w:rPr>
            <w:noProof/>
            <w:webHidden/>
          </w:rPr>
          <w:instrText xml:space="preserve"> PAGEREF _Toc132794019 \h </w:instrText>
        </w:r>
        <w:r w:rsidR="00EB0EB4">
          <w:rPr>
            <w:noProof/>
            <w:webHidden/>
          </w:rPr>
        </w:r>
        <w:r w:rsidR="00EB0EB4">
          <w:rPr>
            <w:noProof/>
            <w:webHidden/>
          </w:rPr>
          <w:fldChar w:fldCharType="separate"/>
        </w:r>
        <w:r w:rsidR="00EB0EB4">
          <w:rPr>
            <w:noProof/>
            <w:webHidden/>
          </w:rPr>
          <w:t>277</w:t>
        </w:r>
        <w:r w:rsidR="00EB0EB4">
          <w:rPr>
            <w:noProof/>
            <w:webHidden/>
          </w:rPr>
          <w:fldChar w:fldCharType="end"/>
        </w:r>
      </w:hyperlink>
    </w:p>
    <w:p w14:paraId="2F8C9B61" w14:textId="21DA671A" w:rsidR="00EB0EB4" w:rsidRDefault="0040502C">
      <w:pPr>
        <w:pStyle w:val="Kazalovsebine3"/>
        <w:rPr>
          <w:rFonts w:asciiTheme="minorHAnsi" w:eastAsiaTheme="minorEastAsia" w:hAnsiTheme="minorHAnsi" w:cstheme="minorBidi"/>
          <w:noProof/>
          <w:sz w:val="22"/>
          <w:szCs w:val="22"/>
          <w:lang w:val="sl-SI" w:eastAsia="sl-SI"/>
        </w:rPr>
      </w:pPr>
      <w:hyperlink w:anchor="_Toc132794020" w:history="1">
        <w:r w:rsidR="00EB0EB4" w:rsidRPr="00711EB4">
          <w:rPr>
            <w:rStyle w:val="Hiperpovezava"/>
            <w:noProof/>
            <w:lang w:bidi="x-none"/>
            <w14:scene3d>
              <w14:camera w14:prst="orthographicFront"/>
              <w14:lightRig w14:rig="threePt" w14:dir="t">
                <w14:rot w14:lat="0" w14:lon="0" w14:rev="0"/>
              </w14:lightRig>
            </w14:scene3d>
          </w:rPr>
          <w:t>3.7.1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Splošno</w:t>
        </w:r>
        <w:r w:rsidR="00EB0EB4">
          <w:rPr>
            <w:noProof/>
            <w:webHidden/>
          </w:rPr>
          <w:tab/>
        </w:r>
        <w:r w:rsidR="00EB0EB4">
          <w:rPr>
            <w:noProof/>
            <w:webHidden/>
          </w:rPr>
          <w:fldChar w:fldCharType="begin"/>
        </w:r>
        <w:r w:rsidR="00EB0EB4">
          <w:rPr>
            <w:noProof/>
            <w:webHidden/>
          </w:rPr>
          <w:instrText xml:space="preserve"> PAGEREF _Toc132794020 \h </w:instrText>
        </w:r>
        <w:r w:rsidR="00EB0EB4">
          <w:rPr>
            <w:noProof/>
            <w:webHidden/>
          </w:rPr>
        </w:r>
        <w:r w:rsidR="00EB0EB4">
          <w:rPr>
            <w:noProof/>
            <w:webHidden/>
          </w:rPr>
          <w:fldChar w:fldCharType="separate"/>
        </w:r>
        <w:r w:rsidR="00EB0EB4">
          <w:rPr>
            <w:noProof/>
            <w:webHidden/>
          </w:rPr>
          <w:t>277</w:t>
        </w:r>
        <w:r w:rsidR="00EB0EB4">
          <w:rPr>
            <w:noProof/>
            <w:webHidden/>
          </w:rPr>
          <w:fldChar w:fldCharType="end"/>
        </w:r>
      </w:hyperlink>
    </w:p>
    <w:p w14:paraId="4031972E" w14:textId="2B6D229A" w:rsidR="00EB0EB4" w:rsidRDefault="0040502C">
      <w:pPr>
        <w:pStyle w:val="Kazalovsebine3"/>
        <w:rPr>
          <w:rFonts w:asciiTheme="minorHAnsi" w:eastAsiaTheme="minorEastAsia" w:hAnsiTheme="minorHAnsi" w:cstheme="minorBidi"/>
          <w:noProof/>
          <w:sz w:val="22"/>
          <w:szCs w:val="22"/>
          <w:lang w:val="sl-SI" w:eastAsia="sl-SI"/>
        </w:rPr>
      </w:pPr>
      <w:hyperlink w:anchor="_Toc132794021" w:history="1">
        <w:r w:rsidR="00EB0EB4" w:rsidRPr="00711EB4">
          <w:rPr>
            <w:rStyle w:val="Hiperpovezava"/>
            <w:noProof/>
            <w:lang w:bidi="x-none"/>
            <w14:scene3d>
              <w14:camera w14:prst="orthographicFront"/>
              <w14:lightRig w14:rig="threePt" w14:dir="t">
                <w14:rot w14:lat="0" w14:lon="0" w14:rev="0"/>
              </w14:lightRig>
            </w14:scene3d>
          </w:rPr>
          <w:t>3.7.2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Splošen postopek izvajanja SVTK del</w:t>
        </w:r>
        <w:r w:rsidR="00EB0EB4">
          <w:rPr>
            <w:noProof/>
            <w:webHidden/>
          </w:rPr>
          <w:tab/>
        </w:r>
        <w:r w:rsidR="00EB0EB4">
          <w:rPr>
            <w:noProof/>
            <w:webHidden/>
          </w:rPr>
          <w:fldChar w:fldCharType="begin"/>
        </w:r>
        <w:r w:rsidR="00EB0EB4">
          <w:rPr>
            <w:noProof/>
            <w:webHidden/>
          </w:rPr>
          <w:instrText xml:space="preserve"> PAGEREF _Toc132794021 \h </w:instrText>
        </w:r>
        <w:r w:rsidR="00EB0EB4">
          <w:rPr>
            <w:noProof/>
            <w:webHidden/>
          </w:rPr>
        </w:r>
        <w:r w:rsidR="00EB0EB4">
          <w:rPr>
            <w:noProof/>
            <w:webHidden/>
          </w:rPr>
          <w:fldChar w:fldCharType="separate"/>
        </w:r>
        <w:r w:rsidR="00EB0EB4">
          <w:rPr>
            <w:noProof/>
            <w:webHidden/>
          </w:rPr>
          <w:t>278</w:t>
        </w:r>
        <w:r w:rsidR="00EB0EB4">
          <w:rPr>
            <w:noProof/>
            <w:webHidden/>
          </w:rPr>
          <w:fldChar w:fldCharType="end"/>
        </w:r>
      </w:hyperlink>
    </w:p>
    <w:p w14:paraId="4981895D" w14:textId="5A57BF56" w:rsidR="00EB0EB4" w:rsidRDefault="0040502C">
      <w:pPr>
        <w:pStyle w:val="Kazalovsebine3"/>
        <w:rPr>
          <w:rFonts w:asciiTheme="minorHAnsi" w:eastAsiaTheme="minorEastAsia" w:hAnsiTheme="minorHAnsi" w:cstheme="minorBidi"/>
          <w:noProof/>
          <w:sz w:val="22"/>
          <w:szCs w:val="22"/>
          <w:lang w:val="sl-SI" w:eastAsia="sl-SI"/>
        </w:rPr>
      </w:pPr>
      <w:hyperlink w:anchor="_Toc132794022" w:history="1">
        <w:r w:rsidR="00EB0EB4" w:rsidRPr="00711EB4">
          <w:rPr>
            <w:rStyle w:val="Hiperpovezava"/>
            <w:noProof/>
            <w:lang w:bidi="x-none"/>
            <w14:scene3d>
              <w14:camera w14:prst="orthographicFront"/>
              <w14:lightRig w14:rig="threePt" w14:dir="t">
                <w14:rot w14:lat="0" w14:lon="0" w14:rev="0"/>
              </w14:lightRig>
            </w14:scene3d>
          </w:rPr>
          <w:t>3.7.3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Gradbena dela</w:t>
        </w:r>
        <w:r w:rsidR="00EB0EB4">
          <w:rPr>
            <w:noProof/>
            <w:webHidden/>
          </w:rPr>
          <w:tab/>
        </w:r>
        <w:r w:rsidR="00EB0EB4">
          <w:rPr>
            <w:noProof/>
            <w:webHidden/>
          </w:rPr>
          <w:fldChar w:fldCharType="begin"/>
        </w:r>
        <w:r w:rsidR="00EB0EB4">
          <w:rPr>
            <w:noProof/>
            <w:webHidden/>
          </w:rPr>
          <w:instrText xml:space="preserve"> PAGEREF _Toc132794022 \h </w:instrText>
        </w:r>
        <w:r w:rsidR="00EB0EB4">
          <w:rPr>
            <w:noProof/>
            <w:webHidden/>
          </w:rPr>
        </w:r>
        <w:r w:rsidR="00EB0EB4">
          <w:rPr>
            <w:noProof/>
            <w:webHidden/>
          </w:rPr>
          <w:fldChar w:fldCharType="separate"/>
        </w:r>
        <w:r w:rsidR="00EB0EB4">
          <w:rPr>
            <w:noProof/>
            <w:webHidden/>
          </w:rPr>
          <w:t>280</w:t>
        </w:r>
        <w:r w:rsidR="00EB0EB4">
          <w:rPr>
            <w:noProof/>
            <w:webHidden/>
          </w:rPr>
          <w:fldChar w:fldCharType="end"/>
        </w:r>
      </w:hyperlink>
    </w:p>
    <w:p w14:paraId="097FA3D5" w14:textId="78A271F0" w:rsidR="00EB0EB4" w:rsidRDefault="0040502C">
      <w:pPr>
        <w:pStyle w:val="Kazalovsebine3"/>
        <w:rPr>
          <w:rFonts w:asciiTheme="minorHAnsi" w:eastAsiaTheme="minorEastAsia" w:hAnsiTheme="minorHAnsi" w:cstheme="minorBidi"/>
          <w:noProof/>
          <w:sz w:val="22"/>
          <w:szCs w:val="22"/>
          <w:lang w:val="sl-SI" w:eastAsia="sl-SI"/>
        </w:rPr>
      </w:pPr>
      <w:hyperlink w:anchor="_Toc132794023" w:history="1">
        <w:r w:rsidR="00EB0EB4" w:rsidRPr="00711EB4">
          <w:rPr>
            <w:rStyle w:val="Hiperpovezava"/>
            <w:noProof/>
            <w:lang w:bidi="x-none"/>
            <w14:scene3d>
              <w14:camera w14:prst="orthographicFront"/>
              <w14:lightRig w14:rig="threePt" w14:dir="t">
                <w14:rot w14:lat="0" w14:lon="0" w14:rev="0"/>
              </w14:lightRig>
            </w14:scene3d>
          </w:rPr>
          <w:t>3.7.4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Kabelsko montažna dela</w:t>
        </w:r>
        <w:r w:rsidR="00EB0EB4">
          <w:rPr>
            <w:noProof/>
            <w:webHidden/>
          </w:rPr>
          <w:tab/>
        </w:r>
        <w:r w:rsidR="00EB0EB4">
          <w:rPr>
            <w:noProof/>
            <w:webHidden/>
          </w:rPr>
          <w:fldChar w:fldCharType="begin"/>
        </w:r>
        <w:r w:rsidR="00EB0EB4">
          <w:rPr>
            <w:noProof/>
            <w:webHidden/>
          </w:rPr>
          <w:instrText xml:space="preserve"> PAGEREF _Toc132794023 \h </w:instrText>
        </w:r>
        <w:r w:rsidR="00EB0EB4">
          <w:rPr>
            <w:noProof/>
            <w:webHidden/>
          </w:rPr>
        </w:r>
        <w:r w:rsidR="00EB0EB4">
          <w:rPr>
            <w:noProof/>
            <w:webHidden/>
          </w:rPr>
          <w:fldChar w:fldCharType="separate"/>
        </w:r>
        <w:r w:rsidR="00EB0EB4">
          <w:rPr>
            <w:noProof/>
            <w:webHidden/>
          </w:rPr>
          <w:t>287</w:t>
        </w:r>
        <w:r w:rsidR="00EB0EB4">
          <w:rPr>
            <w:noProof/>
            <w:webHidden/>
          </w:rPr>
          <w:fldChar w:fldCharType="end"/>
        </w:r>
      </w:hyperlink>
    </w:p>
    <w:p w14:paraId="00BCDD34" w14:textId="31CFD67D" w:rsidR="00EB0EB4" w:rsidRDefault="0040502C">
      <w:pPr>
        <w:pStyle w:val="Kazalovsebine3"/>
        <w:rPr>
          <w:rFonts w:asciiTheme="minorHAnsi" w:eastAsiaTheme="minorEastAsia" w:hAnsiTheme="minorHAnsi" w:cstheme="minorBidi"/>
          <w:noProof/>
          <w:sz w:val="22"/>
          <w:szCs w:val="22"/>
          <w:lang w:val="sl-SI" w:eastAsia="sl-SI"/>
        </w:rPr>
      </w:pPr>
      <w:hyperlink w:anchor="_Toc132794024" w:history="1">
        <w:r w:rsidR="00EB0EB4" w:rsidRPr="00711EB4">
          <w:rPr>
            <w:rStyle w:val="Hiperpovezava"/>
            <w:noProof/>
            <w:lang w:bidi="x-none"/>
            <w14:scene3d>
              <w14:camera w14:prst="orthographicFront"/>
              <w14:lightRig w14:rig="threePt" w14:dir="t">
                <w14:rot w14:lat="0" w14:lon="0" w14:rev="0"/>
              </w14:lightRig>
            </w14:scene3d>
          </w:rPr>
          <w:t>3.7.5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Meritve in preizkusi</w:t>
        </w:r>
        <w:r w:rsidR="00EB0EB4">
          <w:rPr>
            <w:noProof/>
            <w:webHidden/>
          </w:rPr>
          <w:tab/>
        </w:r>
        <w:r w:rsidR="00EB0EB4">
          <w:rPr>
            <w:noProof/>
            <w:webHidden/>
          </w:rPr>
          <w:fldChar w:fldCharType="begin"/>
        </w:r>
        <w:r w:rsidR="00EB0EB4">
          <w:rPr>
            <w:noProof/>
            <w:webHidden/>
          </w:rPr>
          <w:instrText xml:space="preserve"> PAGEREF _Toc132794024 \h </w:instrText>
        </w:r>
        <w:r w:rsidR="00EB0EB4">
          <w:rPr>
            <w:noProof/>
            <w:webHidden/>
          </w:rPr>
        </w:r>
        <w:r w:rsidR="00EB0EB4">
          <w:rPr>
            <w:noProof/>
            <w:webHidden/>
          </w:rPr>
          <w:fldChar w:fldCharType="separate"/>
        </w:r>
        <w:r w:rsidR="00EB0EB4">
          <w:rPr>
            <w:noProof/>
            <w:webHidden/>
          </w:rPr>
          <w:t>290</w:t>
        </w:r>
        <w:r w:rsidR="00EB0EB4">
          <w:rPr>
            <w:noProof/>
            <w:webHidden/>
          </w:rPr>
          <w:fldChar w:fldCharType="end"/>
        </w:r>
      </w:hyperlink>
    </w:p>
    <w:p w14:paraId="687EB78E" w14:textId="37743B0A" w:rsidR="00EB0EB4" w:rsidRDefault="0040502C">
      <w:pPr>
        <w:pStyle w:val="Kazalovsebine3"/>
        <w:rPr>
          <w:rFonts w:asciiTheme="minorHAnsi" w:eastAsiaTheme="minorEastAsia" w:hAnsiTheme="minorHAnsi" w:cstheme="minorBidi"/>
          <w:noProof/>
          <w:sz w:val="22"/>
          <w:szCs w:val="22"/>
          <w:lang w:val="sl-SI" w:eastAsia="sl-SI"/>
        </w:rPr>
      </w:pPr>
      <w:hyperlink w:anchor="_Toc132794025" w:history="1">
        <w:r w:rsidR="00EB0EB4" w:rsidRPr="00711EB4">
          <w:rPr>
            <w:rStyle w:val="Hiperpovezava"/>
            <w:noProof/>
            <w:lang w:bidi="x-none"/>
            <w14:scene3d>
              <w14:camera w14:prst="orthographicFront"/>
              <w14:lightRig w14:rig="threePt" w14:dir="t">
                <w14:rot w14:lat="0" w14:lon="0" w14:rev="0"/>
              </w14:lightRig>
            </w14:scene3d>
          </w:rPr>
          <w:t>3.7.6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Električna in atmosferska zaščita</w:t>
        </w:r>
        <w:r w:rsidR="00EB0EB4">
          <w:rPr>
            <w:noProof/>
            <w:webHidden/>
          </w:rPr>
          <w:tab/>
        </w:r>
        <w:r w:rsidR="00EB0EB4">
          <w:rPr>
            <w:noProof/>
            <w:webHidden/>
          </w:rPr>
          <w:fldChar w:fldCharType="begin"/>
        </w:r>
        <w:r w:rsidR="00EB0EB4">
          <w:rPr>
            <w:noProof/>
            <w:webHidden/>
          </w:rPr>
          <w:instrText xml:space="preserve"> PAGEREF _Toc132794025 \h </w:instrText>
        </w:r>
        <w:r w:rsidR="00EB0EB4">
          <w:rPr>
            <w:noProof/>
            <w:webHidden/>
          </w:rPr>
        </w:r>
        <w:r w:rsidR="00EB0EB4">
          <w:rPr>
            <w:noProof/>
            <w:webHidden/>
          </w:rPr>
          <w:fldChar w:fldCharType="separate"/>
        </w:r>
        <w:r w:rsidR="00EB0EB4">
          <w:rPr>
            <w:noProof/>
            <w:webHidden/>
          </w:rPr>
          <w:t>293</w:t>
        </w:r>
        <w:r w:rsidR="00EB0EB4">
          <w:rPr>
            <w:noProof/>
            <w:webHidden/>
          </w:rPr>
          <w:fldChar w:fldCharType="end"/>
        </w:r>
      </w:hyperlink>
    </w:p>
    <w:p w14:paraId="6054AE1C" w14:textId="1C09AE94" w:rsidR="00EB0EB4" w:rsidRDefault="0040502C">
      <w:pPr>
        <w:pStyle w:val="Kazalovsebine3"/>
        <w:rPr>
          <w:rFonts w:asciiTheme="minorHAnsi" w:eastAsiaTheme="minorEastAsia" w:hAnsiTheme="minorHAnsi" w:cstheme="minorBidi"/>
          <w:noProof/>
          <w:sz w:val="22"/>
          <w:szCs w:val="22"/>
          <w:lang w:val="sl-SI" w:eastAsia="sl-SI"/>
        </w:rPr>
      </w:pPr>
      <w:hyperlink w:anchor="_Toc132794026" w:history="1">
        <w:r w:rsidR="00EB0EB4" w:rsidRPr="00711EB4">
          <w:rPr>
            <w:rStyle w:val="Hiperpovezava"/>
            <w:noProof/>
            <w:lang w:bidi="x-none"/>
            <w14:scene3d>
              <w14:camera w14:prst="orthographicFront"/>
              <w14:lightRig w14:rig="threePt" w14:dir="t">
                <w14:rot w14:lat="0" w14:lon="0" w14:rev="0"/>
              </w14:lightRig>
            </w14:scene3d>
          </w:rPr>
          <w:t>3.7.7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TK naprave</w:t>
        </w:r>
        <w:r w:rsidR="00EB0EB4">
          <w:rPr>
            <w:noProof/>
            <w:webHidden/>
          </w:rPr>
          <w:tab/>
        </w:r>
        <w:r w:rsidR="00EB0EB4">
          <w:rPr>
            <w:noProof/>
            <w:webHidden/>
          </w:rPr>
          <w:fldChar w:fldCharType="begin"/>
        </w:r>
        <w:r w:rsidR="00EB0EB4">
          <w:rPr>
            <w:noProof/>
            <w:webHidden/>
          </w:rPr>
          <w:instrText xml:space="preserve"> PAGEREF _Toc132794026 \h </w:instrText>
        </w:r>
        <w:r w:rsidR="00EB0EB4">
          <w:rPr>
            <w:noProof/>
            <w:webHidden/>
          </w:rPr>
        </w:r>
        <w:r w:rsidR="00EB0EB4">
          <w:rPr>
            <w:noProof/>
            <w:webHidden/>
          </w:rPr>
          <w:fldChar w:fldCharType="separate"/>
        </w:r>
        <w:r w:rsidR="00EB0EB4">
          <w:rPr>
            <w:noProof/>
            <w:webHidden/>
          </w:rPr>
          <w:t>293</w:t>
        </w:r>
        <w:r w:rsidR="00EB0EB4">
          <w:rPr>
            <w:noProof/>
            <w:webHidden/>
          </w:rPr>
          <w:fldChar w:fldCharType="end"/>
        </w:r>
      </w:hyperlink>
    </w:p>
    <w:p w14:paraId="2BA84037" w14:textId="54F45439" w:rsidR="00EB0EB4" w:rsidRDefault="0040502C">
      <w:pPr>
        <w:pStyle w:val="Kazalovsebine3"/>
        <w:rPr>
          <w:rFonts w:asciiTheme="minorHAnsi" w:eastAsiaTheme="minorEastAsia" w:hAnsiTheme="minorHAnsi" w:cstheme="minorBidi"/>
          <w:noProof/>
          <w:sz w:val="22"/>
          <w:szCs w:val="22"/>
          <w:lang w:val="sl-SI" w:eastAsia="sl-SI"/>
        </w:rPr>
      </w:pPr>
      <w:hyperlink w:anchor="_Toc132794027" w:history="1">
        <w:r w:rsidR="00EB0EB4" w:rsidRPr="00711EB4">
          <w:rPr>
            <w:rStyle w:val="Hiperpovezava"/>
            <w:noProof/>
            <w:lang w:bidi="x-none"/>
            <w14:scene3d>
              <w14:camera w14:prst="orthographicFront"/>
              <w14:lightRig w14:rig="threePt" w14:dir="t">
                <w14:rot w14:lat="0" w14:lon="0" w14:rev="0"/>
              </w14:lightRig>
            </w14:scene3d>
          </w:rPr>
          <w:t>3.7.8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SV naprave</w:t>
        </w:r>
        <w:r w:rsidR="00EB0EB4">
          <w:rPr>
            <w:noProof/>
            <w:webHidden/>
          </w:rPr>
          <w:tab/>
        </w:r>
        <w:r w:rsidR="00EB0EB4">
          <w:rPr>
            <w:noProof/>
            <w:webHidden/>
          </w:rPr>
          <w:fldChar w:fldCharType="begin"/>
        </w:r>
        <w:r w:rsidR="00EB0EB4">
          <w:rPr>
            <w:noProof/>
            <w:webHidden/>
          </w:rPr>
          <w:instrText xml:space="preserve"> PAGEREF _Toc132794027 \h </w:instrText>
        </w:r>
        <w:r w:rsidR="00EB0EB4">
          <w:rPr>
            <w:noProof/>
            <w:webHidden/>
          </w:rPr>
        </w:r>
        <w:r w:rsidR="00EB0EB4">
          <w:rPr>
            <w:noProof/>
            <w:webHidden/>
          </w:rPr>
          <w:fldChar w:fldCharType="separate"/>
        </w:r>
        <w:r w:rsidR="00EB0EB4">
          <w:rPr>
            <w:noProof/>
            <w:webHidden/>
          </w:rPr>
          <w:t>294</w:t>
        </w:r>
        <w:r w:rsidR="00EB0EB4">
          <w:rPr>
            <w:noProof/>
            <w:webHidden/>
          </w:rPr>
          <w:fldChar w:fldCharType="end"/>
        </w:r>
      </w:hyperlink>
    </w:p>
    <w:p w14:paraId="70B441DD" w14:textId="2F08FF5C" w:rsidR="00EB0EB4" w:rsidRDefault="0040502C">
      <w:pPr>
        <w:pStyle w:val="Kazalovsebine2"/>
        <w:rPr>
          <w:rFonts w:asciiTheme="minorHAnsi" w:eastAsiaTheme="minorEastAsia" w:hAnsiTheme="minorHAnsi" w:cstheme="minorBidi"/>
          <w:noProof/>
          <w:sz w:val="22"/>
          <w:lang w:eastAsia="sl-SI"/>
        </w:rPr>
      </w:pPr>
      <w:hyperlink w:anchor="_Toc132794028" w:history="1">
        <w:r w:rsidR="00EB0EB4" w:rsidRPr="00711EB4">
          <w:rPr>
            <w:rStyle w:val="Hiperpovezava"/>
            <w:noProof/>
          </w:rPr>
          <w:t>3.8</w:t>
        </w:r>
        <w:r w:rsidR="00EB0EB4">
          <w:rPr>
            <w:rFonts w:asciiTheme="minorHAnsi" w:eastAsiaTheme="minorEastAsia" w:hAnsiTheme="minorHAnsi" w:cstheme="minorBidi"/>
            <w:noProof/>
            <w:sz w:val="22"/>
            <w:lang w:eastAsia="sl-SI"/>
          </w:rPr>
          <w:tab/>
        </w:r>
        <w:r w:rsidR="00EB0EB4" w:rsidRPr="00711EB4">
          <w:rPr>
            <w:rStyle w:val="Hiperpovezava"/>
            <w:noProof/>
          </w:rPr>
          <w:t>Tehnični pogoji za SNEV</w:t>
        </w:r>
        <w:r w:rsidR="00EB0EB4">
          <w:rPr>
            <w:noProof/>
            <w:webHidden/>
          </w:rPr>
          <w:tab/>
        </w:r>
        <w:r w:rsidR="00EB0EB4">
          <w:rPr>
            <w:noProof/>
            <w:webHidden/>
          </w:rPr>
          <w:fldChar w:fldCharType="begin"/>
        </w:r>
        <w:r w:rsidR="00EB0EB4">
          <w:rPr>
            <w:noProof/>
            <w:webHidden/>
          </w:rPr>
          <w:instrText xml:space="preserve"> PAGEREF _Toc132794028 \h </w:instrText>
        </w:r>
        <w:r w:rsidR="00EB0EB4">
          <w:rPr>
            <w:noProof/>
            <w:webHidden/>
          </w:rPr>
        </w:r>
        <w:r w:rsidR="00EB0EB4">
          <w:rPr>
            <w:noProof/>
            <w:webHidden/>
          </w:rPr>
          <w:fldChar w:fldCharType="separate"/>
        </w:r>
        <w:r w:rsidR="00EB0EB4">
          <w:rPr>
            <w:noProof/>
            <w:webHidden/>
          </w:rPr>
          <w:t>296</w:t>
        </w:r>
        <w:r w:rsidR="00EB0EB4">
          <w:rPr>
            <w:noProof/>
            <w:webHidden/>
          </w:rPr>
          <w:fldChar w:fldCharType="end"/>
        </w:r>
      </w:hyperlink>
    </w:p>
    <w:p w14:paraId="4E4FAADA" w14:textId="0E34E573" w:rsidR="00EB0EB4" w:rsidRDefault="0040502C">
      <w:pPr>
        <w:pStyle w:val="Kazalovsebine3"/>
        <w:rPr>
          <w:rFonts w:asciiTheme="minorHAnsi" w:eastAsiaTheme="minorEastAsia" w:hAnsiTheme="minorHAnsi" w:cstheme="minorBidi"/>
          <w:noProof/>
          <w:sz w:val="22"/>
          <w:szCs w:val="22"/>
          <w:lang w:val="sl-SI" w:eastAsia="sl-SI"/>
        </w:rPr>
      </w:pPr>
      <w:hyperlink w:anchor="_Toc132794029" w:history="1">
        <w:r w:rsidR="00EB0EB4" w:rsidRPr="00711EB4">
          <w:rPr>
            <w:rStyle w:val="Hiperpovezava"/>
            <w:noProof/>
            <w:lang w:bidi="x-none"/>
            <w14:scene3d>
              <w14:camera w14:prst="orthographicFront"/>
              <w14:lightRig w14:rig="threePt" w14:dir="t">
                <w14:rot w14:lat="0" w14:lon="0" w14:rev="0"/>
              </w14:lightRig>
            </w14:scene3d>
          </w:rPr>
          <w:t>3.8.1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Tehnični pogoji za NN inštalacije</w:t>
        </w:r>
        <w:r w:rsidR="00EB0EB4">
          <w:rPr>
            <w:noProof/>
            <w:webHidden/>
          </w:rPr>
          <w:tab/>
        </w:r>
        <w:r w:rsidR="00EB0EB4">
          <w:rPr>
            <w:noProof/>
            <w:webHidden/>
          </w:rPr>
          <w:fldChar w:fldCharType="begin"/>
        </w:r>
        <w:r w:rsidR="00EB0EB4">
          <w:rPr>
            <w:noProof/>
            <w:webHidden/>
          </w:rPr>
          <w:instrText xml:space="preserve"> PAGEREF _Toc132794029 \h </w:instrText>
        </w:r>
        <w:r w:rsidR="00EB0EB4">
          <w:rPr>
            <w:noProof/>
            <w:webHidden/>
          </w:rPr>
        </w:r>
        <w:r w:rsidR="00EB0EB4">
          <w:rPr>
            <w:noProof/>
            <w:webHidden/>
          </w:rPr>
          <w:fldChar w:fldCharType="separate"/>
        </w:r>
        <w:r w:rsidR="00EB0EB4">
          <w:rPr>
            <w:noProof/>
            <w:webHidden/>
          </w:rPr>
          <w:t>296</w:t>
        </w:r>
        <w:r w:rsidR="00EB0EB4">
          <w:rPr>
            <w:noProof/>
            <w:webHidden/>
          </w:rPr>
          <w:fldChar w:fldCharType="end"/>
        </w:r>
      </w:hyperlink>
    </w:p>
    <w:p w14:paraId="615A58DE" w14:textId="3A100797" w:rsidR="00EB0EB4" w:rsidRDefault="0040502C">
      <w:pPr>
        <w:pStyle w:val="Kazalovsebine3"/>
        <w:rPr>
          <w:rFonts w:asciiTheme="minorHAnsi" w:eastAsiaTheme="minorEastAsia" w:hAnsiTheme="minorHAnsi" w:cstheme="minorBidi"/>
          <w:noProof/>
          <w:sz w:val="22"/>
          <w:szCs w:val="22"/>
          <w:lang w:val="sl-SI" w:eastAsia="sl-SI"/>
        </w:rPr>
      </w:pPr>
      <w:hyperlink w:anchor="_Toc132794030" w:history="1">
        <w:r w:rsidR="00EB0EB4" w:rsidRPr="00711EB4">
          <w:rPr>
            <w:rStyle w:val="Hiperpovezava"/>
            <w:noProof/>
            <w:lang w:bidi="x-none"/>
            <w14:scene3d>
              <w14:camera w14:prst="orthographicFront"/>
              <w14:lightRig w14:rig="threePt" w14:dir="t">
                <w14:rot w14:lat="0" w14:lon="0" w14:rev="0"/>
              </w14:lightRig>
            </w14:scene3d>
          </w:rPr>
          <w:t>3.8.2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Daljinsko vodenje stikal voznega omrežja</w:t>
        </w:r>
        <w:r w:rsidR="00EB0EB4">
          <w:rPr>
            <w:noProof/>
            <w:webHidden/>
          </w:rPr>
          <w:tab/>
        </w:r>
        <w:r w:rsidR="00EB0EB4">
          <w:rPr>
            <w:noProof/>
            <w:webHidden/>
          </w:rPr>
          <w:fldChar w:fldCharType="begin"/>
        </w:r>
        <w:r w:rsidR="00EB0EB4">
          <w:rPr>
            <w:noProof/>
            <w:webHidden/>
          </w:rPr>
          <w:instrText xml:space="preserve"> PAGEREF _Toc132794030 \h </w:instrText>
        </w:r>
        <w:r w:rsidR="00EB0EB4">
          <w:rPr>
            <w:noProof/>
            <w:webHidden/>
          </w:rPr>
        </w:r>
        <w:r w:rsidR="00EB0EB4">
          <w:rPr>
            <w:noProof/>
            <w:webHidden/>
          </w:rPr>
          <w:fldChar w:fldCharType="separate"/>
        </w:r>
        <w:r w:rsidR="00EB0EB4">
          <w:rPr>
            <w:noProof/>
            <w:webHidden/>
          </w:rPr>
          <w:t>299</w:t>
        </w:r>
        <w:r w:rsidR="00EB0EB4">
          <w:rPr>
            <w:noProof/>
            <w:webHidden/>
          </w:rPr>
          <w:fldChar w:fldCharType="end"/>
        </w:r>
      </w:hyperlink>
    </w:p>
    <w:p w14:paraId="62101729" w14:textId="451150BA" w:rsidR="00EB0EB4" w:rsidRDefault="0040502C">
      <w:pPr>
        <w:pStyle w:val="Kazalovsebine3"/>
        <w:rPr>
          <w:rFonts w:asciiTheme="minorHAnsi" w:eastAsiaTheme="minorEastAsia" w:hAnsiTheme="minorHAnsi" w:cstheme="minorBidi"/>
          <w:noProof/>
          <w:sz w:val="22"/>
          <w:szCs w:val="22"/>
          <w:lang w:val="sl-SI" w:eastAsia="sl-SI"/>
        </w:rPr>
      </w:pPr>
      <w:hyperlink w:anchor="_Toc132794031" w:history="1">
        <w:r w:rsidR="00EB0EB4" w:rsidRPr="00711EB4">
          <w:rPr>
            <w:rStyle w:val="Hiperpovezava"/>
            <w:noProof/>
            <w:lang w:bidi="x-none"/>
            <w14:scene3d>
              <w14:camera w14:prst="orthographicFront"/>
              <w14:lightRig w14:rig="threePt" w14:dir="t">
                <w14:rot w14:lat="0" w14:lon="0" w14:rev="0"/>
              </w14:lightRig>
            </w14:scene3d>
          </w:rPr>
          <w:t>3.8.3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Tehnični pogoji za vozno omrežje</w:t>
        </w:r>
        <w:r w:rsidR="00EB0EB4">
          <w:rPr>
            <w:noProof/>
            <w:webHidden/>
          </w:rPr>
          <w:tab/>
        </w:r>
        <w:r w:rsidR="00EB0EB4">
          <w:rPr>
            <w:noProof/>
            <w:webHidden/>
          </w:rPr>
          <w:fldChar w:fldCharType="begin"/>
        </w:r>
        <w:r w:rsidR="00EB0EB4">
          <w:rPr>
            <w:noProof/>
            <w:webHidden/>
          </w:rPr>
          <w:instrText xml:space="preserve"> PAGEREF _Toc132794031 \h </w:instrText>
        </w:r>
        <w:r w:rsidR="00EB0EB4">
          <w:rPr>
            <w:noProof/>
            <w:webHidden/>
          </w:rPr>
        </w:r>
        <w:r w:rsidR="00EB0EB4">
          <w:rPr>
            <w:noProof/>
            <w:webHidden/>
          </w:rPr>
          <w:fldChar w:fldCharType="separate"/>
        </w:r>
        <w:r w:rsidR="00EB0EB4">
          <w:rPr>
            <w:noProof/>
            <w:webHidden/>
          </w:rPr>
          <w:t>300</w:t>
        </w:r>
        <w:r w:rsidR="00EB0EB4">
          <w:rPr>
            <w:noProof/>
            <w:webHidden/>
          </w:rPr>
          <w:fldChar w:fldCharType="end"/>
        </w:r>
      </w:hyperlink>
    </w:p>
    <w:p w14:paraId="1E5569EC" w14:textId="71C2699A" w:rsidR="00EB0EB4" w:rsidRDefault="0040502C">
      <w:pPr>
        <w:pStyle w:val="Kazalovsebine3"/>
        <w:rPr>
          <w:rFonts w:asciiTheme="minorHAnsi" w:eastAsiaTheme="minorEastAsia" w:hAnsiTheme="minorHAnsi" w:cstheme="minorBidi"/>
          <w:noProof/>
          <w:sz w:val="22"/>
          <w:szCs w:val="22"/>
          <w:lang w:val="sl-SI" w:eastAsia="sl-SI"/>
        </w:rPr>
      </w:pPr>
      <w:hyperlink w:anchor="_Toc132794032" w:history="1">
        <w:r w:rsidR="00EB0EB4" w:rsidRPr="00711EB4">
          <w:rPr>
            <w:rStyle w:val="Hiperpovezava"/>
            <w:noProof/>
            <w:lang w:bidi="x-none"/>
            <w14:scene3d>
              <w14:camera w14:prst="orthographicFront"/>
              <w14:lightRig w14:rig="threePt" w14:dir="t">
                <w14:rot w14:lat="0" w14:lon="0" w14:rev="0"/>
              </w14:lightRig>
            </w14:scene3d>
          </w:rPr>
          <w:t>3.8.4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Vozni vodi in drugi sestavni deli VO</w:t>
        </w:r>
        <w:r w:rsidR="00EB0EB4">
          <w:rPr>
            <w:noProof/>
            <w:webHidden/>
          </w:rPr>
          <w:tab/>
        </w:r>
        <w:r w:rsidR="00EB0EB4">
          <w:rPr>
            <w:noProof/>
            <w:webHidden/>
          </w:rPr>
          <w:fldChar w:fldCharType="begin"/>
        </w:r>
        <w:r w:rsidR="00EB0EB4">
          <w:rPr>
            <w:noProof/>
            <w:webHidden/>
          </w:rPr>
          <w:instrText xml:space="preserve"> PAGEREF _Toc132794032 \h </w:instrText>
        </w:r>
        <w:r w:rsidR="00EB0EB4">
          <w:rPr>
            <w:noProof/>
            <w:webHidden/>
          </w:rPr>
        </w:r>
        <w:r w:rsidR="00EB0EB4">
          <w:rPr>
            <w:noProof/>
            <w:webHidden/>
          </w:rPr>
          <w:fldChar w:fldCharType="separate"/>
        </w:r>
        <w:r w:rsidR="00EB0EB4">
          <w:rPr>
            <w:noProof/>
            <w:webHidden/>
          </w:rPr>
          <w:t>300</w:t>
        </w:r>
        <w:r w:rsidR="00EB0EB4">
          <w:rPr>
            <w:noProof/>
            <w:webHidden/>
          </w:rPr>
          <w:fldChar w:fldCharType="end"/>
        </w:r>
      </w:hyperlink>
    </w:p>
    <w:p w14:paraId="4DCD3709" w14:textId="63C797F8" w:rsidR="00EB0EB4" w:rsidRDefault="0040502C">
      <w:pPr>
        <w:pStyle w:val="Kazalovsebine3"/>
        <w:rPr>
          <w:rFonts w:asciiTheme="minorHAnsi" w:eastAsiaTheme="minorEastAsia" w:hAnsiTheme="minorHAnsi" w:cstheme="minorBidi"/>
          <w:noProof/>
          <w:sz w:val="22"/>
          <w:szCs w:val="22"/>
          <w:lang w:val="sl-SI" w:eastAsia="sl-SI"/>
        </w:rPr>
      </w:pPr>
      <w:hyperlink w:anchor="_Toc132794033" w:history="1">
        <w:r w:rsidR="00EB0EB4" w:rsidRPr="00711EB4">
          <w:rPr>
            <w:rStyle w:val="Hiperpovezava"/>
            <w:noProof/>
            <w:lang w:bidi="x-none"/>
            <w14:scene3d>
              <w14:camera w14:prst="orthographicFront"/>
              <w14:lightRig w14:rig="threePt" w14:dir="t">
                <w14:rot w14:lat="0" w14:lon="0" w14:rev="0"/>
              </w14:lightRig>
            </w14:scene3d>
          </w:rPr>
          <w:t>3.8.5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Ostale pomembnejše lastnosti VO</w:t>
        </w:r>
        <w:r w:rsidR="00EB0EB4">
          <w:rPr>
            <w:noProof/>
            <w:webHidden/>
          </w:rPr>
          <w:tab/>
        </w:r>
        <w:r w:rsidR="00EB0EB4">
          <w:rPr>
            <w:noProof/>
            <w:webHidden/>
          </w:rPr>
          <w:fldChar w:fldCharType="begin"/>
        </w:r>
        <w:r w:rsidR="00EB0EB4">
          <w:rPr>
            <w:noProof/>
            <w:webHidden/>
          </w:rPr>
          <w:instrText xml:space="preserve"> PAGEREF _Toc132794033 \h </w:instrText>
        </w:r>
        <w:r w:rsidR="00EB0EB4">
          <w:rPr>
            <w:noProof/>
            <w:webHidden/>
          </w:rPr>
        </w:r>
        <w:r w:rsidR="00EB0EB4">
          <w:rPr>
            <w:noProof/>
            <w:webHidden/>
          </w:rPr>
          <w:fldChar w:fldCharType="separate"/>
        </w:r>
        <w:r w:rsidR="00EB0EB4">
          <w:rPr>
            <w:noProof/>
            <w:webHidden/>
          </w:rPr>
          <w:t>301</w:t>
        </w:r>
        <w:r w:rsidR="00EB0EB4">
          <w:rPr>
            <w:noProof/>
            <w:webHidden/>
          </w:rPr>
          <w:fldChar w:fldCharType="end"/>
        </w:r>
      </w:hyperlink>
    </w:p>
    <w:p w14:paraId="54C525DE" w14:textId="53C30C54" w:rsidR="00EB0EB4" w:rsidRDefault="0040502C">
      <w:pPr>
        <w:pStyle w:val="Kazalovsebine3"/>
        <w:rPr>
          <w:rFonts w:asciiTheme="minorHAnsi" w:eastAsiaTheme="minorEastAsia" w:hAnsiTheme="minorHAnsi" w:cstheme="minorBidi"/>
          <w:noProof/>
          <w:sz w:val="22"/>
          <w:szCs w:val="22"/>
          <w:lang w:val="sl-SI" w:eastAsia="sl-SI"/>
        </w:rPr>
      </w:pPr>
      <w:hyperlink w:anchor="_Toc132794034" w:history="1">
        <w:r w:rsidR="00EB0EB4" w:rsidRPr="00711EB4">
          <w:rPr>
            <w:rStyle w:val="Hiperpovezava"/>
            <w:noProof/>
            <w:lang w:bidi="x-none"/>
            <w14:scene3d>
              <w14:camera w14:prst="orthographicFront"/>
              <w14:lightRig w14:rig="threePt" w14:dir="t">
                <w14:rot w14:lat="0" w14:lon="0" w14:rev="0"/>
              </w14:lightRig>
            </w14:scene3d>
          </w:rPr>
          <w:t>3.8.6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Povratni vod in zaščita proti previsoki napetosti dotika in koraka</w:t>
        </w:r>
        <w:r w:rsidR="00EB0EB4">
          <w:rPr>
            <w:noProof/>
            <w:webHidden/>
          </w:rPr>
          <w:tab/>
        </w:r>
        <w:r w:rsidR="00EB0EB4">
          <w:rPr>
            <w:noProof/>
            <w:webHidden/>
          </w:rPr>
          <w:fldChar w:fldCharType="begin"/>
        </w:r>
        <w:r w:rsidR="00EB0EB4">
          <w:rPr>
            <w:noProof/>
            <w:webHidden/>
          </w:rPr>
          <w:instrText xml:space="preserve"> PAGEREF _Toc132794034 \h </w:instrText>
        </w:r>
        <w:r w:rsidR="00EB0EB4">
          <w:rPr>
            <w:noProof/>
            <w:webHidden/>
          </w:rPr>
        </w:r>
        <w:r w:rsidR="00EB0EB4">
          <w:rPr>
            <w:noProof/>
            <w:webHidden/>
          </w:rPr>
          <w:fldChar w:fldCharType="separate"/>
        </w:r>
        <w:r w:rsidR="00EB0EB4">
          <w:rPr>
            <w:noProof/>
            <w:webHidden/>
          </w:rPr>
          <w:t>304</w:t>
        </w:r>
        <w:r w:rsidR="00EB0EB4">
          <w:rPr>
            <w:noProof/>
            <w:webHidden/>
          </w:rPr>
          <w:fldChar w:fldCharType="end"/>
        </w:r>
      </w:hyperlink>
    </w:p>
    <w:p w14:paraId="2A4A8812" w14:textId="68718963" w:rsidR="00EB0EB4" w:rsidRDefault="0040502C">
      <w:pPr>
        <w:pStyle w:val="Kazalovsebine3"/>
        <w:rPr>
          <w:rFonts w:asciiTheme="minorHAnsi" w:eastAsiaTheme="minorEastAsia" w:hAnsiTheme="minorHAnsi" w:cstheme="minorBidi"/>
          <w:noProof/>
          <w:sz w:val="22"/>
          <w:szCs w:val="22"/>
          <w:lang w:val="sl-SI" w:eastAsia="sl-SI"/>
        </w:rPr>
      </w:pPr>
      <w:hyperlink w:anchor="_Toc132794035" w:history="1">
        <w:r w:rsidR="00EB0EB4" w:rsidRPr="00711EB4">
          <w:rPr>
            <w:rStyle w:val="Hiperpovezava"/>
            <w:noProof/>
            <w:lang w:bidi="x-none"/>
            <w14:scene3d>
              <w14:camera w14:prst="orthographicFront"/>
              <w14:lightRig w14:rig="threePt" w14:dir="t">
                <w14:rot w14:lat="0" w14:lon="0" w14:rev="0"/>
              </w14:lightRig>
            </w14:scene3d>
          </w:rPr>
          <w:t>3.8.7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Ostale zahteve za VO oziroma opremo in naprave</w:t>
        </w:r>
        <w:r w:rsidR="00EB0EB4">
          <w:rPr>
            <w:noProof/>
            <w:webHidden/>
          </w:rPr>
          <w:tab/>
        </w:r>
        <w:r w:rsidR="00EB0EB4">
          <w:rPr>
            <w:noProof/>
            <w:webHidden/>
          </w:rPr>
          <w:fldChar w:fldCharType="begin"/>
        </w:r>
        <w:r w:rsidR="00EB0EB4">
          <w:rPr>
            <w:noProof/>
            <w:webHidden/>
          </w:rPr>
          <w:instrText xml:space="preserve"> PAGEREF _Toc132794035 \h </w:instrText>
        </w:r>
        <w:r w:rsidR="00EB0EB4">
          <w:rPr>
            <w:noProof/>
            <w:webHidden/>
          </w:rPr>
        </w:r>
        <w:r w:rsidR="00EB0EB4">
          <w:rPr>
            <w:noProof/>
            <w:webHidden/>
          </w:rPr>
          <w:fldChar w:fldCharType="separate"/>
        </w:r>
        <w:r w:rsidR="00EB0EB4">
          <w:rPr>
            <w:noProof/>
            <w:webHidden/>
          </w:rPr>
          <w:t>305</w:t>
        </w:r>
        <w:r w:rsidR="00EB0EB4">
          <w:rPr>
            <w:noProof/>
            <w:webHidden/>
          </w:rPr>
          <w:fldChar w:fldCharType="end"/>
        </w:r>
      </w:hyperlink>
    </w:p>
    <w:p w14:paraId="0852ECE4" w14:textId="5CF6ADC7" w:rsidR="00EB0EB4" w:rsidRDefault="0040502C">
      <w:pPr>
        <w:pStyle w:val="Kazalovsebine3"/>
        <w:rPr>
          <w:rFonts w:asciiTheme="minorHAnsi" w:eastAsiaTheme="minorEastAsia" w:hAnsiTheme="minorHAnsi" w:cstheme="minorBidi"/>
          <w:noProof/>
          <w:sz w:val="22"/>
          <w:szCs w:val="22"/>
          <w:lang w:val="sl-SI" w:eastAsia="sl-SI"/>
        </w:rPr>
      </w:pPr>
      <w:hyperlink w:anchor="_Toc132794036" w:history="1">
        <w:r w:rsidR="00EB0EB4" w:rsidRPr="00711EB4">
          <w:rPr>
            <w:rStyle w:val="Hiperpovezava"/>
            <w:noProof/>
            <w:lang w:bidi="x-none"/>
            <w14:scene3d>
              <w14:camera w14:prst="orthographicFront"/>
              <w14:lightRig w14:rig="threePt" w14:dir="t">
                <w14:rot w14:lat="0" w14:lon="0" w14:rev="0"/>
              </w14:lightRig>
            </w14:scene3d>
          </w:rPr>
          <w:t>3.8.8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Stikala in pogoni stikal</w:t>
        </w:r>
        <w:r w:rsidR="00EB0EB4">
          <w:rPr>
            <w:noProof/>
            <w:webHidden/>
          </w:rPr>
          <w:tab/>
        </w:r>
        <w:r w:rsidR="00EB0EB4">
          <w:rPr>
            <w:noProof/>
            <w:webHidden/>
          </w:rPr>
          <w:fldChar w:fldCharType="begin"/>
        </w:r>
        <w:r w:rsidR="00EB0EB4">
          <w:rPr>
            <w:noProof/>
            <w:webHidden/>
          </w:rPr>
          <w:instrText xml:space="preserve"> PAGEREF _Toc132794036 \h </w:instrText>
        </w:r>
        <w:r w:rsidR="00EB0EB4">
          <w:rPr>
            <w:noProof/>
            <w:webHidden/>
          </w:rPr>
        </w:r>
        <w:r w:rsidR="00EB0EB4">
          <w:rPr>
            <w:noProof/>
            <w:webHidden/>
          </w:rPr>
          <w:fldChar w:fldCharType="separate"/>
        </w:r>
        <w:r w:rsidR="00EB0EB4">
          <w:rPr>
            <w:noProof/>
            <w:webHidden/>
          </w:rPr>
          <w:t>311</w:t>
        </w:r>
        <w:r w:rsidR="00EB0EB4">
          <w:rPr>
            <w:noProof/>
            <w:webHidden/>
          </w:rPr>
          <w:fldChar w:fldCharType="end"/>
        </w:r>
      </w:hyperlink>
    </w:p>
    <w:p w14:paraId="70568BD7" w14:textId="0520D6A5" w:rsidR="00EB0EB4" w:rsidRDefault="0040502C">
      <w:pPr>
        <w:pStyle w:val="Kazalovsebine3"/>
        <w:rPr>
          <w:rFonts w:asciiTheme="minorHAnsi" w:eastAsiaTheme="minorEastAsia" w:hAnsiTheme="minorHAnsi" w:cstheme="minorBidi"/>
          <w:noProof/>
          <w:sz w:val="22"/>
          <w:szCs w:val="22"/>
          <w:lang w:val="sl-SI" w:eastAsia="sl-SI"/>
        </w:rPr>
      </w:pPr>
      <w:hyperlink w:anchor="_Toc132794037" w:history="1">
        <w:r w:rsidR="00EB0EB4" w:rsidRPr="00711EB4">
          <w:rPr>
            <w:rStyle w:val="Hiperpovezava"/>
            <w:noProof/>
            <w:lang w:bidi="x-none"/>
            <w14:scene3d>
              <w14:camera w14:prst="orthographicFront"/>
              <w14:lightRig w14:rig="threePt" w14:dir="t">
                <w14:rot w14:lat="0" w14:lon="0" w14:rev="0"/>
              </w14:lightRig>
            </w14:scene3d>
          </w:rPr>
          <w:t>3.8.9</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Odsekovni izolatorji (ločilci)</w:t>
        </w:r>
        <w:r w:rsidR="00EB0EB4">
          <w:rPr>
            <w:noProof/>
            <w:webHidden/>
          </w:rPr>
          <w:tab/>
        </w:r>
        <w:r w:rsidR="00EB0EB4">
          <w:rPr>
            <w:noProof/>
            <w:webHidden/>
          </w:rPr>
          <w:fldChar w:fldCharType="begin"/>
        </w:r>
        <w:r w:rsidR="00EB0EB4">
          <w:rPr>
            <w:noProof/>
            <w:webHidden/>
          </w:rPr>
          <w:instrText xml:space="preserve"> PAGEREF _Toc132794037 \h </w:instrText>
        </w:r>
        <w:r w:rsidR="00EB0EB4">
          <w:rPr>
            <w:noProof/>
            <w:webHidden/>
          </w:rPr>
        </w:r>
        <w:r w:rsidR="00EB0EB4">
          <w:rPr>
            <w:noProof/>
            <w:webHidden/>
          </w:rPr>
          <w:fldChar w:fldCharType="separate"/>
        </w:r>
        <w:r w:rsidR="00EB0EB4">
          <w:rPr>
            <w:noProof/>
            <w:webHidden/>
          </w:rPr>
          <w:t>312</w:t>
        </w:r>
        <w:r w:rsidR="00EB0EB4">
          <w:rPr>
            <w:noProof/>
            <w:webHidden/>
          </w:rPr>
          <w:fldChar w:fldCharType="end"/>
        </w:r>
      </w:hyperlink>
    </w:p>
    <w:p w14:paraId="433FACF8" w14:textId="3EEC5FE9" w:rsidR="00EB0EB4" w:rsidRDefault="0040502C">
      <w:pPr>
        <w:pStyle w:val="Kazalovsebine3"/>
        <w:rPr>
          <w:rFonts w:asciiTheme="minorHAnsi" w:eastAsiaTheme="minorEastAsia" w:hAnsiTheme="minorHAnsi" w:cstheme="minorBidi"/>
          <w:noProof/>
          <w:sz w:val="22"/>
          <w:szCs w:val="22"/>
          <w:lang w:val="sl-SI" w:eastAsia="sl-SI"/>
        </w:rPr>
      </w:pPr>
      <w:hyperlink w:anchor="_Toc132794038" w:history="1">
        <w:r w:rsidR="00EB0EB4" w:rsidRPr="00711EB4">
          <w:rPr>
            <w:rStyle w:val="Hiperpovezava"/>
            <w:noProof/>
            <w:lang w:bidi="x-none"/>
            <w14:scene3d>
              <w14:camera w14:prst="orthographicFront"/>
              <w14:lightRig w14:rig="threePt" w14:dir="t">
                <w14:rot w14:lat="0" w14:lon="0" w14:rev="0"/>
              </w14:lightRig>
            </w14:scene3d>
          </w:rPr>
          <w:t>3.8.10</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Sponke za spajanje vodnikov</w:t>
        </w:r>
        <w:r w:rsidR="00EB0EB4">
          <w:rPr>
            <w:noProof/>
            <w:webHidden/>
          </w:rPr>
          <w:tab/>
        </w:r>
        <w:r w:rsidR="00EB0EB4">
          <w:rPr>
            <w:noProof/>
            <w:webHidden/>
          </w:rPr>
          <w:fldChar w:fldCharType="begin"/>
        </w:r>
        <w:r w:rsidR="00EB0EB4">
          <w:rPr>
            <w:noProof/>
            <w:webHidden/>
          </w:rPr>
          <w:instrText xml:space="preserve"> PAGEREF _Toc132794038 \h </w:instrText>
        </w:r>
        <w:r w:rsidR="00EB0EB4">
          <w:rPr>
            <w:noProof/>
            <w:webHidden/>
          </w:rPr>
        </w:r>
        <w:r w:rsidR="00EB0EB4">
          <w:rPr>
            <w:noProof/>
            <w:webHidden/>
          </w:rPr>
          <w:fldChar w:fldCharType="separate"/>
        </w:r>
        <w:r w:rsidR="00EB0EB4">
          <w:rPr>
            <w:noProof/>
            <w:webHidden/>
          </w:rPr>
          <w:t>313</w:t>
        </w:r>
        <w:r w:rsidR="00EB0EB4">
          <w:rPr>
            <w:noProof/>
            <w:webHidden/>
          </w:rPr>
          <w:fldChar w:fldCharType="end"/>
        </w:r>
      </w:hyperlink>
    </w:p>
    <w:p w14:paraId="7CDB754A" w14:textId="3505464B" w:rsidR="00EB0EB4" w:rsidRDefault="0040502C">
      <w:pPr>
        <w:pStyle w:val="Kazalovsebine3"/>
        <w:rPr>
          <w:rFonts w:asciiTheme="minorHAnsi" w:eastAsiaTheme="minorEastAsia" w:hAnsiTheme="minorHAnsi" w:cstheme="minorBidi"/>
          <w:noProof/>
          <w:sz w:val="22"/>
          <w:szCs w:val="22"/>
          <w:lang w:val="sl-SI" w:eastAsia="sl-SI"/>
        </w:rPr>
      </w:pPr>
      <w:hyperlink w:anchor="_Toc132794039" w:history="1">
        <w:r w:rsidR="00EB0EB4" w:rsidRPr="00711EB4">
          <w:rPr>
            <w:rStyle w:val="Hiperpovezava"/>
            <w:noProof/>
            <w:lang w:bidi="x-none"/>
            <w14:scene3d>
              <w14:camera w14:prst="orthographicFront"/>
              <w14:lightRig w14:rig="threePt" w14:dir="t">
                <w14:rot w14:lat="0" w14:lon="0" w14:rev="0"/>
              </w14:lightRig>
            </w14:scene3d>
          </w:rPr>
          <w:t>3.8.11</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Oprema za zatezanje voznih vodov</w:t>
        </w:r>
        <w:r w:rsidR="00EB0EB4">
          <w:rPr>
            <w:noProof/>
            <w:webHidden/>
          </w:rPr>
          <w:tab/>
        </w:r>
        <w:r w:rsidR="00EB0EB4">
          <w:rPr>
            <w:noProof/>
            <w:webHidden/>
          </w:rPr>
          <w:fldChar w:fldCharType="begin"/>
        </w:r>
        <w:r w:rsidR="00EB0EB4">
          <w:rPr>
            <w:noProof/>
            <w:webHidden/>
          </w:rPr>
          <w:instrText xml:space="preserve"> PAGEREF _Toc132794039 \h </w:instrText>
        </w:r>
        <w:r w:rsidR="00EB0EB4">
          <w:rPr>
            <w:noProof/>
            <w:webHidden/>
          </w:rPr>
        </w:r>
        <w:r w:rsidR="00EB0EB4">
          <w:rPr>
            <w:noProof/>
            <w:webHidden/>
          </w:rPr>
          <w:fldChar w:fldCharType="separate"/>
        </w:r>
        <w:r w:rsidR="00EB0EB4">
          <w:rPr>
            <w:noProof/>
            <w:webHidden/>
          </w:rPr>
          <w:t>313</w:t>
        </w:r>
        <w:r w:rsidR="00EB0EB4">
          <w:rPr>
            <w:noProof/>
            <w:webHidden/>
          </w:rPr>
          <w:fldChar w:fldCharType="end"/>
        </w:r>
      </w:hyperlink>
    </w:p>
    <w:p w14:paraId="0A2F97DD" w14:textId="03421C32" w:rsidR="00EB0EB4" w:rsidRDefault="0040502C">
      <w:pPr>
        <w:pStyle w:val="Kazalovsebine3"/>
        <w:rPr>
          <w:rFonts w:asciiTheme="minorHAnsi" w:eastAsiaTheme="minorEastAsia" w:hAnsiTheme="minorHAnsi" w:cstheme="minorBidi"/>
          <w:noProof/>
          <w:sz w:val="22"/>
          <w:szCs w:val="22"/>
          <w:lang w:val="sl-SI" w:eastAsia="sl-SI"/>
        </w:rPr>
      </w:pPr>
      <w:hyperlink w:anchor="_Toc132794040" w:history="1">
        <w:r w:rsidR="00EB0EB4" w:rsidRPr="00711EB4">
          <w:rPr>
            <w:rStyle w:val="Hiperpovezava"/>
            <w:noProof/>
            <w:lang w:bidi="x-none"/>
            <w14:scene3d>
              <w14:camera w14:prst="orthographicFront"/>
              <w14:lightRig w14:rig="threePt" w14:dir="t">
                <w14:rot w14:lat="0" w14:lon="0" w14:rev="0"/>
              </w14:lightRig>
            </w14:scene3d>
          </w:rPr>
          <w:t>3.8.12</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Materiali za izdelavo jeklenih elementov voznega omrežja</w:t>
        </w:r>
        <w:r w:rsidR="00EB0EB4">
          <w:rPr>
            <w:noProof/>
            <w:webHidden/>
          </w:rPr>
          <w:tab/>
        </w:r>
        <w:r w:rsidR="00EB0EB4">
          <w:rPr>
            <w:noProof/>
            <w:webHidden/>
          </w:rPr>
          <w:fldChar w:fldCharType="begin"/>
        </w:r>
        <w:r w:rsidR="00EB0EB4">
          <w:rPr>
            <w:noProof/>
            <w:webHidden/>
          </w:rPr>
          <w:instrText xml:space="preserve"> PAGEREF _Toc132794040 \h </w:instrText>
        </w:r>
        <w:r w:rsidR="00EB0EB4">
          <w:rPr>
            <w:noProof/>
            <w:webHidden/>
          </w:rPr>
        </w:r>
        <w:r w:rsidR="00EB0EB4">
          <w:rPr>
            <w:noProof/>
            <w:webHidden/>
          </w:rPr>
          <w:fldChar w:fldCharType="separate"/>
        </w:r>
        <w:r w:rsidR="00EB0EB4">
          <w:rPr>
            <w:noProof/>
            <w:webHidden/>
          </w:rPr>
          <w:t>314</w:t>
        </w:r>
        <w:r w:rsidR="00EB0EB4">
          <w:rPr>
            <w:noProof/>
            <w:webHidden/>
          </w:rPr>
          <w:fldChar w:fldCharType="end"/>
        </w:r>
      </w:hyperlink>
    </w:p>
    <w:p w14:paraId="5EE1B60D" w14:textId="6267FB14" w:rsidR="00EB0EB4" w:rsidRDefault="0040502C">
      <w:pPr>
        <w:pStyle w:val="Kazalovsebine3"/>
        <w:rPr>
          <w:rFonts w:asciiTheme="minorHAnsi" w:eastAsiaTheme="minorEastAsia" w:hAnsiTheme="minorHAnsi" w:cstheme="minorBidi"/>
          <w:noProof/>
          <w:sz w:val="22"/>
          <w:szCs w:val="22"/>
          <w:lang w:val="sl-SI" w:eastAsia="sl-SI"/>
        </w:rPr>
      </w:pPr>
      <w:hyperlink w:anchor="_Toc132794041" w:history="1">
        <w:r w:rsidR="00EB0EB4" w:rsidRPr="00711EB4">
          <w:rPr>
            <w:rStyle w:val="Hiperpovezava"/>
            <w:noProof/>
            <w:lang w:bidi="x-none"/>
            <w14:scene3d>
              <w14:camera w14:prst="orthographicFront"/>
              <w14:lightRig w14:rig="threePt" w14:dir="t">
                <w14:rot w14:lat="0" w14:lon="0" w14:rev="0"/>
              </w14:lightRig>
            </w14:scene3d>
          </w:rPr>
          <w:t>3.8.13</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Vijačni material</w:t>
        </w:r>
        <w:r w:rsidR="00EB0EB4">
          <w:rPr>
            <w:noProof/>
            <w:webHidden/>
          </w:rPr>
          <w:tab/>
        </w:r>
        <w:r w:rsidR="00EB0EB4">
          <w:rPr>
            <w:noProof/>
            <w:webHidden/>
          </w:rPr>
          <w:fldChar w:fldCharType="begin"/>
        </w:r>
        <w:r w:rsidR="00EB0EB4">
          <w:rPr>
            <w:noProof/>
            <w:webHidden/>
          </w:rPr>
          <w:instrText xml:space="preserve"> PAGEREF _Toc132794041 \h </w:instrText>
        </w:r>
        <w:r w:rsidR="00EB0EB4">
          <w:rPr>
            <w:noProof/>
            <w:webHidden/>
          </w:rPr>
        </w:r>
        <w:r w:rsidR="00EB0EB4">
          <w:rPr>
            <w:noProof/>
            <w:webHidden/>
          </w:rPr>
          <w:fldChar w:fldCharType="separate"/>
        </w:r>
        <w:r w:rsidR="00EB0EB4">
          <w:rPr>
            <w:noProof/>
            <w:webHidden/>
          </w:rPr>
          <w:t>314</w:t>
        </w:r>
        <w:r w:rsidR="00EB0EB4">
          <w:rPr>
            <w:noProof/>
            <w:webHidden/>
          </w:rPr>
          <w:fldChar w:fldCharType="end"/>
        </w:r>
      </w:hyperlink>
    </w:p>
    <w:p w14:paraId="1411F67A" w14:textId="0A6F9662" w:rsidR="00EB0EB4" w:rsidRDefault="0040502C">
      <w:pPr>
        <w:pStyle w:val="Kazalovsebine3"/>
        <w:rPr>
          <w:rFonts w:asciiTheme="minorHAnsi" w:eastAsiaTheme="minorEastAsia" w:hAnsiTheme="minorHAnsi" w:cstheme="minorBidi"/>
          <w:noProof/>
          <w:sz w:val="22"/>
          <w:szCs w:val="22"/>
          <w:lang w:val="sl-SI" w:eastAsia="sl-SI"/>
        </w:rPr>
      </w:pPr>
      <w:hyperlink w:anchor="_Toc132794042" w:history="1">
        <w:r w:rsidR="00EB0EB4" w:rsidRPr="00711EB4">
          <w:rPr>
            <w:rStyle w:val="Hiperpovezava"/>
            <w:noProof/>
            <w:lang w:bidi="x-none"/>
            <w14:scene3d>
              <w14:camera w14:prst="orthographicFront"/>
              <w14:lightRig w14:rig="threePt" w14:dir="t">
                <w14:rot w14:lat="0" w14:lon="0" w14:rev="0"/>
              </w14:lightRig>
            </w14:scene3d>
          </w:rPr>
          <w:t>3.8.14</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Varjenje</w:t>
        </w:r>
        <w:r w:rsidR="00EB0EB4">
          <w:rPr>
            <w:noProof/>
            <w:webHidden/>
          </w:rPr>
          <w:tab/>
        </w:r>
        <w:r w:rsidR="00EB0EB4">
          <w:rPr>
            <w:noProof/>
            <w:webHidden/>
          </w:rPr>
          <w:fldChar w:fldCharType="begin"/>
        </w:r>
        <w:r w:rsidR="00EB0EB4">
          <w:rPr>
            <w:noProof/>
            <w:webHidden/>
          </w:rPr>
          <w:instrText xml:space="preserve"> PAGEREF _Toc132794042 \h </w:instrText>
        </w:r>
        <w:r w:rsidR="00EB0EB4">
          <w:rPr>
            <w:noProof/>
            <w:webHidden/>
          </w:rPr>
        </w:r>
        <w:r w:rsidR="00EB0EB4">
          <w:rPr>
            <w:noProof/>
            <w:webHidden/>
          </w:rPr>
          <w:fldChar w:fldCharType="separate"/>
        </w:r>
        <w:r w:rsidR="00EB0EB4">
          <w:rPr>
            <w:noProof/>
            <w:webHidden/>
          </w:rPr>
          <w:t>314</w:t>
        </w:r>
        <w:r w:rsidR="00EB0EB4">
          <w:rPr>
            <w:noProof/>
            <w:webHidden/>
          </w:rPr>
          <w:fldChar w:fldCharType="end"/>
        </w:r>
      </w:hyperlink>
    </w:p>
    <w:p w14:paraId="1029736D" w14:textId="34BE407B" w:rsidR="00EB0EB4" w:rsidRDefault="0040502C">
      <w:pPr>
        <w:pStyle w:val="Kazalovsebine3"/>
        <w:rPr>
          <w:rFonts w:asciiTheme="minorHAnsi" w:eastAsiaTheme="minorEastAsia" w:hAnsiTheme="minorHAnsi" w:cstheme="minorBidi"/>
          <w:noProof/>
          <w:sz w:val="22"/>
          <w:szCs w:val="22"/>
          <w:lang w:val="sl-SI" w:eastAsia="sl-SI"/>
        </w:rPr>
      </w:pPr>
      <w:hyperlink w:anchor="_Toc132794043" w:history="1">
        <w:r w:rsidR="00EB0EB4" w:rsidRPr="00711EB4">
          <w:rPr>
            <w:rStyle w:val="Hiperpovezava"/>
            <w:noProof/>
            <w:lang w:bidi="x-none"/>
            <w14:scene3d>
              <w14:camera w14:prst="orthographicFront"/>
              <w14:lightRig w14:rig="threePt" w14:dir="t">
                <w14:rot w14:lat="0" w14:lon="0" w14:rev="0"/>
              </w14:lightRig>
            </w14:scene3d>
          </w:rPr>
          <w:t>3.8.15</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Oznake na drogovih vozne mreže</w:t>
        </w:r>
        <w:r w:rsidR="00EB0EB4">
          <w:rPr>
            <w:noProof/>
            <w:webHidden/>
          </w:rPr>
          <w:tab/>
        </w:r>
        <w:r w:rsidR="00EB0EB4">
          <w:rPr>
            <w:noProof/>
            <w:webHidden/>
          </w:rPr>
          <w:fldChar w:fldCharType="begin"/>
        </w:r>
        <w:r w:rsidR="00EB0EB4">
          <w:rPr>
            <w:noProof/>
            <w:webHidden/>
          </w:rPr>
          <w:instrText xml:space="preserve"> PAGEREF _Toc132794043 \h </w:instrText>
        </w:r>
        <w:r w:rsidR="00EB0EB4">
          <w:rPr>
            <w:noProof/>
            <w:webHidden/>
          </w:rPr>
        </w:r>
        <w:r w:rsidR="00EB0EB4">
          <w:rPr>
            <w:noProof/>
            <w:webHidden/>
          </w:rPr>
          <w:fldChar w:fldCharType="separate"/>
        </w:r>
        <w:r w:rsidR="00EB0EB4">
          <w:rPr>
            <w:noProof/>
            <w:webHidden/>
          </w:rPr>
          <w:t>315</w:t>
        </w:r>
        <w:r w:rsidR="00EB0EB4">
          <w:rPr>
            <w:noProof/>
            <w:webHidden/>
          </w:rPr>
          <w:fldChar w:fldCharType="end"/>
        </w:r>
      </w:hyperlink>
    </w:p>
    <w:p w14:paraId="213DCC8E" w14:textId="0896ED51" w:rsidR="00EB0EB4" w:rsidRDefault="0040502C">
      <w:pPr>
        <w:pStyle w:val="Kazalovsebine3"/>
        <w:rPr>
          <w:rFonts w:asciiTheme="minorHAnsi" w:eastAsiaTheme="minorEastAsia" w:hAnsiTheme="minorHAnsi" w:cstheme="minorBidi"/>
          <w:noProof/>
          <w:sz w:val="22"/>
          <w:szCs w:val="22"/>
          <w:lang w:val="sl-SI" w:eastAsia="sl-SI"/>
        </w:rPr>
      </w:pPr>
      <w:hyperlink w:anchor="_Toc132794044" w:history="1">
        <w:r w:rsidR="00EB0EB4" w:rsidRPr="00711EB4">
          <w:rPr>
            <w:rStyle w:val="Hiperpovezava"/>
            <w:noProof/>
            <w:lang w:bidi="x-none"/>
            <w14:scene3d>
              <w14:camera w14:prst="orthographicFront"/>
              <w14:lightRig w14:rig="threePt" w14:dir="t">
                <w14:rot w14:lat="0" w14:lon="0" w14:rev="0"/>
              </w14:lightRig>
            </w14:scene3d>
          </w:rPr>
          <w:t>3.8.16</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Protikorozijska zaščita materiala z vročim cinkanjem</w:t>
        </w:r>
        <w:r w:rsidR="00EB0EB4">
          <w:rPr>
            <w:noProof/>
            <w:webHidden/>
          </w:rPr>
          <w:tab/>
        </w:r>
        <w:r w:rsidR="00EB0EB4">
          <w:rPr>
            <w:noProof/>
            <w:webHidden/>
          </w:rPr>
          <w:fldChar w:fldCharType="begin"/>
        </w:r>
        <w:r w:rsidR="00EB0EB4">
          <w:rPr>
            <w:noProof/>
            <w:webHidden/>
          </w:rPr>
          <w:instrText xml:space="preserve"> PAGEREF _Toc132794044 \h </w:instrText>
        </w:r>
        <w:r w:rsidR="00EB0EB4">
          <w:rPr>
            <w:noProof/>
            <w:webHidden/>
          </w:rPr>
        </w:r>
        <w:r w:rsidR="00EB0EB4">
          <w:rPr>
            <w:noProof/>
            <w:webHidden/>
          </w:rPr>
          <w:fldChar w:fldCharType="separate"/>
        </w:r>
        <w:r w:rsidR="00EB0EB4">
          <w:rPr>
            <w:noProof/>
            <w:webHidden/>
          </w:rPr>
          <w:t>315</w:t>
        </w:r>
        <w:r w:rsidR="00EB0EB4">
          <w:rPr>
            <w:noProof/>
            <w:webHidden/>
          </w:rPr>
          <w:fldChar w:fldCharType="end"/>
        </w:r>
      </w:hyperlink>
    </w:p>
    <w:p w14:paraId="5ADD20A7" w14:textId="4D4EDA4E" w:rsidR="00EB0EB4" w:rsidRDefault="0040502C">
      <w:pPr>
        <w:pStyle w:val="Kazalovsebine3"/>
        <w:rPr>
          <w:rFonts w:asciiTheme="minorHAnsi" w:eastAsiaTheme="minorEastAsia" w:hAnsiTheme="minorHAnsi" w:cstheme="minorBidi"/>
          <w:noProof/>
          <w:sz w:val="22"/>
          <w:szCs w:val="22"/>
          <w:lang w:val="sl-SI" w:eastAsia="sl-SI"/>
        </w:rPr>
      </w:pPr>
      <w:hyperlink w:anchor="_Toc132794045" w:history="1">
        <w:r w:rsidR="00EB0EB4" w:rsidRPr="00711EB4">
          <w:rPr>
            <w:rStyle w:val="Hiperpovezava"/>
            <w:noProof/>
            <w:lang w:bidi="x-none"/>
            <w14:scene3d>
              <w14:camera w14:prst="orthographicFront"/>
              <w14:lightRig w14:rig="threePt" w14:dir="t">
                <w14:rot w14:lat="0" w14:lon="0" w14:rev="0"/>
              </w14:lightRig>
            </w14:scene3d>
          </w:rPr>
          <w:t>3.8.17</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Skladiščenje in prevzem</w:t>
        </w:r>
        <w:r w:rsidR="00EB0EB4">
          <w:rPr>
            <w:noProof/>
            <w:webHidden/>
          </w:rPr>
          <w:tab/>
        </w:r>
        <w:r w:rsidR="00EB0EB4">
          <w:rPr>
            <w:noProof/>
            <w:webHidden/>
          </w:rPr>
          <w:fldChar w:fldCharType="begin"/>
        </w:r>
        <w:r w:rsidR="00EB0EB4">
          <w:rPr>
            <w:noProof/>
            <w:webHidden/>
          </w:rPr>
          <w:instrText xml:space="preserve"> PAGEREF _Toc132794045 \h </w:instrText>
        </w:r>
        <w:r w:rsidR="00EB0EB4">
          <w:rPr>
            <w:noProof/>
            <w:webHidden/>
          </w:rPr>
        </w:r>
        <w:r w:rsidR="00EB0EB4">
          <w:rPr>
            <w:noProof/>
            <w:webHidden/>
          </w:rPr>
          <w:fldChar w:fldCharType="separate"/>
        </w:r>
        <w:r w:rsidR="00EB0EB4">
          <w:rPr>
            <w:noProof/>
            <w:webHidden/>
          </w:rPr>
          <w:t>316</w:t>
        </w:r>
        <w:r w:rsidR="00EB0EB4">
          <w:rPr>
            <w:noProof/>
            <w:webHidden/>
          </w:rPr>
          <w:fldChar w:fldCharType="end"/>
        </w:r>
      </w:hyperlink>
    </w:p>
    <w:p w14:paraId="703A81EE" w14:textId="4678F184" w:rsidR="00EB0EB4" w:rsidRDefault="0040502C">
      <w:pPr>
        <w:pStyle w:val="Kazalovsebine3"/>
        <w:rPr>
          <w:rFonts w:asciiTheme="minorHAnsi" w:eastAsiaTheme="minorEastAsia" w:hAnsiTheme="minorHAnsi" w:cstheme="minorBidi"/>
          <w:noProof/>
          <w:sz w:val="22"/>
          <w:szCs w:val="22"/>
          <w:lang w:val="sl-SI" w:eastAsia="sl-SI"/>
        </w:rPr>
      </w:pPr>
      <w:hyperlink w:anchor="_Toc132794046" w:history="1">
        <w:r w:rsidR="00EB0EB4" w:rsidRPr="00711EB4">
          <w:rPr>
            <w:rStyle w:val="Hiperpovezava"/>
            <w:noProof/>
            <w:lang w:bidi="x-none"/>
            <w14:scene3d>
              <w14:camera w14:prst="orthographicFront"/>
              <w14:lightRig w14:rig="threePt" w14:dir="t">
                <w14:rot w14:lat="0" w14:lon="0" w14:rev="0"/>
              </w14:lightRig>
            </w14:scene3d>
          </w:rPr>
          <w:t>3.8.18</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Montažna dela</w:t>
        </w:r>
        <w:r w:rsidR="00EB0EB4">
          <w:rPr>
            <w:noProof/>
            <w:webHidden/>
          </w:rPr>
          <w:tab/>
        </w:r>
        <w:r w:rsidR="00EB0EB4">
          <w:rPr>
            <w:noProof/>
            <w:webHidden/>
          </w:rPr>
          <w:fldChar w:fldCharType="begin"/>
        </w:r>
        <w:r w:rsidR="00EB0EB4">
          <w:rPr>
            <w:noProof/>
            <w:webHidden/>
          </w:rPr>
          <w:instrText xml:space="preserve"> PAGEREF _Toc132794046 \h </w:instrText>
        </w:r>
        <w:r w:rsidR="00EB0EB4">
          <w:rPr>
            <w:noProof/>
            <w:webHidden/>
          </w:rPr>
        </w:r>
        <w:r w:rsidR="00EB0EB4">
          <w:rPr>
            <w:noProof/>
            <w:webHidden/>
          </w:rPr>
          <w:fldChar w:fldCharType="separate"/>
        </w:r>
        <w:r w:rsidR="00EB0EB4">
          <w:rPr>
            <w:noProof/>
            <w:webHidden/>
          </w:rPr>
          <w:t>316</w:t>
        </w:r>
        <w:r w:rsidR="00EB0EB4">
          <w:rPr>
            <w:noProof/>
            <w:webHidden/>
          </w:rPr>
          <w:fldChar w:fldCharType="end"/>
        </w:r>
      </w:hyperlink>
    </w:p>
    <w:p w14:paraId="0F976A72" w14:textId="3B9CB51E" w:rsidR="00EB0EB4" w:rsidRDefault="0040502C">
      <w:pPr>
        <w:pStyle w:val="Kazalovsebine3"/>
        <w:rPr>
          <w:rFonts w:asciiTheme="minorHAnsi" w:eastAsiaTheme="minorEastAsia" w:hAnsiTheme="minorHAnsi" w:cstheme="minorBidi"/>
          <w:noProof/>
          <w:sz w:val="22"/>
          <w:szCs w:val="22"/>
          <w:lang w:val="sl-SI" w:eastAsia="sl-SI"/>
        </w:rPr>
      </w:pPr>
      <w:hyperlink w:anchor="_Toc132794047" w:history="1">
        <w:r w:rsidR="00EB0EB4" w:rsidRPr="00711EB4">
          <w:rPr>
            <w:rStyle w:val="Hiperpovezava"/>
            <w:noProof/>
            <w:lang w:bidi="x-none"/>
            <w14:scene3d>
              <w14:camera w14:prst="orthographicFront"/>
              <w14:lightRig w14:rig="threePt" w14:dir="t">
                <w14:rot w14:lat="0" w14:lon="0" w14:rev="0"/>
              </w14:lightRig>
            </w14:scene3d>
          </w:rPr>
          <w:t>3.8.19</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Demontažna dela</w:t>
        </w:r>
        <w:r w:rsidR="00EB0EB4">
          <w:rPr>
            <w:noProof/>
            <w:webHidden/>
          </w:rPr>
          <w:tab/>
        </w:r>
        <w:r w:rsidR="00EB0EB4">
          <w:rPr>
            <w:noProof/>
            <w:webHidden/>
          </w:rPr>
          <w:fldChar w:fldCharType="begin"/>
        </w:r>
        <w:r w:rsidR="00EB0EB4">
          <w:rPr>
            <w:noProof/>
            <w:webHidden/>
          </w:rPr>
          <w:instrText xml:space="preserve"> PAGEREF _Toc132794047 \h </w:instrText>
        </w:r>
        <w:r w:rsidR="00EB0EB4">
          <w:rPr>
            <w:noProof/>
            <w:webHidden/>
          </w:rPr>
        </w:r>
        <w:r w:rsidR="00EB0EB4">
          <w:rPr>
            <w:noProof/>
            <w:webHidden/>
          </w:rPr>
          <w:fldChar w:fldCharType="separate"/>
        </w:r>
        <w:r w:rsidR="00EB0EB4">
          <w:rPr>
            <w:noProof/>
            <w:webHidden/>
          </w:rPr>
          <w:t>318</w:t>
        </w:r>
        <w:r w:rsidR="00EB0EB4">
          <w:rPr>
            <w:noProof/>
            <w:webHidden/>
          </w:rPr>
          <w:fldChar w:fldCharType="end"/>
        </w:r>
      </w:hyperlink>
    </w:p>
    <w:p w14:paraId="3EDB48F1" w14:textId="2CE09199" w:rsidR="00EB0EB4" w:rsidRDefault="0040502C">
      <w:pPr>
        <w:pStyle w:val="Kazalovsebine3"/>
        <w:rPr>
          <w:rFonts w:asciiTheme="minorHAnsi" w:eastAsiaTheme="minorEastAsia" w:hAnsiTheme="minorHAnsi" w:cstheme="minorBidi"/>
          <w:noProof/>
          <w:sz w:val="22"/>
          <w:szCs w:val="22"/>
          <w:lang w:val="sl-SI" w:eastAsia="sl-SI"/>
        </w:rPr>
      </w:pPr>
      <w:hyperlink w:anchor="_Toc132794048" w:history="1">
        <w:r w:rsidR="00EB0EB4" w:rsidRPr="00711EB4">
          <w:rPr>
            <w:rStyle w:val="Hiperpovezava"/>
            <w:noProof/>
            <w:lang w:bidi="x-none"/>
            <w14:scene3d>
              <w14:camera w14:prst="orthographicFront"/>
              <w14:lightRig w14:rig="threePt" w14:dir="t">
                <w14:rot w14:lat="0" w14:lon="0" w14:rev="0"/>
              </w14:lightRig>
            </w14:scene3d>
          </w:rPr>
          <w:t>3.8.20</w:t>
        </w:r>
        <w:r w:rsidR="00EB0EB4">
          <w:rPr>
            <w:rFonts w:asciiTheme="minorHAnsi" w:eastAsiaTheme="minorEastAsia" w:hAnsiTheme="minorHAnsi" w:cstheme="minorBidi"/>
            <w:noProof/>
            <w:sz w:val="22"/>
            <w:szCs w:val="22"/>
            <w:lang w:val="sl-SI" w:eastAsia="sl-SI"/>
          </w:rPr>
          <w:tab/>
        </w:r>
        <w:r w:rsidR="00EB0EB4" w:rsidRPr="00711EB4">
          <w:rPr>
            <w:rStyle w:val="Hiperpovezava"/>
            <w:noProof/>
          </w:rPr>
          <w:t>Izdelava temeljev drogov in sider drogov vozne mreže</w:t>
        </w:r>
        <w:r w:rsidR="00EB0EB4">
          <w:rPr>
            <w:noProof/>
            <w:webHidden/>
          </w:rPr>
          <w:tab/>
        </w:r>
        <w:r w:rsidR="00EB0EB4">
          <w:rPr>
            <w:noProof/>
            <w:webHidden/>
          </w:rPr>
          <w:fldChar w:fldCharType="begin"/>
        </w:r>
        <w:r w:rsidR="00EB0EB4">
          <w:rPr>
            <w:noProof/>
            <w:webHidden/>
          </w:rPr>
          <w:instrText xml:space="preserve"> PAGEREF _Toc132794048 \h </w:instrText>
        </w:r>
        <w:r w:rsidR="00EB0EB4">
          <w:rPr>
            <w:noProof/>
            <w:webHidden/>
          </w:rPr>
        </w:r>
        <w:r w:rsidR="00EB0EB4">
          <w:rPr>
            <w:noProof/>
            <w:webHidden/>
          </w:rPr>
          <w:fldChar w:fldCharType="separate"/>
        </w:r>
        <w:r w:rsidR="00EB0EB4">
          <w:rPr>
            <w:noProof/>
            <w:webHidden/>
          </w:rPr>
          <w:t>318</w:t>
        </w:r>
        <w:r w:rsidR="00EB0EB4">
          <w:rPr>
            <w:noProof/>
            <w:webHidden/>
          </w:rPr>
          <w:fldChar w:fldCharType="end"/>
        </w:r>
      </w:hyperlink>
    </w:p>
    <w:p w14:paraId="7D8A21DC" w14:textId="24F5D882" w:rsidR="00EB0EB4" w:rsidRDefault="0040502C">
      <w:pPr>
        <w:pStyle w:val="Kazalovsebine1"/>
        <w:rPr>
          <w:rFonts w:asciiTheme="minorHAnsi" w:eastAsiaTheme="minorEastAsia" w:hAnsiTheme="minorHAnsi" w:cstheme="minorBidi"/>
          <w:noProof/>
          <w:sz w:val="22"/>
          <w:lang w:eastAsia="sl-SI"/>
        </w:rPr>
      </w:pPr>
      <w:hyperlink w:anchor="_Toc132794049" w:history="1">
        <w:r w:rsidR="00EB0EB4" w:rsidRPr="00711EB4">
          <w:rPr>
            <w:rStyle w:val="Hiperpovezava"/>
            <w:noProof/>
          </w:rPr>
          <w:t>4</w:t>
        </w:r>
        <w:r w:rsidR="00EB0EB4">
          <w:rPr>
            <w:rFonts w:asciiTheme="minorHAnsi" w:eastAsiaTheme="minorEastAsia" w:hAnsiTheme="minorHAnsi" w:cstheme="minorBidi"/>
            <w:noProof/>
            <w:sz w:val="22"/>
            <w:lang w:eastAsia="sl-SI"/>
          </w:rPr>
          <w:tab/>
        </w:r>
        <w:r w:rsidR="00EB0EB4" w:rsidRPr="00711EB4">
          <w:rPr>
            <w:rStyle w:val="Hiperpovezava"/>
            <w:noProof/>
          </w:rPr>
          <w:t>Priloga »E«</w:t>
        </w:r>
        <w:r w:rsidR="00EB0EB4">
          <w:rPr>
            <w:noProof/>
            <w:webHidden/>
          </w:rPr>
          <w:tab/>
        </w:r>
        <w:r w:rsidR="00EB0EB4">
          <w:rPr>
            <w:noProof/>
            <w:webHidden/>
          </w:rPr>
          <w:fldChar w:fldCharType="begin"/>
        </w:r>
        <w:r w:rsidR="00EB0EB4">
          <w:rPr>
            <w:noProof/>
            <w:webHidden/>
          </w:rPr>
          <w:instrText xml:space="preserve"> PAGEREF _Toc132794049 \h </w:instrText>
        </w:r>
        <w:r w:rsidR="00EB0EB4">
          <w:rPr>
            <w:noProof/>
            <w:webHidden/>
          </w:rPr>
        </w:r>
        <w:r w:rsidR="00EB0EB4">
          <w:rPr>
            <w:noProof/>
            <w:webHidden/>
          </w:rPr>
          <w:fldChar w:fldCharType="separate"/>
        </w:r>
        <w:r w:rsidR="00EB0EB4">
          <w:rPr>
            <w:noProof/>
            <w:webHidden/>
          </w:rPr>
          <w:t>321</w:t>
        </w:r>
        <w:r w:rsidR="00EB0EB4">
          <w:rPr>
            <w:noProof/>
            <w:webHidden/>
          </w:rPr>
          <w:fldChar w:fldCharType="end"/>
        </w:r>
      </w:hyperlink>
    </w:p>
    <w:p w14:paraId="3741ECBC" w14:textId="3B020A93" w:rsidR="00EB0EB4" w:rsidRDefault="0040502C">
      <w:pPr>
        <w:pStyle w:val="Kazalovsebine1"/>
        <w:rPr>
          <w:rFonts w:asciiTheme="minorHAnsi" w:eastAsiaTheme="minorEastAsia" w:hAnsiTheme="minorHAnsi" w:cstheme="minorBidi"/>
          <w:noProof/>
          <w:sz w:val="22"/>
          <w:lang w:eastAsia="sl-SI"/>
        </w:rPr>
      </w:pPr>
      <w:hyperlink w:anchor="_Toc132794050" w:history="1">
        <w:r w:rsidR="00EB0EB4" w:rsidRPr="00711EB4">
          <w:rPr>
            <w:rStyle w:val="Hiperpovezava"/>
            <w:noProof/>
          </w:rPr>
          <w:t>5</w:t>
        </w:r>
        <w:r w:rsidR="00EB0EB4">
          <w:rPr>
            <w:rFonts w:asciiTheme="minorHAnsi" w:eastAsiaTheme="minorEastAsia" w:hAnsiTheme="minorHAnsi" w:cstheme="minorBidi"/>
            <w:noProof/>
            <w:sz w:val="22"/>
            <w:lang w:eastAsia="sl-SI"/>
          </w:rPr>
          <w:tab/>
        </w:r>
        <w:r w:rsidR="00EB0EB4" w:rsidRPr="00711EB4">
          <w:rPr>
            <w:rStyle w:val="Hiperpovezava"/>
            <w:noProof/>
          </w:rPr>
          <w:t>Priloga »F«</w:t>
        </w:r>
        <w:r w:rsidR="00EB0EB4">
          <w:rPr>
            <w:noProof/>
            <w:webHidden/>
          </w:rPr>
          <w:tab/>
        </w:r>
        <w:r w:rsidR="00EB0EB4">
          <w:rPr>
            <w:noProof/>
            <w:webHidden/>
          </w:rPr>
          <w:fldChar w:fldCharType="begin"/>
        </w:r>
        <w:r w:rsidR="00EB0EB4">
          <w:rPr>
            <w:noProof/>
            <w:webHidden/>
          </w:rPr>
          <w:instrText xml:space="preserve"> PAGEREF _Toc132794050 \h </w:instrText>
        </w:r>
        <w:r w:rsidR="00EB0EB4">
          <w:rPr>
            <w:noProof/>
            <w:webHidden/>
          </w:rPr>
        </w:r>
        <w:r w:rsidR="00EB0EB4">
          <w:rPr>
            <w:noProof/>
            <w:webHidden/>
          </w:rPr>
          <w:fldChar w:fldCharType="separate"/>
        </w:r>
        <w:r w:rsidR="00EB0EB4">
          <w:rPr>
            <w:noProof/>
            <w:webHidden/>
          </w:rPr>
          <w:t>324</w:t>
        </w:r>
        <w:r w:rsidR="00EB0EB4">
          <w:rPr>
            <w:noProof/>
            <w:webHidden/>
          </w:rPr>
          <w:fldChar w:fldCharType="end"/>
        </w:r>
      </w:hyperlink>
    </w:p>
    <w:p w14:paraId="5D3C181B" w14:textId="042F4AB6" w:rsidR="007B4BF0" w:rsidRDefault="00F26BE0" w:rsidP="00F061E8">
      <w:pPr>
        <w:rPr>
          <w:rFonts w:cs="Arial"/>
          <w:b/>
          <w:bCs/>
          <w:sz w:val="22"/>
        </w:rPr>
      </w:pPr>
      <w:r>
        <w:rPr>
          <w:rFonts w:cs="Arial"/>
          <w:b/>
          <w:bCs/>
          <w:sz w:val="22"/>
        </w:rPr>
        <w:fldChar w:fldCharType="end"/>
      </w:r>
    </w:p>
    <w:p w14:paraId="65759DA5" w14:textId="77777777" w:rsidR="009939EE" w:rsidRPr="00EC70A4" w:rsidRDefault="009939EE" w:rsidP="00F061E8">
      <w:pPr>
        <w:rPr>
          <w:rFonts w:cs="Arial"/>
          <w:sz w:val="22"/>
        </w:rPr>
      </w:pPr>
    </w:p>
    <w:p w14:paraId="6C2DBAF9" w14:textId="77777777" w:rsidR="007B4BF0" w:rsidRPr="00F26BE0" w:rsidRDefault="007B4BF0" w:rsidP="004C4548">
      <w:pPr>
        <w:pStyle w:val="Naslov1"/>
        <w:numPr>
          <w:ilvl w:val="0"/>
          <w:numId w:val="603"/>
        </w:numPr>
      </w:pPr>
      <w:bookmarkStart w:id="1" w:name="_Toc132793907"/>
      <w:bookmarkStart w:id="2" w:name="_Toc25423884"/>
      <w:r w:rsidRPr="00F26BE0">
        <w:lastRenderedPageBreak/>
        <w:t>SPLOŠNI DEL</w:t>
      </w:r>
      <w:bookmarkEnd w:id="1"/>
    </w:p>
    <w:p w14:paraId="316AE236" w14:textId="77777777" w:rsidR="007B4BF0" w:rsidRPr="00F26BE0" w:rsidRDefault="007B4BF0" w:rsidP="004C4548">
      <w:pPr>
        <w:pStyle w:val="Naslov2"/>
        <w:numPr>
          <w:ilvl w:val="1"/>
          <w:numId w:val="603"/>
        </w:numPr>
      </w:pPr>
      <w:bookmarkStart w:id="3" w:name="_Toc83400873"/>
      <w:bookmarkStart w:id="4" w:name="_Toc25923642"/>
      <w:bookmarkStart w:id="5" w:name="_Toc132793908"/>
      <w:r w:rsidRPr="00F26BE0">
        <w:t>Tehnični predpisi</w:t>
      </w:r>
      <w:bookmarkEnd w:id="3"/>
      <w:bookmarkEnd w:id="4"/>
      <w:bookmarkEnd w:id="5"/>
    </w:p>
    <w:p w14:paraId="6C74FFEA" w14:textId="77777777" w:rsidR="007B4BF0" w:rsidRDefault="007B4BF0" w:rsidP="001A5AC5">
      <w:pPr>
        <w:pStyle w:val="Odstavekseznama"/>
        <w:numPr>
          <w:ilvl w:val="0"/>
          <w:numId w:val="3"/>
        </w:numPr>
      </w:pPr>
      <w:bookmarkStart w:id="6" w:name="_Toc332269750"/>
      <w:r>
        <w:t>Pri načrtovanju in izvajanju del ter pri predaji v obratovanje morajo Izvajalci upoštevati vso veljavno zakonodajo, predpise in standarde, ki se nanašajo na izvedbo del, ki je predmet te razpisne dokumentacije.</w:t>
      </w:r>
    </w:p>
    <w:p w14:paraId="5F8AAD17" w14:textId="77777777" w:rsidR="007B4BF0" w:rsidRDefault="007B4BF0" w:rsidP="00F061E8">
      <w:pPr>
        <w:pStyle w:val="Odstavekseznama"/>
        <w:numPr>
          <w:ilvl w:val="0"/>
          <w:numId w:val="3"/>
        </w:numPr>
      </w:pPr>
      <w:r>
        <w:t xml:space="preserve">V nadaljevanju je podan minimalni seznam zakonov in splošnih predpisov ter standardov, ki pa jih morajo Izvajalci tudi ustrezno dopolniti, v kolikor to zahteva predvidena tehnologija in način dela ter zadnje stanje tehnike oziroma pozitivne izvajalske prakse, ki sicer (še) ni predpisana kot obvezna za uporabo. </w:t>
      </w:r>
    </w:p>
    <w:p w14:paraId="661F3993" w14:textId="77777777" w:rsidR="007B4BF0" w:rsidRDefault="007B4BF0" w:rsidP="00F061E8">
      <w:pPr>
        <w:pStyle w:val="Odstavekseznama"/>
        <w:numPr>
          <w:ilvl w:val="0"/>
          <w:numId w:val="3"/>
        </w:numPr>
      </w:pPr>
      <w:r>
        <w:t>Tako določeni predpisi in standardi predstavljajo tudi osnovo za prevzem naprav, opreme in sisteme in predajo v obratovanje. Pri tem pa morebitna nepopolnost pri izdelavi seznama ne odvezuje Izvajalca del, da izvede dela skladno tudi s predpisi in standardi, ki jih je potrebno upoštevati na podlagi veljavne zakonodaje oziroma zahtev te razpisne dokumentacije.</w:t>
      </w:r>
    </w:p>
    <w:p w14:paraId="56F09DA8" w14:textId="77777777" w:rsidR="007B4BF0" w:rsidRDefault="007B4BF0" w:rsidP="00F061E8">
      <w:pPr>
        <w:pStyle w:val="Odstavekseznama"/>
        <w:numPr>
          <w:ilvl w:val="0"/>
          <w:numId w:val="3"/>
        </w:numPr>
      </w:pPr>
      <w:r>
        <w:t>V primeru, da v času po podpisu pogodbe in izvajanja del stopijo v veljavo novi predpisi, dopolnila, spremembe ali standardi, ki dovoljujejo milejše pogoje ali kriterije od tehničnih pogojev določenih s pogodbo in na njeni osnovi izdelano projektno in ostalo dokumentacijo, Izvajalec nima pravice odstopiti od določil tehničnih pogojev brez pisnega pristanka Naročnika. V primeru, da v veljavo stopijo novi predpisi, dopolnila, spremembe ali standardi, ki zahtevajo ostrejše pogoje, se postopa v skladu s splošnimi in posebnimi pogoji pogodbe.</w:t>
      </w:r>
    </w:p>
    <w:p w14:paraId="67DD2D64" w14:textId="77777777" w:rsidR="007B4BF0" w:rsidRDefault="007B4BF0" w:rsidP="00F061E8">
      <w:pPr>
        <w:pStyle w:val="Odstavekseznama"/>
        <w:numPr>
          <w:ilvl w:val="0"/>
          <w:numId w:val="3"/>
        </w:numPr>
      </w:pPr>
      <w:r>
        <w:t>Pri izvedbi predvidenih del je potrebno upoštevati vso veljavno zakonodajo in podzakonske akte v Republiki Sloveniji, pri čemer je posebno pozornost potrebno posvetiti predvsem:</w:t>
      </w:r>
    </w:p>
    <w:p w14:paraId="2B233CBB" w14:textId="77777777" w:rsidR="007B4BF0" w:rsidRPr="00F26BE0" w:rsidRDefault="007B4BF0" w:rsidP="00CC00B8">
      <w:pPr>
        <w:pStyle w:val="Naslov3"/>
      </w:pPr>
      <w:bookmarkStart w:id="7" w:name="_Toc83400874"/>
      <w:bookmarkStart w:id="8" w:name="_Toc25923643"/>
      <w:bookmarkStart w:id="9" w:name="_Toc3373106"/>
      <w:bookmarkStart w:id="10" w:name="_Toc132793909"/>
      <w:r w:rsidRPr="00F26BE0">
        <w:t>Zakoni, pravilniki</w:t>
      </w:r>
      <w:bookmarkEnd w:id="7"/>
      <w:bookmarkEnd w:id="8"/>
      <w:bookmarkEnd w:id="9"/>
      <w:bookmarkEnd w:id="10"/>
    </w:p>
    <w:p w14:paraId="01DD9EE4" w14:textId="77777777" w:rsidR="007B4BF0" w:rsidRDefault="007B4BF0" w:rsidP="00F061E8">
      <w:r>
        <w:t>Predvsem spodaj navedeni zakoni ter vsi ostali pravilniki in uredbe sprejete na podlagi navedenih zakonov vključno z vso</w:t>
      </w:r>
      <w:r w:rsidR="00F061E8">
        <w:t xml:space="preserve"> </w:t>
      </w:r>
      <w:r>
        <w:t>ostalo relevantno zakonodajo s področja predmeta naročila:</w:t>
      </w:r>
    </w:p>
    <w:p w14:paraId="2E2532D9" w14:textId="77777777" w:rsidR="007B4BF0" w:rsidRDefault="007B4BF0" w:rsidP="004C4548">
      <w:pPr>
        <w:pStyle w:val="Odstavekseznama"/>
        <w:numPr>
          <w:ilvl w:val="0"/>
          <w:numId w:val="604"/>
        </w:numPr>
      </w:pPr>
      <w:r>
        <w:t>Obligacijski zakonik /OZ-UPB1/ (Ur. list RS, št. 97/07,</w:t>
      </w:r>
      <w:r w:rsidR="00B90E73">
        <w:t xml:space="preserve"> 64/16, 20/18</w:t>
      </w:r>
      <w:r>
        <w:t>)</w:t>
      </w:r>
    </w:p>
    <w:p w14:paraId="641C7424" w14:textId="77777777" w:rsidR="007B4BF0" w:rsidRDefault="007B4BF0" w:rsidP="004C4548">
      <w:pPr>
        <w:pStyle w:val="Odstavekseznama"/>
        <w:numPr>
          <w:ilvl w:val="0"/>
          <w:numId w:val="604"/>
        </w:numPr>
      </w:pPr>
      <w:r>
        <w:t xml:space="preserve">Gradbeni zakon </w:t>
      </w:r>
      <w:r w:rsidR="002E0E73">
        <w:t xml:space="preserve">/GZ-1/ </w:t>
      </w:r>
      <w:r>
        <w:t xml:space="preserve">(Ur. list RS, št. </w:t>
      </w:r>
      <w:r w:rsidR="00B90E73">
        <w:t>199/21</w:t>
      </w:r>
      <w:r>
        <w:t>)</w:t>
      </w:r>
    </w:p>
    <w:p w14:paraId="32A07A98" w14:textId="77777777" w:rsidR="007B4BF0" w:rsidRDefault="007B4BF0" w:rsidP="004C4548">
      <w:pPr>
        <w:pStyle w:val="Odstavekseznama"/>
        <w:numPr>
          <w:ilvl w:val="0"/>
          <w:numId w:val="604"/>
        </w:numPr>
      </w:pPr>
      <w:r>
        <w:t>Zakon o prostorskem načrtovanju /ZPNačrt/ (Ur. list RS, št. 33/07, 70/08, 108/09, 80/10, 43/11, 57/12, 57/12, 109/12, 76/14, 14/15, 61/17</w:t>
      </w:r>
      <w:r w:rsidR="00287489">
        <w:t>, 199/21</w:t>
      </w:r>
      <w:r>
        <w:t>)</w:t>
      </w:r>
    </w:p>
    <w:p w14:paraId="518BFA2D" w14:textId="33626737" w:rsidR="007B4BF0" w:rsidRPr="00A9421A" w:rsidRDefault="007B4BF0" w:rsidP="004C4548">
      <w:pPr>
        <w:pStyle w:val="Odstavekseznama"/>
        <w:numPr>
          <w:ilvl w:val="0"/>
          <w:numId w:val="604"/>
        </w:numPr>
        <w:rPr>
          <w:color w:val="0070C0"/>
          <w:sz w:val="16"/>
          <w:szCs w:val="16"/>
        </w:rPr>
      </w:pPr>
      <w:r>
        <w:t xml:space="preserve">Zakon o varstvu okolja /ZVO-1-UPB1/ (Ur. list RS št. </w:t>
      </w:r>
      <w:r w:rsidR="00473D3E">
        <w:t>41/04,</w:t>
      </w:r>
      <w:r w:rsidR="00A9421A">
        <w:t xml:space="preserve"> </w:t>
      </w:r>
      <w:r w:rsidR="00473D3E">
        <w:t>17/06</w:t>
      </w:r>
      <w:r>
        <w:t>,</w:t>
      </w:r>
      <w:r w:rsidR="00A9421A">
        <w:t xml:space="preserve"> 20/06</w:t>
      </w:r>
      <w:r>
        <w:t xml:space="preserve"> 49/06, 66/06, 33/07, 57/08, 70/08, 108/09, </w:t>
      </w:r>
      <w:r w:rsidR="00A9421A">
        <w:t xml:space="preserve">108/09, </w:t>
      </w:r>
      <w:r>
        <w:t xml:space="preserve">48/12, 57/12, 92/13, 56/15, 102/15, 30/16, 61/17, </w:t>
      </w:r>
      <w:r w:rsidR="00A9421A">
        <w:t>21/18, 84/18, 158/20, 44/22</w:t>
      </w:r>
      <w:r>
        <w:t>)</w:t>
      </w:r>
      <w:r w:rsidR="00A9421A">
        <w:t xml:space="preserve"> </w:t>
      </w:r>
    </w:p>
    <w:p w14:paraId="02096BD7" w14:textId="77777777" w:rsidR="00E95DCE" w:rsidRPr="00116EC3" w:rsidRDefault="00E95DCE" w:rsidP="004C4548">
      <w:pPr>
        <w:pStyle w:val="Odstavekseznama"/>
        <w:numPr>
          <w:ilvl w:val="0"/>
          <w:numId w:val="604"/>
        </w:numPr>
      </w:pPr>
      <w:r w:rsidRPr="00116EC3">
        <w:t xml:space="preserve">Zakon o varstvu okolja /ZVO-2/ (Ur. list RS št. </w:t>
      </w:r>
      <w:r w:rsidR="00161545" w:rsidRPr="00116EC3">
        <w:t>44/22)</w:t>
      </w:r>
    </w:p>
    <w:p w14:paraId="3E7AC244" w14:textId="77777777" w:rsidR="007B4BF0" w:rsidRDefault="007B4BF0" w:rsidP="004C4548">
      <w:pPr>
        <w:pStyle w:val="Odstavekseznama"/>
        <w:numPr>
          <w:ilvl w:val="0"/>
          <w:numId w:val="604"/>
        </w:numPr>
      </w:pPr>
      <w:r>
        <w:t>Zakon o urejanju prostora /ZUreP-</w:t>
      </w:r>
      <w:r w:rsidR="002D18C8">
        <w:t>3</w:t>
      </w:r>
      <w:r>
        <w:t xml:space="preserve">/ (Ur. list RS št. </w:t>
      </w:r>
      <w:r w:rsidR="002D18C8">
        <w:t>199/21</w:t>
      </w:r>
      <w:r>
        <w:t>)</w:t>
      </w:r>
    </w:p>
    <w:p w14:paraId="067B7629" w14:textId="77777777" w:rsidR="007B4BF0" w:rsidRDefault="007B4BF0" w:rsidP="004C4548">
      <w:pPr>
        <w:pStyle w:val="Odstavekseznama"/>
        <w:numPr>
          <w:ilvl w:val="0"/>
          <w:numId w:val="604"/>
        </w:numPr>
      </w:pPr>
      <w:r>
        <w:t>Zakon o vodah /ZV-1/ (Ur. list RS, št. 67/02, 2/04, 41/04, 57/08, 57/12, 100/13, 40/14</w:t>
      </w:r>
      <w:r w:rsidR="00036385">
        <w:t>, 56/15, 65/20</w:t>
      </w:r>
      <w:r>
        <w:t xml:space="preserve">) </w:t>
      </w:r>
    </w:p>
    <w:p w14:paraId="4970CA00" w14:textId="77777777" w:rsidR="007B4BF0" w:rsidRDefault="007B4BF0" w:rsidP="004C4548">
      <w:pPr>
        <w:pStyle w:val="Odstavekseznama"/>
        <w:numPr>
          <w:ilvl w:val="0"/>
          <w:numId w:val="604"/>
        </w:numPr>
      </w:pPr>
      <w:r>
        <w:t>Zakon o gradbenih proizvodih /ZGPro-1/ (Ur. list RS, št. 82/13)</w:t>
      </w:r>
    </w:p>
    <w:p w14:paraId="07024A4E" w14:textId="77777777" w:rsidR="007B4BF0" w:rsidRDefault="007B4BF0" w:rsidP="004C4548">
      <w:pPr>
        <w:pStyle w:val="Odstavekseznama"/>
        <w:numPr>
          <w:ilvl w:val="0"/>
          <w:numId w:val="604"/>
        </w:numPr>
      </w:pPr>
      <w:r>
        <w:t>Zakon o tehničnih zahtevah za proizvode in o ugotavljanju skladnosti /ZTZPUS-1/ (Ur. list RS 17/11)</w:t>
      </w:r>
    </w:p>
    <w:p w14:paraId="7DE93FD0" w14:textId="77777777" w:rsidR="007B4BF0" w:rsidRDefault="007B4BF0" w:rsidP="004C4548">
      <w:pPr>
        <w:pStyle w:val="Odstavekseznama"/>
        <w:numPr>
          <w:ilvl w:val="0"/>
          <w:numId w:val="604"/>
        </w:numPr>
      </w:pPr>
      <w:r>
        <w:t>Zakon o varstvu pred požarom /ZVPoz-UPB1/ (Ur. list RS, št. 3/07, 9/11, 83/12</w:t>
      </w:r>
      <w:r w:rsidR="00954875">
        <w:t>, 61/17, 189/20, 43/22</w:t>
      </w:r>
      <w:r>
        <w:t>)</w:t>
      </w:r>
    </w:p>
    <w:p w14:paraId="78421894" w14:textId="46A3D1C7" w:rsidR="007B4BF0" w:rsidRDefault="007B4BF0" w:rsidP="004C4548">
      <w:pPr>
        <w:pStyle w:val="Odstavekseznama"/>
        <w:numPr>
          <w:ilvl w:val="0"/>
          <w:numId w:val="604"/>
        </w:numPr>
      </w:pPr>
      <w:r>
        <w:t>Zakon o železniškem prometu /ZZelP/ (Ur. list RS, št. 99/15 – uradno prečiščeno besedilo</w:t>
      </w:r>
      <w:r w:rsidR="00561823">
        <w:t xml:space="preserve">, </w:t>
      </w:r>
      <w:r>
        <w:t>30/18</w:t>
      </w:r>
      <w:r w:rsidR="0092019C">
        <w:t>, 82/21, 54/22</w:t>
      </w:r>
      <w:r>
        <w:t>)</w:t>
      </w:r>
    </w:p>
    <w:p w14:paraId="1AB5D616" w14:textId="77777777" w:rsidR="007B4BF0" w:rsidRDefault="007B4BF0" w:rsidP="004C4548">
      <w:pPr>
        <w:pStyle w:val="Odstavekseznama"/>
        <w:numPr>
          <w:ilvl w:val="0"/>
          <w:numId w:val="604"/>
        </w:numPr>
      </w:pPr>
      <w:r>
        <w:lastRenderedPageBreak/>
        <w:t>Zakon o varnosti v železniškem prometu /ZVZelP-1/ (Ur. list RS, št.</w:t>
      </w:r>
      <w:r w:rsidR="0004603F">
        <w:t xml:space="preserve"> </w:t>
      </w:r>
      <w:r>
        <w:t>30/18</w:t>
      </w:r>
      <w:r w:rsidR="00CF4055">
        <w:t>, 54/21</w:t>
      </w:r>
      <w:r>
        <w:t>)</w:t>
      </w:r>
    </w:p>
    <w:p w14:paraId="4CE2C842" w14:textId="77777777" w:rsidR="007B4BF0" w:rsidRDefault="007B4BF0" w:rsidP="004C4548">
      <w:pPr>
        <w:pStyle w:val="Odstavekseznama"/>
        <w:numPr>
          <w:ilvl w:val="0"/>
          <w:numId w:val="604"/>
        </w:numPr>
      </w:pPr>
      <w:r>
        <w:t>Zakon o cestah /ZCes-1/ (Ur. list RS, št. 109/10, 48/12, 36/14, 46/15, 10/18</w:t>
      </w:r>
      <w:r w:rsidR="00DD77BF">
        <w:t>, 123/21</w:t>
      </w:r>
      <w:r>
        <w:t>)</w:t>
      </w:r>
    </w:p>
    <w:p w14:paraId="332963A5" w14:textId="77777777" w:rsidR="007B4BF0" w:rsidRDefault="007B4BF0" w:rsidP="004C4548">
      <w:pPr>
        <w:pStyle w:val="Odstavekseznama"/>
        <w:numPr>
          <w:ilvl w:val="0"/>
          <w:numId w:val="604"/>
        </w:numPr>
      </w:pPr>
      <w:r>
        <w:t>Zakon o varnosti cestnega prometa /ZVCP-1-UPB5/ (Ur. list RS, št. 56/08, 57/08, 58/09, 36/10, 106/10, 109/10, 109/10, 109/10, 39/11, 75/17, 10/18)</w:t>
      </w:r>
    </w:p>
    <w:p w14:paraId="55E07859" w14:textId="77777777" w:rsidR="007B4BF0" w:rsidRDefault="007B4BF0" w:rsidP="004C4548">
      <w:pPr>
        <w:pStyle w:val="Odstavekseznama"/>
        <w:numPr>
          <w:ilvl w:val="0"/>
          <w:numId w:val="604"/>
        </w:numPr>
      </w:pPr>
      <w:r>
        <w:t>Zakon o meroslovju /ZMer-1-UPB1/ (Ur. list RS, št. 26/05)</w:t>
      </w:r>
    </w:p>
    <w:p w14:paraId="1F75CC25" w14:textId="77777777" w:rsidR="007B4BF0" w:rsidRDefault="007B4BF0" w:rsidP="004C4548">
      <w:pPr>
        <w:pStyle w:val="Odstavekseznama"/>
        <w:numPr>
          <w:ilvl w:val="0"/>
          <w:numId w:val="604"/>
        </w:numPr>
      </w:pPr>
      <w:r>
        <w:t>Zakon o standardizaciji /ZSta-1/ (Ur. list RS, št. 59/99)</w:t>
      </w:r>
    </w:p>
    <w:p w14:paraId="05256ACE" w14:textId="77777777" w:rsidR="007B4BF0" w:rsidRDefault="007B4BF0" w:rsidP="004C4548">
      <w:pPr>
        <w:pStyle w:val="Odstavekseznama"/>
        <w:numPr>
          <w:ilvl w:val="0"/>
          <w:numId w:val="604"/>
        </w:numPr>
      </w:pPr>
      <w:r>
        <w:t>Zakon o varnosti in zdravju pri delu /ZVZD-1/ (Ur.</w:t>
      </w:r>
      <w:r w:rsidR="00F061E8">
        <w:t xml:space="preserve"> </w:t>
      </w:r>
      <w:r>
        <w:t>list RS, št. 43/11)</w:t>
      </w:r>
    </w:p>
    <w:p w14:paraId="32ED1F35" w14:textId="56BAC756" w:rsidR="007B4BF0" w:rsidRPr="00116EC3" w:rsidRDefault="007B4BF0" w:rsidP="00116EC3">
      <w:pPr>
        <w:pStyle w:val="Odstavekseznama"/>
        <w:numPr>
          <w:ilvl w:val="0"/>
          <w:numId w:val="604"/>
        </w:numPr>
      </w:pPr>
      <w:r>
        <w:t>Zakon o splošni varnosti proizvodov /ZSVP-1/ (Ur. list RS, št. 101/03)</w:t>
      </w:r>
    </w:p>
    <w:p w14:paraId="26775E5A" w14:textId="7C795263" w:rsidR="007357C1" w:rsidRPr="00116EC3" w:rsidRDefault="007357C1" w:rsidP="007357C1">
      <w:pPr>
        <w:pStyle w:val="Odstavekseznama"/>
        <w:numPr>
          <w:ilvl w:val="0"/>
          <w:numId w:val="604"/>
        </w:numPr>
      </w:pPr>
      <w:r w:rsidRPr="00116EC3">
        <w:t>Zakona o evidentiranju nepremičnin /ZEN/ (Uradni list RS, št. 47/06, 65/07 – odl. US, 79/12 – odl. US, 61/17 – ZAID, 7/18, 33/19 in 54/21 – ZKN)</w:t>
      </w:r>
    </w:p>
    <w:p w14:paraId="555A9DFE" w14:textId="611E7016" w:rsidR="007357C1" w:rsidRPr="00692AD2" w:rsidRDefault="007357C1" w:rsidP="00692AD2">
      <w:pPr>
        <w:pStyle w:val="Odstavekseznama"/>
        <w:numPr>
          <w:ilvl w:val="0"/>
          <w:numId w:val="604"/>
        </w:numPr>
      </w:pPr>
      <w:r w:rsidRPr="00692AD2">
        <w:t>(Podaljšanje uporabe, razen tretjega odstavka 26. člena Zakona o spremembah indopolnitvah Zakona o evidentiranju nepremičnin (Uradni list RS, št. 7/18) (glej 164. člen ZKN)</w:t>
      </w:r>
    </w:p>
    <w:p w14:paraId="55C77F9B" w14:textId="7E7E9F66" w:rsidR="00EE26A1" w:rsidRDefault="00EE26A1" w:rsidP="00EE26A1">
      <w:pPr>
        <w:pStyle w:val="Odstavekseznama"/>
        <w:numPr>
          <w:ilvl w:val="0"/>
          <w:numId w:val="604"/>
        </w:numPr>
      </w:pPr>
      <w:r w:rsidRPr="00EE26A1">
        <w:t>Energetski zakon (EZ-1) (Uradni list RS, št. 60/19 – uradno prečiščeno besedilo, 65/20, 158/20 – ZURE, 121/21 – ZSROVE, 172/21 – ZOEE, 204/21 – ZOP in 44/22 – ZOTDS)</w:t>
      </w:r>
    </w:p>
    <w:p w14:paraId="337A6FC8" w14:textId="77777777" w:rsidR="007B4BF0" w:rsidRDefault="007B4BF0" w:rsidP="004C4548">
      <w:pPr>
        <w:pStyle w:val="Odstavekseznama"/>
        <w:numPr>
          <w:ilvl w:val="0"/>
          <w:numId w:val="604"/>
        </w:numPr>
      </w:pPr>
      <w:r>
        <w:t>Pravilnik o projektiranju, gradnji in vzdrževanju stabilnih naprav električne vleke enosmernega sistema 3kV (Ur. list RS, št. 56/03, 61/07 – ZVZelP in 30/18 – ZVZelP-1)</w:t>
      </w:r>
    </w:p>
    <w:p w14:paraId="7B1F1CBA" w14:textId="77777777" w:rsidR="007B4BF0" w:rsidRDefault="007B4BF0" w:rsidP="004C4548">
      <w:pPr>
        <w:pStyle w:val="Odstavekseznama"/>
        <w:numPr>
          <w:ilvl w:val="0"/>
          <w:numId w:val="604"/>
        </w:numPr>
      </w:pPr>
      <w:r>
        <w:t xml:space="preserve">Pravilnik o zaščiti nizkonapetostnih omrežij in pripadajočih transformatorskih postaj (Ur. list RS </w:t>
      </w:r>
      <w:r w:rsidR="00155537">
        <w:t>202/21</w:t>
      </w:r>
      <w:r>
        <w:t>)</w:t>
      </w:r>
    </w:p>
    <w:p w14:paraId="739DF9F0" w14:textId="77777777" w:rsidR="007B4BF0" w:rsidRDefault="007B4BF0" w:rsidP="004C4548">
      <w:pPr>
        <w:pStyle w:val="Odstavekseznama"/>
        <w:numPr>
          <w:ilvl w:val="0"/>
          <w:numId w:val="604"/>
        </w:numPr>
      </w:pPr>
      <w:r>
        <w:t>Pravilnik o tehničnih pogojih za graditev nadzemnih elektroenergetskih visokonapetostnih vodov izmenične napetosti 1 kV do 400 kV (Ur. list RS, št. 52/14</w:t>
      </w:r>
      <w:r w:rsidR="002522E5">
        <w:t>, 67/22)</w:t>
      </w:r>
    </w:p>
    <w:p w14:paraId="0E8A5B76" w14:textId="77777777" w:rsidR="007B4BF0" w:rsidRDefault="007B4BF0" w:rsidP="004C4548">
      <w:pPr>
        <w:pStyle w:val="Odstavekseznama"/>
        <w:numPr>
          <w:ilvl w:val="0"/>
          <w:numId w:val="604"/>
        </w:numPr>
      </w:pPr>
      <w:r>
        <w:t>Pravilnik o varstvu pri delu pred nevarnostjo električnega toka (Ur. list RS, št. 29/92</w:t>
      </w:r>
      <w:r w:rsidR="00A02BBE">
        <w:t>, 56/9</w:t>
      </w:r>
      <w:r w:rsidR="00E57522">
        <w:t>9</w:t>
      </w:r>
      <w:r w:rsidR="00A02BBE">
        <w:t xml:space="preserve">, </w:t>
      </w:r>
      <w:r>
        <w:t>43/11</w:t>
      </w:r>
      <w:r w:rsidR="00F061E8">
        <w:t xml:space="preserve"> </w:t>
      </w:r>
      <w:r>
        <w:t>– ZVZD-1)</w:t>
      </w:r>
    </w:p>
    <w:p w14:paraId="6CE3674D" w14:textId="77777777" w:rsidR="007B4BF0" w:rsidRDefault="007B4BF0" w:rsidP="004C4548">
      <w:pPr>
        <w:pStyle w:val="Odstavekseznama"/>
        <w:numPr>
          <w:ilvl w:val="0"/>
          <w:numId w:val="604"/>
        </w:numPr>
      </w:pPr>
      <w:r>
        <w:t xml:space="preserve">Pravilnik o zahtevah za nizkonapetostne električne inštalacije v stavbah (Ur. list RS, št. </w:t>
      </w:r>
      <w:r w:rsidR="00C554F3">
        <w:t>140/21</w:t>
      </w:r>
      <w:r>
        <w:t xml:space="preserve"> in </w:t>
      </w:r>
      <w:r w:rsidR="00C554F3">
        <w:t>199/21</w:t>
      </w:r>
      <w:r>
        <w:t xml:space="preserve"> – GZ</w:t>
      </w:r>
      <w:r w:rsidR="00C554F3">
        <w:t>-1</w:t>
      </w:r>
      <w:r>
        <w:t>)</w:t>
      </w:r>
    </w:p>
    <w:p w14:paraId="6AFEDFF8" w14:textId="77777777" w:rsidR="007B4BF0" w:rsidRDefault="007B4BF0" w:rsidP="004C4548">
      <w:pPr>
        <w:pStyle w:val="Odstavekseznama"/>
        <w:numPr>
          <w:ilvl w:val="0"/>
          <w:numId w:val="604"/>
        </w:numPr>
      </w:pPr>
      <w:r>
        <w:t>Pravilnik o zaščiti stavb pred delovanjem strele (Ur. list RS, št.</w:t>
      </w:r>
      <w:r w:rsidR="00D9418F">
        <w:t xml:space="preserve"> 140/21 in 19/21 – GZ-1</w:t>
      </w:r>
      <w:r>
        <w:t>)</w:t>
      </w:r>
    </w:p>
    <w:p w14:paraId="4EE3159E" w14:textId="77777777" w:rsidR="007B4BF0" w:rsidRDefault="007B4BF0" w:rsidP="004C4548">
      <w:pPr>
        <w:pStyle w:val="Odstavekseznama"/>
        <w:numPr>
          <w:ilvl w:val="0"/>
          <w:numId w:val="604"/>
        </w:numPr>
      </w:pPr>
      <w:r>
        <w:t>Pravilnik o omogočanju dostopnosti električne opreme na trgu, ki je načrtovana za uporabo znotraj določenih napetostnih mej (Ur. list RS, št. 39/16)</w:t>
      </w:r>
    </w:p>
    <w:p w14:paraId="78C13738" w14:textId="77777777" w:rsidR="007B4BF0" w:rsidRDefault="007B4BF0" w:rsidP="004C4548">
      <w:pPr>
        <w:pStyle w:val="Odstavekseznama"/>
        <w:numPr>
          <w:ilvl w:val="0"/>
          <w:numId w:val="604"/>
        </w:numPr>
      </w:pPr>
      <w:r>
        <w:t>Pravilnik o elektromagnetni združljivosti (Ur. list RS, št. 39/16</w:t>
      </w:r>
      <w:r w:rsidR="00EE5B28">
        <w:t>, 9/20)</w:t>
      </w:r>
    </w:p>
    <w:p w14:paraId="277063F8" w14:textId="77777777" w:rsidR="007B4BF0" w:rsidRDefault="007B4BF0" w:rsidP="004C4548">
      <w:pPr>
        <w:pStyle w:val="Odstavekseznama"/>
        <w:numPr>
          <w:ilvl w:val="0"/>
          <w:numId w:val="604"/>
        </w:numPr>
        <w:rPr>
          <w:rFonts w:cs="Arial"/>
          <w:szCs w:val="24"/>
        </w:rPr>
      </w:pPr>
      <w:r>
        <w:rPr>
          <w:rFonts w:cs="Arial"/>
          <w:szCs w:val="24"/>
        </w:rPr>
        <w:t>Pravilnik o radijski opremi (Uradni list RS, št. 3/16</w:t>
      </w:r>
      <w:r w:rsidR="00F733E1">
        <w:rPr>
          <w:rFonts w:cs="Arial"/>
          <w:szCs w:val="24"/>
        </w:rPr>
        <w:t>, 9/20</w:t>
      </w:r>
      <w:r>
        <w:rPr>
          <w:rFonts w:cs="Arial"/>
          <w:szCs w:val="24"/>
        </w:rPr>
        <w:t>)</w:t>
      </w:r>
    </w:p>
    <w:p w14:paraId="1DB7E80E"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mehanski odpornosti in stabilnosti objektov (Ur. list RS, št. 101/05</w:t>
      </w:r>
      <w:r w:rsidR="00187BB7">
        <w:rPr>
          <w:rFonts w:eastAsia="Times New Roman" w:cs="Arial"/>
          <w:spacing w:val="1"/>
          <w:szCs w:val="24"/>
        </w:rPr>
        <w:t>, 61/17 in 199/21 – GZ-1</w:t>
      </w:r>
      <w:r>
        <w:rPr>
          <w:rFonts w:eastAsia="Times New Roman" w:cs="Arial"/>
          <w:spacing w:val="1"/>
          <w:szCs w:val="24"/>
        </w:rPr>
        <w:t>)</w:t>
      </w:r>
    </w:p>
    <w:p w14:paraId="334E1516"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učinkoviti rabi energije v stavbah (Ur. list RS, št. </w:t>
      </w:r>
      <w:r w:rsidR="00BD1739">
        <w:rPr>
          <w:rFonts w:eastAsia="Times New Roman" w:cs="Arial"/>
          <w:spacing w:val="1"/>
          <w:szCs w:val="24"/>
        </w:rPr>
        <w:t>70/22</w:t>
      </w:r>
      <w:r>
        <w:rPr>
          <w:rFonts w:eastAsia="Times New Roman" w:cs="Arial"/>
          <w:spacing w:val="1"/>
          <w:szCs w:val="24"/>
        </w:rPr>
        <w:t>)</w:t>
      </w:r>
    </w:p>
    <w:p w14:paraId="558BC914"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nivojskih prehodih</w:t>
      </w:r>
      <w:r w:rsidR="00F061E8">
        <w:rPr>
          <w:rFonts w:eastAsia="Times New Roman" w:cs="Arial"/>
          <w:spacing w:val="1"/>
          <w:szCs w:val="24"/>
        </w:rPr>
        <w:t xml:space="preserve"> </w:t>
      </w:r>
      <w:r>
        <w:rPr>
          <w:rFonts w:eastAsia="Times New Roman" w:cs="Arial"/>
          <w:spacing w:val="1"/>
          <w:szCs w:val="24"/>
        </w:rPr>
        <w:t>(Uradni list RS, št. 55/19)</w:t>
      </w:r>
    </w:p>
    <w:p w14:paraId="6EADE72B"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prometni signalizaciji in prometni opremi na javnih cestah (Ur. list RS, št. 99/15, 46/17, 59/18</w:t>
      </w:r>
      <w:r w:rsidR="00E032F4">
        <w:rPr>
          <w:rFonts w:eastAsia="Times New Roman" w:cs="Arial"/>
          <w:spacing w:val="1"/>
          <w:szCs w:val="24"/>
        </w:rPr>
        <w:t>,</w:t>
      </w:r>
      <w:r>
        <w:rPr>
          <w:rFonts w:eastAsia="Times New Roman" w:cs="Arial"/>
          <w:spacing w:val="1"/>
          <w:szCs w:val="24"/>
        </w:rPr>
        <w:t xml:space="preserve"> 63/19</w:t>
      </w:r>
      <w:r w:rsidR="00E032F4">
        <w:rPr>
          <w:rFonts w:eastAsia="Times New Roman" w:cs="Arial"/>
          <w:spacing w:val="1"/>
          <w:szCs w:val="24"/>
        </w:rPr>
        <w:t>, 150/21</w:t>
      </w:r>
      <w:r>
        <w:rPr>
          <w:rFonts w:eastAsia="Times New Roman" w:cs="Arial"/>
          <w:spacing w:val="1"/>
          <w:szCs w:val="24"/>
        </w:rPr>
        <w:t>)</w:t>
      </w:r>
    </w:p>
    <w:p w14:paraId="208A53D6"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železniških signalnovarnostnih napravah (Ur. list RS, 85/10</w:t>
      </w:r>
      <w:r w:rsidR="00391E88">
        <w:rPr>
          <w:rFonts w:eastAsia="Times New Roman" w:cs="Arial"/>
          <w:spacing w:val="1"/>
          <w:szCs w:val="24"/>
        </w:rPr>
        <w:t xml:space="preserve"> in 30/18 ZVZelP-</w:t>
      </w:r>
      <w:r w:rsidR="006A2C67">
        <w:rPr>
          <w:rFonts w:eastAsia="Times New Roman" w:cs="Arial"/>
          <w:spacing w:val="1"/>
          <w:szCs w:val="24"/>
        </w:rPr>
        <w:t>1</w:t>
      </w:r>
      <w:r>
        <w:rPr>
          <w:rFonts w:eastAsia="Times New Roman" w:cs="Arial"/>
          <w:spacing w:val="1"/>
          <w:szCs w:val="24"/>
        </w:rPr>
        <w:t>)</w:t>
      </w:r>
    </w:p>
    <w:p w14:paraId="75BEEBEA"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železniškem telekomunikacijskem omrežju (Ur. list RS, št. 59/10</w:t>
      </w:r>
      <w:r w:rsidR="00E771AC">
        <w:rPr>
          <w:rFonts w:eastAsia="Times New Roman" w:cs="Arial"/>
          <w:spacing w:val="1"/>
          <w:szCs w:val="24"/>
        </w:rPr>
        <w:t xml:space="preserve"> in 30/18 </w:t>
      </w:r>
      <w:r w:rsidR="00A2316D">
        <w:rPr>
          <w:rFonts w:eastAsia="Times New Roman" w:cs="Arial"/>
          <w:spacing w:val="1"/>
          <w:szCs w:val="24"/>
        </w:rPr>
        <w:t>–</w:t>
      </w:r>
      <w:r w:rsidR="00E771AC">
        <w:rPr>
          <w:rFonts w:eastAsia="Times New Roman" w:cs="Arial"/>
          <w:spacing w:val="1"/>
          <w:szCs w:val="24"/>
        </w:rPr>
        <w:t xml:space="preserve"> ZVZ</w:t>
      </w:r>
      <w:r w:rsidR="00A2316D">
        <w:rPr>
          <w:rFonts w:eastAsia="Times New Roman" w:cs="Arial"/>
          <w:spacing w:val="1"/>
          <w:szCs w:val="24"/>
        </w:rPr>
        <w:t>elP-1</w:t>
      </w:r>
      <w:r>
        <w:rPr>
          <w:rFonts w:eastAsia="Times New Roman" w:cs="Arial"/>
          <w:spacing w:val="1"/>
          <w:szCs w:val="24"/>
        </w:rPr>
        <w:t>)</w:t>
      </w:r>
    </w:p>
    <w:p w14:paraId="386D7289"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zgornjem ustroju železniških prog (Ur. list RS, št. 92/10</w:t>
      </w:r>
      <w:r w:rsidR="00E06E1D">
        <w:rPr>
          <w:rFonts w:eastAsia="Times New Roman" w:cs="Arial"/>
          <w:spacing w:val="1"/>
          <w:szCs w:val="24"/>
        </w:rPr>
        <w:t xml:space="preserve">, 38/16 in </w:t>
      </w:r>
      <w:r w:rsidR="00E06E1D">
        <w:rPr>
          <w:rFonts w:eastAsia="Times New Roman" w:cs="Arial"/>
          <w:spacing w:val="1"/>
          <w:szCs w:val="24"/>
        </w:rPr>
        <w:lastRenderedPageBreak/>
        <w:t>30/18 ZVZlP-1</w:t>
      </w:r>
      <w:r>
        <w:rPr>
          <w:rFonts w:eastAsia="Times New Roman" w:cs="Arial"/>
          <w:spacing w:val="1"/>
          <w:szCs w:val="24"/>
        </w:rPr>
        <w:t>)</w:t>
      </w:r>
    </w:p>
    <w:p w14:paraId="59CFB56E"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spremembi </w:t>
      </w:r>
      <w:r w:rsidR="00672041">
        <w:rPr>
          <w:rFonts w:eastAsia="Times New Roman" w:cs="Arial"/>
          <w:spacing w:val="1"/>
          <w:szCs w:val="24"/>
        </w:rPr>
        <w:t>P</w:t>
      </w:r>
      <w:r>
        <w:rPr>
          <w:rFonts w:eastAsia="Times New Roman" w:cs="Arial"/>
          <w:spacing w:val="1"/>
          <w:szCs w:val="24"/>
        </w:rPr>
        <w:t>ravilnika o zgornjem ustroju železniških prog (Urad.list RS 38/16)</w:t>
      </w:r>
    </w:p>
    <w:p w14:paraId="107017A1"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spodnjem ustroju železniških prog (Ur. list RS, št. 93/13</w:t>
      </w:r>
      <w:r w:rsidR="00F17FF9">
        <w:rPr>
          <w:rFonts w:eastAsia="Times New Roman" w:cs="Arial"/>
          <w:spacing w:val="1"/>
          <w:szCs w:val="24"/>
        </w:rPr>
        <w:t>, 30/18, 31/22</w:t>
      </w:r>
      <w:r>
        <w:rPr>
          <w:rFonts w:eastAsia="Times New Roman" w:cs="Arial"/>
          <w:spacing w:val="1"/>
          <w:szCs w:val="24"/>
        </w:rPr>
        <w:t>)</w:t>
      </w:r>
    </w:p>
    <w:p w14:paraId="374726B9"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Signalni pravilnik (Ur. list RS, št. 123/07, 18/11, 48/11</w:t>
      </w:r>
      <w:r w:rsidR="008E37E1">
        <w:rPr>
          <w:rFonts w:eastAsia="Times New Roman" w:cs="Arial"/>
          <w:spacing w:val="1"/>
          <w:szCs w:val="24"/>
        </w:rPr>
        <w:t xml:space="preserve"> in 30/18 ZVZelP-1</w:t>
      </w:r>
      <w:r>
        <w:rPr>
          <w:rFonts w:eastAsia="Times New Roman" w:cs="Arial"/>
          <w:spacing w:val="1"/>
          <w:szCs w:val="24"/>
        </w:rPr>
        <w:t>)</w:t>
      </w:r>
    </w:p>
    <w:p w14:paraId="3FA559A1"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Prometni pravilnik (Ur. list RS, št. 50/11, 21/14</w:t>
      </w:r>
      <w:r w:rsidR="008E6D0E">
        <w:rPr>
          <w:rFonts w:eastAsia="Times New Roman" w:cs="Arial"/>
          <w:spacing w:val="1"/>
          <w:szCs w:val="24"/>
        </w:rPr>
        <w:t xml:space="preserve"> in 30/18 ZVZ</w:t>
      </w:r>
      <w:r w:rsidR="00CA5C3A">
        <w:rPr>
          <w:rFonts w:eastAsia="Times New Roman" w:cs="Arial"/>
          <w:spacing w:val="1"/>
          <w:szCs w:val="24"/>
        </w:rPr>
        <w:t>elP-1</w:t>
      </w:r>
      <w:r>
        <w:rPr>
          <w:rFonts w:eastAsia="Times New Roman" w:cs="Arial"/>
          <w:spacing w:val="1"/>
          <w:szCs w:val="24"/>
        </w:rPr>
        <w:t>)</w:t>
      </w:r>
    </w:p>
    <w:p w14:paraId="456C47D6"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notranjem redu na železnici (Ur. list RS, št. 88/08</w:t>
      </w:r>
      <w:r w:rsidR="009A3457">
        <w:rPr>
          <w:rFonts w:eastAsia="Times New Roman" w:cs="Arial"/>
          <w:spacing w:val="1"/>
          <w:szCs w:val="24"/>
        </w:rPr>
        <w:t xml:space="preserve"> in 30/18 – ZVZelP-1</w:t>
      </w:r>
      <w:r>
        <w:rPr>
          <w:rFonts w:eastAsia="Times New Roman" w:cs="Arial"/>
          <w:spacing w:val="1"/>
          <w:szCs w:val="24"/>
        </w:rPr>
        <w:t>)</w:t>
      </w:r>
    </w:p>
    <w:p w14:paraId="660CA81E"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zagotavljanju varnosti in zdravja pri ročnem premeščanju bremen (Ur. list RS, št. 73/05</w:t>
      </w:r>
      <w:r w:rsidR="007D5CFF">
        <w:rPr>
          <w:rFonts w:eastAsia="Times New Roman" w:cs="Arial"/>
          <w:spacing w:val="1"/>
          <w:szCs w:val="24"/>
        </w:rPr>
        <w:t xml:space="preserve"> in 43/11 – ZVD-1</w:t>
      </w:r>
      <w:r>
        <w:rPr>
          <w:rFonts w:eastAsia="Times New Roman" w:cs="Arial"/>
          <w:spacing w:val="1"/>
          <w:szCs w:val="24"/>
        </w:rPr>
        <w:t>)</w:t>
      </w:r>
    </w:p>
    <w:p w14:paraId="0E9A7CC4"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varnosti in zdravju pri uporabi delovne opreme (Ur. list RS, št. 101/04, 43/11)</w:t>
      </w:r>
    </w:p>
    <w:p w14:paraId="57B113F7"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varnostnih znakih (Ur. list RS, št. 89/99, 39/05, 34/10, 43/11</w:t>
      </w:r>
      <w:r w:rsidR="001F54AC">
        <w:rPr>
          <w:rFonts w:eastAsia="Times New Roman" w:cs="Arial"/>
          <w:spacing w:val="1"/>
          <w:szCs w:val="24"/>
        </w:rPr>
        <w:t xml:space="preserve"> in 38/15</w:t>
      </w:r>
      <w:r>
        <w:rPr>
          <w:rFonts w:eastAsia="Times New Roman" w:cs="Arial"/>
          <w:spacing w:val="1"/>
          <w:szCs w:val="24"/>
        </w:rPr>
        <w:t>)</w:t>
      </w:r>
    </w:p>
    <w:p w14:paraId="3F57BD60"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varstvu pri delu pri nakladanju in razkladanju tovornih motornih vozil (Ur. list SFRJ, št. 17/66, Ur. list RS, št. </w:t>
      </w:r>
      <w:r w:rsidR="006A5C21">
        <w:rPr>
          <w:rFonts w:eastAsia="Times New Roman" w:cs="Arial"/>
          <w:spacing w:val="1"/>
          <w:szCs w:val="24"/>
        </w:rPr>
        <w:t xml:space="preserve">56/99, </w:t>
      </w:r>
      <w:r>
        <w:rPr>
          <w:rFonts w:eastAsia="Times New Roman" w:cs="Arial"/>
          <w:spacing w:val="1"/>
          <w:szCs w:val="24"/>
        </w:rPr>
        <w:t>43/11)</w:t>
      </w:r>
    </w:p>
    <w:p w14:paraId="2408F321"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zahtevah za zagotavljanje varnosti in zdravja delavcev na delovnih mestih (Ur. list RS, št. 89/99, 39/05, 43/11)</w:t>
      </w:r>
    </w:p>
    <w:p w14:paraId="0663F802"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varovanju delavcev pred tveganji zaradi izpostavljenosti kemičnim snovem pri delu (Ur. list RS, št. </w:t>
      </w:r>
      <w:r w:rsidR="00834C6C">
        <w:rPr>
          <w:rFonts w:eastAsia="Times New Roman" w:cs="Arial"/>
          <w:spacing w:val="1"/>
          <w:szCs w:val="24"/>
        </w:rPr>
        <w:t>72/21</w:t>
      </w:r>
      <w:r>
        <w:rPr>
          <w:rFonts w:eastAsia="Times New Roman" w:cs="Arial"/>
          <w:spacing w:val="1"/>
          <w:szCs w:val="24"/>
        </w:rPr>
        <w:t>)</w:t>
      </w:r>
    </w:p>
    <w:p w14:paraId="442E0EFC"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organizaciji, materialu in opremi za prvo pomoč na delovnem mestu (Ur. list RS, št. 136/06, 61/10, 43/11)</w:t>
      </w:r>
    </w:p>
    <w:p w14:paraId="3601C478"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gradbiščih (Ur. list RS, št. 55/08, 54/09</w:t>
      </w:r>
      <w:r w:rsidR="002B3C25">
        <w:rPr>
          <w:rFonts w:eastAsia="Times New Roman" w:cs="Arial"/>
          <w:spacing w:val="1"/>
          <w:szCs w:val="24"/>
        </w:rPr>
        <w:t>, popr. 61/17 in 199/21</w:t>
      </w:r>
      <w:r>
        <w:rPr>
          <w:rFonts w:eastAsia="Times New Roman" w:cs="Arial"/>
          <w:spacing w:val="1"/>
          <w:szCs w:val="24"/>
        </w:rPr>
        <w:t>)</w:t>
      </w:r>
    </w:p>
    <w:p w14:paraId="7CDB1126"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projektiranju cest (Ur. list RS, št. 91/05, 26/06, 109/10</w:t>
      </w:r>
      <w:r w:rsidR="005B2660">
        <w:rPr>
          <w:rFonts w:eastAsia="Times New Roman" w:cs="Arial"/>
          <w:spacing w:val="1"/>
          <w:szCs w:val="24"/>
        </w:rPr>
        <w:t xml:space="preserve"> in </w:t>
      </w:r>
      <w:r w:rsidR="003538BC">
        <w:rPr>
          <w:rFonts w:eastAsia="Times New Roman" w:cs="Arial"/>
          <w:spacing w:val="1"/>
          <w:szCs w:val="24"/>
        </w:rPr>
        <w:t>36/18</w:t>
      </w:r>
      <w:r>
        <w:rPr>
          <w:rFonts w:eastAsia="Times New Roman" w:cs="Arial"/>
          <w:spacing w:val="1"/>
          <w:szCs w:val="24"/>
        </w:rPr>
        <w:t>)</w:t>
      </w:r>
    </w:p>
    <w:p w14:paraId="7B2DCBAC"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w:t>
      </w:r>
      <w:r w:rsidR="00F844C8">
        <w:rPr>
          <w:rFonts w:eastAsia="Times New Roman" w:cs="Arial"/>
          <w:spacing w:val="1"/>
          <w:szCs w:val="24"/>
        </w:rPr>
        <w:t xml:space="preserve"> izdelavi ocen </w:t>
      </w:r>
      <w:r>
        <w:rPr>
          <w:rFonts w:eastAsia="Times New Roman" w:cs="Arial"/>
          <w:spacing w:val="1"/>
          <w:szCs w:val="24"/>
        </w:rPr>
        <w:t xml:space="preserve">požarne ogroženosti (Ur. list RS, št. </w:t>
      </w:r>
      <w:r w:rsidR="00F844C8">
        <w:rPr>
          <w:rFonts w:eastAsia="Times New Roman" w:cs="Arial"/>
          <w:spacing w:val="1"/>
          <w:szCs w:val="24"/>
        </w:rPr>
        <w:t>180/20</w:t>
      </w:r>
      <w:r>
        <w:rPr>
          <w:rFonts w:eastAsia="Times New Roman" w:cs="Arial"/>
          <w:spacing w:val="1"/>
          <w:szCs w:val="24"/>
        </w:rPr>
        <w:t>)</w:t>
      </w:r>
    </w:p>
    <w:p w14:paraId="26EB82D7"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požarnem redu (Ur. list RS, št. 52/07, 34/11, 101/11)</w:t>
      </w:r>
    </w:p>
    <w:p w14:paraId="3407479A"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zasnovi in študiji požarne varnosti (Ur. list RS, št. 12/13, 49/13</w:t>
      </w:r>
      <w:r w:rsidR="00FF44F6">
        <w:rPr>
          <w:rFonts w:eastAsia="Times New Roman" w:cs="Arial"/>
          <w:spacing w:val="1"/>
          <w:szCs w:val="24"/>
        </w:rPr>
        <w:t>, 61/17, 199/21)</w:t>
      </w:r>
    </w:p>
    <w:p w14:paraId="16529C17" w14:textId="77777777" w:rsidR="007B4BF0" w:rsidRDefault="007B4BF0" w:rsidP="004C4548">
      <w:pPr>
        <w:pStyle w:val="Odstavekseznama"/>
        <w:numPr>
          <w:ilvl w:val="0"/>
          <w:numId w:val="604"/>
        </w:numPr>
        <w:tabs>
          <w:tab w:val="left" w:pos="708"/>
        </w:tabs>
        <w:spacing w:after="40"/>
        <w:ind w:right="-23"/>
        <w:jc w:val="left"/>
        <w:rPr>
          <w:rFonts w:eastAsia="Times New Roman" w:cs="Arial"/>
          <w:spacing w:val="1"/>
          <w:szCs w:val="24"/>
        </w:rPr>
      </w:pPr>
      <w:r>
        <w:rPr>
          <w:rFonts w:eastAsia="Times New Roman" w:cs="Arial"/>
          <w:spacing w:val="1"/>
          <w:szCs w:val="24"/>
        </w:rPr>
        <w:t>Pravilnik o požarni varnosti v stavbah (Ur. list RS, št. 31/04, 10/05, 83/05, 14/07, 12/13</w:t>
      </w:r>
      <w:r w:rsidR="00B7458D">
        <w:rPr>
          <w:rFonts w:eastAsia="Times New Roman" w:cs="Arial"/>
          <w:spacing w:val="1"/>
          <w:szCs w:val="24"/>
        </w:rPr>
        <w:t>, 61/17, 199/21</w:t>
      </w:r>
      <w:r>
        <w:rPr>
          <w:rFonts w:eastAsia="Times New Roman" w:cs="Arial"/>
          <w:spacing w:val="1"/>
          <w:szCs w:val="24"/>
        </w:rPr>
        <w:t>)</w:t>
      </w:r>
    </w:p>
    <w:p w14:paraId="7A3ADA38"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prvem ocenjevanju in obratovalnem monitoringu hrupa za vire hrupa ter o pogojih za njegovo izvajanje, (Ur. list RS št. 105/08</w:t>
      </w:r>
      <w:r w:rsidR="00BE3348">
        <w:rPr>
          <w:rFonts w:eastAsia="Times New Roman" w:cs="Arial"/>
          <w:spacing w:val="1"/>
          <w:szCs w:val="24"/>
        </w:rPr>
        <w:t>, 44/22 – ZVO</w:t>
      </w:r>
      <w:r w:rsidR="00387802">
        <w:rPr>
          <w:rFonts w:eastAsia="Times New Roman" w:cs="Arial"/>
          <w:spacing w:val="1"/>
          <w:szCs w:val="24"/>
        </w:rPr>
        <w:t>-</w:t>
      </w:r>
      <w:r w:rsidR="00BE3348">
        <w:rPr>
          <w:rFonts w:eastAsia="Times New Roman" w:cs="Arial"/>
          <w:spacing w:val="1"/>
          <w:szCs w:val="24"/>
        </w:rPr>
        <w:t>2</w:t>
      </w:r>
      <w:r>
        <w:rPr>
          <w:rFonts w:eastAsia="Times New Roman" w:cs="Arial"/>
          <w:spacing w:val="1"/>
          <w:szCs w:val="24"/>
        </w:rPr>
        <w:t>)</w:t>
      </w:r>
    </w:p>
    <w:p w14:paraId="3ED29B91"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zaščiti pred hrupom v stavbah (Ur. list RS št. 10/12</w:t>
      </w:r>
      <w:r w:rsidR="00C90BE3">
        <w:rPr>
          <w:rFonts w:eastAsia="Times New Roman" w:cs="Arial"/>
          <w:spacing w:val="1"/>
          <w:szCs w:val="24"/>
        </w:rPr>
        <w:t>, 61/17, 199/21</w:t>
      </w:r>
      <w:r>
        <w:rPr>
          <w:rFonts w:eastAsia="Times New Roman" w:cs="Arial"/>
          <w:spacing w:val="1"/>
          <w:szCs w:val="24"/>
        </w:rPr>
        <w:t xml:space="preserve">) </w:t>
      </w:r>
    </w:p>
    <w:p w14:paraId="30A6E204"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Pravilnik o ravnanju ob resnih nesrečah, nesrečah in incidentih (Ur. list RS, št. 119/07)</w:t>
      </w:r>
    </w:p>
    <w:p w14:paraId="0D399337" w14:textId="77777777" w:rsidR="007B4BF0" w:rsidRDefault="007B4BF0" w:rsidP="004C4548">
      <w:pPr>
        <w:pStyle w:val="Odstavekseznama"/>
        <w:numPr>
          <w:ilvl w:val="0"/>
          <w:numId w:val="604"/>
        </w:numPr>
        <w:tabs>
          <w:tab w:val="left" w:pos="708"/>
        </w:tabs>
        <w:spacing w:before="85" w:after="40"/>
        <w:ind w:right="-23"/>
        <w:jc w:val="left"/>
        <w:rPr>
          <w:rFonts w:eastAsia="Times New Roman" w:cs="Arial"/>
          <w:spacing w:val="1"/>
          <w:szCs w:val="24"/>
        </w:rPr>
      </w:pPr>
      <w:r>
        <w:rPr>
          <w:rFonts w:eastAsia="Times New Roman" w:cs="Arial"/>
          <w:spacing w:val="1"/>
          <w:szCs w:val="24"/>
        </w:rPr>
        <w:t xml:space="preserve">Pravilnik o ravnanju ob nesrečah in incidentih v železniškem prometu (Urad.list RS </w:t>
      </w:r>
      <w:r w:rsidR="001E0687">
        <w:rPr>
          <w:rFonts w:eastAsia="Times New Roman" w:cs="Arial"/>
          <w:spacing w:val="1"/>
          <w:szCs w:val="24"/>
        </w:rPr>
        <w:t>50/19</w:t>
      </w:r>
      <w:r>
        <w:rPr>
          <w:rFonts w:eastAsia="Times New Roman" w:cs="Arial"/>
          <w:spacing w:val="1"/>
          <w:szCs w:val="24"/>
        </w:rPr>
        <w:t>)</w:t>
      </w:r>
    </w:p>
    <w:p w14:paraId="74D15DB3" w14:textId="77777777" w:rsidR="007B4BF0" w:rsidRPr="00F26BE0" w:rsidRDefault="007B4BF0" w:rsidP="00F26BE0">
      <w:pPr>
        <w:pStyle w:val="Naslov3"/>
      </w:pPr>
      <w:bookmarkStart w:id="11" w:name="_Toc83400875"/>
      <w:bookmarkStart w:id="12" w:name="_Toc25923644"/>
      <w:bookmarkStart w:id="13" w:name="_Toc3373107"/>
      <w:bookmarkStart w:id="14" w:name="_Toc132793910"/>
      <w:r w:rsidRPr="00F26BE0">
        <w:t>Standardi</w:t>
      </w:r>
      <w:bookmarkEnd w:id="11"/>
      <w:bookmarkEnd w:id="12"/>
      <w:bookmarkEnd w:id="13"/>
      <w:bookmarkEnd w:id="14"/>
    </w:p>
    <w:p w14:paraId="1F048920" w14:textId="77777777" w:rsidR="007B4BF0" w:rsidRDefault="007B4BF0" w:rsidP="004C4548">
      <w:pPr>
        <w:pStyle w:val="Odstavekseznama"/>
        <w:numPr>
          <w:ilvl w:val="0"/>
          <w:numId w:val="605"/>
        </w:numPr>
      </w:pPr>
      <w:r>
        <w:t>UIC</w:t>
      </w:r>
    </w:p>
    <w:p w14:paraId="0C0D5616" w14:textId="77777777" w:rsidR="007B4BF0" w:rsidRDefault="007B4BF0" w:rsidP="004C4548">
      <w:pPr>
        <w:pStyle w:val="Odstavekseznama"/>
        <w:numPr>
          <w:ilvl w:val="0"/>
          <w:numId w:val="605"/>
        </w:numPr>
      </w:pPr>
      <w:r>
        <w:t>ERRI</w:t>
      </w:r>
    </w:p>
    <w:p w14:paraId="76AC4C13" w14:textId="77777777" w:rsidR="007B4BF0" w:rsidRDefault="007B4BF0" w:rsidP="004C4548">
      <w:pPr>
        <w:pStyle w:val="Odstavekseznama"/>
        <w:numPr>
          <w:ilvl w:val="0"/>
          <w:numId w:val="605"/>
        </w:numPr>
      </w:pPr>
      <w:r>
        <w:t xml:space="preserve">CENELEC EN 50119, EN 50122, EN 50124, EN 50125, EN 50126, EN 50127, EN 50128, EN 50129, EN 50159 1 in 2, EN 50317, EN 50367, </w:t>
      </w:r>
    </w:p>
    <w:p w14:paraId="4AEF7D0C" w14:textId="77777777" w:rsidR="007B4BF0" w:rsidRDefault="007B4BF0" w:rsidP="004C4548">
      <w:pPr>
        <w:pStyle w:val="Odstavekseznama"/>
        <w:numPr>
          <w:ilvl w:val="0"/>
          <w:numId w:val="605"/>
        </w:numPr>
      </w:pPr>
      <w:r>
        <w:t>ISO 14001</w:t>
      </w:r>
    </w:p>
    <w:p w14:paraId="609D10D8" w14:textId="77777777" w:rsidR="007B4BF0" w:rsidRDefault="007B4BF0" w:rsidP="004C4548">
      <w:pPr>
        <w:pStyle w:val="Odstavekseznama"/>
        <w:numPr>
          <w:ilvl w:val="0"/>
          <w:numId w:val="605"/>
        </w:numPr>
      </w:pPr>
      <w:r>
        <w:t>ISO 9000-9004</w:t>
      </w:r>
    </w:p>
    <w:p w14:paraId="049C265C" w14:textId="77777777" w:rsidR="007B4BF0" w:rsidRDefault="007B4BF0" w:rsidP="004C4548">
      <w:pPr>
        <w:pStyle w:val="Odstavekseznama"/>
        <w:numPr>
          <w:ilvl w:val="0"/>
          <w:numId w:val="605"/>
        </w:numPr>
      </w:pPr>
      <w:r>
        <w:lastRenderedPageBreak/>
        <w:t>Standardi veljavni v RS (JUS in JŽS) naj se v maksimalni možni meri nadomestijo s standardi EN</w:t>
      </w:r>
    </w:p>
    <w:p w14:paraId="75783C82" w14:textId="77777777" w:rsidR="007B4BF0" w:rsidRDefault="007B4BF0" w:rsidP="004C4548">
      <w:pPr>
        <w:pStyle w:val="Odstavekseznama"/>
        <w:numPr>
          <w:ilvl w:val="0"/>
          <w:numId w:val="605"/>
        </w:numPr>
      </w:pPr>
      <w:r>
        <w:t>Seznam izdane tehnične smernice (Ur. list RS, št. 28/14)</w:t>
      </w:r>
    </w:p>
    <w:p w14:paraId="20B6440F" w14:textId="5AB5F780" w:rsidR="007B4BF0" w:rsidRDefault="007B4BF0" w:rsidP="004C4548">
      <w:pPr>
        <w:pStyle w:val="Odstavekseznama"/>
        <w:numPr>
          <w:ilvl w:val="0"/>
          <w:numId w:val="605"/>
        </w:numPr>
      </w:pPr>
      <w:r>
        <w:t>Tehnična smernica TSG-N-002:20</w:t>
      </w:r>
      <w:r w:rsidR="00D56778">
        <w:t>21</w:t>
      </w:r>
      <w:r>
        <w:t>, Nizkonapetostne električne inštalacije</w:t>
      </w:r>
    </w:p>
    <w:p w14:paraId="0B5DBE9B" w14:textId="11E4D5A0" w:rsidR="007B4BF0" w:rsidRDefault="007B4BF0" w:rsidP="004C4548">
      <w:pPr>
        <w:pStyle w:val="Odstavekseznama"/>
        <w:numPr>
          <w:ilvl w:val="0"/>
          <w:numId w:val="605"/>
        </w:numPr>
      </w:pPr>
      <w:r>
        <w:t>Tehnična smernica TSG-N-003:20</w:t>
      </w:r>
      <w:r w:rsidR="00D56778">
        <w:t>21</w:t>
      </w:r>
      <w:r>
        <w:t>, Zaščita pred delovanjem strele</w:t>
      </w:r>
    </w:p>
    <w:p w14:paraId="2665FAE8" w14:textId="77777777" w:rsidR="007B4BF0" w:rsidRDefault="007B4BF0" w:rsidP="004C4548">
      <w:pPr>
        <w:pStyle w:val="Odstavekseznama"/>
        <w:numPr>
          <w:ilvl w:val="0"/>
          <w:numId w:val="605"/>
        </w:numPr>
      </w:pPr>
      <w:r>
        <w:t>Tehnične specifikacije za betonska korita na območju Slovenskih železnic in navodila za vgradnjo (Navodilo 453)</w:t>
      </w:r>
    </w:p>
    <w:p w14:paraId="31574B68" w14:textId="77777777" w:rsidR="007B4BF0" w:rsidRDefault="007B4BF0" w:rsidP="004C4548">
      <w:pPr>
        <w:pStyle w:val="Odstavekseznama"/>
        <w:numPr>
          <w:ilvl w:val="0"/>
          <w:numId w:val="605"/>
        </w:numPr>
      </w:pPr>
      <w:r>
        <w:t>Tehnični pogoji za polietilenske cevi malega premera za kabelsko kanalizacijo (PTT Vestnik št. 25/87)</w:t>
      </w:r>
    </w:p>
    <w:p w14:paraId="7CF4A64D" w14:textId="77777777" w:rsidR="007B4BF0" w:rsidRDefault="007B4BF0" w:rsidP="004C4548">
      <w:pPr>
        <w:pStyle w:val="Odstavekseznama"/>
        <w:numPr>
          <w:ilvl w:val="0"/>
          <w:numId w:val="605"/>
        </w:numPr>
      </w:pPr>
      <w:r>
        <w:t>Tehnični pogoji za TK kable z monomodnimi optičnimi vlakni (PTT Vestnik št. 13/88)</w:t>
      </w:r>
    </w:p>
    <w:p w14:paraId="509CC9CA" w14:textId="77777777" w:rsidR="007B4BF0" w:rsidRDefault="007B4BF0" w:rsidP="004C4548">
      <w:pPr>
        <w:pStyle w:val="Odstavekseznama"/>
        <w:numPr>
          <w:ilvl w:val="0"/>
          <w:numId w:val="605"/>
        </w:numPr>
      </w:pPr>
      <w:r>
        <w:t>SIST EN ISO IEC 17025 – Splošne zahteve za usposobljenost preskuševalnih in kalibracijskih laboratorijev</w:t>
      </w:r>
    </w:p>
    <w:p w14:paraId="29F620ED" w14:textId="77777777" w:rsidR="007B4BF0" w:rsidRDefault="007B4BF0" w:rsidP="004C4548">
      <w:pPr>
        <w:pStyle w:val="Odstavekseznama"/>
        <w:numPr>
          <w:ilvl w:val="0"/>
          <w:numId w:val="605"/>
        </w:numPr>
      </w:pPr>
      <w:r>
        <w:t>Seznam standardov, ob uporabi katerih se domneva skladnost z zahtevami Pravilnika o mehanski odpornosti in stabilnosti objektov (Ur. list RS, št. 114/05, 120/07)</w:t>
      </w:r>
    </w:p>
    <w:p w14:paraId="6259F611" w14:textId="77777777" w:rsidR="007B4BF0" w:rsidRDefault="007B4BF0" w:rsidP="004C4548">
      <w:pPr>
        <w:pStyle w:val="Odstavekseznama"/>
        <w:numPr>
          <w:ilvl w:val="0"/>
          <w:numId w:val="605"/>
        </w:numPr>
      </w:pPr>
      <w:r>
        <w:t>Seznam harmoniziranih standardov, katerih uporaba ustvari domnevo o skladnosti gradbenih proizvodov za nameravano uporabo (Ur. list RS, št. 103/02, 29/03, 58/03, 3/04, 33/04, 67/04, 88/05, 97/06, 49/07)</w:t>
      </w:r>
    </w:p>
    <w:p w14:paraId="3041DF71" w14:textId="77777777" w:rsidR="007B4BF0" w:rsidRDefault="007B4BF0" w:rsidP="004C4548">
      <w:pPr>
        <w:pStyle w:val="Odstavekseznama"/>
        <w:numPr>
          <w:ilvl w:val="0"/>
          <w:numId w:val="605"/>
        </w:numPr>
      </w:pPr>
      <w:r>
        <w:t>Seznam harmoniziranih standardov: Nizkonapetostna električna oprema, elektromagnetna združljivost, radijska in telekomunikacijska oprema</w:t>
      </w:r>
    </w:p>
    <w:p w14:paraId="6A25AFCA" w14:textId="77777777" w:rsidR="007B4BF0" w:rsidRDefault="007B4BF0" w:rsidP="004C4548">
      <w:pPr>
        <w:pStyle w:val="Odstavekseznama"/>
        <w:numPr>
          <w:ilvl w:val="0"/>
          <w:numId w:val="605"/>
        </w:numPr>
      </w:pPr>
      <w:r>
        <w:t>Tehnične specifikacije za zunanje elemente železniške proge</w:t>
      </w:r>
    </w:p>
    <w:p w14:paraId="42D5CBFF" w14:textId="77777777" w:rsidR="007B4BF0" w:rsidRDefault="007B4BF0" w:rsidP="00F061E8">
      <w:r>
        <w:t xml:space="preserve">Poleg zgoraj navedenih, je obvezna uporaba vseh standardov navedenih v </w:t>
      </w:r>
      <w:r w:rsidR="00CC00B8">
        <w:t xml:space="preserve">naslednjih </w:t>
      </w:r>
      <w:r>
        <w:t>posameznih poglavijih in vseh standardov navedenih v izdelani Projektni dokumentaciji.</w:t>
      </w:r>
    </w:p>
    <w:p w14:paraId="1EFFD9E5" w14:textId="77777777" w:rsidR="007B4BF0" w:rsidRDefault="007B4BF0" w:rsidP="00F061E8">
      <w:r>
        <w:t>Za izvajanje del, opredeljenih v Splošnih tehničnih pogojih, veljajo vsi slovenski in harmonizirani evropski standardi, sprejeti v SIST.</w:t>
      </w:r>
    </w:p>
    <w:p w14:paraId="5856DB04" w14:textId="77777777" w:rsidR="007B4BF0" w:rsidRPr="00F26BE0" w:rsidRDefault="007B4BF0" w:rsidP="00F26BE0">
      <w:pPr>
        <w:pStyle w:val="Naslov3"/>
      </w:pPr>
      <w:bookmarkStart w:id="15" w:name="_Toc83400876"/>
      <w:bookmarkStart w:id="16" w:name="_Toc25923645"/>
      <w:bookmarkStart w:id="17" w:name="_Toc3373108"/>
      <w:bookmarkStart w:id="18" w:name="_Toc132793911"/>
      <w:r w:rsidRPr="00F26BE0">
        <w:t>Navodila</w:t>
      </w:r>
      <w:bookmarkEnd w:id="15"/>
      <w:bookmarkEnd w:id="16"/>
      <w:bookmarkEnd w:id="17"/>
      <w:bookmarkEnd w:id="18"/>
    </w:p>
    <w:p w14:paraId="171D0478" w14:textId="77777777" w:rsidR="007B4BF0" w:rsidRDefault="007B4BF0" w:rsidP="004C4548">
      <w:pPr>
        <w:pStyle w:val="Odstavekseznama"/>
        <w:numPr>
          <w:ilvl w:val="0"/>
          <w:numId w:val="606"/>
        </w:numPr>
      </w:pPr>
      <w:r>
        <w:t>Navodila za uvajanje pošasnih voženj in ostalih ukrepov pri zavarovanju delovišča pri delu na progi (Obvestilo št. 278.1-2/2018)</w:t>
      </w:r>
    </w:p>
    <w:p w14:paraId="4F41252B" w14:textId="77777777" w:rsidR="007B4BF0" w:rsidRDefault="007B4BF0" w:rsidP="004C4548">
      <w:pPr>
        <w:pStyle w:val="Odstavekseznama"/>
        <w:numPr>
          <w:ilvl w:val="0"/>
          <w:numId w:val="606"/>
        </w:numPr>
      </w:pPr>
      <w:r>
        <w:t>Navodilo za vgrajevanje in vzdrževanje tirnic in kretnic v neprekinjeno zvarjenih trakovih (Službeni glasnik ZJŽ št. 2/69)</w:t>
      </w:r>
    </w:p>
    <w:p w14:paraId="113BB798" w14:textId="77777777" w:rsidR="007B4BF0" w:rsidRDefault="007B4BF0" w:rsidP="004C4548">
      <w:pPr>
        <w:pStyle w:val="Odstavekseznama"/>
        <w:numPr>
          <w:ilvl w:val="0"/>
          <w:numId w:val="606"/>
        </w:numPr>
      </w:pPr>
      <w:r>
        <w:t>Navodilo o meritvah na telekomunikacijskih linijah z optičnimi kabli (PTT Vestnik 12/91)</w:t>
      </w:r>
    </w:p>
    <w:p w14:paraId="3AFEF4F2" w14:textId="77777777" w:rsidR="007B4BF0" w:rsidRDefault="007B4BF0" w:rsidP="004C4548">
      <w:pPr>
        <w:pStyle w:val="Odstavekseznama"/>
        <w:numPr>
          <w:ilvl w:val="0"/>
          <w:numId w:val="606"/>
        </w:numPr>
      </w:pPr>
      <w:r>
        <w:t>Priprava optičnih kablov in obdelava vlaken pred spajanjem (Navodila v PTT Vestniku št. 4/89)</w:t>
      </w:r>
    </w:p>
    <w:p w14:paraId="6207C0A1" w14:textId="77777777" w:rsidR="007B4BF0" w:rsidRDefault="007B4BF0" w:rsidP="004C4548">
      <w:pPr>
        <w:pStyle w:val="Odstavekseznama"/>
        <w:numPr>
          <w:ilvl w:val="0"/>
          <w:numId w:val="606"/>
        </w:numPr>
      </w:pPr>
      <w:r>
        <w:t>Navodilo za avto stop (AS) naprave Indusi 60; Navodilo 427</w:t>
      </w:r>
    </w:p>
    <w:p w14:paraId="5E75BCB9" w14:textId="77777777" w:rsidR="007B4BF0" w:rsidRDefault="007B4BF0" w:rsidP="004C4548">
      <w:pPr>
        <w:pStyle w:val="Odstavekseznama"/>
        <w:numPr>
          <w:ilvl w:val="0"/>
          <w:numId w:val="606"/>
        </w:numPr>
      </w:pPr>
      <w:r>
        <w:t xml:space="preserve">Priročnik o celostni grafični podobi SŽ I in II </w:t>
      </w:r>
    </w:p>
    <w:p w14:paraId="65D5F60C" w14:textId="77777777" w:rsidR="007B4BF0" w:rsidRPr="00F26BE0" w:rsidRDefault="007B4BF0" w:rsidP="00F26BE0">
      <w:pPr>
        <w:pStyle w:val="Naslov3"/>
      </w:pPr>
      <w:bookmarkStart w:id="19" w:name="_Toc83400877"/>
      <w:bookmarkStart w:id="20" w:name="_Toc132793912"/>
      <w:r w:rsidRPr="00F26BE0">
        <w:t>Drugo</w:t>
      </w:r>
      <w:bookmarkEnd w:id="19"/>
      <w:bookmarkEnd w:id="20"/>
    </w:p>
    <w:p w14:paraId="5C4D1954" w14:textId="77777777" w:rsidR="007B4BF0" w:rsidRDefault="007B4BF0" w:rsidP="004C4548">
      <w:pPr>
        <w:pStyle w:val="Odstavekseznama"/>
        <w:numPr>
          <w:ilvl w:val="0"/>
          <w:numId w:val="607"/>
        </w:numPr>
      </w:pPr>
      <w:r>
        <w:t>Program omrežja Republike Slovenije</w:t>
      </w:r>
    </w:p>
    <w:p w14:paraId="14D185BB" w14:textId="77777777" w:rsidR="007B4BF0" w:rsidRDefault="007B4BF0" w:rsidP="004C4548">
      <w:pPr>
        <w:pStyle w:val="Odstavekseznama"/>
        <w:numPr>
          <w:ilvl w:val="0"/>
          <w:numId w:val="607"/>
        </w:numPr>
      </w:pPr>
      <w:r>
        <w:t>Nacionalni program o razvoju Slovenske železniške infrastrukture – NPRSZI (Ur. List RS št. 13/96)</w:t>
      </w:r>
    </w:p>
    <w:p w14:paraId="45042515" w14:textId="77777777" w:rsidR="007B4BF0" w:rsidRDefault="007B4BF0" w:rsidP="004C4548">
      <w:pPr>
        <w:pStyle w:val="Odstavekseznama"/>
        <w:numPr>
          <w:ilvl w:val="0"/>
          <w:numId w:val="607"/>
        </w:numPr>
      </w:pPr>
      <w:r>
        <w:t>Uredba komisije (ES) št. 402/2013 z dne 30. aprila 2013 o skupni varnostni metodi za ovrednotenje in oceno tveganja ter o razveljavitvi Uredbe (ES) št. 352/2009</w:t>
      </w:r>
    </w:p>
    <w:p w14:paraId="4B0F81C7" w14:textId="77777777" w:rsidR="007B4BF0" w:rsidRDefault="007B4BF0" w:rsidP="004C4548">
      <w:pPr>
        <w:pStyle w:val="Odstavekseznama"/>
        <w:numPr>
          <w:ilvl w:val="0"/>
          <w:numId w:val="607"/>
        </w:numPr>
      </w:pPr>
      <w:r>
        <w:t xml:space="preserve">Sporočilo Komisije v okviru izvajanja Direktive 2008/57/ES Evropskega </w:t>
      </w:r>
      <w:r>
        <w:lastRenderedPageBreak/>
        <w:t>parlamenta in Sveta o interoperabilnosti železniškega sistema v Skupnosti (prenovitev) - (Objava naslovov in sklicev harmoniziranih standardov po usklajeni zakonodajii), (2018/C 282/03), (10. 08. 2018)</w:t>
      </w:r>
    </w:p>
    <w:p w14:paraId="2CF27F65" w14:textId="77777777" w:rsidR="007B4BF0" w:rsidRDefault="007B4BF0" w:rsidP="004C4548">
      <w:pPr>
        <w:pStyle w:val="Odstavekseznama"/>
        <w:numPr>
          <w:ilvl w:val="0"/>
          <w:numId w:val="607"/>
        </w:numPr>
      </w:pPr>
      <w:r>
        <w:t>Uredbo komisije ES št. 1301/2014/ z dne 18. novembra 2014 o tehničnih specifikacijah za interoperabilnost v zvezi s podsistemom »energija« železniškega sistema v Evropski uniji</w:t>
      </w:r>
    </w:p>
    <w:p w14:paraId="6E0DFFD5" w14:textId="77777777" w:rsidR="007B4BF0" w:rsidRDefault="007B4BF0" w:rsidP="004C4548">
      <w:pPr>
        <w:pStyle w:val="Odstavekseznama"/>
        <w:numPr>
          <w:ilvl w:val="0"/>
          <w:numId w:val="607"/>
        </w:numPr>
      </w:pPr>
      <w:r>
        <w:t xml:space="preserve">Uredbo komisije ES št. 1300/2014/ z dne 18. novembra 2014 o tehničnih specifikacijah za interoperabilnost v zvezi z dostopnostjo železniškega sistema Unije za invalide in funkcionalno ovirane osebe </w:t>
      </w:r>
    </w:p>
    <w:p w14:paraId="2A1C8CC9" w14:textId="77777777" w:rsidR="007B4BF0" w:rsidRDefault="007B4BF0" w:rsidP="004C4548">
      <w:pPr>
        <w:pStyle w:val="Odstavekseznama"/>
        <w:numPr>
          <w:ilvl w:val="0"/>
          <w:numId w:val="607"/>
        </w:numPr>
      </w:pPr>
      <w:r>
        <w:t>Uredbo komisije ES št. 1299/2014/ z dne 18. novembra 2014 o tehničnih specifikacijah za interoperabilnost v zvezi s podsistemom »infrastruktura« železniškega sistema v Evropski uniji</w:t>
      </w:r>
    </w:p>
    <w:p w14:paraId="2451BEFB" w14:textId="77777777" w:rsidR="007B4BF0" w:rsidRDefault="007B4BF0" w:rsidP="004C4548">
      <w:pPr>
        <w:pStyle w:val="Odstavekseznama"/>
        <w:numPr>
          <w:ilvl w:val="0"/>
          <w:numId w:val="607"/>
        </w:numPr>
      </w:pPr>
      <w:r>
        <w:t>Uredbo komisije EU št. 1303/2014/ z dne 18. novembra 2014 o tehničnih specifikacijah za interoperabilnost v zvezi z »varnostjo v železniških predorih« železniškega sistema Evropske unije</w:t>
      </w:r>
    </w:p>
    <w:p w14:paraId="6F18735B" w14:textId="77777777" w:rsidR="007B4BF0" w:rsidRDefault="007B4BF0" w:rsidP="004C4548">
      <w:pPr>
        <w:pStyle w:val="Odstavekseznama"/>
        <w:numPr>
          <w:ilvl w:val="0"/>
          <w:numId w:val="607"/>
        </w:numPr>
      </w:pPr>
      <w:r>
        <w:t>Uredbo komisije ES št. 2016/919 z dne 27. maja 2016 o tehnični specifikaciji za interoperabilnost v zvezi s podsistemi vodenje-upravljanje in signalizacija železniškega sistema v Evropski uniji</w:t>
      </w:r>
    </w:p>
    <w:p w14:paraId="180E518A" w14:textId="77777777" w:rsidR="007B4BF0" w:rsidRDefault="007B4BF0" w:rsidP="004C4548">
      <w:pPr>
        <w:pStyle w:val="Odstavekseznama"/>
        <w:numPr>
          <w:ilvl w:val="0"/>
          <w:numId w:val="607"/>
        </w:numPr>
      </w:pPr>
      <w:r>
        <w:t>Direktiva (EU) 2016/797 Evropskega parlamenta in Sveta z dne 11.5.2016 o interoperabilnosti železniškega sistema v Evropski uniji</w:t>
      </w:r>
    </w:p>
    <w:p w14:paraId="785AC8C3" w14:textId="77777777" w:rsidR="007B4BF0" w:rsidRDefault="007B4BF0" w:rsidP="004C4548">
      <w:pPr>
        <w:pStyle w:val="Odstavekseznama"/>
        <w:numPr>
          <w:ilvl w:val="0"/>
          <w:numId w:val="607"/>
        </w:numPr>
      </w:pPr>
      <w:r>
        <w:t>Načrt zaščite in reševanja ob železniški nesreči – verzija 2.1, Slovenske železnice, 2009</w:t>
      </w:r>
    </w:p>
    <w:p w14:paraId="4DD4D26E" w14:textId="77777777" w:rsidR="007B4BF0" w:rsidRDefault="007B4BF0" w:rsidP="004C4548">
      <w:pPr>
        <w:pStyle w:val="Odstavekseznama"/>
        <w:numPr>
          <w:ilvl w:val="0"/>
          <w:numId w:val="607"/>
        </w:numPr>
      </w:pPr>
      <w:r>
        <w:t>Priročnik 002.62 za načrtovanje, odobritev in izvajanje zapore proge ali tira in izključitev SV in TK naprav; Slovenske železnice,</w:t>
      </w:r>
      <w:r w:rsidR="00F061E8">
        <w:t xml:space="preserve"> </w:t>
      </w:r>
      <w:r>
        <w:t>2020</w:t>
      </w:r>
    </w:p>
    <w:p w14:paraId="7899ADE2" w14:textId="77777777" w:rsidR="007B4BF0" w:rsidRDefault="007B4BF0" w:rsidP="004C4548">
      <w:pPr>
        <w:pStyle w:val="Odstavekseznama"/>
        <w:numPr>
          <w:ilvl w:val="0"/>
          <w:numId w:val="607"/>
        </w:numPr>
      </w:pPr>
      <w:r>
        <w:t>Obvestilo SŽ-Infrastruktura 278.1-3/2018 varovanje delovnih skupin</w:t>
      </w:r>
    </w:p>
    <w:p w14:paraId="3AB0B4D5" w14:textId="77777777" w:rsidR="007B4BF0" w:rsidRDefault="007B4BF0" w:rsidP="004C4548">
      <w:pPr>
        <w:pStyle w:val="Odstavekseznama"/>
        <w:numPr>
          <w:ilvl w:val="0"/>
          <w:numId w:val="607"/>
        </w:numPr>
      </w:pPr>
      <w:r>
        <w:t>Splošni in posebni tehnični pogoji za gradnjo cest, (PTP SCS 1989, v nadaljevanju PTP), 8 knjig z dopolnitvami PTP od I do VI, izdanih v letih 1996 (I. dopolnitev), 1997, 2000, 2001 in 2004 (V. in VI. dopolnitev).</w:t>
      </w:r>
    </w:p>
    <w:p w14:paraId="2816216D" w14:textId="77777777" w:rsidR="007B4BF0" w:rsidRDefault="007B4BF0" w:rsidP="00F061E8">
      <w:r>
        <w:t>Poleg zgoraj naštetega je potrebno upoštevati vse ostale zakone, pravilnike, uredbe, standarde, tehnične specifikacije in druge veljavne predpise, ki se nanašajo na obravnavano problematiko.</w:t>
      </w:r>
    </w:p>
    <w:p w14:paraId="740D2876" w14:textId="77777777" w:rsidR="007B4BF0" w:rsidRDefault="007B4BF0" w:rsidP="00F061E8">
      <w:r>
        <w:t>Pri izdelavi projektne dokumentacije in izvajanju del pri gradnji ceste in objektov ter opreme na njih, je potrebno upoštevati tehnične specifikacije za ceste (TSC), ki jih je izdala Direkcija Republike Slovenije za ceste, vključno s tehnični pogoji za gradnjo cestnih premostitvenih objektov ter podpornih in opornih konstrukcij, ki so opredeljeni v tehničnih specifikacijah za ceste TSC 07.000 Objekti na cestah.</w:t>
      </w:r>
    </w:p>
    <w:p w14:paraId="37D63D37" w14:textId="77777777" w:rsidR="007B4BF0" w:rsidRPr="00F26BE0" w:rsidRDefault="007B4BF0" w:rsidP="00F26BE0">
      <w:pPr>
        <w:pStyle w:val="Naslov2"/>
      </w:pPr>
      <w:bookmarkStart w:id="21" w:name="_Toc83400878"/>
      <w:bookmarkStart w:id="22" w:name="_Toc25923647"/>
      <w:bookmarkStart w:id="23" w:name="_Toc3373110"/>
      <w:bookmarkStart w:id="24" w:name="_Toc132793913"/>
      <w:r w:rsidRPr="00F26BE0">
        <w:t>Pomen okrajšav v dokumentih razisne dokumentacije</w:t>
      </w:r>
      <w:bookmarkEnd w:id="21"/>
      <w:bookmarkEnd w:id="22"/>
      <w:bookmarkEnd w:id="23"/>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655"/>
      </w:tblGrid>
      <w:tr w:rsidR="007B4BF0" w:rsidRPr="008D79D3" w14:paraId="00F07979"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30F734AF" w14:textId="77777777" w:rsidR="007B4BF0" w:rsidRPr="008D79D3" w:rsidRDefault="007B4BF0" w:rsidP="00F061E8">
            <w:pPr>
              <w:pStyle w:val="Brezrazmikov"/>
            </w:pPr>
            <w:r w:rsidRPr="008D79D3">
              <w:t>AC</w:t>
            </w:r>
          </w:p>
        </w:tc>
        <w:tc>
          <w:tcPr>
            <w:tcW w:w="6655" w:type="dxa"/>
            <w:tcBorders>
              <w:top w:val="single" w:sz="4" w:space="0" w:color="auto"/>
              <w:left w:val="single" w:sz="4" w:space="0" w:color="auto"/>
              <w:bottom w:val="single" w:sz="4" w:space="0" w:color="auto"/>
              <w:right w:val="single" w:sz="4" w:space="0" w:color="auto"/>
            </w:tcBorders>
            <w:hideMark/>
          </w:tcPr>
          <w:p w14:paraId="16ACDEEA" w14:textId="77777777" w:rsidR="007B4BF0" w:rsidRPr="008D79D3" w:rsidRDefault="007B4BF0" w:rsidP="00F061E8">
            <w:pPr>
              <w:pStyle w:val="Brezrazmikov"/>
            </w:pPr>
            <w:r w:rsidRPr="008D79D3">
              <w:t>izmenični tok (ali napetost)</w:t>
            </w:r>
          </w:p>
        </w:tc>
      </w:tr>
      <w:tr w:rsidR="007B4BF0" w:rsidRPr="008D79D3" w14:paraId="55E2E41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470CEDB" w14:textId="77777777" w:rsidR="007B4BF0" w:rsidRPr="008D79D3" w:rsidRDefault="007B4BF0" w:rsidP="00F061E8">
            <w:pPr>
              <w:pStyle w:val="Brezrazmikov"/>
            </w:pPr>
            <w:r w:rsidRPr="008D79D3">
              <w:t>AS</w:t>
            </w:r>
          </w:p>
        </w:tc>
        <w:tc>
          <w:tcPr>
            <w:tcW w:w="6655" w:type="dxa"/>
            <w:tcBorders>
              <w:top w:val="single" w:sz="4" w:space="0" w:color="auto"/>
              <w:left w:val="single" w:sz="4" w:space="0" w:color="auto"/>
              <w:bottom w:val="single" w:sz="4" w:space="0" w:color="auto"/>
              <w:right w:val="single" w:sz="4" w:space="0" w:color="auto"/>
            </w:tcBorders>
            <w:hideMark/>
          </w:tcPr>
          <w:p w14:paraId="16BC6E5F" w14:textId="77777777" w:rsidR="007B4BF0" w:rsidRPr="008D79D3" w:rsidRDefault="007B4BF0" w:rsidP="00F061E8">
            <w:pPr>
              <w:pStyle w:val="Brezrazmikov"/>
            </w:pPr>
            <w:r w:rsidRPr="008D79D3">
              <w:t>Auto stop (naprave)</w:t>
            </w:r>
          </w:p>
        </w:tc>
      </w:tr>
      <w:tr w:rsidR="007B4BF0" w:rsidRPr="008D79D3" w14:paraId="1EB7D44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C549FE0" w14:textId="77777777" w:rsidR="007B4BF0" w:rsidRPr="008D79D3" w:rsidRDefault="007B4BF0" w:rsidP="00F061E8">
            <w:pPr>
              <w:pStyle w:val="Brezrazmikov"/>
            </w:pPr>
            <w:r w:rsidRPr="008D79D3">
              <w:t>AŽP</w:t>
            </w:r>
          </w:p>
        </w:tc>
        <w:tc>
          <w:tcPr>
            <w:tcW w:w="6655" w:type="dxa"/>
            <w:tcBorders>
              <w:top w:val="single" w:sz="4" w:space="0" w:color="auto"/>
              <w:left w:val="single" w:sz="4" w:space="0" w:color="auto"/>
              <w:bottom w:val="single" w:sz="4" w:space="0" w:color="auto"/>
              <w:right w:val="single" w:sz="4" w:space="0" w:color="auto"/>
            </w:tcBorders>
            <w:hideMark/>
          </w:tcPr>
          <w:p w14:paraId="55865D58" w14:textId="77777777" w:rsidR="007B4BF0" w:rsidRPr="008D79D3" w:rsidRDefault="007B4BF0" w:rsidP="00F061E8">
            <w:pPr>
              <w:pStyle w:val="Brezrazmikov"/>
            </w:pPr>
            <w:r w:rsidRPr="008D79D3">
              <w:t>Javna Agencija za železniški promet</w:t>
            </w:r>
          </w:p>
        </w:tc>
      </w:tr>
      <w:tr w:rsidR="007B4BF0" w:rsidRPr="008D79D3" w14:paraId="430955B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D589E4A" w14:textId="77777777" w:rsidR="007B4BF0" w:rsidRPr="008D79D3" w:rsidRDefault="007B4BF0" w:rsidP="00F061E8">
            <w:pPr>
              <w:pStyle w:val="Brezrazmikov"/>
            </w:pPr>
            <w:r w:rsidRPr="008D79D3">
              <w:t>CENELEC</w:t>
            </w:r>
          </w:p>
        </w:tc>
        <w:tc>
          <w:tcPr>
            <w:tcW w:w="6655" w:type="dxa"/>
            <w:tcBorders>
              <w:top w:val="single" w:sz="4" w:space="0" w:color="auto"/>
              <w:left w:val="single" w:sz="4" w:space="0" w:color="auto"/>
              <w:bottom w:val="single" w:sz="4" w:space="0" w:color="auto"/>
              <w:right w:val="single" w:sz="4" w:space="0" w:color="auto"/>
            </w:tcBorders>
            <w:hideMark/>
          </w:tcPr>
          <w:p w14:paraId="1BBD2A38" w14:textId="77777777" w:rsidR="007B4BF0" w:rsidRPr="008D79D3" w:rsidRDefault="007B4BF0" w:rsidP="00F061E8">
            <w:pPr>
              <w:pStyle w:val="Brezrazmikov"/>
            </w:pPr>
            <w:r w:rsidRPr="008D79D3">
              <w:t>European Committee for Electrotechnical Standardization</w:t>
            </w:r>
          </w:p>
        </w:tc>
      </w:tr>
      <w:tr w:rsidR="007B4BF0" w:rsidRPr="008D79D3" w14:paraId="1E38D18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8298613" w14:textId="77777777" w:rsidR="007B4BF0" w:rsidRPr="008D79D3" w:rsidRDefault="007B4BF0" w:rsidP="00F061E8">
            <w:pPr>
              <w:pStyle w:val="Brezrazmikov"/>
            </w:pPr>
            <w:r w:rsidRPr="008D79D3">
              <w:t>DC</w:t>
            </w:r>
          </w:p>
        </w:tc>
        <w:tc>
          <w:tcPr>
            <w:tcW w:w="6655" w:type="dxa"/>
            <w:tcBorders>
              <w:top w:val="single" w:sz="4" w:space="0" w:color="auto"/>
              <w:left w:val="single" w:sz="4" w:space="0" w:color="auto"/>
              <w:bottom w:val="single" w:sz="4" w:space="0" w:color="auto"/>
              <w:right w:val="single" w:sz="4" w:space="0" w:color="auto"/>
            </w:tcBorders>
            <w:hideMark/>
          </w:tcPr>
          <w:p w14:paraId="4C095CC5" w14:textId="77777777" w:rsidR="007B4BF0" w:rsidRPr="008D79D3" w:rsidRDefault="007B4BF0" w:rsidP="00F061E8">
            <w:pPr>
              <w:pStyle w:val="Brezrazmikov"/>
            </w:pPr>
            <w:r w:rsidRPr="008D79D3">
              <w:t>enosmerni tok (ali napetost)</w:t>
            </w:r>
          </w:p>
        </w:tc>
      </w:tr>
      <w:tr w:rsidR="007B4BF0" w:rsidRPr="008D79D3" w14:paraId="615C2542"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4CBDBDA" w14:textId="77777777" w:rsidR="007B4BF0" w:rsidRPr="008D79D3" w:rsidRDefault="007B4BF0" w:rsidP="00F061E8">
            <w:pPr>
              <w:pStyle w:val="Brezrazmikov"/>
            </w:pPr>
            <w:r w:rsidRPr="008D79D3">
              <w:t>DRSI</w:t>
            </w:r>
          </w:p>
        </w:tc>
        <w:tc>
          <w:tcPr>
            <w:tcW w:w="6655" w:type="dxa"/>
            <w:tcBorders>
              <w:top w:val="single" w:sz="4" w:space="0" w:color="auto"/>
              <w:left w:val="single" w:sz="4" w:space="0" w:color="auto"/>
              <w:bottom w:val="single" w:sz="4" w:space="0" w:color="auto"/>
              <w:right w:val="single" w:sz="4" w:space="0" w:color="auto"/>
            </w:tcBorders>
            <w:hideMark/>
          </w:tcPr>
          <w:p w14:paraId="1BBDF491" w14:textId="77777777" w:rsidR="007B4BF0" w:rsidRPr="008D79D3" w:rsidRDefault="007B4BF0" w:rsidP="00F061E8">
            <w:pPr>
              <w:pStyle w:val="Brezrazmikov"/>
            </w:pPr>
            <w:r w:rsidRPr="008D79D3">
              <w:t>Direkcija RS za infrastrukturo</w:t>
            </w:r>
          </w:p>
        </w:tc>
      </w:tr>
      <w:tr w:rsidR="007B4BF0" w:rsidRPr="008D79D3" w14:paraId="3E50F211"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70E32DD" w14:textId="77777777" w:rsidR="007B4BF0" w:rsidRPr="008D79D3" w:rsidRDefault="007B4BF0" w:rsidP="00F061E8">
            <w:pPr>
              <w:pStyle w:val="Brezrazmikov"/>
            </w:pPr>
            <w:r w:rsidRPr="008D79D3">
              <w:t>DV</w:t>
            </w:r>
          </w:p>
        </w:tc>
        <w:tc>
          <w:tcPr>
            <w:tcW w:w="6655" w:type="dxa"/>
            <w:tcBorders>
              <w:top w:val="single" w:sz="4" w:space="0" w:color="auto"/>
              <w:left w:val="single" w:sz="4" w:space="0" w:color="auto"/>
              <w:bottom w:val="single" w:sz="4" w:space="0" w:color="auto"/>
              <w:right w:val="single" w:sz="4" w:space="0" w:color="auto"/>
            </w:tcBorders>
            <w:hideMark/>
          </w:tcPr>
          <w:p w14:paraId="66C2129D" w14:textId="77777777" w:rsidR="007B4BF0" w:rsidRPr="008D79D3" w:rsidRDefault="007B4BF0" w:rsidP="00F061E8">
            <w:pPr>
              <w:pStyle w:val="Brezrazmikov"/>
            </w:pPr>
            <w:r w:rsidRPr="008D79D3">
              <w:t>Dovoljenje za vgradnjo (Odločitev upravljavca o vgradnji proizvoda v železniško omrežje glavnih in regionalnih prog)</w:t>
            </w:r>
          </w:p>
        </w:tc>
      </w:tr>
      <w:tr w:rsidR="007B4BF0" w:rsidRPr="008D79D3" w14:paraId="187EE572"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426358A2" w14:textId="77777777" w:rsidR="007B4BF0" w:rsidRPr="008D79D3" w:rsidRDefault="007B4BF0" w:rsidP="00F061E8">
            <w:pPr>
              <w:pStyle w:val="Brezrazmikov"/>
            </w:pPr>
            <w:r w:rsidRPr="008D79D3">
              <w:t>DZO</w:t>
            </w:r>
          </w:p>
        </w:tc>
        <w:tc>
          <w:tcPr>
            <w:tcW w:w="6655" w:type="dxa"/>
            <w:tcBorders>
              <w:top w:val="single" w:sz="4" w:space="0" w:color="auto"/>
              <w:left w:val="single" w:sz="4" w:space="0" w:color="auto"/>
              <w:bottom w:val="single" w:sz="4" w:space="0" w:color="auto"/>
              <w:right w:val="single" w:sz="4" w:space="0" w:color="auto"/>
            </w:tcBorders>
            <w:hideMark/>
          </w:tcPr>
          <w:p w14:paraId="784C0C40" w14:textId="77777777" w:rsidR="007B4BF0" w:rsidRPr="008D79D3" w:rsidRDefault="007B4BF0" w:rsidP="00F061E8">
            <w:pPr>
              <w:pStyle w:val="Brezrazmikov"/>
            </w:pPr>
            <w:r w:rsidRPr="008D79D3">
              <w:t>Dokazilo o zanesljivosti objekta</w:t>
            </w:r>
          </w:p>
        </w:tc>
      </w:tr>
      <w:tr w:rsidR="007B4BF0" w:rsidRPr="008D79D3" w14:paraId="2EB806F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734F2FF" w14:textId="77777777" w:rsidR="007B4BF0" w:rsidRPr="008D79D3" w:rsidRDefault="007B4BF0" w:rsidP="00F061E8">
            <w:pPr>
              <w:pStyle w:val="Brezrazmikov"/>
            </w:pPr>
            <w:r w:rsidRPr="008D79D3">
              <w:t>EE</w:t>
            </w:r>
          </w:p>
        </w:tc>
        <w:tc>
          <w:tcPr>
            <w:tcW w:w="6655" w:type="dxa"/>
            <w:tcBorders>
              <w:top w:val="single" w:sz="4" w:space="0" w:color="auto"/>
              <w:left w:val="single" w:sz="4" w:space="0" w:color="auto"/>
              <w:bottom w:val="single" w:sz="4" w:space="0" w:color="auto"/>
              <w:right w:val="single" w:sz="4" w:space="0" w:color="auto"/>
            </w:tcBorders>
            <w:hideMark/>
          </w:tcPr>
          <w:p w14:paraId="255AFD66" w14:textId="77777777" w:rsidR="007B4BF0" w:rsidRPr="008D79D3" w:rsidRDefault="007B4BF0" w:rsidP="00F061E8">
            <w:pPr>
              <w:pStyle w:val="Brezrazmikov"/>
            </w:pPr>
            <w:r w:rsidRPr="008D79D3">
              <w:t>elektroenergetske (naprave)</w:t>
            </w:r>
          </w:p>
        </w:tc>
      </w:tr>
      <w:tr w:rsidR="007B4BF0" w:rsidRPr="008D79D3" w14:paraId="3922B1B1"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4EF6A66" w14:textId="77777777" w:rsidR="007B4BF0" w:rsidRPr="008D79D3" w:rsidRDefault="007B4BF0" w:rsidP="00F061E8">
            <w:pPr>
              <w:pStyle w:val="Brezrazmikov"/>
            </w:pPr>
            <w:r w:rsidRPr="008D79D3">
              <w:lastRenderedPageBreak/>
              <w:t>EMC</w:t>
            </w:r>
          </w:p>
        </w:tc>
        <w:tc>
          <w:tcPr>
            <w:tcW w:w="6655" w:type="dxa"/>
            <w:tcBorders>
              <w:top w:val="single" w:sz="4" w:space="0" w:color="auto"/>
              <w:left w:val="single" w:sz="4" w:space="0" w:color="auto"/>
              <w:bottom w:val="single" w:sz="4" w:space="0" w:color="auto"/>
              <w:right w:val="single" w:sz="4" w:space="0" w:color="auto"/>
            </w:tcBorders>
            <w:hideMark/>
          </w:tcPr>
          <w:p w14:paraId="4FD1A7E4" w14:textId="77777777" w:rsidR="007B4BF0" w:rsidRPr="008D79D3" w:rsidRDefault="007B4BF0" w:rsidP="00F061E8">
            <w:pPr>
              <w:pStyle w:val="Brezrazmikov"/>
            </w:pPr>
            <w:r w:rsidRPr="008D79D3">
              <w:t>Elektro magnetna združljivost</w:t>
            </w:r>
          </w:p>
        </w:tc>
      </w:tr>
      <w:tr w:rsidR="007B4BF0" w:rsidRPr="008D79D3" w14:paraId="3415B76B"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307A14E" w14:textId="77777777" w:rsidR="007B4BF0" w:rsidRPr="008D79D3" w:rsidRDefault="007B4BF0" w:rsidP="00F061E8">
            <w:pPr>
              <w:pStyle w:val="Brezrazmikov"/>
              <w:rPr>
                <w:rFonts w:cs="Arial"/>
              </w:rPr>
            </w:pPr>
            <w:r w:rsidRPr="008D79D3">
              <w:rPr>
                <w:rFonts w:cs="Arial"/>
              </w:rPr>
              <w:t>EN</w:t>
            </w:r>
          </w:p>
        </w:tc>
        <w:tc>
          <w:tcPr>
            <w:tcW w:w="6655" w:type="dxa"/>
            <w:tcBorders>
              <w:top w:val="single" w:sz="4" w:space="0" w:color="auto"/>
              <w:left w:val="single" w:sz="4" w:space="0" w:color="auto"/>
              <w:bottom w:val="single" w:sz="4" w:space="0" w:color="auto"/>
              <w:right w:val="single" w:sz="4" w:space="0" w:color="auto"/>
            </w:tcBorders>
            <w:hideMark/>
          </w:tcPr>
          <w:p w14:paraId="56C3E42F" w14:textId="77777777" w:rsidR="007B4BF0" w:rsidRPr="008D79D3" w:rsidRDefault="007B4BF0" w:rsidP="00F061E8">
            <w:pPr>
              <w:pStyle w:val="Brezrazmikov"/>
              <w:rPr>
                <w:rFonts w:cs="Arial"/>
              </w:rPr>
            </w:pPr>
            <w:r w:rsidRPr="008D79D3">
              <w:rPr>
                <w:rFonts w:cs="Arial"/>
                <w:szCs w:val="24"/>
              </w:rPr>
              <w:t>Evropski standard</w:t>
            </w:r>
          </w:p>
        </w:tc>
      </w:tr>
      <w:tr w:rsidR="007B4BF0" w:rsidRPr="008D79D3" w14:paraId="3069608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402A5445" w14:textId="77777777" w:rsidR="007B4BF0" w:rsidRPr="008D79D3" w:rsidRDefault="007B4BF0" w:rsidP="00F061E8">
            <w:pPr>
              <w:pStyle w:val="Brezrazmikov"/>
            </w:pPr>
            <w:r w:rsidRPr="008D79D3">
              <w:t>ENP</w:t>
            </w:r>
          </w:p>
        </w:tc>
        <w:tc>
          <w:tcPr>
            <w:tcW w:w="6655" w:type="dxa"/>
            <w:tcBorders>
              <w:top w:val="single" w:sz="4" w:space="0" w:color="auto"/>
              <w:left w:val="single" w:sz="4" w:space="0" w:color="auto"/>
              <w:bottom w:val="single" w:sz="4" w:space="0" w:color="auto"/>
              <w:right w:val="single" w:sz="4" w:space="0" w:color="auto"/>
            </w:tcBorders>
            <w:hideMark/>
          </w:tcPr>
          <w:p w14:paraId="32EFB116" w14:textId="77777777" w:rsidR="007B4BF0" w:rsidRPr="008D79D3" w:rsidRDefault="007B4BF0" w:rsidP="00F061E8">
            <w:pPr>
              <w:pStyle w:val="Brezrazmikov"/>
            </w:pPr>
            <w:r w:rsidRPr="008D79D3">
              <w:t>Elektro napajalna postaja</w:t>
            </w:r>
          </w:p>
        </w:tc>
      </w:tr>
      <w:tr w:rsidR="007B4BF0" w:rsidRPr="008D79D3" w14:paraId="26C5704A"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5A9C69B" w14:textId="77777777" w:rsidR="007B4BF0" w:rsidRPr="008D79D3" w:rsidRDefault="007B4BF0" w:rsidP="00F061E8">
            <w:pPr>
              <w:pStyle w:val="Brezrazmikov"/>
            </w:pPr>
            <w:r w:rsidRPr="008D79D3">
              <w:t>ERRI</w:t>
            </w:r>
          </w:p>
        </w:tc>
        <w:tc>
          <w:tcPr>
            <w:tcW w:w="6655" w:type="dxa"/>
            <w:tcBorders>
              <w:top w:val="single" w:sz="4" w:space="0" w:color="auto"/>
              <w:left w:val="single" w:sz="4" w:space="0" w:color="auto"/>
              <w:bottom w:val="single" w:sz="4" w:space="0" w:color="auto"/>
              <w:right w:val="single" w:sz="4" w:space="0" w:color="auto"/>
            </w:tcBorders>
            <w:hideMark/>
          </w:tcPr>
          <w:p w14:paraId="6D3509CA" w14:textId="77777777" w:rsidR="007B4BF0" w:rsidRPr="008D79D3" w:rsidRDefault="007B4BF0" w:rsidP="00F061E8">
            <w:pPr>
              <w:pStyle w:val="Brezrazmikov"/>
            </w:pPr>
            <w:r w:rsidRPr="008D79D3">
              <w:t>European Rail Research Institute</w:t>
            </w:r>
          </w:p>
        </w:tc>
      </w:tr>
      <w:tr w:rsidR="007B4BF0" w:rsidRPr="008D79D3" w14:paraId="284E298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F717B8E" w14:textId="77777777" w:rsidR="007B4BF0" w:rsidRPr="008D79D3" w:rsidRDefault="007B4BF0" w:rsidP="00F061E8">
            <w:pPr>
              <w:pStyle w:val="Brezrazmikov"/>
            </w:pPr>
            <w:r w:rsidRPr="008D79D3">
              <w:t>ES</w:t>
            </w:r>
          </w:p>
        </w:tc>
        <w:tc>
          <w:tcPr>
            <w:tcW w:w="6655" w:type="dxa"/>
            <w:tcBorders>
              <w:top w:val="single" w:sz="4" w:space="0" w:color="auto"/>
              <w:left w:val="single" w:sz="4" w:space="0" w:color="auto"/>
              <w:bottom w:val="single" w:sz="4" w:space="0" w:color="auto"/>
              <w:right w:val="single" w:sz="4" w:space="0" w:color="auto"/>
            </w:tcBorders>
            <w:hideMark/>
          </w:tcPr>
          <w:p w14:paraId="3F9DEB06" w14:textId="77777777" w:rsidR="007B4BF0" w:rsidRPr="008D79D3" w:rsidRDefault="007B4BF0" w:rsidP="00F061E8">
            <w:pPr>
              <w:pStyle w:val="Brezrazmikov"/>
            </w:pPr>
            <w:r w:rsidRPr="008D79D3">
              <w:t>Evropska skupnost</w:t>
            </w:r>
          </w:p>
        </w:tc>
      </w:tr>
      <w:tr w:rsidR="007B4BF0" w:rsidRPr="008D79D3" w14:paraId="42CA9B16"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99B4262" w14:textId="77777777" w:rsidR="007B4BF0" w:rsidRPr="008D79D3" w:rsidRDefault="007B4BF0" w:rsidP="00F061E8">
            <w:pPr>
              <w:pStyle w:val="Brezrazmikov"/>
            </w:pPr>
            <w:r w:rsidRPr="008D79D3">
              <w:t>EU</w:t>
            </w:r>
          </w:p>
        </w:tc>
        <w:tc>
          <w:tcPr>
            <w:tcW w:w="6655" w:type="dxa"/>
            <w:tcBorders>
              <w:top w:val="single" w:sz="4" w:space="0" w:color="auto"/>
              <w:left w:val="single" w:sz="4" w:space="0" w:color="auto"/>
              <w:bottom w:val="single" w:sz="4" w:space="0" w:color="auto"/>
              <w:right w:val="single" w:sz="4" w:space="0" w:color="auto"/>
            </w:tcBorders>
            <w:hideMark/>
          </w:tcPr>
          <w:p w14:paraId="344E817E" w14:textId="77777777" w:rsidR="007B4BF0" w:rsidRPr="008D79D3" w:rsidRDefault="007B4BF0" w:rsidP="00F061E8">
            <w:pPr>
              <w:pStyle w:val="Brezrazmikov"/>
            </w:pPr>
            <w:r w:rsidRPr="008D79D3">
              <w:t>Evropska unija</w:t>
            </w:r>
          </w:p>
        </w:tc>
      </w:tr>
      <w:tr w:rsidR="007B4BF0" w:rsidRPr="008D79D3" w14:paraId="7D9A3581"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1AC6C70" w14:textId="77777777" w:rsidR="007B4BF0" w:rsidRPr="008D79D3" w:rsidRDefault="007B4BF0" w:rsidP="00F061E8">
            <w:pPr>
              <w:pStyle w:val="Brezrazmikov"/>
            </w:pPr>
            <w:r w:rsidRPr="008D79D3">
              <w:t>FTP</w:t>
            </w:r>
          </w:p>
        </w:tc>
        <w:tc>
          <w:tcPr>
            <w:tcW w:w="6655" w:type="dxa"/>
            <w:tcBorders>
              <w:top w:val="single" w:sz="4" w:space="0" w:color="auto"/>
              <w:left w:val="single" w:sz="4" w:space="0" w:color="auto"/>
              <w:bottom w:val="single" w:sz="4" w:space="0" w:color="auto"/>
              <w:right w:val="single" w:sz="4" w:space="0" w:color="auto"/>
            </w:tcBorders>
            <w:hideMark/>
          </w:tcPr>
          <w:p w14:paraId="7EC8EF88" w14:textId="77777777" w:rsidR="007B4BF0" w:rsidRPr="008D79D3" w:rsidRDefault="007B4BF0" w:rsidP="00F061E8">
            <w:pPr>
              <w:pStyle w:val="Brezrazmikov"/>
            </w:pPr>
            <w:r w:rsidRPr="008D79D3">
              <w:t>Fazni tehnični pregled</w:t>
            </w:r>
          </w:p>
        </w:tc>
      </w:tr>
      <w:tr w:rsidR="007B4BF0" w:rsidRPr="008D79D3" w14:paraId="05BB2ED8"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00394DE" w14:textId="77777777" w:rsidR="007B4BF0" w:rsidRPr="008D79D3" w:rsidRDefault="007B4BF0" w:rsidP="00F061E8">
            <w:pPr>
              <w:pStyle w:val="Brezrazmikov"/>
            </w:pPr>
            <w:r w:rsidRPr="008D79D3">
              <w:t>GD</w:t>
            </w:r>
          </w:p>
        </w:tc>
        <w:tc>
          <w:tcPr>
            <w:tcW w:w="6655" w:type="dxa"/>
            <w:tcBorders>
              <w:top w:val="single" w:sz="4" w:space="0" w:color="auto"/>
              <w:left w:val="single" w:sz="4" w:space="0" w:color="auto"/>
              <w:bottom w:val="single" w:sz="4" w:space="0" w:color="auto"/>
              <w:right w:val="single" w:sz="4" w:space="0" w:color="auto"/>
            </w:tcBorders>
            <w:hideMark/>
          </w:tcPr>
          <w:p w14:paraId="4472DDFE" w14:textId="77777777" w:rsidR="007B4BF0" w:rsidRPr="008D79D3" w:rsidRDefault="007B4BF0" w:rsidP="00F061E8">
            <w:pPr>
              <w:pStyle w:val="Brezrazmikov"/>
            </w:pPr>
            <w:r w:rsidRPr="008D79D3">
              <w:t>Gradbena dejavnost</w:t>
            </w:r>
          </w:p>
        </w:tc>
      </w:tr>
      <w:tr w:rsidR="007B4BF0" w:rsidRPr="008D79D3" w14:paraId="73AD079B"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900D893" w14:textId="77777777" w:rsidR="007B4BF0" w:rsidRPr="008D79D3" w:rsidRDefault="007B4BF0" w:rsidP="00F061E8">
            <w:pPr>
              <w:pStyle w:val="Brezrazmikov"/>
            </w:pPr>
            <w:r w:rsidRPr="008D79D3">
              <w:t>GRP</w:t>
            </w:r>
          </w:p>
        </w:tc>
        <w:tc>
          <w:tcPr>
            <w:tcW w:w="6655" w:type="dxa"/>
            <w:tcBorders>
              <w:top w:val="single" w:sz="4" w:space="0" w:color="auto"/>
              <w:left w:val="single" w:sz="4" w:space="0" w:color="auto"/>
              <w:bottom w:val="single" w:sz="4" w:space="0" w:color="auto"/>
              <w:right w:val="single" w:sz="4" w:space="0" w:color="auto"/>
            </w:tcBorders>
            <w:hideMark/>
          </w:tcPr>
          <w:p w14:paraId="308183E0" w14:textId="77777777" w:rsidR="007B4BF0" w:rsidRPr="008D79D3" w:rsidRDefault="007B4BF0" w:rsidP="00F061E8">
            <w:pPr>
              <w:pStyle w:val="Brezrazmikov"/>
            </w:pPr>
            <w:r w:rsidRPr="008D79D3">
              <w:t>gornji rob praga</w:t>
            </w:r>
          </w:p>
        </w:tc>
      </w:tr>
      <w:tr w:rsidR="007B4BF0" w:rsidRPr="008D79D3" w14:paraId="171A8D05"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009C057" w14:textId="77777777" w:rsidR="007B4BF0" w:rsidRPr="008D79D3" w:rsidRDefault="007B4BF0" w:rsidP="00F061E8">
            <w:pPr>
              <w:pStyle w:val="Brezrazmikov"/>
            </w:pPr>
            <w:r w:rsidRPr="008D79D3">
              <w:t>GRT</w:t>
            </w:r>
          </w:p>
        </w:tc>
        <w:tc>
          <w:tcPr>
            <w:tcW w:w="6655" w:type="dxa"/>
            <w:tcBorders>
              <w:top w:val="single" w:sz="4" w:space="0" w:color="auto"/>
              <w:left w:val="single" w:sz="4" w:space="0" w:color="auto"/>
              <w:bottom w:val="single" w:sz="4" w:space="0" w:color="auto"/>
              <w:right w:val="single" w:sz="4" w:space="0" w:color="auto"/>
            </w:tcBorders>
            <w:hideMark/>
          </w:tcPr>
          <w:p w14:paraId="2124AD56" w14:textId="77777777" w:rsidR="007B4BF0" w:rsidRPr="008D79D3" w:rsidRDefault="007B4BF0" w:rsidP="00F061E8">
            <w:pPr>
              <w:pStyle w:val="Brezrazmikov"/>
            </w:pPr>
            <w:r w:rsidRPr="008D79D3">
              <w:t>gornji rob tirnice</w:t>
            </w:r>
          </w:p>
        </w:tc>
      </w:tr>
      <w:tr w:rsidR="007B4BF0" w:rsidRPr="008D79D3" w14:paraId="2F2FA97A"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0A0A4F2" w14:textId="77777777" w:rsidR="007B4BF0" w:rsidRPr="008D79D3" w:rsidRDefault="007B4BF0" w:rsidP="00F061E8">
            <w:pPr>
              <w:pStyle w:val="Brezrazmikov"/>
            </w:pPr>
            <w:r w:rsidRPr="008D79D3">
              <w:t>GZ</w:t>
            </w:r>
          </w:p>
        </w:tc>
        <w:tc>
          <w:tcPr>
            <w:tcW w:w="6655" w:type="dxa"/>
            <w:tcBorders>
              <w:top w:val="single" w:sz="4" w:space="0" w:color="auto"/>
              <w:left w:val="single" w:sz="4" w:space="0" w:color="auto"/>
              <w:bottom w:val="single" w:sz="4" w:space="0" w:color="auto"/>
              <w:right w:val="single" w:sz="4" w:space="0" w:color="auto"/>
            </w:tcBorders>
            <w:hideMark/>
          </w:tcPr>
          <w:p w14:paraId="5DE4D797" w14:textId="77777777" w:rsidR="007B4BF0" w:rsidRPr="008D79D3" w:rsidRDefault="007B4BF0" w:rsidP="00F061E8">
            <w:pPr>
              <w:pStyle w:val="Brezrazmikov"/>
            </w:pPr>
            <w:r w:rsidRPr="008D79D3">
              <w:t>Gradbeni zakon</w:t>
            </w:r>
          </w:p>
        </w:tc>
      </w:tr>
      <w:tr w:rsidR="007B4BF0" w:rsidRPr="008D79D3" w14:paraId="0F76ED9C"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2857D31" w14:textId="77777777" w:rsidR="007B4BF0" w:rsidRPr="008D79D3" w:rsidRDefault="007B4BF0" w:rsidP="00F061E8">
            <w:pPr>
              <w:pStyle w:val="Brezrazmikov"/>
            </w:pPr>
            <w:r w:rsidRPr="008D79D3">
              <w:t>IEC</w:t>
            </w:r>
          </w:p>
        </w:tc>
        <w:tc>
          <w:tcPr>
            <w:tcW w:w="6655" w:type="dxa"/>
            <w:tcBorders>
              <w:top w:val="single" w:sz="4" w:space="0" w:color="auto"/>
              <w:left w:val="single" w:sz="4" w:space="0" w:color="auto"/>
              <w:bottom w:val="single" w:sz="4" w:space="0" w:color="auto"/>
              <w:right w:val="single" w:sz="4" w:space="0" w:color="auto"/>
            </w:tcBorders>
            <w:hideMark/>
          </w:tcPr>
          <w:p w14:paraId="6620B2C4" w14:textId="77777777" w:rsidR="007B4BF0" w:rsidRPr="008D79D3" w:rsidRDefault="007B4BF0" w:rsidP="00F061E8">
            <w:pPr>
              <w:pStyle w:val="Brezrazmikov"/>
            </w:pPr>
            <w:r w:rsidRPr="008D79D3">
              <w:t>International Electrotechnical Commission</w:t>
            </w:r>
          </w:p>
        </w:tc>
      </w:tr>
      <w:tr w:rsidR="007B4BF0" w:rsidRPr="008D79D3" w14:paraId="7BF96F67"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0863C6E" w14:textId="77777777" w:rsidR="007B4BF0" w:rsidRPr="008D79D3" w:rsidRDefault="007B4BF0" w:rsidP="00F061E8">
            <w:pPr>
              <w:pStyle w:val="Brezrazmikov"/>
            </w:pPr>
            <w:r w:rsidRPr="008D79D3">
              <w:t>ISO</w:t>
            </w:r>
          </w:p>
        </w:tc>
        <w:tc>
          <w:tcPr>
            <w:tcW w:w="6655" w:type="dxa"/>
            <w:tcBorders>
              <w:top w:val="single" w:sz="4" w:space="0" w:color="auto"/>
              <w:left w:val="single" w:sz="4" w:space="0" w:color="auto"/>
              <w:bottom w:val="single" w:sz="4" w:space="0" w:color="auto"/>
              <w:right w:val="single" w:sz="4" w:space="0" w:color="auto"/>
            </w:tcBorders>
            <w:hideMark/>
          </w:tcPr>
          <w:p w14:paraId="18C94219" w14:textId="77777777" w:rsidR="007B4BF0" w:rsidRPr="008D79D3" w:rsidRDefault="007B4BF0" w:rsidP="00F061E8">
            <w:pPr>
              <w:pStyle w:val="Brezrazmikov"/>
            </w:pPr>
            <w:r w:rsidRPr="008D79D3">
              <w:t>International organization for standardization</w:t>
            </w:r>
          </w:p>
        </w:tc>
      </w:tr>
      <w:tr w:rsidR="007B4BF0" w:rsidRPr="008D79D3" w14:paraId="4A0CFA19"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B33B6B5" w14:textId="77777777" w:rsidR="007B4BF0" w:rsidRPr="008D79D3" w:rsidRDefault="007B4BF0" w:rsidP="00F061E8">
            <w:pPr>
              <w:pStyle w:val="Brezrazmikov"/>
            </w:pPr>
            <w:r w:rsidRPr="008D79D3">
              <w:t>IZN</w:t>
            </w:r>
          </w:p>
        </w:tc>
        <w:tc>
          <w:tcPr>
            <w:tcW w:w="6655" w:type="dxa"/>
            <w:tcBorders>
              <w:top w:val="single" w:sz="4" w:space="0" w:color="auto"/>
              <w:left w:val="single" w:sz="4" w:space="0" w:color="auto"/>
              <w:bottom w:val="single" w:sz="4" w:space="0" w:color="auto"/>
              <w:right w:val="single" w:sz="4" w:space="0" w:color="auto"/>
            </w:tcBorders>
            <w:hideMark/>
          </w:tcPr>
          <w:p w14:paraId="79F513FE" w14:textId="77777777" w:rsidR="007B4BF0" w:rsidRPr="008D79D3" w:rsidRDefault="007B4BF0" w:rsidP="00F061E8">
            <w:pPr>
              <w:pStyle w:val="Brezrazmikov"/>
            </w:pPr>
            <w:r w:rsidRPr="008D79D3">
              <w:t>Izvedbeni načrt</w:t>
            </w:r>
          </w:p>
        </w:tc>
      </w:tr>
      <w:tr w:rsidR="007B4BF0" w:rsidRPr="008D79D3" w14:paraId="6B4F2C02"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EE3709D" w14:textId="77777777" w:rsidR="007B4BF0" w:rsidRPr="008D79D3" w:rsidRDefault="007B4BF0" w:rsidP="00F061E8">
            <w:pPr>
              <w:pStyle w:val="Brezrazmikov"/>
            </w:pPr>
            <w:r w:rsidRPr="008D79D3">
              <w:t>JUS</w:t>
            </w:r>
          </w:p>
        </w:tc>
        <w:tc>
          <w:tcPr>
            <w:tcW w:w="6655" w:type="dxa"/>
            <w:tcBorders>
              <w:top w:val="single" w:sz="4" w:space="0" w:color="auto"/>
              <w:left w:val="single" w:sz="4" w:space="0" w:color="auto"/>
              <w:bottom w:val="single" w:sz="4" w:space="0" w:color="auto"/>
              <w:right w:val="single" w:sz="4" w:space="0" w:color="auto"/>
            </w:tcBorders>
            <w:hideMark/>
          </w:tcPr>
          <w:p w14:paraId="26642794" w14:textId="77777777" w:rsidR="007B4BF0" w:rsidRPr="008D79D3" w:rsidRDefault="007B4BF0" w:rsidP="00F061E8">
            <w:pPr>
              <w:pStyle w:val="Brezrazmikov"/>
            </w:pPr>
            <w:r w:rsidRPr="008D79D3">
              <w:t>Jugoslovanski standard</w:t>
            </w:r>
          </w:p>
        </w:tc>
      </w:tr>
      <w:tr w:rsidR="007B4BF0" w:rsidRPr="008D79D3" w14:paraId="25CD7E87"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758415C" w14:textId="77777777" w:rsidR="007B4BF0" w:rsidRPr="008D79D3" w:rsidRDefault="007B4BF0" w:rsidP="00F061E8">
            <w:pPr>
              <w:pStyle w:val="Brezrazmikov"/>
            </w:pPr>
            <w:r w:rsidRPr="008D79D3">
              <w:t>JŽI</w:t>
            </w:r>
          </w:p>
        </w:tc>
        <w:tc>
          <w:tcPr>
            <w:tcW w:w="6655" w:type="dxa"/>
            <w:tcBorders>
              <w:top w:val="single" w:sz="4" w:space="0" w:color="auto"/>
              <w:left w:val="single" w:sz="4" w:space="0" w:color="auto"/>
              <w:bottom w:val="single" w:sz="4" w:space="0" w:color="auto"/>
              <w:right w:val="single" w:sz="4" w:space="0" w:color="auto"/>
            </w:tcBorders>
            <w:hideMark/>
          </w:tcPr>
          <w:p w14:paraId="6FD05158" w14:textId="77777777" w:rsidR="007B4BF0" w:rsidRPr="008D79D3" w:rsidRDefault="007B4BF0" w:rsidP="00F061E8">
            <w:pPr>
              <w:pStyle w:val="Brezrazmikov"/>
            </w:pPr>
            <w:r w:rsidRPr="008D79D3">
              <w:t>Javna železniška infrastruktura</w:t>
            </w:r>
          </w:p>
        </w:tc>
      </w:tr>
      <w:tr w:rsidR="007B4BF0" w:rsidRPr="008D79D3" w14:paraId="68E05E4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77BC7B3" w14:textId="77777777" w:rsidR="007B4BF0" w:rsidRPr="008D79D3" w:rsidRDefault="007B4BF0" w:rsidP="00F061E8">
            <w:pPr>
              <w:pStyle w:val="Brezrazmikov"/>
            </w:pPr>
            <w:r w:rsidRPr="008D79D3">
              <w:t>JŽS</w:t>
            </w:r>
          </w:p>
        </w:tc>
        <w:tc>
          <w:tcPr>
            <w:tcW w:w="6655" w:type="dxa"/>
            <w:tcBorders>
              <w:top w:val="single" w:sz="4" w:space="0" w:color="auto"/>
              <w:left w:val="single" w:sz="4" w:space="0" w:color="auto"/>
              <w:bottom w:val="single" w:sz="4" w:space="0" w:color="auto"/>
              <w:right w:val="single" w:sz="4" w:space="0" w:color="auto"/>
            </w:tcBorders>
            <w:hideMark/>
          </w:tcPr>
          <w:p w14:paraId="42A902E2" w14:textId="77777777" w:rsidR="007B4BF0" w:rsidRPr="008D79D3" w:rsidRDefault="007B4BF0" w:rsidP="00F061E8">
            <w:pPr>
              <w:pStyle w:val="Brezrazmikov"/>
            </w:pPr>
            <w:r w:rsidRPr="008D79D3">
              <w:t>Jugoslovanski železniški standard</w:t>
            </w:r>
          </w:p>
        </w:tc>
      </w:tr>
      <w:tr w:rsidR="007B4BF0" w:rsidRPr="008D79D3" w14:paraId="111CA830"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28EDE1C" w14:textId="77777777" w:rsidR="007B4BF0" w:rsidRPr="008D79D3" w:rsidRDefault="007B4BF0" w:rsidP="00F061E8">
            <w:pPr>
              <w:pStyle w:val="Brezrazmikov"/>
            </w:pPr>
            <w:r w:rsidRPr="008D79D3">
              <w:t>KFTP</w:t>
            </w:r>
          </w:p>
        </w:tc>
        <w:tc>
          <w:tcPr>
            <w:tcW w:w="6655" w:type="dxa"/>
            <w:tcBorders>
              <w:top w:val="single" w:sz="4" w:space="0" w:color="auto"/>
              <w:left w:val="single" w:sz="4" w:space="0" w:color="auto"/>
              <w:bottom w:val="single" w:sz="4" w:space="0" w:color="auto"/>
              <w:right w:val="single" w:sz="4" w:space="0" w:color="auto"/>
            </w:tcBorders>
            <w:hideMark/>
          </w:tcPr>
          <w:p w14:paraId="3DEB90BE" w14:textId="77777777" w:rsidR="007B4BF0" w:rsidRPr="008D79D3" w:rsidRDefault="007B4BF0" w:rsidP="00F061E8">
            <w:pPr>
              <w:pStyle w:val="Brezrazmikov"/>
            </w:pPr>
            <w:r w:rsidRPr="008D79D3">
              <w:t>Komisija za FTP</w:t>
            </w:r>
          </w:p>
        </w:tc>
      </w:tr>
      <w:tr w:rsidR="007B4BF0" w:rsidRPr="008D79D3" w14:paraId="4BBB4CB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36CF7C8" w14:textId="77777777" w:rsidR="007B4BF0" w:rsidRPr="008D79D3" w:rsidRDefault="007B4BF0" w:rsidP="00F061E8">
            <w:pPr>
              <w:pStyle w:val="Brezrazmikov"/>
            </w:pPr>
            <w:r w:rsidRPr="008D79D3">
              <w:t>Kpl</w:t>
            </w:r>
          </w:p>
        </w:tc>
        <w:tc>
          <w:tcPr>
            <w:tcW w:w="6655" w:type="dxa"/>
            <w:tcBorders>
              <w:top w:val="single" w:sz="4" w:space="0" w:color="auto"/>
              <w:left w:val="single" w:sz="4" w:space="0" w:color="auto"/>
              <w:bottom w:val="single" w:sz="4" w:space="0" w:color="auto"/>
              <w:right w:val="single" w:sz="4" w:space="0" w:color="auto"/>
            </w:tcBorders>
            <w:hideMark/>
          </w:tcPr>
          <w:p w14:paraId="566A6BED" w14:textId="77777777" w:rsidR="007B4BF0" w:rsidRPr="008D79D3" w:rsidRDefault="007B4BF0" w:rsidP="00F061E8">
            <w:pPr>
              <w:pStyle w:val="Brezrazmikov"/>
            </w:pPr>
            <w:r w:rsidRPr="008D79D3">
              <w:t>Komplet</w:t>
            </w:r>
          </w:p>
        </w:tc>
      </w:tr>
      <w:tr w:rsidR="007B4BF0" w:rsidRPr="008D79D3" w14:paraId="4A270712"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B7C1992" w14:textId="77777777" w:rsidR="007B4BF0" w:rsidRPr="008D79D3" w:rsidRDefault="007B4BF0" w:rsidP="00F061E8">
            <w:pPr>
              <w:pStyle w:val="Brezrazmikov"/>
            </w:pPr>
            <w:r w:rsidRPr="008D79D3">
              <w:t>LVD</w:t>
            </w:r>
          </w:p>
        </w:tc>
        <w:tc>
          <w:tcPr>
            <w:tcW w:w="6655" w:type="dxa"/>
            <w:tcBorders>
              <w:top w:val="single" w:sz="4" w:space="0" w:color="auto"/>
              <w:left w:val="single" w:sz="4" w:space="0" w:color="auto"/>
              <w:bottom w:val="single" w:sz="4" w:space="0" w:color="auto"/>
              <w:right w:val="single" w:sz="4" w:space="0" w:color="auto"/>
            </w:tcBorders>
            <w:hideMark/>
          </w:tcPr>
          <w:p w14:paraId="12EDDC3F" w14:textId="77777777" w:rsidR="007B4BF0" w:rsidRPr="008D79D3" w:rsidRDefault="007B4BF0" w:rsidP="00F061E8">
            <w:pPr>
              <w:pStyle w:val="Brezrazmikov"/>
            </w:pPr>
            <w:r w:rsidRPr="008D79D3">
              <w:t>Lov Voltage Device</w:t>
            </w:r>
          </w:p>
        </w:tc>
      </w:tr>
      <w:tr w:rsidR="007B4BF0" w:rsidRPr="008D79D3" w14:paraId="0D695C47"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647217E" w14:textId="77777777" w:rsidR="007B4BF0" w:rsidRPr="008D79D3" w:rsidRDefault="007B4BF0" w:rsidP="00F061E8">
            <w:pPr>
              <w:pStyle w:val="Brezrazmikov"/>
            </w:pPr>
            <w:r w:rsidRPr="008D79D3">
              <w:t>NN</w:t>
            </w:r>
          </w:p>
        </w:tc>
        <w:tc>
          <w:tcPr>
            <w:tcW w:w="6655" w:type="dxa"/>
            <w:tcBorders>
              <w:top w:val="single" w:sz="4" w:space="0" w:color="auto"/>
              <w:left w:val="single" w:sz="4" w:space="0" w:color="auto"/>
              <w:bottom w:val="single" w:sz="4" w:space="0" w:color="auto"/>
              <w:right w:val="single" w:sz="4" w:space="0" w:color="auto"/>
            </w:tcBorders>
            <w:hideMark/>
          </w:tcPr>
          <w:p w14:paraId="01DCC475" w14:textId="77777777" w:rsidR="007B4BF0" w:rsidRPr="008D79D3" w:rsidRDefault="007B4BF0" w:rsidP="00F061E8">
            <w:pPr>
              <w:pStyle w:val="Brezrazmikov"/>
            </w:pPr>
            <w:r w:rsidRPr="008D79D3">
              <w:t>Nizko napetostne</w:t>
            </w:r>
          </w:p>
        </w:tc>
      </w:tr>
      <w:tr w:rsidR="007B4BF0" w:rsidRPr="008D79D3" w14:paraId="28A59679"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E05C3DF" w14:textId="77777777" w:rsidR="007B4BF0" w:rsidRPr="008D79D3" w:rsidRDefault="007B4BF0" w:rsidP="00F061E8">
            <w:pPr>
              <w:pStyle w:val="Brezrazmikov"/>
            </w:pPr>
            <w:r w:rsidRPr="008D79D3">
              <w:t>NOV</w:t>
            </w:r>
          </w:p>
        </w:tc>
        <w:tc>
          <w:tcPr>
            <w:tcW w:w="6655" w:type="dxa"/>
            <w:tcBorders>
              <w:top w:val="single" w:sz="4" w:space="0" w:color="auto"/>
              <w:left w:val="single" w:sz="4" w:space="0" w:color="auto"/>
              <w:bottom w:val="single" w:sz="4" w:space="0" w:color="auto"/>
              <w:right w:val="single" w:sz="4" w:space="0" w:color="auto"/>
            </w:tcBorders>
            <w:hideMark/>
          </w:tcPr>
          <w:p w14:paraId="5E3815B5" w14:textId="77777777" w:rsidR="007B4BF0" w:rsidRPr="008D79D3" w:rsidRDefault="007B4BF0" w:rsidP="00F061E8">
            <w:pPr>
              <w:pStyle w:val="Brezrazmikov"/>
            </w:pPr>
            <w:r w:rsidRPr="008D79D3">
              <w:t>Navodilo (projekt) za obratovanje in vzdrževanje</w:t>
            </w:r>
          </w:p>
        </w:tc>
      </w:tr>
      <w:tr w:rsidR="007B4BF0" w:rsidRPr="008D79D3" w14:paraId="5812C591"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38A7200" w14:textId="77777777" w:rsidR="007B4BF0" w:rsidRPr="008D79D3" w:rsidRDefault="007B4BF0" w:rsidP="00F061E8">
            <w:pPr>
              <w:pStyle w:val="Brezrazmikov"/>
            </w:pPr>
            <w:r w:rsidRPr="008D79D3">
              <w:t>NVR</w:t>
            </w:r>
          </w:p>
        </w:tc>
        <w:tc>
          <w:tcPr>
            <w:tcW w:w="6655" w:type="dxa"/>
            <w:tcBorders>
              <w:top w:val="single" w:sz="4" w:space="0" w:color="auto"/>
              <w:left w:val="single" w:sz="4" w:space="0" w:color="auto"/>
              <w:bottom w:val="single" w:sz="4" w:space="0" w:color="auto"/>
              <w:right w:val="single" w:sz="4" w:space="0" w:color="auto"/>
            </w:tcBorders>
            <w:hideMark/>
          </w:tcPr>
          <w:p w14:paraId="2144663C" w14:textId="77777777" w:rsidR="007B4BF0" w:rsidRPr="008D79D3" w:rsidRDefault="007B4BF0" w:rsidP="00F061E8">
            <w:pPr>
              <w:pStyle w:val="Brezrazmikov"/>
            </w:pPr>
            <w:r w:rsidRPr="008D79D3">
              <w:t>Nacionalni register vozil</w:t>
            </w:r>
          </w:p>
        </w:tc>
      </w:tr>
      <w:tr w:rsidR="007B4BF0" w:rsidRPr="008D79D3" w14:paraId="37B5F900"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332273D" w14:textId="77777777" w:rsidR="007B4BF0" w:rsidRPr="008D79D3" w:rsidRDefault="007B4BF0" w:rsidP="00F061E8">
            <w:pPr>
              <w:pStyle w:val="Brezrazmikov"/>
            </w:pPr>
            <w:r w:rsidRPr="008D79D3">
              <w:t>NZT</w:t>
            </w:r>
          </w:p>
        </w:tc>
        <w:tc>
          <w:tcPr>
            <w:tcW w:w="6655" w:type="dxa"/>
            <w:tcBorders>
              <w:top w:val="single" w:sz="4" w:space="0" w:color="auto"/>
              <w:left w:val="single" w:sz="4" w:space="0" w:color="auto"/>
              <w:bottom w:val="single" w:sz="4" w:space="0" w:color="auto"/>
              <w:right w:val="single" w:sz="4" w:space="0" w:color="auto"/>
            </w:tcBorders>
            <w:hideMark/>
          </w:tcPr>
          <w:p w14:paraId="161827A7" w14:textId="77777777" w:rsidR="007B4BF0" w:rsidRPr="008D79D3" w:rsidRDefault="007B4BF0" w:rsidP="00F061E8">
            <w:pPr>
              <w:pStyle w:val="Brezrazmikov"/>
            </w:pPr>
            <w:r w:rsidRPr="008D79D3">
              <w:t>Neprekinjeno zvarjeni tir</w:t>
            </w:r>
          </w:p>
        </w:tc>
      </w:tr>
      <w:tr w:rsidR="007B4BF0" w:rsidRPr="008D79D3" w14:paraId="0B3DA30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B1E4BD7" w14:textId="77777777" w:rsidR="007B4BF0" w:rsidRPr="008D79D3" w:rsidRDefault="007B4BF0" w:rsidP="00F061E8">
            <w:pPr>
              <w:pStyle w:val="Brezrazmikov"/>
            </w:pPr>
            <w:r w:rsidRPr="008D79D3">
              <w:t>PID</w:t>
            </w:r>
          </w:p>
        </w:tc>
        <w:tc>
          <w:tcPr>
            <w:tcW w:w="6655" w:type="dxa"/>
            <w:tcBorders>
              <w:top w:val="single" w:sz="4" w:space="0" w:color="auto"/>
              <w:left w:val="single" w:sz="4" w:space="0" w:color="auto"/>
              <w:bottom w:val="single" w:sz="4" w:space="0" w:color="auto"/>
              <w:right w:val="single" w:sz="4" w:space="0" w:color="auto"/>
            </w:tcBorders>
            <w:hideMark/>
          </w:tcPr>
          <w:p w14:paraId="345064F4" w14:textId="77777777" w:rsidR="007B4BF0" w:rsidRPr="008D79D3" w:rsidRDefault="007B4BF0" w:rsidP="00F061E8">
            <w:pPr>
              <w:pStyle w:val="Brezrazmikov"/>
            </w:pPr>
            <w:r w:rsidRPr="008D79D3">
              <w:t>Projekt izvedenih del</w:t>
            </w:r>
          </w:p>
        </w:tc>
      </w:tr>
      <w:tr w:rsidR="007B4BF0" w:rsidRPr="008D79D3" w14:paraId="577861CA"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6A535B0" w14:textId="77777777" w:rsidR="007B4BF0" w:rsidRPr="008D79D3" w:rsidRDefault="007B4BF0" w:rsidP="00F061E8">
            <w:pPr>
              <w:pStyle w:val="Brezrazmikov"/>
            </w:pPr>
            <w:r w:rsidRPr="008D79D3">
              <w:t>RS</w:t>
            </w:r>
          </w:p>
        </w:tc>
        <w:tc>
          <w:tcPr>
            <w:tcW w:w="6655" w:type="dxa"/>
            <w:tcBorders>
              <w:top w:val="single" w:sz="4" w:space="0" w:color="auto"/>
              <w:left w:val="single" w:sz="4" w:space="0" w:color="auto"/>
              <w:bottom w:val="single" w:sz="4" w:space="0" w:color="auto"/>
              <w:right w:val="single" w:sz="4" w:space="0" w:color="auto"/>
            </w:tcBorders>
            <w:hideMark/>
          </w:tcPr>
          <w:p w14:paraId="1B098678" w14:textId="77777777" w:rsidR="007B4BF0" w:rsidRPr="008D79D3" w:rsidRDefault="007B4BF0" w:rsidP="00F061E8">
            <w:pPr>
              <w:pStyle w:val="Brezrazmikov"/>
            </w:pPr>
            <w:r w:rsidRPr="008D79D3">
              <w:t>Republika Slovenija</w:t>
            </w:r>
          </w:p>
        </w:tc>
      </w:tr>
      <w:tr w:rsidR="007B4BF0" w:rsidRPr="008D79D3" w14:paraId="71DAD9B9"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404C6510" w14:textId="77777777" w:rsidR="007B4BF0" w:rsidRPr="008D79D3" w:rsidRDefault="007B4BF0" w:rsidP="00F061E8">
            <w:pPr>
              <w:pStyle w:val="Brezrazmikov"/>
              <w:rPr>
                <w:rFonts w:cs="Arial"/>
              </w:rPr>
            </w:pPr>
            <w:r w:rsidRPr="008D79D3">
              <w:rPr>
                <w:rFonts w:cs="Arial"/>
              </w:rPr>
              <w:t>SIST</w:t>
            </w:r>
          </w:p>
        </w:tc>
        <w:tc>
          <w:tcPr>
            <w:tcW w:w="6655" w:type="dxa"/>
            <w:tcBorders>
              <w:top w:val="single" w:sz="4" w:space="0" w:color="auto"/>
              <w:left w:val="single" w:sz="4" w:space="0" w:color="auto"/>
              <w:bottom w:val="single" w:sz="4" w:space="0" w:color="auto"/>
              <w:right w:val="single" w:sz="4" w:space="0" w:color="auto"/>
            </w:tcBorders>
            <w:hideMark/>
          </w:tcPr>
          <w:p w14:paraId="4DCDF91E" w14:textId="77777777" w:rsidR="007B4BF0" w:rsidRPr="008D79D3" w:rsidRDefault="007B4BF0" w:rsidP="00F061E8">
            <w:pPr>
              <w:pStyle w:val="Brezrazmikov"/>
              <w:rPr>
                <w:rFonts w:cs="Arial"/>
              </w:rPr>
            </w:pPr>
            <w:r w:rsidRPr="008D79D3">
              <w:rPr>
                <w:rFonts w:cs="Arial"/>
                <w:szCs w:val="24"/>
              </w:rPr>
              <w:t>Slovenski inštitut za standardizacijo</w:t>
            </w:r>
          </w:p>
        </w:tc>
      </w:tr>
      <w:tr w:rsidR="007B4BF0" w:rsidRPr="008D79D3" w14:paraId="7EADC88C"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3DF88A3" w14:textId="77777777" w:rsidR="007B4BF0" w:rsidRPr="008D79D3" w:rsidRDefault="007B4BF0" w:rsidP="00F061E8">
            <w:pPr>
              <w:pStyle w:val="Brezrazmikov"/>
            </w:pPr>
            <w:r w:rsidRPr="008D79D3">
              <w:t>SNEV</w:t>
            </w:r>
          </w:p>
        </w:tc>
        <w:tc>
          <w:tcPr>
            <w:tcW w:w="6655" w:type="dxa"/>
            <w:tcBorders>
              <w:top w:val="single" w:sz="4" w:space="0" w:color="auto"/>
              <w:left w:val="single" w:sz="4" w:space="0" w:color="auto"/>
              <w:bottom w:val="single" w:sz="4" w:space="0" w:color="auto"/>
              <w:right w:val="single" w:sz="4" w:space="0" w:color="auto"/>
            </w:tcBorders>
            <w:hideMark/>
          </w:tcPr>
          <w:p w14:paraId="6189CDEC" w14:textId="77777777" w:rsidR="007B4BF0" w:rsidRPr="008D79D3" w:rsidRDefault="007B4BF0" w:rsidP="00F061E8">
            <w:pPr>
              <w:pStyle w:val="Brezrazmikov"/>
            </w:pPr>
            <w:r w:rsidRPr="008D79D3">
              <w:t>Stabilne naprave električne vleke</w:t>
            </w:r>
          </w:p>
        </w:tc>
      </w:tr>
      <w:tr w:rsidR="007B4BF0" w:rsidRPr="008D79D3" w14:paraId="0E17872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BF39FB0" w14:textId="77777777" w:rsidR="007B4BF0" w:rsidRPr="008D79D3" w:rsidRDefault="007B4BF0" w:rsidP="00F061E8">
            <w:pPr>
              <w:pStyle w:val="Brezrazmikov"/>
            </w:pPr>
            <w:r w:rsidRPr="008D79D3">
              <w:t>STP</w:t>
            </w:r>
          </w:p>
        </w:tc>
        <w:tc>
          <w:tcPr>
            <w:tcW w:w="6655" w:type="dxa"/>
            <w:tcBorders>
              <w:top w:val="single" w:sz="4" w:space="0" w:color="auto"/>
              <w:left w:val="single" w:sz="4" w:space="0" w:color="auto"/>
              <w:bottom w:val="single" w:sz="4" w:space="0" w:color="auto"/>
              <w:right w:val="single" w:sz="4" w:space="0" w:color="auto"/>
            </w:tcBorders>
            <w:hideMark/>
          </w:tcPr>
          <w:p w14:paraId="7C421473" w14:textId="77777777" w:rsidR="007B4BF0" w:rsidRPr="008D79D3" w:rsidRDefault="007B4BF0" w:rsidP="00F061E8">
            <w:pPr>
              <w:pStyle w:val="Brezrazmikov"/>
            </w:pPr>
            <w:r w:rsidRPr="008D79D3">
              <w:t>Splošni tehnični pogoji</w:t>
            </w:r>
          </w:p>
        </w:tc>
      </w:tr>
      <w:tr w:rsidR="007B4BF0" w:rsidRPr="008D79D3" w14:paraId="636450DB"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37A98584" w14:textId="77777777" w:rsidR="007B4BF0" w:rsidRPr="008D79D3" w:rsidRDefault="007B4BF0" w:rsidP="00F061E8">
            <w:pPr>
              <w:pStyle w:val="Brezrazmikov"/>
            </w:pPr>
            <w:r w:rsidRPr="008D79D3">
              <w:t>SV</w:t>
            </w:r>
          </w:p>
        </w:tc>
        <w:tc>
          <w:tcPr>
            <w:tcW w:w="6655" w:type="dxa"/>
            <w:tcBorders>
              <w:top w:val="single" w:sz="4" w:space="0" w:color="auto"/>
              <w:left w:val="single" w:sz="4" w:space="0" w:color="auto"/>
              <w:bottom w:val="single" w:sz="4" w:space="0" w:color="auto"/>
              <w:right w:val="single" w:sz="4" w:space="0" w:color="auto"/>
            </w:tcBorders>
            <w:hideMark/>
          </w:tcPr>
          <w:p w14:paraId="7D73ED52" w14:textId="77777777" w:rsidR="007B4BF0" w:rsidRPr="008D79D3" w:rsidRDefault="007B4BF0" w:rsidP="00F061E8">
            <w:pPr>
              <w:pStyle w:val="Brezrazmikov"/>
            </w:pPr>
            <w:r w:rsidRPr="008D79D3">
              <w:t>signalnovarnostne (naprave)</w:t>
            </w:r>
          </w:p>
        </w:tc>
      </w:tr>
      <w:tr w:rsidR="007B4BF0" w:rsidRPr="008D79D3" w14:paraId="03F6336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A7EDB52" w14:textId="77777777" w:rsidR="007B4BF0" w:rsidRPr="008D79D3" w:rsidRDefault="007B4BF0" w:rsidP="00F061E8">
            <w:pPr>
              <w:pStyle w:val="Brezrazmikov"/>
            </w:pPr>
            <w:r w:rsidRPr="008D79D3">
              <w:t>SVTK</w:t>
            </w:r>
          </w:p>
        </w:tc>
        <w:tc>
          <w:tcPr>
            <w:tcW w:w="6655" w:type="dxa"/>
            <w:tcBorders>
              <w:top w:val="single" w:sz="4" w:space="0" w:color="auto"/>
              <w:left w:val="single" w:sz="4" w:space="0" w:color="auto"/>
              <w:bottom w:val="single" w:sz="4" w:space="0" w:color="auto"/>
              <w:right w:val="single" w:sz="4" w:space="0" w:color="auto"/>
            </w:tcBorders>
            <w:hideMark/>
          </w:tcPr>
          <w:p w14:paraId="0FB092A3" w14:textId="77777777" w:rsidR="007B4BF0" w:rsidRPr="008D79D3" w:rsidRDefault="007B4BF0" w:rsidP="00F061E8">
            <w:pPr>
              <w:pStyle w:val="Brezrazmikov"/>
            </w:pPr>
            <w:r w:rsidRPr="008D79D3">
              <w:t>Signalnovarnostne in telekomunikacijske (naprave)</w:t>
            </w:r>
          </w:p>
        </w:tc>
      </w:tr>
      <w:tr w:rsidR="007B4BF0" w:rsidRPr="008D79D3" w14:paraId="35CDB094"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71E0AF9" w14:textId="77777777" w:rsidR="007B4BF0" w:rsidRPr="008D79D3" w:rsidRDefault="007B4BF0" w:rsidP="00F061E8">
            <w:pPr>
              <w:pStyle w:val="Brezrazmikov"/>
            </w:pPr>
            <w:r w:rsidRPr="008D79D3">
              <w:t>TE</w:t>
            </w:r>
          </w:p>
        </w:tc>
        <w:tc>
          <w:tcPr>
            <w:tcW w:w="6655" w:type="dxa"/>
            <w:tcBorders>
              <w:top w:val="single" w:sz="4" w:space="0" w:color="auto"/>
              <w:left w:val="single" w:sz="4" w:space="0" w:color="auto"/>
              <w:bottom w:val="single" w:sz="4" w:space="0" w:color="auto"/>
              <w:right w:val="single" w:sz="4" w:space="0" w:color="auto"/>
            </w:tcBorders>
            <w:hideMark/>
          </w:tcPr>
          <w:p w14:paraId="7697BA29" w14:textId="77777777" w:rsidR="007B4BF0" w:rsidRPr="008D79D3" w:rsidRDefault="007B4BF0" w:rsidP="00F061E8">
            <w:pPr>
              <w:pStyle w:val="Brezrazmikov"/>
            </w:pPr>
            <w:r w:rsidRPr="008D79D3">
              <w:t>Tehnološki elaborate</w:t>
            </w:r>
          </w:p>
        </w:tc>
      </w:tr>
      <w:tr w:rsidR="007B4BF0" w:rsidRPr="008D79D3" w14:paraId="10E91573"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EFBF702" w14:textId="77777777" w:rsidR="007B4BF0" w:rsidRPr="008D79D3" w:rsidRDefault="007B4BF0" w:rsidP="00F061E8">
            <w:pPr>
              <w:pStyle w:val="Brezrazmikov"/>
            </w:pPr>
            <w:r w:rsidRPr="008D79D3">
              <w:t>TEBK</w:t>
            </w:r>
          </w:p>
        </w:tc>
        <w:tc>
          <w:tcPr>
            <w:tcW w:w="6655" w:type="dxa"/>
            <w:tcBorders>
              <w:top w:val="single" w:sz="4" w:space="0" w:color="auto"/>
              <w:left w:val="single" w:sz="4" w:space="0" w:color="auto"/>
              <w:bottom w:val="single" w:sz="4" w:space="0" w:color="auto"/>
              <w:right w:val="single" w:sz="4" w:space="0" w:color="auto"/>
            </w:tcBorders>
            <w:hideMark/>
          </w:tcPr>
          <w:p w14:paraId="133FC805" w14:textId="77777777" w:rsidR="007B4BF0" w:rsidRPr="008D79D3" w:rsidRDefault="007B4BF0" w:rsidP="00F061E8">
            <w:pPr>
              <w:pStyle w:val="Brezrazmikov"/>
            </w:pPr>
            <w:r w:rsidRPr="008D79D3">
              <w:t>TE za gradnjo betonskih konstrukcij</w:t>
            </w:r>
          </w:p>
        </w:tc>
      </w:tr>
      <w:tr w:rsidR="007B4BF0" w:rsidRPr="008D79D3" w14:paraId="499DEC40"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58E8A801" w14:textId="77777777" w:rsidR="007B4BF0" w:rsidRPr="008D79D3" w:rsidRDefault="007B4BF0" w:rsidP="00F061E8">
            <w:pPr>
              <w:pStyle w:val="Brezrazmikov"/>
            </w:pPr>
            <w:r w:rsidRPr="008D79D3">
              <w:t>TEZD</w:t>
            </w:r>
          </w:p>
        </w:tc>
        <w:tc>
          <w:tcPr>
            <w:tcW w:w="6655" w:type="dxa"/>
            <w:tcBorders>
              <w:top w:val="single" w:sz="4" w:space="0" w:color="auto"/>
              <w:left w:val="single" w:sz="4" w:space="0" w:color="auto"/>
              <w:bottom w:val="single" w:sz="4" w:space="0" w:color="auto"/>
              <w:right w:val="single" w:sz="4" w:space="0" w:color="auto"/>
            </w:tcBorders>
            <w:hideMark/>
          </w:tcPr>
          <w:p w14:paraId="70821649" w14:textId="77777777" w:rsidR="007B4BF0" w:rsidRPr="008D79D3" w:rsidRDefault="007B4BF0" w:rsidP="00F061E8">
            <w:pPr>
              <w:pStyle w:val="Brezrazmikov"/>
            </w:pPr>
            <w:r w:rsidRPr="008D79D3">
              <w:t>TE za zemeljska dela</w:t>
            </w:r>
          </w:p>
        </w:tc>
      </w:tr>
      <w:tr w:rsidR="007B4BF0" w:rsidRPr="008D79D3" w14:paraId="06F4EA4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4A7D254C" w14:textId="77777777" w:rsidR="007B4BF0" w:rsidRPr="008D79D3" w:rsidRDefault="007B4BF0" w:rsidP="00F061E8">
            <w:pPr>
              <w:pStyle w:val="Brezrazmikov"/>
            </w:pPr>
            <w:r w:rsidRPr="008D79D3">
              <w:t>TK</w:t>
            </w:r>
          </w:p>
        </w:tc>
        <w:tc>
          <w:tcPr>
            <w:tcW w:w="6655" w:type="dxa"/>
            <w:tcBorders>
              <w:top w:val="single" w:sz="4" w:space="0" w:color="auto"/>
              <w:left w:val="single" w:sz="4" w:space="0" w:color="auto"/>
              <w:bottom w:val="single" w:sz="4" w:space="0" w:color="auto"/>
              <w:right w:val="single" w:sz="4" w:space="0" w:color="auto"/>
            </w:tcBorders>
            <w:hideMark/>
          </w:tcPr>
          <w:p w14:paraId="3E0CAA7A" w14:textId="77777777" w:rsidR="007B4BF0" w:rsidRPr="008D79D3" w:rsidRDefault="007B4BF0" w:rsidP="00F061E8">
            <w:pPr>
              <w:pStyle w:val="Brezrazmikov"/>
            </w:pPr>
            <w:r w:rsidRPr="008D79D3">
              <w:t>telekomunikacijske (naprave)</w:t>
            </w:r>
          </w:p>
        </w:tc>
      </w:tr>
      <w:tr w:rsidR="007B4BF0" w:rsidRPr="008D79D3" w14:paraId="5372691A"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7CCD7FF5" w14:textId="77777777" w:rsidR="007B4BF0" w:rsidRPr="008D79D3" w:rsidRDefault="007B4BF0" w:rsidP="00F061E8">
            <w:pPr>
              <w:pStyle w:val="Brezrazmikov"/>
            </w:pPr>
            <w:r w:rsidRPr="008D79D3">
              <w:t>TP</w:t>
            </w:r>
          </w:p>
        </w:tc>
        <w:tc>
          <w:tcPr>
            <w:tcW w:w="6655" w:type="dxa"/>
            <w:tcBorders>
              <w:top w:val="single" w:sz="4" w:space="0" w:color="auto"/>
              <w:left w:val="single" w:sz="4" w:space="0" w:color="auto"/>
              <w:bottom w:val="single" w:sz="4" w:space="0" w:color="auto"/>
              <w:right w:val="single" w:sz="4" w:space="0" w:color="auto"/>
            </w:tcBorders>
            <w:hideMark/>
          </w:tcPr>
          <w:p w14:paraId="72B2E119" w14:textId="77777777" w:rsidR="007B4BF0" w:rsidRPr="008D79D3" w:rsidRDefault="007B4BF0" w:rsidP="00F061E8">
            <w:pPr>
              <w:pStyle w:val="Brezrazmikov"/>
            </w:pPr>
            <w:r w:rsidRPr="008D79D3">
              <w:t>Tehnični pogoji</w:t>
            </w:r>
          </w:p>
        </w:tc>
      </w:tr>
      <w:tr w:rsidR="007B4BF0" w:rsidRPr="008D79D3" w14:paraId="66A3E702"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736EF5F" w14:textId="77777777" w:rsidR="007B4BF0" w:rsidRPr="008D79D3" w:rsidRDefault="007B4BF0" w:rsidP="00F061E8">
            <w:pPr>
              <w:pStyle w:val="Brezrazmikov"/>
            </w:pPr>
            <w:r w:rsidRPr="008D79D3">
              <w:t>TSC</w:t>
            </w:r>
          </w:p>
        </w:tc>
        <w:tc>
          <w:tcPr>
            <w:tcW w:w="6655" w:type="dxa"/>
            <w:tcBorders>
              <w:top w:val="single" w:sz="4" w:space="0" w:color="auto"/>
              <w:left w:val="single" w:sz="4" w:space="0" w:color="auto"/>
              <w:bottom w:val="single" w:sz="4" w:space="0" w:color="auto"/>
              <w:right w:val="single" w:sz="4" w:space="0" w:color="auto"/>
            </w:tcBorders>
            <w:hideMark/>
          </w:tcPr>
          <w:p w14:paraId="418A030D" w14:textId="77777777" w:rsidR="007B4BF0" w:rsidRPr="008D79D3" w:rsidRDefault="007B4BF0" w:rsidP="00F061E8">
            <w:pPr>
              <w:pStyle w:val="Brezrazmikov"/>
            </w:pPr>
            <w:r w:rsidRPr="008D79D3">
              <w:t>Tehnične specifikacije za ceste</w:t>
            </w:r>
          </w:p>
        </w:tc>
      </w:tr>
      <w:tr w:rsidR="007B4BF0" w:rsidRPr="008D79D3" w14:paraId="488F96B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38E21709" w14:textId="77777777" w:rsidR="007B4BF0" w:rsidRPr="008D79D3" w:rsidRDefault="007B4BF0" w:rsidP="00F061E8">
            <w:pPr>
              <w:pStyle w:val="Brezrazmikov"/>
            </w:pPr>
            <w:r w:rsidRPr="008D79D3">
              <w:t>TSI</w:t>
            </w:r>
          </w:p>
        </w:tc>
        <w:tc>
          <w:tcPr>
            <w:tcW w:w="6655" w:type="dxa"/>
            <w:tcBorders>
              <w:top w:val="single" w:sz="4" w:space="0" w:color="auto"/>
              <w:left w:val="single" w:sz="4" w:space="0" w:color="auto"/>
              <w:bottom w:val="single" w:sz="4" w:space="0" w:color="auto"/>
              <w:right w:val="single" w:sz="4" w:space="0" w:color="auto"/>
            </w:tcBorders>
            <w:hideMark/>
          </w:tcPr>
          <w:p w14:paraId="549A8FE8" w14:textId="77777777" w:rsidR="007B4BF0" w:rsidRPr="008D79D3" w:rsidRDefault="007B4BF0" w:rsidP="00F061E8">
            <w:pPr>
              <w:pStyle w:val="Brezrazmikov"/>
            </w:pPr>
            <w:r w:rsidRPr="008D79D3">
              <w:t>tehnične specifikacije za interoperabilnost</w:t>
            </w:r>
          </w:p>
        </w:tc>
      </w:tr>
      <w:tr w:rsidR="007B4BF0" w:rsidRPr="008D79D3" w14:paraId="7243C869"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4796BA3C" w14:textId="77777777" w:rsidR="007B4BF0" w:rsidRPr="008D79D3" w:rsidRDefault="007B4BF0" w:rsidP="00F061E8">
            <w:pPr>
              <w:pStyle w:val="Brezrazmikov"/>
            </w:pPr>
            <w:r w:rsidRPr="008D79D3">
              <w:t>TTP</w:t>
            </w:r>
          </w:p>
        </w:tc>
        <w:tc>
          <w:tcPr>
            <w:tcW w:w="6655" w:type="dxa"/>
            <w:tcBorders>
              <w:top w:val="single" w:sz="4" w:space="0" w:color="auto"/>
              <w:left w:val="single" w:sz="4" w:space="0" w:color="auto"/>
              <w:bottom w:val="single" w:sz="4" w:space="0" w:color="auto"/>
              <w:right w:val="single" w:sz="4" w:space="0" w:color="auto"/>
            </w:tcBorders>
            <w:hideMark/>
          </w:tcPr>
          <w:p w14:paraId="7C736703" w14:textId="77777777" w:rsidR="007B4BF0" w:rsidRPr="008D79D3" w:rsidRDefault="007B4BF0" w:rsidP="00F061E8">
            <w:pPr>
              <w:pStyle w:val="Brezrazmikov"/>
            </w:pPr>
            <w:r w:rsidRPr="008D79D3">
              <w:t>Tir na togi podlagi</w:t>
            </w:r>
          </w:p>
        </w:tc>
      </w:tr>
      <w:tr w:rsidR="007B4BF0" w:rsidRPr="008D79D3" w14:paraId="7E39F99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2D6C5AC2" w14:textId="77777777" w:rsidR="007B4BF0" w:rsidRPr="008D79D3" w:rsidRDefault="007B4BF0" w:rsidP="00F061E8">
            <w:pPr>
              <w:pStyle w:val="Brezrazmikov"/>
            </w:pPr>
            <w:r w:rsidRPr="008D79D3">
              <w:t>TVM</w:t>
            </w:r>
          </w:p>
        </w:tc>
        <w:tc>
          <w:tcPr>
            <w:tcW w:w="6655" w:type="dxa"/>
            <w:tcBorders>
              <w:top w:val="single" w:sz="4" w:space="0" w:color="auto"/>
              <w:left w:val="single" w:sz="4" w:space="0" w:color="auto"/>
              <w:bottom w:val="single" w:sz="4" w:space="0" w:color="auto"/>
              <w:right w:val="single" w:sz="4" w:space="0" w:color="auto"/>
            </w:tcBorders>
            <w:hideMark/>
          </w:tcPr>
          <w:p w14:paraId="30E28CA2" w14:textId="77777777" w:rsidR="007B4BF0" w:rsidRPr="008D79D3" w:rsidRDefault="007B4BF0" w:rsidP="00F061E8">
            <w:pPr>
              <w:pStyle w:val="Brezrazmikov"/>
            </w:pPr>
            <w:r w:rsidRPr="008D79D3">
              <w:t>Temelj vozne mreže</w:t>
            </w:r>
          </w:p>
        </w:tc>
      </w:tr>
      <w:tr w:rsidR="007B4BF0" w:rsidRPr="008D79D3" w14:paraId="25667A9E"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12A0947" w14:textId="77777777" w:rsidR="007B4BF0" w:rsidRPr="008D79D3" w:rsidRDefault="007B4BF0" w:rsidP="00F061E8">
            <w:pPr>
              <w:pStyle w:val="Brezrazmikov"/>
            </w:pPr>
            <w:r w:rsidRPr="008D79D3">
              <w:t>UIC</w:t>
            </w:r>
          </w:p>
        </w:tc>
        <w:tc>
          <w:tcPr>
            <w:tcW w:w="6655" w:type="dxa"/>
            <w:tcBorders>
              <w:top w:val="single" w:sz="4" w:space="0" w:color="auto"/>
              <w:left w:val="single" w:sz="4" w:space="0" w:color="auto"/>
              <w:bottom w:val="single" w:sz="4" w:space="0" w:color="auto"/>
              <w:right w:val="single" w:sz="4" w:space="0" w:color="auto"/>
            </w:tcBorders>
            <w:hideMark/>
          </w:tcPr>
          <w:p w14:paraId="14B2AB68" w14:textId="77777777" w:rsidR="007B4BF0" w:rsidRPr="008D79D3" w:rsidRDefault="007B4BF0" w:rsidP="00F061E8">
            <w:pPr>
              <w:pStyle w:val="Brezrazmikov"/>
              <w:rPr>
                <w:rFonts w:cs="Arial"/>
              </w:rPr>
            </w:pPr>
            <w:r w:rsidRPr="008D79D3">
              <w:rPr>
                <w:rFonts w:cs="Arial"/>
                <w:szCs w:val="24"/>
              </w:rPr>
              <w:t>Union Internationale des Chemins de fer; mednarodno železniško združenje</w:t>
            </w:r>
          </w:p>
        </w:tc>
      </w:tr>
      <w:tr w:rsidR="007B4BF0" w:rsidRPr="008D79D3" w14:paraId="410F9691"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677ABDF6" w14:textId="77777777" w:rsidR="007B4BF0" w:rsidRPr="008D79D3" w:rsidRDefault="007B4BF0" w:rsidP="00F061E8">
            <w:pPr>
              <w:pStyle w:val="Brezrazmikov"/>
            </w:pPr>
            <w:r w:rsidRPr="008D79D3">
              <w:t>VO</w:t>
            </w:r>
          </w:p>
        </w:tc>
        <w:tc>
          <w:tcPr>
            <w:tcW w:w="6655" w:type="dxa"/>
            <w:tcBorders>
              <w:top w:val="single" w:sz="4" w:space="0" w:color="auto"/>
              <w:left w:val="single" w:sz="4" w:space="0" w:color="auto"/>
              <w:bottom w:val="single" w:sz="4" w:space="0" w:color="auto"/>
              <w:right w:val="single" w:sz="4" w:space="0" w:color="auto"/>
            </w:tcBorders>
            <w:hideMark/>
          </w:tcPr>
          <w:p w14:paraId="6AD679E8" w14:textId="77777777" w:rsidR="007B4BF0" w:rsidRPr="008D79D3" w:rsidRDefault="007B4BF0" w:rsidP="00F061E8">
            <w:pPr>
              <w:pStyle w:val="Brezrazmikov"/>
            </w:pPr>
            <w:r w:rsidRPr="008D79D3">
              <w:t>Vozno omrežje</w:t>
            </w:r>
          </w:p>
        </w:tc>
      </w:tr>
      <w:tr w:rsidR="007B4BF0" w:rsidRPr="008D79D3" w14:paraId="02F5266D"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E101810" w14:textId="77777777" w:rsidR="007B4BF0" w:rsidRPr="008D79D3" w:rsidRDefault="007B4BF0" w:rsidP="00F061E8">
            <w:pPr>
              <w:pStyle w:val="Brezrazmikov"/>
            </w:pPr>
            <w:r w:rsidRPr="008D79D3">
              <w:t>VV</w:t>
            </w:r>
          </w:p>
        </w:tc>
        <w:tc>
          <w:tcPr>
            <w:tcW w:w="6655" w:type="dxa"/>
            <w:tcBorders>
              <w:top w:val="single" w:sz="4" w:space="0" w:color="auto"/>
              <w:left w:val="single" w:sz="4" w:space="0" w:color="auto"/>
              <w:bottom w:val="single" w:sz="4" w:space="0" w:color="auto"/>
              <w:right w:val="single" w:sz="4" w:space="0" w:color="auto"/>
            </w:tcBorders>
            <w:hideMark/>
          </w:tcPr>
          <w:p w14:paraId="1A77DA0F" w14:textId="77777777" w:rsidR="007B4BF0" w:rsidRPr="008D79D3" w:rsidRDefault="007B4BF0" w:rsidP="00F061E8">
            <w:pPr>
              <w:pStyle w:val="Brezrazmikov"/>
            </w:pPr>
            <w:r w:rsidRPr="008D79D3">
              <w:t>Vozni vod</w:t>
            </w:r>
          </w:p>
        </w:tc>
      </w:tr>
      <w:tr w:rsidR="007B4BF0" w:rsidRPr="008D79D3" w14:paraId="371D774A"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11CFE730" w14:textId="77777777" w:rsidR="007B4BF0" w:rsidRPr="008D79D3" w:rsidRDefault="007B4BF0" w:rsidP="00F061E8">
            <w:pPr>
              <w:pStyle w:val="Brezrazmikov"/>
            </w:pPr>
            <w:r w:rsidRPr="008D79D3">
              <w:t>ZJŽ</w:t>
            </w:r>
          </w:p>
        </w:tc>
        <w:tc>
          <w:tcPr>
            <w:tcW w:w="6655" w:type="dxa"/>
            <w:tcBorders>
              <w:top w:val="single" w:sz="4" w:space="0" w:color="auto"/>
              <w:left w:val="single" w:sz="4" w:space="0" w:color="auto"/>
              <w:bottom w:val="single" w:sz="4" w:space="0" w:color="auto"/>
              <w:right w:val="single" w:sz="4" w:space="0" w:color="auto"/>
            </w:tcBorders>
            <w:hideMark/>
          </w:tcPr>
          <w:p w14:paraId="6FE4C9C5" w14:textId="77777777" w:rsidR="007B4BF0" w:rsidRPr="008D79D3" w:rsidRDefault="007B4BF0" w:rsidP="00F061E8">
            <w:pPr>
              <w:pStyle w:val="Brezrazmikov"/>
            </w:pPr>
            <w:r w:rsidRPr="008D79D3">
              <w:t>Zajednica jugoslovanskih železnic</w:t>
            </w:r>
          </w:p>
        </w:tc>
      </w:tr>
      <w:tr w:rsidR="007B4BF0" w:rsidRPr="008D79D3" w14:paraId="2F4ECE9F" w14:textId="77777777" w:rsidTr="007B4BF0">
        <w:tc>
          <w:tcPr>
            <w:tcW w:w="2122" w:type="dxa"/>
            <w:tcBorders>
              <w:top w:val="single" w:sz="4" w:space="0" w:color="auto"/>
              <w:left w:val="single" w:sz="4" w:space="0" w:color="auto"/>
              <w:bottom w:val="single" w:sz="4" w:space="0" w:color="auto"/>
              <w:right w:val="single" w:sz="4" w:space="0" w:color="auto"/>
            </w:tcBorders>
            <w:hideMark/>
          </w:tcPr>
          <w:p w14:paraId="00761AF1" w14:textId="77777777" w:rsidR="007B4BF0" w:rsidRPr="008D79D3" w:rsidRDefault="007B4BF0" w:rsidP="00F061E8">
            <w:pPr>
              <w:pStyle w:val="Brezrazmikov"/>
            </w:pPr>
            <w:r w:rsidRPr="008D79D3">
              <w:t>ZKK</w:t>
            </w:r>
          </w:p>
        </w:tc>
        <w:tc>
          <w:tcPr>
            <w:tcW w:w="6655" w:type="dxa"/>
            <w:tcBorders>
              <w:top w:val="single" w:sz="4" w:space="0" w:color="auto"/>
              <w:left w:val="single" w:sz="4" w:space="0" w:color="auto"/>
              <w:bottom w:val="single" w:sz="4" w:space="0" w:color="auto"/>
              <w:right w:val="single" w:sz="4" w:space="0" w:color="auto"/>
            </w:tcBorders>
            <w:hideMark/>
          </w:tcPr>
          <w:p w14:paraId="4DF446D9" w14:textId="77777777" w:rsidR="007B4BF0" w:rsidRPr="008D79D3" w:rsidRDefault="007B4BF0" w:rsidP="00F061E8">
            <w:pPr>
              <w:pStyle w:val="Brezrazmikov"/>
            </w:pPr>
            <w:r w:rsidRPr="008D79D3">
              <w:t>Zunanja kontrola kvalitete</w:t>
            </w:r>
          </w:p>
        </w:tc>
      </w:tr>
    </w:tbl>
    <w:p w14:paraId="7D597C41" w14:textId="77777777" w:rsidR="007B4BF0" w:rsidRPr="00F26BE0" w:rsidRDefault="007B4BF0" w:rsidP="00F26BE0">
      <w:pPr>
        <w:pStyle w:val="Naslov2"/>
      </w:pPr>
      <w:bookmarkStart w:id="25" w:name="_Toc83400879"/>
      <w:bookmarkStart w:id="26" w:name="_Toc25923648"/>
      <w:bookmarkStart w:id="27" w:name="_Toc3373111"/>
      <w:bookmarkStart w:id="28" w:name="_Toc132793914"/>
      <w:bookmarkEnd w:id="6"/>
      <w:r w:rsidRPr="00F26BE0">
        <w:lastRenderedPageBreak/>
        <w:t>Tehnološki elaborat</w:t>
      </w:r>
      <w:bookmarkEnd w:id="25"/>
      <w:bookmarkEnd w:id="26"/>
      <w:bookmarkEnd w:id="27"/>
      <w:bookmarkEnd w:id="28"/>
    </w:p>
    <w:p w14:paraId="6D00C94A" w14:textId="77777777" w:rsidR="007B4BF0" w:rsidRDefault="007B4BF0" w:rsidP="00F061E8">
      <w:pPr>
        <w:ind w:left="360" w:hanging="360"/>
      </w:pPr>
      <w:r>
        <w:t>Vodilna mapa tehnolških elaboratov izvedbe vseh pogodbenih del mora vsebovati najmanj:</w:t>
      </w:r>
    </w:p>
    <w:p w14:paraId="52370981" w14:textId="77777777" w:rsidR="007B4BF0" w:rsidRDefault="007B4BF0" w:rsidP="00F061E8">
      <w:pPr>
        <w:pStyle w:val="Odstavekseznama"/>
        <w:numPr>
          <w:ilvl w:val="1"/>
          <w:numId w:val="3"/>
        </w:numPr>
      </w:pPr>
      <w:r>
        <w:t>Strukturo posameznih tehnoloških elaboratov,</w:t>
      </w:r>
    </w:p>
    <w:p w14:paraId="247469D0" w14:textId="77777777" w:rsidR="007B4BF0" w:rsidRDefault="007B4BF0" w:rsidP="00F061E8">
      <w:pPr>
        <w:pStyle w:val="Odstavekseznama"/>
        <w:numPr>
          <w:ilvl w:val="1"/>
          <w:numId w:val="3"/>
        </w:numPr>
      </w:pPr>
      <w:r>
        <w:t>Načrt organizacije gradbišča za izvedbo del,</w:t>
      </w:r>
    </w:p>
    <w:p w14:paraId="210C2323" w14:textId="77777777" w:rsidR="007B4BF0" w:rsidRDefault="007B4BF0" w:rsidP="00F061E8">
      <w:pPr>
        <w:pStyle w:val="Odstavekseznama"/>
        <w:numPr>
          <w:ilvl w:val="1"/>
          <w:numId w:val="3"/>
        </w:numPr>
      </w:pPr>
      <w:r>
        <w:t>Delitev del med partnerji in podizvajalci vključno z navedbo odgovornih oseb po posameznih področjih,</w:t>
      </w:r>
    </w:p>
    <w:p w14:paraId="69ACAFA2" w14:textId="77777777" w:rsidR="007B4BF0" w:rsidRDefault="007B4BF0" w:rsidP="00F061E8">
      <w:pPr>
        <w:pStyle w:val="Odstavekseznama"/>
        <w:numPr>
          <w:ilvl w:val="1"/>
          <w:numId w:val="3"/>
        </w:numPr>
      </w:pPr>
      <w:r>
        <w:t>Organigram izvajalca s kontaktnimi podatki,</w:t>
      </w:r>
    </w:p>
    <w:p w14:paraId="20DAC35A" w14:textId="77777777" w:rsidR="007B4BF0" w:rsidRDefault="007B4BF0" w:rsidP="00F061E8">
      <w:pPr>
        <w:pStyle w:val="Odstavekseznama"/>
        <w:numPr>
          <w:ilvl w:val="1"/>
          <w:numId w:val="3"/>
        </w:numPr>
      </w:pPr>
      <w:r>
        <w:t>Podatke o notranji kontroli, prevzemnih organih ter program povprečne pogostosti notranje kontrole kvalitete,</w:t>
      </w:r>
    </w:p>
    <w:p w14:paraId="038523F3" w14:textId="77777777" w:rsidR="007B4BF0" w:rsidRDefault="007B4BF0" w:rsidP="00F061E8">
      <w:pPr>
        <w:pStyle w:val="Odstavekseznama"/>
        <w:numPr>
          <w:ilvl w:val="1"/>
          <w:numId w:val="3"/>
        </w:numPr>
      </w:pPr>
      <w:r>
        <w:t xml:space="preserve">Elaborat tehnologije železniškega prometa v času izvajanja del </w:t>
      </w:r>
    </w:p>
    <w:p w14:paraId="25C0C2FF" w14:textId="77777777" w:rsidR="007B4BF0" w:rsidRPr="00F26BE0" w:rsidRDefault="007B4BF0" w:rsidP="00F26BE0">
      <w:pPr>
        <w:pStyle w:val="Naslov3"/>
      </w:pPr>
      <w:bookmarkStart w:id="29" w:name="_Toc83400880"/>
      <w:bookmarkStart w:id="30" w:name="_Toc25923649"/>
      <w:bookmarkStart w:id="31" w:name="_Toc3373112"/>
      <w:bookmarkStart w:id="32" w:name="_Toc332269756"/>
      <w:bookmarkStart w:id="33" w:name="_Toc132793915"/>
      <w:r w:rsidRPr="00F26BE0">
        <w:t>Splošno navodilo za izdelavo tehnoloških elaboratov</w:t>
      </w:r>
      <w:bookmarkEnd w:id="29"/>
      <w:bookmarkEnd w:id="30"/>
      <w:bookmarkEnd w:id="31"/>
      <w:bookmarkEnd w:id="32"/>
      <w:bookmarkEnd w:id="33"/>
    </w:p>
    <w:p w14:paraId="6F05806F" w14:textId="77777777" w:rsidR="007B4BF0" w:rsidRDefault="007B4BF0" w:rsidP="00F061E8">
      <w:r>
        <w:t>Splošno navodilo za izdelavo posameznih tehnoloških elaboratov (TE) opredeljuje postopke in naloge, ki jih mora pred pričetkom izvajanja posameznih del opraviti izvajalec del.</w:t>
      </w:r>
    </w:p>
    <w:p w14:paraId="411D0D52" w14:textId="77777777" w:rsidR="007B4BF0" w:rsidRDefault="007B4BF0" w:rsidP="00F061E8">
      <w:r>
        <w:t>Tehnološki elaborat mora biti pripravljen za vsak sklop naslednjih del:</w:t>
      </w:r>
    </w:p>
    <w:p w14:paraId="1294EB51" w14:textId="77777777" w:rsidR="007B4BF0" w:rsidRDefault="007B4BF0" w:rsidP="00F061E8">
      <w:pPr>
        <w:pStyle w:val="Odstavekseznama"/>
        <w:numPr>
          <w:ilvl w:val="1"/>
          <w:numId w:val="3"/>
        </w:numPr>
      </w:pPr>
      <w:r>
        <w:t>zemeljska dela</w:t>
      </w:r>
    </w:p>
    <w:p w14:paraId="761444CF" w14:textId="77777777" w:rsidR="007B4BF0" w:rsidRDefault="007B4BF0" w:rsidP="00F061E8">
      <w:pPr>
        <w:pStyle w:val="Odstavekseznama"/>
        <w:numPr>
          <w:ilvl w:val="1"/>
          <w:numId w:val="3"/>
        </w:numPr>
      </w:pPr>
      <w:r>
        <w:t>premostitvene objekte, zidove in druge podporne objekte, zložbe, pilote</w:t>
      </w:r>
    </w:p>
    <w:p w14:paraId="02A0B6DC" w14:textId="77777777" w:rsidR="007B4BF0" w:rsidRDefault="007B4BF0" w:rsidP="00F061E8">
      <w:pPr>
        <w:pStyle w:val="Odstavekseznama"/>
        <w:numPr>
          <w:ilvl w:val="1"/>
          <w:numId w:val="3"/>
        </w:numPr>
      </w:pPr>
      <w:r>
        <w:t>ceste</w:t>
      </w:r>
    </w:p>
    <w:p w14:paraId="6A93BA8F" w14:textId="77777777" w:rsidR="007B4BF0" w:rsidRDefault="007B4BF0" w:rsidP="00F061E8">
      <w:pPr>
        <w:pStyle w:val="Odstavekseznama"/>
        <w:numPr>
          <w:ilvl w:val="1"/>
          <w:numId w:val="3"/>
        </w:numPr>
      </w:pPr>
      <w:r>
        <w:t>zgornji ustroj železnic (tir na togi podlagi – TTP, tirna greda, pragovi, tirni vezni material, tirnice, tirne naprave ipd.)</w:t>
      </w:r>
    </w:p>
    <w:p w14:paraId="4068F956" w14:textId="77777777" w:rsidR="007B4BF0" w:rsidRDefault="007B4BF0" w:rsidP="00F061E8">
      <w:pPr>
        <w:pStyle w:val="Odstavekseznama"/>
        <w:numPr>
          <w:ilvl w:val="1"/>
          <w:numId w:val="3"/>
        </w:numPr>
      </w:pPr>
      <w:r>
        <w:t>protihrupne ograje</w:t>
      </w:r>
    </w:p>
    <w:p w14:paraId="16322C9D" w14:textId="77777777" w:rsidR="007B4BF0" w:rsidRDefault="007B4BF0" w:rsidP="00F061E8">
      <w:pPr>
        <w:pStyle w:val="Odstavekseznama"/>
        <w:numPr>
          <w:ilvl w:val="1"/>
          <w:numId w:val="3"/>
        </w:numPr>
      </w:pPr>
      <w:r>
        <w:t>hidroizolacije</w:t>
      </w:r>
    </w:p>
    <w:p w14:paraId="1DE64ABE" w14:textId="77777777" w:rsidR="007B4BF0" w:rsidRDefault="007B4BF0" w:rsidP="00F061E8">
      <w:pPr>
        <w:pStyle w:val="Odstavekseznama"/>
        <w:numPr>
          <w:ilvl w:val="1"/>
          <w:numId w:val="3"/>
        </w:numPr>
      </w:pPr>
      <w:r>
        <w:t>kanalizacijo</w:t>
      </w:r>
    </w:p>
    <w:p w14:paraId="26CE2E58" w14:textId="77777777" w:rsidR="007B4BF0" w:rsidRDefault="007B4BF0" w:rsidP="00F061E8">
      <w:pPr>
        <w:pStyle w:val="Odstavekseznama"/>
        <w:numPr>
          <w:ilvl w:val="1"/>
          <w:numId w:val="3"/>
        </w:numPr>
      </w:pPr>
      <w:r>
        <w:t>vozno omrežje</w:t>
      </w:r>
    </w:p>
    <w:p w14:paraId="4ED4BF35" w14:textId="77777777" w:rsidR="007B4BF0" w:rsidRDefault="007B4BF0" w:rsidP="00F061E8">
      <w:pPr>
        <w:pStyle w:val="Odstavekseznama"/>
        <w:numPr>
          <w:ilvl w:val="1"/>
          <w:numId w:val="3"/>
        </w:numPr>
      </w:pPr>
      <w:r>
        <w:t>telekomunikacijske vode in naprave,</w:t>
      </w:r>
    </w:p>
    <w:p w14:paraId="52B83AE8" w14:textId="77777777" w:rsidR="007B4BF0" w:rsidRDefault="007B4BF0" w:rsidP="00F061E8">
      <w:pPr>
        <w:pStyle w:val="Odstavekseznama"/>
        <w:numPr>
          <w:ilvl w:val="1"/>
          <w:numId w:val="3"/>
        </w:numPr>
      </w:pPr>
      <w:r>
        <w:t>strojne in elektrotehniške vode in naprave</w:t>
      </w:r>
    </w:p>
    <w:p w14:paraId="00B8AA48" w14:textId="77777777" w:rsidR="007B4BF0" w:rsidRDefault="007B4BF0" w:rsidP="00F061E8">
      <w:pPr>
        <w:pStyle w:val="Odstavekseznama"/>
        <w:numPr>
          <w:ilvl w:val="1"/>
          <w:numId w:val="3"/>
        </w:numPr>
      </w:pPr>
      <w:r>
        <w:t>komunalne vode in naprave (elektrika, vodovod itd.)</w:t>
      </w:r>
    </w:p>
    <w:p w14:paraId="47693105" w14:textId="77777777" w:rsidR="007B4BF0" w:rsidRDefault="007B4BF0" w:rsidP="00F061E8">
      <w:pPr>
        <w:pStyle w:val="Odstavekseznama"/>
        <w:numPr>
          <w:ilvl w:val="1"/>
          <w:numId w:val="3"/>
        </w:numPr>
      </w:pPr>
      <w:r>
        <w:t xml:space="preserve">sidranje objektov s trajnimi geotehniškimi sidri in </w:t>
      </w:r>
    </w:p>
    <w:p w14:paraId="298A74BF" w14:textId="77777777" w:rsidR="007B4BF0" w:rsidRDefault="007B4BF0" w:rsidP="00F061E8">
      <w:pPr>
        <w:pStyle w:val="Odstavekseznama"/>
        <w:numPr>
          <w:ilvl w:val="1"/>
          <w:numId w:val="3"/>
        </w:numPr>
      </w:pPr>
      <w:r>
        <w:t>druga dela, ki so zajeta v pogodbenih določilih (sistem požarne vode, oprema v predoru in pogonski centrali,…).</w:t>
      </w:r>
    </w:p>
    <w:p w14:paraId="3FAD7FDB" w14:textId="77777777" w:rsidR="007B4BF0" w:rsidRDefault="007B4BF0" w:rsidP="00F061E8">
      <w:r>
        <w:t>Vsebino tehnološkega elaborata za manj obsežna in/ali manj zahtevna dela je mogoče v soglasju z nadzornikom, ustrezno prilagoditi.</w:t>
      </w:r>
    </w:p>
    <w:p w14:paraId="7E0EBE6F" w14:textId="77777777" w:rsidR="007B4BF0" w:rsidRDefault="007B4BF0" w:rsidP="00F061E8">
      <w:r>
        <w:t xml:space="preserve">V primerih, ko Izvajalec izvaja različna navedena dela na istem gradbišču ali objektu ali podobna dela na več manjših objektih, se lahko izdela skupen tehnološki elaborat za vsa dela ali za smiselno zaokrožen del pogodbenih del. </w:t>
      </w:r>
    </w:p>
    <w:p w14:paraId="16ACAC47" w14:textId="77777777" w:rsidR="007B4BF0" w:rsidRPr="00133A8E" w:rsidRDefault="007B4BF0" w:rsidP="004C4548">
      <w:pPr>
        <w:pStyle w:val="Naslov4"/>
        <w:numPr>
          <w:ilvl w:val="3"/>
          <w:numId w:val="603"/>
        </w:numPr>
      </w:pPr>
      <w:bookmarkStart w:id="34" w:name="_Toc25923650"/>
      <w:bookmarkStart w:id="35" w:name="_Toc332269757"/>
      <w:r w:rsidRPr="00133A8E">
        <w:t>Splošni podatki</w:t>
      </w:r>
      <w:bookmarkEnd w:id="34"/>
      <w:bookmarkEnd w:id="35"/>
    </w:p>
    <w:p w14:paraId="7959CE52" w14:textId="77777777" w:rsidR="007B4BF0" w:rsidRDefault="007B4BF0" w:rsidP="001A5AC5">
      <w:pPr>
        <w:pStyle w:val="Naslov5"/>
      </w:pPr>
      <w:bookmarkStart w:id="36" w:name="_Toc25923651"/>
      <w:bookmarkStart w:id="37" w:name="_Toc136666612"/>
      <w:bookmarkStart w:id="38" w:name="_Toc136054379"/>
      <w:r>
        <w:t>Opis</w:t>
      </w:r>
      <w:bookmarkEnd w:id="36"/>
      <w:bookmarkEnd w:id="37"/>
      <w:bookmarkEnd w:id="38"/>
    </w:p>
    <w:p w14:paraId="054D1847" w14:textId="77777777" w:rsidR="007B4BF0" w:rsidRDefault="007B4BF0" w:rsidP="00F061E8">
      <w:pPr>
        <w:ind w:left="360" w:hanging="360"/>
      </w:pPr>
      <w:r>
        <w:t>Opis mora vsebovati:</w:t>
      </w:r>
    </w:p>
    <w:p w14:paraId="79A91243" w14:textId="77777777" w:rsidR="007B4BF0" w:rsidRDefault="007B4BF0" w:rsidP="00F061E8">
      <w:pPr>
        <w:pStyle w:val="Odstavekseznama"/>
        <w:numPr>
          <w:ilvl w:val="1"/>
          <w:numId w:val="3"/>
        </w:numPr>
      </w:pPr>
      <w:r>
        <w:t>opis objekta</w:t>
      </w:r>
    </w:p>
    <w:p w14:paraId="662E9690" w14:textId="77777777" w:rsidR="007B4BF0" w:rsidRDefault="007B4BF0" w:rsidP="00F061E8">
      <w:pPr>
        <w:pStyle w:val="Odstavekseznama"/>
        <w:numPr>
          <w:ilvl w:val="1"/>
          <w:numId w:val="3"/>
        </w:numPr>
      </w:pPr>
      <w:r>
        <w:t>opis vrste del, na katera se tehnološki elaborat nanaša</w:t>
      </w:r>
    </w:p>
    <w:p w14:paraId="245306D4" w14:textId="77777777" w:rsidR="007B4BF0" w:rsidRDefault="007B4BF0" w:rsidP="00F061E8">
      <w:pPr>
        <w:pStyle w:val="Odstavekseznama"/>
        <w:numPr>
          <w:ilvl w:val="1"/>
          <w:numId w:val="3"/>
        </w:numPr>
      </w:pPr>
      <w:r>
        <w:t>pregledno situacijo s karakterističnimi detajli in fazami dela.</w:t>
      </w:r>
    </w:p>
    <w:p w14:paraId="2039B7CD" w14:textId="77777777" w:rsidR="007B4BF0" w:rsidRDefault="007B4BF0" w:rsidP="00133A8E">
      <w:pPr>
        <w:pStyle w:val="Naslov5"/>
      </w:pPr>
      <w:bookmarkStart w:id="39" w:name="_Toc25923652"/>
      <w:bookmarkStart w:id="40" w:name="_Toc136666613"/>
      <w:bookmarkStart w:id="41" w:name="_Toc136054380"/>
      <w:r w:rsidRPr="00156880">
        <w:t>Organizacija</w:t>
      </w:r>
      <w:r>
        <w:t xml:space="preserve"> gradbišča</w:t>
      </w:r>
      <w:bookmarkEnd w:id="39"/>
      <w:bookmarkEnd w:id="40"/>
      <w:bookmarkEnd w:id="41"/>
    </w:p>
    <w:p w14:paraId="614D0392" w14:textId="77777777" w:rsidR="007B4BF0" w:rsidRDefault="007B4BF0" w:rsidP="00F061E8">
      <w:r>
        <w:t xml:space="preserve">Sestavni del tehnološkega elaborata je ustrezen načrt organizacije gradbišča, ki </w:t>
      </w:r>
      <w:r>
        <w:lastRenderedPageBreak/>
        <w:t>mora biti usklajen z osnovnim načrtom organizacije gradbišča predan v v vodilni mapi tehnoloških elaboratov.</w:t>
      </w:r>
    </w:p>
    <w:p w14:paraId="628ED88B" w14:textId="77777777" w:rsidR="00EC431A" w:rsidRDefault="00EC431A" w:rsidP="00F061E8">
      <w:pPr>
        <w:ind w:left="360" w:hanging="360"/>
      </w:pPr>
    </w:p>
    <w:p w14:paraId="1D164AE7" w14:textId="77777777" w:rsidR="007B4BF0" w:rsidRDefault="007B4BF0" w:rsidP="00F061E8">
      <w:pPr>
        <w:ind w:left="360" w:hanging="360"/>
      </w:pPr>
      <w:r>
        <w:t>V prikaz organizacije gradbišča je treba vključiti:</w:t>
      </w:r>
    </w:p>
    <w:p w14:paraId="7B4443CD" w14:textId="77777777" w:rsidR="007B4BF0" w:rsidRDefault="007B4BF0" w:rsidP="00F061E8">
      <w:pPr>
        <w:pStyle w:val="Odstavekseznama"/>
        <w:numPr>
          <w:ilvl w:val="1"/>
          <w:numId w:val="3"/>
        </w:numPr>
      </w:pPr>
      <w:r>
        <w:t>popis delovne sile in mehanizacije</w:t>
      </w:r>
    </w:p>
    <w:p w14:paraId="04E9FF0B" w14:textId="77777777" w:rsidR="007B4BF0" w:rsidRDefault="007B4BF0" w:rsidP="00F061E8">
      <w:pPr>
        <w:pStyle w:val="Odstavekseznama"/>
        <w:numPr>
          <w:ilvl w:val="1"/>
          <w:numId w:val="3"/>
        </w:numPr>
      </w:pPr>
      <w:r>
        <w:t>prometno ureditev (situacije dostopov na gradbišče)</w:t>
      </w:r>
    </w:p>
    <w:p w14:paraId="1FEA0E4F" w14:textId="77777777" w:rsidR="007B4BF0" w:rsidRDefault="007B4BF0" w:rsidP="00F061E8">
      <w:pPr>
        <w:pStyle w:val="Odstavekseznama"/>
        <w:numPr>
          <w:ilvl w:val="1"/>
          <w:numId w:val="3"/>
        </w:numPr>
      </w:pPr>
      <w:r>
        <w:t>način skladiščenja osnovnih materialov in polizdelkov.</w:t>
      </w:r>
    </w:p>
    <w:p w14:paraId="7133A0D9" w14:textId="77777777" w:rsidR="007B4BF0" w:rsidRPr="00133A8E" w:rsidRDefault="007B4BF0" w:rsidP="004C4548">
      <w:pPr>
        <w:pStyle w:val="Naslov4"/>
        <w:numPr>
          <w:ilvl w:val="3"/>
          <w:numId w:val="603"/>
        </w:numPr>
      </w:pPr>
      <w:bookmarkStart w:id="42" w:name="_Toc25923653"/>
      <w:bookmarkStart w:id="43" w:name="_Toc136666615"/>
      <w:bookmarkStart w:id="44" w:name="_Toc136054382"/>
      <w:r w:rsidRPr="00133A8E">
        <w:t>Materiali</w:t>
      </w:r>
      <w:bookmarkEnd w:id="42"/>
    </w:p>
    <w:p w14:paraId="64AE8EDB" w14:textId="77777777" w:rsidR="007B4BF0" w:rsidRDefault="007B4BF0" w:rsidP="00133A8E">
      <w:pPr>
        <w:pStyle w:val="Naslov5"/>
      </w:pPr>
      <w:bookmarkStart w:id="45" w:name="_Toc25923654"/>
      <w:r>
        <w:t xml:space="preserve">Osnovni </w:t>
      </w:r>
      <w:r w:rsidRPr="00156880">
        <w:t>materiali</w:t>
      </w:r>
      <w:bookmarkEnd w:id="43"/>
      <w:bookmarkEnd w:id="44"/>
      <w:bookmarkEnd w:id="45"/>
      <w:r>
        <w:t xml:space="preserve"> </w:t>
      </w:r>
    </w:p>
    <w:p w14:paraId="17AB424D" w14:textId="77777777" w:rsidR="007B4BF0" w:rsidRDefault="007B4BF0" w:rsidP="00F061E8">
      <w:pPr>
        <w:ind w:left="360" w:hanging="360"/>
      </w:pPr>
      <w:r>
        <w:t>Popis osnovnih materialov mora vsebovati:</w:t>
      </w:r>
    </w:p>
    <w:p w14:paraId="201B362D" w14:textId="77777777" w:rsidR="007B4BF0" w:rsidRDefault="007B4BF0" w:rsidP="00F061E8">
      <w:pPr>
        <w:pStyle w:val="Odstavekseznama"/>
        <w:numPr>
          <w:ilvl w:val="1"/>
          <w:numId w:val="3"/>
        </w:numPr>
      </w:pPr>
      <w:r>
        <w:t>vrste in izvor</w:t>
      </w:r>
    </w:p>
    <w:p w14:paraId="4EFA2AA6" w14:textId="77777777" w:rsidR="007B4BF0" w:rsidRDefault="007B4BF0" w:rsidP="00F061E8">
      <w:pPr>
        <w:pStyle w:val="Odstavekseznama"/>
        <w:numPr>
          <w:ilvl w:val="1"/>
          <w:numId w:val="3"/>
        </w:numPr>
      </w:pPr>
      <w:r>
        <w:t xml:space="preserve">potrebne količine </w:t>
      </w:r>
    </w:p>
    <w:p w14:paraId="6E42F506" w14:textId="77777777" w:rsidR="007B4BF0" w:rsidRDefault="007B4BF0" w:rsidP="00F061E8">
      <w:pPr>
        <w:pStyle w:val="Odstavekseznama"/>
        <w:numPr>
          <w:ilvl w:val="1"/>
          <w:numId w:val="3"/>
        </w:numPr>
      </w:pPr>
      <w:r>
        <w:t>način transporta</w:t>
      </w:r>
    </w:p>
    <w:p w14:paraId="19BED567" w14:textId="77777777" w:rsidR="007B4BF0" w:rsidRDefault="007B4BF0" w:rsidP="00F061E8">
      <w:pPr>
        <w:pStyle w:val="Odstavekseznama"/>
        <w:numPr>
          <w:ilvl w:val="1"/>
          <w:numId w:val="3"/>
        </w:numPr>
      </w:pPr>
      <w:r>
        <w:t>skladiščenje.</w:t>
      </w:r>
    </w:p>
    <w:p w14:paraId="490D8B63" w14:textId="77777777" w:rsidR="007B4BF0" w:rsidRDefault="007B4BF0" w:rsidP="00133A8E">
      <w:pPr>
        <w:pStyle w:val="Naslov5"/>
      </w:pPr>
      <w:bookmarkStart w:id="46" w:name="_Toc25923655"/>
      <w:bookmarkStart w:id="47" w:name="_Toc136666616"/>
      <w:bookmarkStart w:id="48" w:name="_Toc136054383"/>
      <w:r w:rsidRPr="00156880">
        <w:t>Polproizvodi</w:t>
      </w:r>
      <w:bookmarkEnd w:id="46"/>
      <w:bookmarkEnd w:id="47"/>
      <w:bookmarkEnd w:id="48"/>
    </w:p>
    <w:p w14:paraId="27A92CEF" w14:textId="77777777" w:rsidR="007B4BF0" w:rsidRDefault="007B4BF0" w:rsidP="00F061E8">
      <w:pPr>
        <w:ind w:left="360" w:hanging="360"/>
      </w:pPr>
      <w:r>
        <w:t>Popis polproizvodov mora vsebovati:</w:t>
      </w:r>
    </w:p>
    <w:p w14:paraId="202D89BE" w14:textId="77777777" w:rsidR="007B4BF0" w:rsidRDefault="007B4BF0" w:rsidP="00F061E8">
      <w:pPr>
        <w:pStyle w:val="Odstavekseznama"/>
        <w:numPr>
          <w:ilvl w:val="1"/>
          <w:numId w:val="3"/>
        </w:numPr>
      </w:pPr>
      <w:r>
        <w:t>vrste s podrobnimi oznakami</w:t>
      </w:r>
    </w:p>
    <w:p w14:paraId="0E0A0B5A" w14:textId="77777777" w:rsidR="007B4BF0" w:rsidRDefault="007B4BF0" w:rsidP="00F061E8">
      <w:pPr>
        <w:pStyle w:val="Odstavekseznama"/>
        <w:numPr>
          <w:ilvl w:val="1"/>
          <w:numId w:val="3"/>
        </w:numPr>
      </w:pPr>
      <w:r>
        <w:t>navedbe receptur proizvajalcev (projekt izvajanja betonske konstrukcije, sestavo bituminiziranih zmesi, ukrepe za izboljšanje zemljin in/ali zmesi kamnitih zrn itd.)</w:t>
      </w:r>
    </w:p>
    <w:p w14:paraId="3262408E" w14:textId="77777777" w:rsidR="007B4BF0" w:rsidRDefault="007B4BF0" w:rsidP="00F061E8">
      <w:pPr>
        <w:pStyle w:val="Odstavekseznama"/>
        <w:numPr>
          <w:ilvl w:val="1"/>
          <w:numId w:val="3"/>
        </w:numPr>
      </w:pPr>
      <w:r>
        <w:t>potrebne količine</w:t>
      </w:r>
    </w:p>
    <w:p w14:paraId="7E535EA6" w14:textId="77777777" w:rsidR="007B4BF0" w:rsidRDefault="007B4BF0" w:rsidP="00F061E8">
      <w:pPr>
        <w:pStyle w:val="Odstavekseznama"/>
        <w:numPr>
          <w:ilvl w:val="1"/>
          <w:numId w:val="3"/>
        </w:numPr>
      </w:pPr>
      <w:r>
        <w:t>potrebno opremo in postopke za vgraditev</w:t>
      </w:r>
    </w:p>
    <w:p w14:paraId="5F63090E" w14:textId="77777777" w:rsidR="007B4BF0" w:rsidRDefault="007B4BF0" w:rsidP="00F061E8">
      <w:pPr>
        <w:pStyle w:val="Odstavekseznama"/>
        <w:numPr>
          <w:ilvl w:val="1"/>
          <w:numId w:val="3"/>
        </w:numPr>
      </w:pPr>
      <w:r>
        <w:t>način transporta.</w:t>
      </w:r>
    </w:p>
    <w:p w14:paraId="755F3693" w14:textId="77777777" w:rsidR="007B4BF0" w:rsidRDefault="007B4BF0" w:rsidP="00133A8E">
      <w:pPr>
        <w:pStyle w:val="Naslov5"/>
      </w:pPr>
      <w:bookmarkStart w:id="49" w:name="_Toc25923656"/>
      <w:bookmarkStart w:id="50" w:name="_Toc136666617"/>
      <w:bookmarkStart w:id="51" w:name="_Toc136054384"/>
      <w:r w:rsidRPr="00156880">
        <w:t>Kakovost</w:t>
      </w:r>
      <w:r>
        <w:t xml:space="preserve"> uporabljenih materialov in polproizvodov</w:t>
      </w:r>
      <w:bookmarkEnd w:id="49"/>
      <w:bookmarkEnd w:id="50"/>
      <w:bookmarkEnd w:id="51"/>
    </w:p>
    <w:p w14:paraId="60BD9318" w14:textId="77777777" w:rsidR="007B4BF0" w:rsidRDefault="007B4BF0" w:rsidP="00467F5B">
      <w:r>
        <w:t>Za vse uporabljene gradbene proizvode (proizvedene materiale, proizvode in polproizvode ter opremo in naprave) je potrebno priložiti ustrezne izjave o skladnostih oziroma lastnostih proizvodov, ter – odvisno od sistema potrjevanja skladnosti, ki je za posamezen proizvod predpisan – certifikat (potrdilo) o nespremenjenih lastnostih proizvoda, evropsko/slovensko tehnično oceno, poročilo o preizkusu ipd., na katerih temeljijo podane izjave o lastnostih.</w:t>
      </w:r>
    </w:p>
    <w:p w14:paraId="63C0FCEC" w14:textId="77777777" w:rsidR="007B4BF0" w:rsidRDefault="007B4BF0" w:rsidP="00467F5B">
      <w:r>
        <w:t>Če sistem potrjevanja skladnosti ni predpisan, je potrebno priložiti ustrezna strokovna poročila, ki jih je izdala pristojna institucija.</w:t>
      </w:r>
    </w:p>
    <w:p w14:paraId="7DB3D793" w14:textId="77777777" w:rsidR="007B4BF0" w:rsidRPr="00133A8E" w:rsidRDefault="007B4BF0" w:rsidP="004C4548">
      <w:pPr>
        <w:pStyle w:val="Naslov4"/>
        <w:numPr>
          <w:ilvl w:val="3"/>
          <w:numId w:val="603"/>
        </w:numPr>
      </w:pPr>
      <w:bookmarkStart w:id="52" w:name="_Toc25923657"/>
      <w:bookmarkStart w:id="53" w:name="_Toc332269759"/>
      <w:r w:rsidRPr="00133A8E">
        <w:t>Način izvedbe</w:t>
      </w:r>
      <w:bookmarkEnd w:id="52"/>
      <w:bookmarkEnd w:id="53"/>
    </w:p>
    <w:p w14:paraId="77622D8B" w14:textId="77777777" w:rsidR="007B4BF0" w:rsidRDefault="007B4BF0" w:rsidP="00467F5B">
      <w:r>
        <w:t>Opisati je potrebno:</w:t>
      </w:r>
    </w:p>
    <w:p w14:paraId="0C7A132D" w14:textId="77777777" w:rsidR="007B4BF0" w:rsidRDefault="007B4BF0" w:rsidP="00F061E8">
      <w:pPr>
        <w:pStyle w:val="Odstavekseznama"/>
        <w:numPr>
          <w:ilvl w:val="1"/>
          <w:numId w:val="3"/>
        </w:numPr>
      </w:pPr>
      <w:r>
        <w:t>tehnološke postopke po posameznih fazah dela; postopke in faze je potrebno tudi grafično prikazati, vključno detajle po projektni dokumentaciji, predvsem za izvedbo vseh zahtevnejših del, pripravo in ureditev mesta vgrajevanja</w:t>
      </w:r>
    </w:p>
    <w:p w14:paraId="423E6B8E" w14:textId="77777777" w:rsidR="007B4BF0" w:rsidRDefault="007B4BF0" w:rsidP="00F061E8">
      <w:pPr>
        <w:pStyle w:val="Odstavekseznama"/>
        <w:numPr>
          <w:ilvl w:val="1"/>
          <w:numId w:val="3"/>
        </w:numPr>
      </w:pPr>
      <w:r>
        <w:t>načine zaščite pred poškodbami (npr. brežin, robov cestišča, hidroizolacij itd.)</w:t>
      </w:r>
    </w:p>
    <w:p w14:paraId="6FB107FD" w14:textId="77777777" w:rsidR="007B4BF0" w:rsidRDefault="007B4BF0" w:rsidP="00F061E8">
      <w:pPr>
        <w:pStyle w:val="Odstavekseznama"/>
        <w:numPr>
          <w:ilvl w:val="1"/>
          <w:numId w:val="3"/>
        </w:numPr>
      </w:pPr>
      <w:r>
        <w:t>nego (betona, izolacij na voznih površinah itd.)</w:t>
      </w:r>
    </w:p>
    <w:p w14:paraId="758C7A34" w14:textId="77777777" w:rsidR="007B4BF0" w:rsidRDefault="007B4BF0" w:rsidP="00F061E8">
      <w:pPr>
        <w:pStyle w:val="Odstavekseznama"/>
        <w:numPr>
          <w:ilvl w:val="1"/>
          <w:numId w:val="3"/>
        </w:numPr>
      </w:pPr>
      <w:r>
        <w:t>varovanje okolja (zraka, podtalnice, zaščito pred hrupom itd.)</w:t>
      </w:r>
    </w:p>
    <w:p w14:paraId="2939227D" w14:textId="77777777" w:rsidR="007B4BF0" w:rsidRDefault="007B4BF0" w:rsidP="00F061E8">
      <w:pPr>
        <w:pStyle w:val="Odstavekseznama"/>
        <w:numPr>
          <w:ilvl w:val="0"/>
          <w:numId w:val="0"/>
        </w:numPr>
        <w:ind w:left="360"/>
      </w:pPr>
      <w:r>
        <w:t>in navesti</w:t>
      </w:r>
    </w:p>
    <w:p w14:paraId="0FECEA28" w14:textId="77777777" w:rsidR="007B4BF0" w:rsidRDefault="007B4BF0" w:rsidP="00F061E8">
      <w:pPr>
        <w:pStyle w:val="Odstavekseznama"/>
        <w:numPr>
          <w:ilvl w:val="1"/>
          <w:numId w:val="3"/>
        </w:numPr>
      </w:pPr>
      <w:r>
        <w:t>odgovorno osebo izvajalca za izvedbo del in za varstvo pri delu ter</w:t>
      </w:r>
    </w:p>
    <w:p w14:paraId="0EDFC4B8" w14:textId="77777777" w:rsidR="007B4BF0" w:rsidRDefault="007B4BF0" w:rsidP="00F061E8">
      <w:pPr>
        <w:pStyle w:val="Odstavekseznama"/>
        <w:numPr>
          <w:ilvl w:val="1"/>
          <w:numId w:val="3"/>
        </w:numPr>
      </w:pPr>
      <w:r>
        <w:lastRenderedPageBreak/>
        <w:t>strokovno ekipo, ki mora biti prisotna pri izvedbi del in je odgovorna za kvalitetno izvedbo</w:t>
      </w:r>
      <w:r w:rsidR="00F061E8">
        <w:t xml:space="preserve"> </w:t>
      </w:r>
      <w:r>
        <w:t>(vodja del, tehnolog, predstavnik laboratorija, predstavnik ali inštruktor proizvajalca, nadzornik upravljalca); vsaj en član mora sodelovati že pri pripravi TE.</w:t>
      </w:r>
    </w:p>
    <w:p w14:paraId="398A858F" w14:textId="77777777" w:rsidR="007B4BF0" w:rsidRPr="00133A8E" w:rsidRDefault="007B4BF0" w:rsidP="004C4548">
      <w:pPr>
        <w:pStyle w:val="Naslov4"/>
        <w:numPr>
          <w:ilvl w:val="3"/>
          <w:numId w:val="603"/>
        </w:numPr>
      </w:pPr>
      <w:bookmarkStart w:id="54" w:name="_Toc25923658"/>
      <w:bookmarkStart w:id="55" w:name="_Toc332269760"/>
      <w:r w:rsidRPr="00133A8E">
        <w:t>Kakovost izvedbe</w:t>
      </w:r>
      <w:bookmarkEnd w:id="54"/>
      <w:bookmarkEnd w:id="55"/>
    </w:p>
    <w:p w14:paraId="12329A11" w14:textId="77777777" w:rsidR="007B4BF0" w:rsidRDefault="007B4BF0" w:rsidP="00467F5B">
      <w:r>
        <w:t>Lastnosti proizvoda/materiala morajo biti podrobno opredeljene in dokazane z začetnim tipskim preizkusom, da ustrezajo zahtevam projekta in veljavni tehnični regulativi.</w:t>
      </w:r>
    </w:p>
    <w:p w14:paraId="3A4D2CDB" w14:textId="77777777" w:rsidR="007B4BF0" w:rsidRDefault="007B4BF0" w:rsidP="00133A8E">
      <w:pPr>
        <w:pStyle w:val="Naslov5"/>
      </w:pPr>
      <w:bookmarkStart w:id="56" w:name="_Toc25923659"/>
      <w:bookmarkStart w:id="57" w:name="_Toc136666620"/>
      <w:bookmarkStart w:id="58" w:name="_Toc136054387"/>
      <w:r w:rsidRPr="00156880">
        <w:t>Dokazna</w:t>
      </w:r>
      <w:r>
        <w:t xml:space="preserve"> proizvodnja in vgrajevanje</w:t>
      </w:r>
      <w:bookmarkEnd w:id="56"/>
      <w:bookmarkEnd w:id="57"/>
      <w:bookmarkEnd w:id="58"/>
    </w:p>
    <w:p w14:paraId="3DBEAD9E" w14:textId="77777777" w:rsidR="007B4BF0" w:rsidRDefault="007B4BF0" w:rsidP="00467F5B">
      <w:r>
        <w:t>Izvajalec je dolžan pred pričetkom izvajanja posamezne faze dela za vsak proizvod/material, ki še nima odločitve upravljavca o dovolitvi vgradnje proizvoda v železniško omrežje glavnih in regionalnih prog v Sloveniji, predložiti dokaz, da je proizvod skladen z navedeno regulativo ter vgrajen in v obratovanju na področju železniške infrastrukture v Evropi. Proizvod, material ali oprema morajo biti združljivi z obstoječo opremo, ki že obratuje na področju JŽI v Sloveniji, brez dodatnih vgradenj kakršnihkoli vmesnikov in mora omogočati tehnološko-tehnično enotnost opreme na JŽI v Sloveniji.</w:t>
      </w:r>
    </w:p>
    <w:p w14:paraId="57175AFE" w14:textId="77777777" w:rsidR="007B4BF0" w:rsidRDefault="007B4BF0" w:rsidP="00133A8E">
      <w:pPr>
        <w:pStyle w:val="Naslov5"/>
      </w:pPr>
      <w:bookmarkStart w:id="59" w:name="_Toc25923660"/>
      <w:bookmarkStart w:id="60" w:name="_Toc136666621"/>
      <w:bookmarkStart w:id="61" w:name="_Toc136054388"/>
      <w:r w:rsidRPr="00156880">
        <w:t>Notranja</w:t>
      </w:r>
      <w:r>
        <w:t xml:space="preserve"> kontrola kakovosti izvedbe</w:t>
      </w:r>
      <w:bookmarkEnd w:id="59"/>
      <w:bookmarkEnd w:id="60"/>
      <w:bookmarkEnd w:id="61"/>
    </w:p>
    <w:p w14:paraId="360A9EE3" w14:textId="77777777" w:rsidR="007B4BF0" w:rsidRDefault="007B4BF0" w:rsidP="00467F5B">
      <w:r>
        <w:t>Izvajalec del mora v TE predložiti program povprečne pogostosti notranjih kontrolnih preskusov, ki bo osnova za preverjanje kakovosti izvedbe, ter navesti izvajalca notranje kontrole kakovosti in predložiti dokazilo o njegovi usposobljenosti. Vse stroške izvajanja notranje kontrole kakovosti, (oprema, kader, material…) nosi izvajalec in morajo biti upoštevani v postavkah gradbenih del.</w:t>
      </w:r>
    </w:p>
    <w:p w14:paraId="507E316C" w14:textId="77777777" w:rsidR="007B4BF0" w:rsidRPr="00133A8E" w:rsidRDefault="007B4BF0" w:rsidP="004C4548">
      <w:pPr>
        <w:pStyle w:val="Naslov4"/>
        <w:numPr>
          <w:ilvl w:val="3"/>
          <w:numId w:val="603"/>
        </w:numPr>
      </w:pPr>
      <w:bookmarkStart w:id="62" w:name="_Toc25923661"/>
      <w:bookmarkStart w:id="63" w:name="_Toc332269761"/>
      <w:r w:rsidRPr="00133A8E">
        <w:t>Planski del</w:t>
      </w:r>
      <w:bookmarkEnd w:id="62"/>
      <w:bookmarkEnd w:id="63"/>
    </w:p>
    <w:p w14:paraId="143AD69A" w14:textId="77777777" w:rsidR="007B4BF0" w:rsidRDefault="007B4BF0" w:rsidP="00133A8E">
      <w:pPr>
        <w:pStyle w:val="Naslov5"/>
      </w:pPr>
      <w:bookmarkStart w:id="64" w:name="_Toc25923662"/>
      <w:bookmarkStart w:id="65" w:name="_Toc136666623"/>
      <w:bookmarkStart w:id="66" w:name="_Toc136054390"/>
      <w:r w:rsidRPr="00156880">
        <w:t>Terminski</w:t>
      </w:r>
      <w:r>
        <w:t xml:space="preserve"> plani</w:t>
      </w:r>
      <w:bookmarkEnd w:id="64"/>
      <w:bookmarkEnd w:id="65"/>
      <w:bookmarkEnd w:id="66"/>
      <w:r>
        <w:t xml:space="preserve"> </w:t>
      </w:r>
    </w:p>
    <w:p w14:paraId="304787AC" w14:textId="77777777" w:rsidR="007B4BF0" w:rsidRDefault="007B4BF0" w:rsidP="00467F5B">
      <w:r>
        <w:t>Sestavni del tehnološkega elaborata je ustrezen terminski plan izvedbe obravnavanih del.</w:t>
      </w:r>
    </w:p>
    <w:p w14:paraId="432C8E07" w14:textId="77777777" w:rsidR="007B4BF0" w:rsidRDefault="007B4BF0" w:rsidP="00467F5B">
      <w:r>
        <w:t>S terminskimi plani je treba prikazati:</w:t>
      </w:r>
    </w:p>
    <w:p w14:paraId="1F517365" w14:textId="77777777" w:rsidR="007B4BF0" w:rsidRDefault="007B4BF0" w:rsidP="00F061E8">
      <w:pPr>
        <w:pStyle w:val="Odstavekseznama"/>
        <w:numPr>
          <w:ilvl w:val="1"/>
          <w:numId w:val="3"/>
        </w:numPr>
      </w:pPr>
      <w:r>
        <w:t>plan napredovanje dela - po fazah in vrstah del</w:t>
      </w:r>
    </w:p>
    <w:p w14:paraId="12C49CCC" w14:textId="77777777" w:rsidR="007B4BF0" w:rsidRDefault="007B4BF0" w:rsidP="00F061E8">
      <w:pPr>
        <w:pStyle w:val="Odstavekseznama"/>
        <w:numPr>
          <w:ilvl w:val="1"/>
          <w:numId w:val="3"/>
        </w:numPr>
      </w:pPr>
      <w:r>
        <w:t>plan mehanizacije in delovne sile</w:t>
      </w:r>
    </w:p>
    <w:p w14:paraId="1BBFECF1" w14:textId="77777777" w:rsidR="007B4BF0" w:rsidRDefault="007B4BF0" w:rsidP="00F061E8">
      <w:pPr>
        <w:pStyle w:val="Odstavekseznama"/>
        <w:numPr>
          <w:ilvl w:val="1"/>
          <w:numId w:val="3"/>
        </w:numPr>
      </w:pPr>
      <w:r>
        <w:t xml:space="preserve">dobave osnovnih materialov </w:t>
      </w:r>
    </w:p>
    <w:p w14:paraId="2CF1A12F" w14:textId="77777777" w:rsidR="007B4BF0" w:rsidRDefault="007B4BF0" w:rsidP="00F061E8">
      <w:pPr>
        <w:pStyle w:val="Odstavekseznama"/>
        <w:numPr>
          <w:ilvl w:val="1"/>
          <w:numId w:val="3"/>
        </w:numPr>
      </w:pPr>
      <w:r>
        <w:t>plan izdelave in predložitve potrebne dokumentacije za fazne tehnične preglede (FTP),</w:t>
      </w:r>
    </w:p>
    <w:p w14:paraId="4CC1546D" w14:textId="77777777" w:rsidR="007B4BF0" w:rsidRDefault="007B4BF0" w:rsidP="00F061E8">
      <w:pPr>
        <w:pStyle w:val="Odstavekseznama"/>
        <w:numPr>
          <w:ilvl w:val="1"/>
          <w:numId w:val="3"/>
        </w:numPr>
      </w:pPr>
      <w:r>
        <w:t>delovni čas.</w:t>
      </w:r>
    </w:p>
    <w:p w14:paraId="2FD0B6F6" w14:textId="77777777" w:rsidR="007B4BF0" w:rsidRDefault="007B4BF0" w:rsidP="00467F5B">
      <w:r>
        <w:t>Plani morajo biti opredeljeni glede na obseg dela in časovni razpon.</w:t>
      </w:r>
    </w:p>
    <w:p w14:paraId="7507BB47" w14:textId="77777777" w:rsidR="007B4BF0" w:rsidRDefault="007B4BF0" w:rsidP="00133A8E">
      <w:pPr>
        <w:pStyle w:val="Naslov5"/>
      </w:pPr>
      <w:bookmarkStart w:id="67" w:name="_Toc25923663"/>
      <w:bookmarkStart w:id="68" w:name="_Toc136666624"/>
      <w:bookmarkStart w:id="69" w:name="_Toc136054391"/>
      <w:r w:rsidRPr="00156880">
        <w:t>Plan</w:t>
      </w:r>
      <w:r>
        <w:t xml:space="preserve"> realizacije</w:t>
      </w:r>
      <w:bookmarkEnd w:id="67"/>
      <w:bookmarkEnd w:id="68"/>
      <w:bookmarkEnd w:id="69"/>
    </w:p>
    <w:p w14:paraId="44A890AC" w14:textId="77777777" w:rsidR="007B4BF0" w:rsidRDefault="007B4BF0" w:rsidP="00467F5B">
      <w:r>
        <w:t>Izvajalec del mora v TE prikazati predviden plan realizacije.</w:t>
      </w:r>
    </w:p>
    <w:p w14:paraId="11C2F652" w14:textId="77777777" w:rsidR="007B4BF0" w:rsidRPr="00133A8E" w:rsidRDefault="007B4BF0" w:rsidP="004C4548">
      <w:pPr>
        <w:pStyle w:val="Naslov4"/>
        <w:numPr>
          <w:ilvl w:val="3"/>
          <w:numId w:val="603"/>
        </w:numPr>
      </w:pPr>
      <w:bookmarkStart w:id="70" w:name="_Toc25923664"/>
      <w:bookmarkStart w:id="71" w:name="_Toc332269762"/>
      <w:r w:rsidRPr="00133A8E">
        <w:t>Potrjevanje tehnološkega elaborata</w:t>
      </w:r>
      <w:bookmarkEnd w:id="70"/>
      <w:bookmarkEnd w:id="71"/>
    </w:p>
    <w:p w14:paraId="7F706779" w14:textId="77777777" w:rsidR="007B4BF0" w:rsidRDefault="007B4BF0" w:rsidP="00467F5B">
      <w:r>
        <w:t>Izvajalec del mora z dopisom predložiti nadzorniku v pregled 2 tiskana izvoda tehnološkega elaborata vključno z elektronsko verzijo.</w:t>
      </w:r>
    </w:p>
    <w:p w14:paraId="163E9C4C" w14:textId="77777777" w:rsidR="007B4BF0" w:rsidRDefault="007B4BF0" w:rsidP="00467F5B">
      <w:r>
        <w:t>Prikaz potrjevanja tehnološkega elaborata je razviden na naslednji shemi.</w:t>
      </w:r>
    </w:p>
    <w:p w14:paraId="7AFED584" w14:textId="77777777" w:rsidR="007B4BF0" w:rsidRDefault="007B4BF0" w:rsidP="00F061E8"/>
    <w:p w14:paraId="1D5214DA" w14:textId="77777777" w:rsidR="007B4BF0" w:rsidRDefault="00195834" w:rsidP="00F061E8">
      <w:r w:rsidRPr="00A63A83">
        <w:rPr>
          <w:noProof/>
          <w:lang w:val="en-GB" w:eastAsia="en-GB"/>
        </w:rPr>
        <w:lastRenderedPageBreak/>
        <w:drawing>
          <wp:inline distT="0" distB="0" distL="0" distR="0" wp14:anchorId="24F2B047" wp14:editId="0D61506A">
            <wp:extent cx="5402580" cy="3482340"/>
            <wp:effectExtent l="0" t="0" r="0" b="0"/>
            <wp:docPr id="1"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2580" cy="3482340"/>
                    </a:xfrm>
                    <a:prstGeom prst="rect">
                      <a:avLst/>
                    </a:prstGeom>
                    <a:noFill/>
                    <a:ln>
                      <a:noFill/>
                    </a:ln>
                  </pic:spPr>
                </pic:pic>
              </a:graphicData>
            </a:graphic>
          </wp:inline>
        </w:drawing>
      </w:r>
    </w:p>
    <w:p w14:paraId="70F6B83F" w14:textId="77777777" w:rsidR="007B4BF0" w:rsidRDefault="007B4BF0" w:rsidP="00F061E8"/>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7"/>
        <w:gridCol w:w="8364"/>
      </w:tblGrid>
      <w:tr w:rsidR="007B4BF0" w:rsidRPr="008D79D3" w14:paraId="13B8C31A" w14:textId="77777777" w:rsidTr="007B4BF0">
        <w:trPr>
          <w:trHeight w:val="892"/>
        </w:trPr>
        <w:tc>
          <w:tcPr>
            <w:tcW w:w="637" w:type="dxa"/>
            <w:tcBorders>
              <w:top w:val="nil"/>
              <w:left w:val="nil"/>
              <w:bottom w:val="nil"/>
              <w:right w:val="nil"/>
            </w:tcBorders>
            <w:hideMark/>
          </w:tcPr>
          <w:p w14:paraId="44074CE9" w14:textId="77777777" w:rsidR="007B4BF0" w:rsidRPr="008D79D3" w:rsidRDefault="007B4BF0" w:rsidP="00F061E8">
            <w:r w:rsidRPr="008D79D3">
              <w:t>1</w:t>
            </w:r>
          </w:p>
        </w:tc>
        <w:tc>
          <w:tcPr>
            <w:tcW w:w="8364" w:type="dxa"/>
            <w:tcBorders>
              <w:top w:val="nil"/>
              <w:left w:val="nil"/>
              <w:bottom w:val="nil"/>
              <w:right w:val="nil"/>
            </w:tcBorders>
            <w:hideMark/>
          </w:tcPr>
          <w:p w14:paraId="671E6294" w14:textId="77777777" w:rsidR="007B4BF0" w:rsidRPr="008D79D3" w:rsidRDefault="007B4BF0" w:rsidP="00F061E8">
            <w:r w:rsidRPr="008D79D3">
              <w:t>Izvajalec z dopisom posreduje v pregled dva tiskana izvoda tehnološkega elaborata vključno z elektronsko verzijo nadzorniku, ki s kopijo dopisa en izvod tehnološkega elaborata posreduje strokovni službi nadzornika. Kopijo dopisa, s katerim se posreduje tehnološki elaborat, mora izvajalec sočasno posredovati tudi naročniku.</w:t>
            </w:r>
          </w:p>
        </w:tc>
      </w:tr>
      <w:tr w:rsidR="007B4BF0" w:rsidRPr="008D79D3" w14:paraId="1ECDA92F" w14:textId="77777777" w:rsidTr="007B4BF0">
        <w:tc>
          <w:tcPr>
            <w:tcW w:w="637" w:type="dxa"/>
            <w:tcBorders>
              <w:top w:val="nil"/>
              <w:left w:val="nil"/>
              <w:bottom w:val="nil"/>
              <w:right w:val="nil"/>
            </w:tcBorders>
            <w:hideMark/>
          </w:tcPr>
          <w:p w14:paraId="32216F2C" w14:textId="77777777" w:rsidR="007B4BF0" w:rsidRPr="008D79D3" w:rsidRDefault="007B4BF0" w:rsidP="00F061E8">
            <w:r w:rsidRPr="008D79D3">
              <w:t>2</w:t>
            </w:r>
          </w:p>
        </w:tc>
        <w:tc>
          <w:tcPr>
            <w:tcW w:w="8364" w:type="dxa"/>
            <w:tcBorders>
              <w:top w:val="nil"/>
              <w:left w:val="nil"/>
              <w:bottom w:val="nil"/>
              <w:right w:val="nil"/>
            </w:tcBorders>
          </w:tcPr>
          <w:p w14:paraId="47B2C3B3" w14:textId="77777777" w:rsidR="007B4BF0" w:rsidRPr="008D79D3" w:rsidRDefault="007B4BF0" w:rsidP="00F061E8">
            <w:r w:rsidRPr="008D79D3">
              <w:t>Strokovna služba nadzornika v 8. dneh posreduje nadzorniku pisno mnenje o tehnološkem delu elaborata.</w:t>
            </w:r>
          </w:p>
          <w:p w14:paraId="300A8644" w14:textId="77777777" w:rsidR="007B4BF0" w:rsidRPr="008D79D3" w:rsidRDefault="007B4BF0" w:rsidP="00F061E8"/>
        </w:tc>
      </w:tr>
      <w:tr w:rsidR="007B4BF0" w:rsidRPr="008D79D3" w14:paraId="1B9B6E9D" w14:textId="77777777" w:rsidTr="007B4BF0">
        <w:tc>
          <w:tcPr>
            <w:tcW w:w="637" w:type="dxa"/>
            <w:tcBorders>
              <w:top w:val="nil"/>
              <w:left w:val="nil"/>
              <w:bottom w:val="nil"/>
              <w:right w:val="nil"/>
            </w:tcBorders>
            <w:hideMark/>
          </w:tcPr>
          <w:p w14:paraId="52E038AE" w14:textId="77777777" w:rsidR="007B4BF0" w:rsidRPr="008D79D3" w:rsidRDefault="007B4BF0" w:rsidP="00F061E8">
            <w:r w:rsidRPr="008D79D3">
              <w:t>3a</w:t>
            </w:r>
          </w:p>
        </w:tc>
        <w:tc>
          <w:tcPr>
            <w:tcW w:w="8364" w:type="dxa"/>
            <w:tcBorders>
              <w:top w:val="nil"/>
              <w:left w:val="nil"/>
              <w:bottom w:val="nil"/>
              <w:right w:val="nil"/>
            </w:tcBorders>
          </w:tcPr>
          <w:p w14:paraId="7EEB456C" w14:textId="77777777" w:rsidR="007B4BF0" w:rsidRPr="008D79D3" w:rsidRDefault="007B4BF0" w:rsidP="00F061E8">
            <w:r w:rsidRPr="008D79D3">
              <w:t xml:space="preserve">Nadzornik z dopisom v 21. dneh od vloge izvajalca elaborat (lahko pogojno) potrdi. V primeru pogojne potrditve mora nadzornik določiti rok, v katerem mora izvajalec pomanjkljivosti odpraviti. </w:t>
            </w:r>
          </w:p>
          <w:p w14:paraId="22D334C0" w14:textId="77777777" w:rsidR="007B4BF0" w:rsidRPr="008D79D3" w:rsidRDefault="007B4BF0" w:rsidP="00F061E8"/>
        </w:tc>
      </w:tr>
      <w:tr w:rsidR="007B4BF0" w:rsidRPr="008D79D3" w14:paraId="4D020CC6" w14:textId="77777777" w:rsidTr="007B4BF0">
        <w:tc>
          <w:tcPr>
            <w:tcW w:w="637" w:type="dxa"/>
            <w:tcBorders>
              <w:top w:val="nil"/>
              <w:left w:val="nil"/>
              <w:bottom w:val="nil"/>
              <w:right w:val="nil"/>
            </w:tcBorders>
            <w:hideMark/>
          </w:tcPr>
          <w:p w14:paraId="34EF2DBD" w14:textId="77777777" w:rsidR="007B4BF0" w:rsidRPr="008D79D3" w:rsidRDefault="007B4BF0" w:rsidP="00F061E8">
            <w:r w:rsidRPr="008D79D3">
              <w:t>3b</w:t>
            </w:r>
          </w:p>
        </w:tc>
        <w:tc>
          <w:tcPr>
            <w:tcW w:w="8364" w:type="dxa"/>
            <w:tcBorders>
              <w:top w:val="nil"/>
              <w:left w:val="nil"/>
              <w:bottom w:val="nil"/>
              <w:right w:val="nil"/>
            </w:tcBorders>
            <w:hideMark/>
          </w:tcPr>
          <w:p w14:paraId="56BA880C" w14:textId="77777777" w:rsidR="007B4BF0" w:rsidRPr="008D79D3" w:rsidRDefault="007B4BF0" w:rsidP="00F061E8">
            <w:r w:rsidRPr="008D79D3">
              <w:t>Če nadzornik tehnološki elaborat z obrazložitvijo zavrne, to pomeni, da je potrebno pred pričetkom izvajanja del zgoraj opisan postopek potrjevanja tehnološkega elaborata ponavljati, dokler nadzornik tehnološkega elaborata ne potrdi.</w:t>
            </w:r>
          </w:p>
        </w:tc>
      </w:tr>
    </w:tbl>
    <w:p w14:paraId="62B0EEA8" w14:textId="77777777" w:rsidR="007B4BF0" w:rsidRDefault="007B4BF0" w:rsidP="00F061E8"/>
    <w:p w14:paraId="38C07DFF" w14:textId="77777777" w:rsidR="007B4BF0" w:rsidRPr="00F26BE0" w:rsidRDefault="007B4BF0" w:rsidP="00F26BE0">
      <w:pPr>
        <w:pStyle w:val="Naslov3"/>
      </w:pPr>
      <w:bookmarkStart w:id="72" w:name="_Toc83400881"/>
      <w:bookmarkStart w:id="73" w:name="_Toc25923665"/>
      <w:bookmarkStart w:id="74" w:name="_Toc3373113"/>
      <w:bookmarkStart w:id="75" w:name="_Toc332269764"/>
      <w:bookmarkStart w:id="76" w:name="_Toc132793916"/>
      <w:r w:rsidRPr="00F26BE0">
        <w:t>Navodilo za izdelavo tehnološkega elaborata za zemeljska dela</w:t>
      </w:r>
      <w:bookmarkEnd w:id="72"/>
      <w:bookmarkEnd w:id="73"/>
      <w:bookmarkEnd w:id="74"/>
      <w:bookmarkEnd w:id="75"/>
      <w:bookmarkEnd w:id="76"/>
    </w:p>
    <w:p w14:paraId="4BAE66BE" w14:textId="77777777" w:rsidR="007B4BF0" w:rsidRDefault="007B4BF0" w:rsidP="00467F5B">
      <w:r>
        <w:t>Navodilo za izdelavo tehnološkega elaborata za zemeljska dela (TEZD) podrobno opredeljuje in razčlenjuje osnove, navedene v splošnem navodilu za izdelavo tehnološkega elaborata ter postopke in naloge, ki jih mora pred pričetkom in med izvajanjem zemeljskih del v sklopu graditve cest opraviti izvajalec gradbenih del.</w:t>
      </w:r>
    </w:p>
    <w:p w14:paraId="7CA86F52" w14:textId="77777777" w:rsidR="007B4BF0" w:rsidRPr="00133A8E" w:rsidRDefault="007B4BF0" w:rsidP="004C4548">
      <w:pPr>
        <w:pStyle w:val="Naslov4"/>
        <w:numPr>
          <w:ilvl w:val="3"/>
          <w:numId w:val="603"/>
        </w:numPr>
      </w:pPr>
      <w:bookmarkStart w:id="77" w:name="_Toc25923666"/>
      <w:bookmarkStart w:id="78" w:name="_Toc332269765"/>
      <w:r w:rsidRPr="00133A8E">
        <w:t>Splošni podatki</w:t>
      </w:r>
      <w:bookmarkEnd w:id="77"/>
      <w:bookmarkEnd w:id="78"/>
    </w:p>
    <w:p w14:paraId="64C396FF" w14:textId="77777777" w:rsidR="007B4BF0" w:rsidRDefault="007B4BF0" w:rsidP="00467F5B">
      <w:r>
        <w:t>V</w:t>
      </w:r>
      <w:r w:rsidR="00F061E8">
        <w:t xml:space="preserve"> </w:t>
      </w:r>
      <w:r>
        <w:t>TEZD morajo biti navedeni naslednji splošni podatki o načrtovanih delih:</w:t>
      </w:r>
    </w:p>
    <w:p w14:paraId="3E84985E" w14:textId="77777777" w:rsidR="007B4BF0" w:rsidRDefault="007B4BF0" w:rsidP="00133A8E">
      <w:pPr>
        <w:pStyle w:val="Naslov5"/>
      </w:pPr>
      <w:bookmarkStart w:id="79" w:name="_Toc25923667"/>
      <w:bookmarkStart w:id="80" w:name="_Toc136666630"/>
      <w:bookmarkStart w:id="81" w:name="_Toc136054397"/>
      <w:r w:rsidRPr="00156880">
        <w:lastRenderedPageBreak/>
        <w:t>Opisi</w:t>
      </w:r>
      <w:bookmarkEnd w:id="79"/>
    </w:p>
    <w:p w14:paraId="7FD61EEB" w14:textId="77777777" w:rsidR="007B4BF0" w:rsidRDefault="007B4BF0" w:rsidP="004C4548">
      <w:pPr>
        <w:pStyle w:val="Naslov6"/>
        <w:numPr>
          <w:ilvl w:val="5"/>
          <w:numId w:val="603"/>
        </w:numPr>
      </w:pPr>
      <w:bookmarkStart w:id="82" w:name="_Toc25923668"/>
      <w:r>
        <w:t xml:space="preserve">Splošni </w:t>
      </w:r>
      <w:r w:rsidRPr="00156880">
        <w:t>opis</w:t>
      </w:r>
      <w:r>
        <w:t xml:space="preserve"> objekta</w:t>
      </w:r>
      <w:bookmarkEnd w:id="80"/>
      <w:bookmarkEnd w:id="81"/>
      <w:bookmarkEnd w:id="82"/>
    </w:p>
    <w:p w14:paraId="546D163B" w14:textId="77777777" w:rsidR="007B4BF0" w:rsidRDefault="007B4BF0" w:rsidP="00467F5B">
      <w:r>
        <w:t>V splošnem opisu objekta mora biti opredeljena</w:t>
      </w:r>
      <w:r w:rsidR="00467F5B">
        <w:t>:</w:t>
      </w:r>
    </w:p>
    <w:p w14:paraId="77FAAED2" w14:textId="77777777" w:rsidR="007B4BF0" w:rsidRDefault="007B4BF0" w:rsidP="00F061E8">
      <w:pPr>
        <w:pStyle w:val="Odstavekseznama"/>
        <w:numPr>
          <w:ilvl w:val="1"/>
          <w:numId w:val="3"/>
        </w:numPr>
      </w:pPr>
      <w:r>
        <w:t>lokacija (pregledna situacija – M 1 : 25.000) in</w:t>
      </w:r>
    </w:p>
    <w:p w14:paraId="6711A2E0" w14:textId="77777777" w:rsidR="007B4BF0" w:rsidRDefault="007B4BF0" w:rsidP="00F061E8">
      <w:pPr>
        <w:pStyle w:val="Odstavekseznama"/>
        <w:numPr>
          <w:ilvl w:val="1"/>
          <w:numId w:val="3"/>
        </w:numPr>
      </w:pPr>
      <w:r>
        <w:t>terenske razmere:</w:t>
      </w:r>
    </w:p>
    <w:p w14:paraId="2AA25D7E" w14:textId="77777777" w:rsidR="007B4BF0" w:rsidRDefault="007B4BF0" w:rsidP="004C4548">
      <w:pPr>
        <w:pStyle w:val="Odstavekseznama"/>
        <w:numPr>
          <w:ilvl w:val="2"/>
          <w:numId w:val="628"/>
        </w:numPr>
      </w:pPr>
      <w:r>
        <w:t>geološko-geomehanske (stabilnost, nosilnost)</w:t>
      </w:r>
    </w:p>
    <w:p w14:paraId="31E976C0" w14:textId="77777777" w:rsidR="007B4BF0" w:rsidRDefault="007B4BF0" w:rsidP="004C4548">
      <w:pPr>
        <w:pStyle w:val="Odstavekseznama"/>
        <w:numPr>
          <w:ilvl w:val="2"/>
          <w:numId w:val="628"/>
        </w:numPr>
      </w:pPr>
      <w:r>
        <w:t>hidrogeološke in hidrološke (talna voda, visoke vode)</w:t>
      </w:r>
    </w:p>
    <w:p w14:paraId="647D84A1" w14:textId="77777777" w:rsidR="007B4BF0" w:rsidRDefault="007B4BF0" w:rsidP="004C4548">
      <w:pPr>
        <w:pStyle w:val="Odstavekseznama"/>
        <w:numPr>
          <w:ilvl w:val="2"/>
          <w:numId w:val="628"/>
        </w:numPr>
      </w:pPr>
      <w:r>
        <w:t>klimatske (temperatura, padavine).</w:t>
      </w:r>
    </w:p>
    <w:p w14:paraId="3E560F5F" w14:textId="77777777" w:rsidR="007B4BF0" w:rsidRDefault="007B4BF0" w:rsidP="004C4548">
      <w:pPr>
        <w:pStyle w:val="Naslov6"/>
        <w:numPr>
          <w:ilvl w:val="5"/>
          <w:numId w:val="603"/>
        </w:numPr>
      </w:pPr>
      <w:bookmarkStart w:id="83" w:name="_Toc25923669"/>
      <w:bookmarkStart w:id="84" w:name="_Toc136666631"/>
      <w:bookmarkStart w:id="85" w:name="_Toc136054398"/>
      <w:r>
        <w:t>Opis del</w:t>
      </w:r>
      <w:bookmarkEnd w:id="83"/>
      <w:bookmarkEnd w:id="84"/>
      <w:bookmarkEnd w:id="85"/>
    </w:p>
    <w:p w14:paraId="06988529" w14:textId="77777777" w:rsidR="007B4BF0" w:rsidRDefault="007B4BF0" w:rsidP="00467F5B">
      <w:r>
        <w:t>V opisu del mora biti opredeljena</w:t>
      </w:r>
    </w:p>
    <w:p w14:paraId="24391A9D" w14:textId="77777777" w:rsidR="007B4BF0" w:rsidRDefault="007B4BF0" w:rsidP="00F061E8">
      <w:pPr>
        <w:pStyle w:val="Odstavekseznama"/>
        <w:numPr>
          <w:ilvl w:val="1"/>
          <w:numId w:val="3"/>
        </w:numPr>
      </w:pPr>
      <w:r>
        <w:t>lokacija (trasa, deviacije, transportne poti idr.),</w:t>
      </w:r>
    </w:p>
    <w:p w14:paraId="3DBEACA9" w14:textId="77777777" w:rsidR="007B4BF0" w:rsidRDefault="007B4BF0" w:rsidP="00F061E8">
      <w:pPr>
        <w:pStyle w:val="Odstavekseznama"/>
        <w:numPr>
          <w:ilvl w:val="1"/>
          <w:numId w:val="3"/>
        </w:numPr>
      </w:pPr>
      <w:r>
        <w:t>vrsta del (nasipi, izkopi idr.),</w:t>
      </w:r>
    </w:p>
    <w:p w14:paraId="56F2AF01" w14:textId="77777777" w:rsidR="007B4BF0" w:rsidRDefault="007B4BF0" w:rsidP="00F061E8">
      <w:pPr>
        <w:pStyle w:val="Odstavekseznama"/>
        <w:numPr>
          <w:ilvl w:val="1"/>
          <w:numId w:val="3"/>
        </w:numPr>
      </w:pPr>
      <w:r>
        <w:t>izvleček glavnih količin materialov za zemeljska dela:</w:t>
      </w:r>
    </w:p>
    <w:p w14:paraId="37308A83" w14:textId="77777777" w:rsidR="007B4BF0" w:rsidRDefault="007B4BF0" w:rsidP="004C4548">
      <w:pPr>
        <w:pStyle w:val="Odstavekseznama"/>
        <w:numPr>
          <w:ilvl w:val="2"/>
          <w:numId w:val="608"/>
        </w:numPr>
      </w:pPr>
      <w:r>
        <w:t>kritje na trasi (vzdolžni profil mas)</w:t>
      </w:r>
    </w:p>
    <w:p w14:paraId="5C3E9290" w14:textId="77777777" w:rsidR="007B4BF0" w:rsidRDefault="007B4BF0" w:rsidP="004C4548">
      <w:pPr>
        <w:pStyle w:val="Odstavekseznama"/>
        <w:numPr>
          <w:ilvl w:val="2"/>
          <w:numId w:val="608"/>
        </w:numPr>
      </w:pPr>
      <w:r>
        <w:t>manjki/viški (lokacije stranskih odvzemov/deponij),</w:t>
      </w:r>
    </w:p>
    <w:p w14:paraId="67898962" w14:textId="77777777" w:rsidR="007B4BF0" w:rsidRDefault="007B4BF0" w:rsidP="004C4548">
      <w:pPr>
        <w:pStyle w:val="Odstavekseznama"/>
        <w:numPr>
          <w:ilvl w:val="0"/>
          <w:numId w:val="629"/>
        </w:numPr>
      </w:pPr>
      <w:r>
        <w:t>rok izvedbe (načrt napredovanja del).</w:t>
      </w:r>
    </w:p>
    <w:p w14:paraId="22686419" w14:textId="77777777" w:rsidR="007B4BF0" w:rsidRDefault="007B4BF0" w:rsidP="00133A8E">
      <w:pPr>
        <w:pStyle w:val="Naslov5"/>
      </w:pPr>
      <w:bookmarkStart w:id="86" w:name="_Toc25923670"/>
      <w:bookmarkStart w:id="87" w:name="_Toc136666632"/>
      <w:bookmarkStart w:id="88" w:name="_Toc136054399"/>
      <w:r w:rsidRPr="00156880">
        <w:t>Dokumentacija</w:t>
      </w:r>
      <w:bookmarkEnd w:id="86"/>
      <w:bookmarkEnd w:id="87"/>
      <w:bookmarkEnd w:id="88"/>
    </w:p>
    <w:p w14:paraId="19D4D15A" w14:textId="77777777" w:rsidR="007B4BF0" w:rsidRDefault="007B4BF0" w:rsidP="00467F5B">
      <w:r>
        <w:t>V TEZD je treba navesti</w:t>
      </w:r>
    </w:p>
    <w:p w14:paraId="14701B00" w14:textId="77777777" w:rsidR="007B4BF0" w:rsidRDefault="007B4BF0" w:rsidP="00F061E8">
      <w:pPr>
        <w:pStyle w:val="Odstavekseznama"/>
        <w:numPr>
          <w:ilvl w:val="1"/>
          <w:numId w:val="3"/>
        </w:numPr>
      </w:pPr>
      <w:r>
        <w:t>naziv projekta in projektanta,</w:t>
      </w:r>
    </w:p>
    <w:p w14:paraId="2BC89669" w14:textId="77777777" w:rsidR="007B4BF0" w:rsidRDefault="007B4BF0" w:rsidP="00F061E8">
      <w:pPr>
        <w:pStyle w:val="Odstavekseznama"/>
        <w:numPr>
          <w:ilvl w:val="1"/>
          <w:numId w:val="3"/>
        </w:numPr>
      </w:pPr>
      <w:r>
        <w:t>karakteristične detajle iz geotehniškega poročila,</w:t>
      </w:r>
    </w:p>
    <w:p w14:paraId="493EF197" w14:textId="77777777" w:rsidR="007B4BF0" w:rsidRDefault="007B4BF0" w:rsidP="00F061E8">
      <w:pPr>
        <w:pStyle w:val="Odstavekseznama"/>
        <w:numPr>
          <w:ilvl w:val="1"/>
          <w:numId w:val="3"/>
        </w:numPr>
      </w:pPr>
      <w:r>
        <w:t>sondažne razkope (obseg določita sporazumno nadzornik in izvajalec gradbenih del) in</w:t>
      </w:r>
    </w:p>
    <w:p w14:paraId="0EC71795" w14:textId="77777777" w:rsidR="007B4BF0" w:rsidRDefault="007B4BF0" w:rsidP="00F061E8">
      <w:pPr>
        <w:pStyle w:val="Odstavekseznama"/>
        <w:numPr>
          <w:ilvl w:val="1"/>
          <w:numId w:val="3"/>
        </w:numPr>
      </w:pPr>
      <w:r>
        <w:t>tehnične zahteve za kakovost.</w:t>
      </w:r>
    </w:p>
    <w:p w14:paraId="06E06DEC" w14:textId="77777777" w:rsidR="007B4BF0" w:rsidRDefault="007B4BF0" w:rsidP="00133A8E">
      <w:pPr>
        <w:pStyle w:val="Naslov5"/>
      </w:pPr>
      <w:bookmarkStart w:id="89" w:name="_Toc25923671"/>
      <w:bookmarkStart w:id="90" w:name="_Toc136666633"/>
      <w:bookmarkStart w:id="91" w:name="_Toc136054400"/>
      <w:r w:rsidRPr="00156880">
        <w:t>Organizacija</w:t>
      </w:r>
      <w:r>
        <w:t xml:space="preserve"> gradbišča</w:t>
      </w:r>
      <w:bookmarkEnd w:id="89"/>
      <w:bookmarkEnd w:id="90"/>
      <w:bookmarkEnd w:id="91"/>
    </w:p>
    <w:p w14:paraId="6AE5B273" w14:textId="77777777" w:rsidR="007B4BF0" w:rsidRDefault="007B4BF0" w:rsidP="00467F5B">
      <w:r>
        <w:t>Organizacija gradbišča za izvedbo zemeljskih del mora biti usklajena z organizacijo grabišča za izvajanje vseh del. V prikazu organizacije gradbišča mora biti podrobno navedena.</w:t>
      </w:r>
    </w:p>
    <w:p w14:paraId="08FBDD11" w14:textId="77777777" w:rsidR="007B4BF0" w:rsidRDefault="007B4BF0" w:rsidP="00133A8E">
      <w:pPr>
        <w:pStyle w:val="Naslov5"/>
      </w:pPr>
      <w:bookmarkStart w:id="92" w:name="_Toc25923672"/>
      <w:r>
        <w:t>Delovna sila in mehanizacija</w:t>
      </w:r>
      <w:bookmarkEnd w:id="92"/>
    </w:p>
    <w:p w14:paraId="415C8F3F" w14:textId="77777777" w:rsidR="007B4BF0" w:rsidRDefault="007B4BF0" w:rsidP="00467F5B">
      <w:r>
        <w:t>Popis delovne sile in mehanizacije na gradbišču mora vsebovati:</w:t>
      </w:r>
    </w:p>
    <w:p w14:paraId="16F034F6" w14:textId="77777777" w:rsidR="007B4BF0" w:rsidRDefault="007B4BF0" w:rsidP="00F061E8">
      <w:pPr>
        <w:pStyle w:val="Odstavekseznama"/>
        <w:numPr>
          <w:ilvl w:val="1"/>
          <w:numId w:val="3"/>
        </w:numPr>
      </w:pPr>
      <w:r>
        <w:t>odgovorne delavce,</w:t>
      </w:r>
    </w:p>
    <w:p w14:paraId="182C8960" w14:textId="77777777" w:rsidR="007B4BF0" w:rsidRDefault="007B4BF0" w:rsidP="00F061E8">
      <w:pPr>
        <w:pStyle w:val="Odstavekseznama"/>
        <w:numPr>
          <w:ilvl w:val="1"/>
          <w:numId w:val="3"/>
        </w:numPr>
      </w:pPr>
      <w:r>
        <w:t>delavce (število in kvalifikacije) in</w:t>
      </w:r>
    </w:p>
    <w:p w14:paraId="7F9EF0B4" w14:textId="77777777" w:rsidR="007B4BF0" w:rsidRDefault="007B4BF0" w:rsidP="00F061E8">
      <w:pPr>
        <w:pStyle w:val="Odstavekseznama"/>
        <w:numPr>
          <w:ilvl w:val="1"/>
          <w:numId w:val="3"/>
        </w:numPr>
      </w:pPr>
      <w:r>
        <w:t>mehanizacijo (za določen namen uporabe – vrste, število in zmogljivost strojev in vozil ter njihove značilnosti).</w:t>
      </w:r>
      <w:bookmarkStart w:id="93" w:name="_Toc92771556"/>
      <w:bookmarkStart w:id="94" w:name="_Toc92771522"/>
      <w:bookmarkStart w:id="95" w:name="_Toc92771164"/>
    </w:p>
    <w:p w14:paraId="0F851883" w14:textId="77777777" w:rsidR="007B4BF0" w:rsidRDefault="007B4BF0" w:rsidP="00133A8E">
      <w:pPr>
        <w:pStyle w:val="Naslov5"/>
      </w:pPr>
      <w:bookmarkStart w:id="96" w:name="_Toc25923673"/>
      <w:bookmarkStart w:id="97" w:name="_Toc136666636"/>
      <w:bookmarkStart w:id="98" w:name="_Toc136054403"/>
      <w:r w:rsidRPr="00156880">
        <w:t>Ureditev</w:t>
      </w:r>
      <w:r>
        <w:t xml:space="preserve"> prometa</w:t>
      </w:r>
      <w:bookmarkEnd w:id="96"/>
      <w:bookmarkEnd w:id="97"/>
      <w:bookmarkEnd w:id="98"/>
    </w:p>
    <w:p w14:paraId="000A1B75" w14:textId="77777777" w:rsidR="007B4BF0" w:rsidRDefault="007B4BF0" w:rsidP="00467F5B">
      <w:r>
        <w:t>Opis ureditve prometa na gradbišču mora vsebovati:</w:t>
      </w:r>
    </w:p>
    <w:p w14:paraId="1ECBFE05" w14:textId="77777777" w:rsidR="007B4BF0" w:rsidRDefault="007B4BF0" w:rsidP="00F061E8">
      <w:pPr>
        <w:pStyle w:val="Odstavekseznama"/>
        <w:numPr>
          <w:ilvl w:val="1"/>
          <w:numId w:val="3"/>
        </w:numPr>
      </w:pPr>
      <w:r>
        <w:t>dovozne in gradbiščne (notranje) poti (situacija, vzdrževanje),</w:t>
      </w:r>
    </w:p>
    <w:p w14:paraId="12DCC73C" w14:textId="77777777" w:rsidR="007B4BF0" w:rsidRDefault="007B4BF0" w:rsidP="00F061E8">
      <w:pPr>
        <w:pStyle w:val="Odstavekseznama"/>
        <w:numPr>
          <w:ilvl w:val="1"/>
          <w:numId w:val="3"/>
        </w:numPr>
      </w:pPr>
      <w:r>
        <w:t>deviacije obstoječih cest (začasno, trajno) ter</w:t>
      </w:r>
    </w:p>
    <w:p w14:paraId="3AD3F980" w14:textId="77777777" w:rsidR="007B4BF0" w:rsidRDefault="007B4BF0" w:rsidP="00F061E8">
      <w:pPr>
        <w:pStyle w:val="Odstavekseznama"/>
        <w:numPr>
          <w:ilvl w:val="1"/>
          <w:numId w:val="3"/>
        </w:numPr>
      </w:pPr>
      <w:r>
        <w:t>parkiranje vozil in strojev.</w:t>
      </w:r>
    </w:p>
    <w:p w14:paraId="71177FE2" w14:textId="77777777" w:rsidR="007B4BF0" w:rsidRDefault="007B4BF0" w:rsidP="00133A8E">
      <w:pPr>
        <w:pStyle w:val="Naslov5"/>
      </w:pPr>
      <w:bookmarkStart w:id="99" w:name="_Toc25923674"/>
      <w:bookmarkStart w:id="100" w:name="_Toc136666637"/>
      <w:bookmarkStart w:id="101" w:name="_Toc136054404"/>
      <w:r>
        <w:t xml:space="preserve">Način </w:t>
      </w:r>
      <w:r w:rsidRPr="00156880">
        <w:t>skladiščenja</w:t>
      </w:r>
      <w:r>
        <w:t xml:space="preserve"> (prostor, oprema)</w:t>
      </w:r>
      <w:bookmarkEnd w:id="99"/>
      <w:bookmarkEnd w:id="100"/>
      <w:bookmarkEnd w:id="101"/>
    </w:p>
    <w:p w14:paraId="2D91FFE2" w14:textId="77777777" w:rsidR="007B4BF0" w:rsidRDefault="007B4BF0" w:rsidP="00467F5B">
      <w:r>
        <w:t>Način skladiščenja oziroma deponiranja mora biti opredeljen predvsem za:</w:t>
      </w:r>
    </w:p>
    <w:p w14:paraId="55124177" w14:textId="77777777" w:rsidR="007B4BF0" w:rsidRDefault="007B4BF0" w:rsidP="00F061E8">
      <w:pPr>
        <w:pStyle w:val="Odstavekseznama"/>
        <w:numPr>
          <w:ilvl w:val="1"/>
          <w:numId w:val="3"/>
        </w:numPr>
      </w:pPr>
      <w:r>
        <w:lastRenderedPageBreak/>
        <w:t>osnovne materiale (vključno materiale za razstreljevanje kamnin) in</w:t>
      </w:r>
    </w:p>
    <w:p w14:paraId="38664D32" w14:textId="77777777" w:rsidR="007B4BF0" w:rsidRDefault="007B4BF0" w:rsidP="00F061E8">
      <w:pPr>
        <w:pStyle w:val="Odstavekseznama"/>
        <w:numPr>
          <w:ilvl w:val="1"/>
          <w:numId w:val="3"/>
        </w:numPr>
      </w:pPr>
      <w:r>
        <w:t>polizdelke.</w:t>
      </w:r>
    </w:p>
    <w:p w14:paraId="47AC3E45" w14:textId="77777777" w:rsidR="007B4BF0" w:rsidRPr="00133A8E" w:rsidRDefault="007B4BF0" w:rsidP="004C4548">
      <w:pPr>
        <w:pStyle w:val="Naslov4"/>
        <w:numPr>
          <w:ilvl w:val="3"/>
          <w:numId w:val="603"/>
        </w:numPr>
      </w:pPr>
      <w:bookmarkStart w:id="102" w:name="_Toc25923675"/>
      <w:bookmarkStart w:id="103" w:name="_Toc332269766"/>
      <w:bookmarkEnd w:id="93"/>
      <w:bookmarkEnd w:id="94"/>
      <w:bookmarkEnd w:id="95"/>
      <w:r w:rsidRPr="00133A8E">
        <w:t>Materiali</w:t>
      </w:r>
      <w:bookmarkEnd w:id="102"/>
      <w:bookmarkEnd w:id="103"/>
    </w:p>
    <w:p w14:paraId="35DDC55E" w14:textId="77777777" w:rsidR="007B4BF0" w:rsidRDefault="007B4BF0" w:rsidP="00133A8E">
      <w:pPr>
        <w:pStyle w:val="Naslov5"/>
      </w:pPr>
      <w:bookmarkStart w:id="104" w:name="_Toc25923676"/>
      <w:bookmarkStart w:id="105" w:name="_Toc136666639"/>
      <w:bookmarkStart w:id="106" w:name="_Toc136054406"/>
      <w:r>
        <w:t>Osnovni materiali</w:t>
      </w:r>
      <w:bookmarkEnd w:id="104"/>
      <w:bookmarkEnd w:id="105"/>
      <w:bookmarkEnd w:id="106"/>
    </w:p>
    <w:p w14:paraId="17E97AFF" w14:textId="77777777" w:rsidR="007B4BF0" w:rsidRDefault="007B4BF0" w:rsidP="00467F5B">
      <w:r>
        <w:t>Prikaz stanja osnovnih materialov v sklopu zemeljskih del mora vsebovati:</w:t>
      </w:r>
    </w:p>
    <w:p w14:paraId="732045ED" w14:textId="77777777" w:rsidR="007B4BF0" w:rsidRDefault="007B4BF0" w:rsidP="004C4548">
      <w:pPr>
        <w:pStyle w:val="Naslov6"/>
        <w:numPr>
          <w:ilvl w:val="5"/>
          <w:numId w:val="603"/>
        </w:numPr>
      </w:pPr>
      <w:bookmarkStart w:id="107" w:name="_Toc25923677"/>
      <w:bookmarkStart w:id="108" w:name="_Toc136666640"/>
      <w:bookmarkStart w:id="109" w:name="_Toc136054407"/>
      <w:r>
        <w:t>Vrste (</w:t>
      </w:r>
      <w:r w:rsidRPr="00156880">
        <w:t>naziv</w:t>
      </w:r>
      <w:r>
        <w:t xml:space="preserve"> kategorije) in količine osnovnih materialov</w:t>
      </w:r>
      <w:bookmarkEnd w:id="107"/>
      <w:bookmarkEnd w:id="108"/>
      <w:bookmarkEnd w:id="109"/>
    </w:p>
    <w:p w14:paraId="38278544" w14:textId="77777777" w:rsidR="007B4BF0" w:rsidRDefault="007B4BF0" w:rsidP="00F061E8">
      <w:pPr>
        <w:pStyle w:val="Odstavekseznama"/>
        <w:numPr>
          <w:ilvl w:val="0"/>
          <w:numId w:val="0"/>
        </w:numPr>
        <w:ind w:left="360"/>
      </w:pPr>
      <w:r>
        <w:t>pridobljenih v izkopih v trasi:</w:t>
      </w:r>
    </w:p>
    <w:p w14:paraId="5F305865" w14:textId="77777777" w:rsidR="007B4BF0" w:rsidRDefault="007B4BF0" w:rsidP="00F061E8">
      <w:pPr>
        <w:pStyle w:val="Odstavekseznama"/>
        <w:numPr>
          <w:ilvl w:val="1"/>
          <w:numId w:val="3"/>
        </w:numPr>
      </w:pPr>
      <w:r>
        <w:t>vezljivi: uporabni (naravni, izboljšani), neuporabni</w:t>
      </w:r>
    </w:p>
    <w:p w14:paraId="5CBBFA99" w14:textId="77777777" w:rsidR="007B4BF0" w:rsidRDefault="007B4BF0" w:rsidP="00F061E8">
      <w:pPr>
        <w:pStyle w:val="Odstavekseznama"/>
        <w:numPr>
          <w:ilvl w:val="1"/>
          <w:numId w:val="3"/>
        </w:numPr>
      </w:pPr>
      <w:r>
        <w:t>nevezljivi: uporabni, neuporabni</w:t>
      </w:r>
    </w:p>
    <w:p w14:paraId="3289AC9B" w14:textId="77777777" w:rsidR="007B4BF0" w:rsidRDefault="007B4BF0" w:rsidP="00F061E8">
      <w:pPr>
        <w:pStyle w:val="Odstavekseznama"/>
        <w:numPr>
          <w:ilvl w:val="0"/>
          <w:numId w:val="0"/>
        </w:numPr>
        <w:ind w:left="360"/>
      </w:pPr>
      <w:r>
        <w:t>pridobljenih v stranskih odvzemih (kamnolomih, gramoznicah, izkopih ob trasi):</w:t>
      </w:r>
    </w:p>
    <w:p w14:paraId="66AF74CC" w14:textId="77777777" w:rsidR="007B4BF0" w:rsidRDefault="007B4BF0" w:rsidP="00F061E8">
      <w:pPr>
        <w:pStyle w:val="Odstavekseznama"/>
        <w:numPr>
          <w:ilvl w:val="1"/>
          <w:numId w:val="3"/>
        </w:numPr>
      </w:pPr>
      <w:r>
        <w:t>vezljivi: (naravni, izboljšani)</w:t>
      </w:r>
    </w:p>
    <w:p w14:paraId="7420A2AD" w14:textId="77777777" w:rsidR="007B4BF0" w:rsidRDefault="007B4BF0" w:rsidP="00F061E8">
      <w:pPr>
        <w:pStyle w:val="Odstavekseznama"/>
        <w:numPr>
          <w:ilvl w:val="1"/>
          <w:numId w:val="3"/>
        </w:numPr>
      </w:pPr>
      <w:r>
        <w:t>nevezljivi.</w:t>
      </w:r>
    </w:p>
    <w:p w14:paraId="230DCE9F" w14:textId="77777777" w:rsidR="007B4BF0" w:rsidRDefault="007B4BF0" w:rsidP="004C4548">
      <w:pPr>
        <w:pStyle w:val="Naslov6"/>
        <w:numPr>
          <w:ilvl w:val="5"/>
          <w:numId w:val="603"/>
        </w:numPr>
      </w:pPr>
      <w:bookmarkStart w:id="110" w:name="_Toc25923678"/>
      <w:bookmarkStart w:id="111" w:name="_Toc136666641"/>
      <w:bookmarkStart w:id="112" w:name="_Toc136054408"/>
      <w:r>
        <w:t xml:space="preserve">Vrste </w:t>
      </w:r>
      <w:r w:rsidRPr="00156880">
        <w:t>in</w:t>
      </w:r>
      <w:r>
        <w:t xml:space="preserve"> količine potrebnih osnovnih materialov</w:t>
      </w:r>
      <w:bookmarkEnd w:id="110"/>
      <w:bookmarkEnd w:id="111"/>
      <w:bookmarkEnd w:id="112"/>
    </w:p>
    <w:p w14:paraId="63BC6255" w14:textId="77777777" w:rsidR="007B4BF0" w:rsidRDefault="007B4BF0" w:rsidP="00F061E8">
      <w:pPr>
        <w:pStyle w:val="Odstavekseznama"/>
        <w:numPr>
          <w:ilvl w:val="0"/>
          <w:numId w:val="0"/>
        </w:numPr>
        <w:ind w:left="360"/>
      </w:pPr>
      <w:r>
        <w:t>za ureditev temeljnih tal,</w:t>
      </w:r>
    </w:p>
    <w:p w14:paraId="4D15360A" w14:textId="77777777" w:rsidR="007B4BF0" w:rsidRDefault="007B4BF0" w:rsidP="00F061E8">
      <w:pPr>
        <w:pStyle w:val="Odstavekseznama"/>
        <w:numPr>
          <w:ilvl w:val="0"/>
          <w:numId w:val="0"/>
        </w:numPr>
        <w:ind w:left="360"/>
      </w:pPr>
      <w:r>
        <w:t>za povozni plato,</w:t>
      </w:r>
    </w:p>
    <w:p w14:paraId="41C6EB55" w14:textId="77777777" w:rsidR="007B4BF0" w:rsidRDefault="007B4BF0" w:rsidP="00F061E8">
      <w:pPr>
        <w:pStyle w:val="Odstavekseznama"/>
        <w:numPr>
          <w:ilvl w:val="0"/>
          <w:numId w:val="0"/>
        </w:numPr>
        <w:ind w:left="360"/>
      </w:pPr>
      <w:r>
        <w:t>za ločilne plasti,</w:t>
      </w:r>
    </w:p>
    <w:p w14:paraId="073F0395" w14:textId="77777777" w:rsidR="007B4BF0" w:rsidRDefault="007B4BF0" w:rsidP="00F061E8">
      <w:pPr>
        <w:pStyle w:val="Odstavekseznama"/>
        <w:numPr>
          <w:ilvl w:val="0"/>
          <w:numId w:val="0"/>
        </w:numPr>
        <w:ind w:left="360"/>
      </w:pPr>
      <w:r>
        <w:t>za nasipe:</w:t>
      </w:r>
    </w:p>
    <w:p w14:paraId="17792D98" w14:textId="77777777" w:rsidR="007B4BF0" w:rsidRDefault="007B4BF0" w:rsidP="00F061E8">
      <w:pPr>
        <w:pStyle w:val="Odstavekseznama"/>
        <w:numPr>
          <w:ilvl w:val="1"/>
          <w:numId w:val="3"/>
        </w:numPr>
      </w:pPr>
      <w:r>
        <w:t>vezljive zemljine</w:t>
      </w:r>
    </w:p>
    <w:p w14:paraId="1ED6D81E" w14:textId="77777777" w:rsidR="007B4BF0" w:rsidRDefault="007B4BF0" w:rsidP="00F061E8">
      <w:pPr>
        <w:pStyle w:val="Odstavekseznama"/>
        <w:numPr>
          <w:ilvl w:val="1"/>
          <w:numId w:val="3"/>
        </w:numPr>
      </w:pPr>
      <w:r>
        <w:t>zrnate kamnine,</w:t>
      </w:r>
    </w:p>
    <w:p w14:paraId="332DBDB5" w14:textId="77777777" w:rsidR="007B4BF0" w:rsidRDefault="007B4BF0" w:rsidP="00F061E8">
      <w:pPr>
        <w:pStyle w:val="Odstavekseznama"/>
        <w:numPr>
          <w:ilvl w:val="0"/>
          <w:numId w:val="0"/>
        </w:numPr>
        <w:ind w:left="360"/>
      </w:pPr>
      <w:r>
        <w:t>za zasipe in kline,</w:t>
      </w:r>
    </w:p>
    <w:p w14:paraId="7CD3952D" w14:textId="77777777" w:rsidR="007B4BF0" w:rsidRDefault="007B4BF0" w:rsidP="00F061E8">
      <w:pPr>
        <w:pStyle w:val="Odstavekseznama"/>
        <w:numPr>
          <w:ilvl w:val="0"/>
          <w:numId w:val="0"/>
        </w:numPr>
        <w:ind w:left="360"/>
      </w:pPr>
      <w:r>
        <w:t>za posteljico:</w:t>
      </w:r>
    </w:p>
    <w:p w14:paraId="5C0EEA0A" w14:textId="77777777" w:rsidR="007B4BF0" w:rsidRDefault="007B4BF0" w:rsidP="00F061E8">
      <w:pPr>
        <w:pStyle w:val="Odstavekseznama"/>
        <w:numPr>
          <w:ilvl w:val="1"/>
          <w:numId w:val="3"/>
        </w:numPr>
      </w:pPr>
      <w:r>
        <w:t>izboljšane vezljive zemljine</w:t>
      </w:r>
    </w:p>
    <w:p w14:paraId="433563DD" w14:textId="77777777" w:rsidR="007B4BF0" w:rsidRDefault="007B4BF0" w:rsidP="00F061E8">
      <w:pPr>
        <w:pStyle w:val="Odstavekseznama"/>
        <w:numPr>
          <w:ilvl w:val="1"/>
          <w:numId w:val="3"/>
        </w:numPr>
      </w:pPr>
      <w:r>
        <w:t>zrnate kamnine,</w:t>
      </w:r>
    </w:p>
    <w:p w14:paraId="7244F424" w14:textId="77777777" w:rsidR="007B4BF0" w:rsidRDefault="007B4BF0" w:rsidP="00F061E8">
      <w:pPr>
        <w:pStyle w:val="Odstavekseznama"/>
        <w:numPr>
          <w:ilvl w:val="0"/>
          <w:numId w:val="0"/>
        </w:numPr>
        <w:ind w:left="360"/>
      </w:pPr>
      <w:r>
        <w:t>za glinaste naboje,</w:t>
      </w:r>
    </w:p>
    <w:p w14:paraId="5A5707A1" w14:textId="77777777" w:rsidR="007B4BF0" w:rsidRDefault="007B4BF0" w:rsidP="00F061E8">
      <w:pPr>
        <w:pStyle w:val="Odstavekseznama"/>
        <w:numPr>
          <w:ilvl w:val="0"/>
          <w:numId w:val="0"/>
        </w:numPr>
        <w:ind w:left="360"/>
      </w:pPr>
      <w:r>
        <w:t>za armiranje (nasipov, brežin) in</w:t>
      </w:r>
    </w:p>
    <w:p w14:paraId="57CCA3BF" w14:textId="77777777" w:rsidR="007B4BF0" w:rsidRDefault="007B4BF0" w:rsidP="00F061E8">
      <w:pPr>
        <w:pStyle w:val="Odstavekseznama"/>
        <w:numPr>
          <w:ilvl w:val="0"/>
          <w:numId w:val="0"/>
        </w:numPr>
        <w:ind w:left="360"/>
      </w:pPr>
      <w:r>
        <w:t>za ozelenitve (humus).</w:t>
      </w:r>
    </w:p>
    <w:p w14:paraId="60B2C4AE" w14:textId="77777777" w:rsidR="007B4BF0" w:rsidRDefault="007B4BF0" w:rsidP="00133A8E">
      <w:pPr>
        <w:pStyle w:val="Naslov5"/>
      </w:pPr>
      <w:bookmarkStart w:id="113" w:name="_Toc25923679"/>
      <w:bookmarkStart w:id="114" w:name="_Toc136666642"/>
      <w:bookmarkStart w:id="115" w:name="_Toc136054409"/>
      <w:r>
        <w:t xml:space="preserve">Ostali </w:t>
      </w:r>
      <w:r w:rsidRPr="00156880">
        <w:t>materiali</w:t>
      </w:r>
      <w:bookmarkEnd w:id="113"/>
      <w:bookmarkEnd w:id="114"/>
      <w:bookmarkEnd w:id="115"/>
    </w:p>
    <w:p w14:paraId="45302F70" w14:textId="77777777" w:rsidR="007B4BF0" w:rsidRDefault="007B4BF0" w:rsidP="00467F5B">
      <w:r>
        <w:t>Za ostale materiale v sklopu zemeljskih del mora TEZD vsebovati podatke o</w:t>
      </w:r>
    </w:p>
    <w:p w14:paraId="6498A890" w14:textId="77777777" w:rsidR="007B4BF0" w:rsidRDefault="007B4BF0" w:rsidP="00F061E8">
      <w:pPr>
        <w:pStyle w:val="Odstavekseznama"/>
        <w:numPr>
          <w:ilvl w:val="1"/>
          <w:numId w:val="3"/>
        </w:numPr>
      </w:pPr>
      <w:r>
        <w:t>namenu uporabe,</w:t>
      </w:r>
    </w:p>
    <w:p w14:paraId="4F878416" w14:textId="77777777" w:rsidR="007B4BF0" w:rsidRDefault="007B4BF0" w:rsidP="00F061E8">
      <w:pPr>
        <w:pStyle w:val="Odstavekseznama"/>
        <w:numPr>
          <w:ilvl w:val="1"/>
          <w:numId w:val="3"/>
        </w:numPr>
      </w:pPr>
      <w:r>
        <w:t>vrsti in viru materiala ter</w:t>
      </w:r>
    </w:p>
    <w:p w14:paraId="1CE32FCA" w14:textId="77777777" w:rsidR="007B4BF0" w:rsidRDefault="007B4BF0" w:rsidP="00F061E8">
      <w:pPr>
        <w:pStyle w:val="Odstavekseznama"/>
        <w:numPr>
          <w:ilvl w:val="1"/>
          <w:numId w:val="3"/>
        </w:numPr>
      </w:pPr>
      <w:r>
        <w:t>potrebni količini.</w:t>
      </w:r>
    </w:p>
    <w:p w14:paraId="52AD0C28" w14:textId="77777777" w:rsidR="007B4BF0" w:rsidRDefault="007B4BF0" w:rsidP="00133A8E">
      <w:pPr>
        <w:pStyle w:val="Naslov5"/>
      </w:pPr>
      <w:bookmarkStart w:id="116" w:name="_Toc136666643"/>
      <w:bookmarkStart w:id="117" w:name="_Toc136054410"/>
      <w:bookmarkStart w:id="118" w:name="_Toc25923680"/>
      <w:r>
        <w:t xml:space="preserve">Vrste </w:t>
      </w:r>
      <w:bookmarkEnd w:id="116"/>
      <w:bookmarkEnd w:id="117"/>
      <w:r w:rsidRPr="00156880">
        <w:t>gradbenih</w:t>
      </w:r>
      <w:r>
        <w:t xml:space="preserve"> proizvodov in polproizvodov</w:t>
      </w:r>
      <w:bookmarkEnd w:id="118"/>
    </w:p>
    <w:p w14:paraId="53B84813" w14:textId="77777777" w:rsidR="007B4BF0" w:rsidRDefault="007B4BF0" w:rsidP="00467F5B">
      <w:r>
        <w:t>V TEZD morajo biti podatki za naslednje gradbene proizvode in polproizvode:</w:t>
      </w:r>
    </w:p>
    <w:p w14:paraId="5FB1F02B" w14:textId="77777777" w:rsidR="007B4BF0" w:rsidRDefault="007B4BF0" w:rsidP="00F061E8">
      <w:pPr>
        <w:pStyle w:val="Odstavekseznama"/>
        <w:numPr>
          <w:ilvl w:val="1"/>
          <w:numId w:val="3"/>
        </w:numPr>
      </w:pPr>
      <w:r>
        <w:t>apna</w:t>
      </w:r>
    </w:p>
    <w:p w14:paraId="485797B5" w14:textId="77777777" w:rsidR="007B4BF0" w:rsidRDefault="007B4BF0" w:rsidP="00F061E8">
      <w:pPr>
        <w:pStyle w:val="Odstavekseznama"/>
        <w:numPr>
          <w:ilvl w:val="1"/>
          <w:numId w:val="3"/>
        </w:numPr>
      </w:pPr>
      <w:r>
        <w:t>polsti</w:t>
      </w:r>
    </w:p>
    <w:p w14:paraId="6363DEC8" w14:textId="77777777" w:rsidR="007B4BF0" w:rsidRDefault="007B4BF0" w:rsidP="00F061E8">
      <w:pPr>
        <w:pStyle w:val="Odstavekseznama"/>
        <w:numPr>
          <w:ilvl w:val="1"/>
          <w:numId w:val="3"/>
        </w:numPr>
      </w:pPr>
      <w:r>
        <w:t>drenažne trakove</w:t>
      </w:r>
    </w:p>
    <w:p w14:paraId="09668B4E" w14:textId="77777777" w:rsidR="007B4BF0" w:rsidRDefault="007B4BF0" w:rsidP="00F061E8">
      <w:pPr>
        <w:pStyle w:val="Odstavekseznama"/>
        <w:numPr>
          <w:ilvl w:val="1"/>
          <w:numId w:val="3"/>
        </w:numPr>
      </w:pPr>
      <w:r>
        <w:t>drenažne cevi, ipd.</w:t>
      </w:r>
    </w:p>
    <w:p w14:paraId="3DFAF159" w14:textId="77777777" w:rsidR="007B4BF0" w:rsidRDefault="007B4BF0" w:rsidP="00133A8E">
      <w:pPr>
        <w:pStyle w:val="Naslov5"/>
      </w:pPr>
      <w:bookmarkStart w:id="119" w:name="_Toc25923681"/>
      <w:bookmarkStart w:id="120" w:name="_Toc136666644"/>
      <w:bookmarkStart w:id="121" w:name="_Toc136054411"/>
      <w:r>
        <w:t xml:space="preserve">Vrste </w:t>
      </w:r>
      <w:r w:rsidRPr="00156880">
        <w:t>sekundarnih</w:t>
      </w:r>
      <w:r>
        <w:t xml:space="preserve"> surovin</w:t>
      </w:r>
      <w:bookmarkEnd w:id="119"/>
      <w:bookmarkEnd w:id="120"/>
      <w:bookmarkEnd w:id="121"/>
    </w:p>
    <w:p w14:paraId="5F09BE25" w14:textId="77777777" w:rsidR="007B4BF0" w:rsidRDefault="007B4BF0" w:rsidP="00467F5B">
      <w:r>
        <w:t>V primeru predvidene uporabe morajo biti v TEZD tudi podatki za</w:t>
      </w:r>
    </w:p>
    <w:p w14:paraId="13D070FA" w14:textId="77777777" w:rsidR="007B4BF0" w:rsidRDefault="007B4BF0" w:rsidP="00F061E8">
      <w:pPr>
        <w:pStyle w:val="Odstavekseznama"/>
        <w:numPr>
          <w:ilvl w:val="1"/>
          <w:numId w:val="3"/>
        </w:numPr>
      </w:pPr>
      <w:r>
        <w:t>elektrofiltrski pepel,</w:t>
      </w:r>
    </w:p>
    <w:p w14:paraId="3E8AF100" w14:textId="77777777" w:rsidR="007B4BF0" w:rsidRDefault="007B4BF0" w:rsidP="00F061E8">
      <w:pPr>
        <w:pStyle w:val="Odstavekseznama"/>
        <w:numPr>
          <w:ilvl w:val="1"/>
          <w:numId w:val="3"/>
        </w:numPr>
      </w:pPr>
      <w:r>
        <w:t>žlindro,</w:t>
      </w:r>
    </w:p>
    <w:p w14:paraId="734C6018" w14:textId="77777777" w:rsidR="007B4BF0" w:rsidRDefault="007B4BF0" w:rsidP="00F061E8">
      <w:pPr>
        <w:pStyle w:val="Odstavekseznama"/>
        <w:numPr>
          <w:ilvl w:val="1"/>
          <w:numId w:val="3"/>
        </w:numPr>
      </w:pPr>
      <w:r>
        <w:t>druge sekundarne surovine.</w:t>
      </w:r>
    </w:p>
    <w:p w14:paraId="540F636A" w14:textId="77777777" w:rsidR="007B4BF0" w:rsidRDefault="007B4BF0" w:rsidP="00133A8E">
      <w:pPr>
        <w:pStyle w:val="Naslov5"/>
      </w:pPr>
      <w:bookmarkStart w:id="122" w:name="_Toc25923682"/>
      <w:bookmarkStart w:id="123" w:name="_Toc136666645"/>
      <w:bookmarkStart w:id="124" w:name="_Toc136054412"/>
      <w:r>
        <w:lastRenderedPageBreak/>
        <w:t>Kakovost materialov</w:t>
      </w:r>
      <w:bookmarkEnd w:id="122"/>
      <w:bookmarkEnd w:id="123"/>
      <w:bookmarkEnd w:id="124"/>
    </w:p>
    <w:p w14:paraId="6D65CC85" w14:textId="77777777" w:rsidR="007B4BF0" w:rsidRDefault="007B4BF0" w:rsidP="00467F5B">
      <w:r>
        <w:t>V sklopu TEZD morajo biti za vse materiale, ki bodo uporabljeni, vključno izboljšane in utrjene, predložena ustrezna:</w:t>
      </w:r>
    </w:p>
    <w:p w14:paraId="7564038C" w14:textId="77777777" w:rsidR="007B4BF0" w:rsidRDefault="007B4BF0" w:rsidP="00F061E8">
      <w:pPr>
        <w:pStyle w:val="Odstavekseznama"/>
        <w:numPr>
          <w:ilvl w:val="1"/>
          <w:numId w:val="3"/>
        </w:numPr>
      </w:pPr>
      <w:r>
        <w:t>poročila z rezultati predhodnih preskusov in</w:t>
      </w:r>
    </w:p>
    <w:p w14:paraId="18E90E2B" w14:textId="77777777" w:rsidR="007B4BF0" w:rsidRDefault="007B4BF0" w:rsidP="00F061E8">
      <w:pPr>
        <w:pStyle w:val="Odstavekseznama"/>
        <w:numPr>
          <w:ilvl w:val="1"/>
          <w:numId w:val="3"/>
        </w:numPr>
      </w:pPr>
      <w:r>
        <w:t>dokazila o skladnosti z zahtevami za predvideni namen uporabe, vključno navedbo mejnih vrednosti za pogojene lastnosti.</w:t>
      </w:r>
    </w:p>
    <w:p w14:paraId="3FD14849" w14:textId="77777777" w:rsidR="007B4BF0" w:rsidRDefault="007B4BF0" w:rsidP="00467F5B">
      <w:r>
        <w:t>Izvajalec del mora v sklopu TEZD</w:t>
      </w:r>
    </w:p>
    <w:p w14:paraId="5ACEE8FE" w14:textId="77777777" w:rsidR="007B4BF0" w:rsidRDefault="007B4BF0" w:rsidP="00F061E8">
      <w:pPr>
        <w:pStyle w:val="Odstavekseznama"/>
        <w:numPr>
          <w:ilvl w:val="1"/>
          <w:numId w:val="3"/>
        </w:numPr>
      </w:pPr>
      <w:r>
        <w:t>predložiti program povprečne pogostosti preskusov kakovosti materialov za notranjo kontrolo ter</w:t>
      </w:r>
    </w:p>
    <w:p w14:paraId="4ECD3542" w14:textId="77777777" w:rsidR="007B4BF0" w:rsidRDefault="007B4BF0" w:rsidP="00F061E8">
      <w:pPr>
        <w:pStyle w:val="Odstavekseznama"/>
        <w:numPr>
          <w:ilvl w:val="1"/>
          <w:numId w:val="3"/>
        </w:numPr>
      </w:pPr>
      <w:r>
        <w:t>navesti izvajalca notranje kontrole in predložiti dokazilo o njegovi usposobljenosti za zadevna dela.</w:t>
      </w:r>
    </w:p>
    <w:p w14:paraId="31810EC7" w14:textId="77777777" w:rsidR="007B4BF0" w:rsidRPr="00133A8E" w:rsidRDefault="007B4BF0" w:rsidP="004C4548">
      <w:pPr>
        <w:pStyle w:val="Naslov4"/>
        <w:numPr>
          <w:ilvl w:val="3"/>
          <w:numId w:val="603"/>
        </w:numPr>
      </w:pPr>
      <w:bookmarkStart w:id="125" w:name="_Toc25923683"/>
      <w:bookmarkStart w:id="126" w:name="_Toc332269767"/>
      <w:r w:rsidRPr="00133A8E">
        <w:t>Način izvedbe</w:t>
      </w:r>
      <w:bookmarkEnd w:id="125"/>
      <w:bookmarkEnd w:id="126"/>
    </w:p>
    <w:p w14:paraId="3F20AE0D" w14:textId="77777777" w:rsidR="007B4BF0" w:rsidRDefault="007B4BF0" w:rsidP="00467F5B">
      <w:r>
        <w:t>V TEZD morajo biti podrobno opisane značilnosti posamezne faze izvajanja del, po potrebi ločeno za obravnavana področja del (trasa, deviacije, regulacije idr.).</w:t>
      </w:r>
      <w:r w:rsidR="00467F5B">
        <w:t xml:space="preserve"> </w:t>
      </w:r>
      <w:r>
        <w:t>Za posebne in zahtevnejše izvedbe morajo biti priloženi primerni grafični prikazi.</w:t>
      </w:r>
      <w:r w:rsidR="00467F5B">
        <w:t xml:space="preserve"> </w:t>
      </w:r>
      <w:r>
        <w:t>V kratkem opisu vsakega postopka mora biti opredeljen predvideni način izvedbe, vključno s potrebno mehanizacijo, in opozorjeno na morebitne posebnosti izvedbe.</w:t>
      </w:r>
      <w:r w:rsidR="00467F5B">
        <w:t xml:space="preserve"> </w:t>
      </w:r>
      <w:r>
        <w:t xml:space="preserve">Opredeljeni morajo biti predvsem postopki za naslednje podskupine in vrste del: </w:t>
      </w:r>
    </w:p>
    <w:p w14:paraId="63C206AE" w14:textId="77777777" w:rsidR="007B4BF0" w:rsidRDefault="007B4BF0" w:rsidP="00133A8E">
      <w:pPr>
        <w:pStyle w:val="Naslov5"/>
      </w:pPr>
      <w:bookmarkStart w:id="127" w:name="_Toc25923684"/>
      <w:bookmarkStart w:id="128" w:name="_Toc136666647"/>
      <w:bookmarkStart w:id="129" w:name="_Toc136054414"/>
      <w:r w:rsidRPr="00156880">
        <w:t>Izkopi</w:t>
      </w:r>
      <w:bookmarkEnd w:id="127"/>
      <w:bookmarkEnd w:id="128"/>
      <w:bookmarkEnd w:id="129"/>
    </w:p>
    <w:tbl>
      <w:tblPr>
        <w:tblW w:w="0" w:type="auto"/>
        <w:tblLayout w:type="fixed"/>
        <w:tblCellMar>
          <w:left w:w="70" w:type="dxa"/>
          <w:right w:w="70" w:type="dxa"/>
        </w:tblCellMar>
        <w:tblLook w:val="04A0" w:firstRow="1" w:lastRow="0" w:firstColumn="1" w:lastColumn="0" w:noHBand="0" w:noVBand="1"/>
      </w:tblPr>
      <w:tblGrid>
        <w:gridCol w:w="354"/>
        <w:gridCol w:w="2268"/>
        <w:gridCol w:w="6588"/>
      </w:tblGrid>
      <w:tr w:rsidR="007B4BF0" w:rsidRPr="008D79D3" w14:paraId="274E9B8F" w14:textId="77777777" w:rsidTr="007B4BF0">
        <w:trPr>
          <w:cantSplit/>
        </w:trPr>
        <w:tc>
          <w:tcPr>
            <w:tcW w:w="354" w:type="dxa"/>
          </w:tcPr>
          <w:p w14:paraId="258738E0" w14:textId="77777777" w:rsidR="007B4BF0" w:rsidRPr="008D79D3" w:rsidRDefault="007B4BF0" w:rsidP="00F061E8"/>
        </w:tc>
        <w:tc>
          <w:tcPr>
            <w:tcW w:w="2268" w:type="dxa"/>
            <w:hideMark/>
          </w:tcPr>
          <w:p w14:paraId="4F9D9FEC" w14:textId="77777777" w:rsidR="007B4BF0" w:rsidRPr="008D79D3" w:rsidRDefault="007B4BF0" w:rsidP="00F061E8">
            <w:r w:rsidRPr="008D79D3">
              <w:t>plodne zemljine:</w:t>
            </w:r>
            <w:r w:rsidR="00F061E8" w:rsidRPr="008D79D3">
              <w:t xml:space="preserve"> </w:t>
            </w:r>
          </w:p>
        </w:tc>
        <w:tc>
          <w:tcPr>
            <w:tcW w:w="6588" w:type="dxa"/>
            <w:hideMark/>
          </w:tcPr>
          <w:p w14:paraId="6D0D0390" w14:textId="77777777" w:rsidR="007B4BF0" w:rsidRPr="008D79D3" w:rsidRDefault="007B4BF0" w:rsidP="00F061E8">
            <w:r w:rsidRPr="008D79D3">
              <w:t>začasno deponiranje potrebne količine ob trasi</w:t>
            </w:r>
          </w:p>
        </w:tc>
      </w:tr>
      <w:tr w:rsidR="007B4BF0" w:rsidRPr="008D79D3" w14:paraId="73D5E045" w14:textId="77777777" w:rsidTr="007B4BF0">
        <w:trPr>
          <w:cantSplit/>
        </w:trPr>
        <w:tc>
          <w:tcPr>
            <w:tcW w:w="354" w:type="dxa"/>
          </w:tcPr>
          <w:p w14:paraId="0DB27453" w14:textId="77777777" w:rsidR="007B4BF0" w:rsidRPr="008D79D3" w:rsidRDefault="007B4BF0" w:rsidP="00F061E8"/>
        </w:tc>
        <w:tc>
          <w:tcPr>
            <w:tcW w:w="2268" w:type="dxa"/>
          </w:tcPr>
          <w:p w14:paraId="1225508C" w14:textId="77777777" w:rsidR="007B4BF0" w:rsidRPr="008D79D3" w:rsidRDefault="007B4BF0" w:rsidP="00F061E8"/>
        </w:tc>
        <w:tc>
          <w:tcPr>
            <w:tcW w:w="6588" w:type="dxa"/>
            <w:hideMark/>
          </w:tcPr>
          <w:p w14:paraId="3C8FCDC5" w14:textId="77777777" w:rsidR="007B4BF0" w:rsidRPr="008D79D3" w:rsidRDefault="007B4BF0" w:rsidP="00F061E8">
            <w:r w:rsidRPr="008D79D3">
              <w:t>odvoz viškov (lokacija)</w:t>
            </w:r>
          </w:p>
        </w:tc>
      </w:tr>
      <w:tr w:rsidR="007B4BF0" w:rsidRPr="008D79D3" w14:paraId="633D731C" w14:textId="77777777" w:rsidTr="007B4BF0">
        <w:trPr>
          <w:cantSplit/>
        </w:trPr>
        <w:tc>
          <w:tcPr>
            <w:tcW w:w="354" w:type="dxa"/>
          </w:tcPr>
          <w:p w14:paraId="6F09B1DF" w14:textId="77777777" w:rsidR="007B4BF0" w:rsidRPr="008D79D3" w:rsidRDefault="007B4BF0" w:rsidP="00F061E8"/>
        </w:tc>
        <w:tc>
          <w:tcPr>
            <w:tcW w:w="2268" w:type="dxa"/>
            <w:hideMark/>
          </w:tcPr>
          <w:p w14:paraId="61F9AD1F" w14:textId="77777777" w:rsidR="007B4BF0" w:rsidRPr="008D79D3" w:rsidRDefault="007B4BF0" w:rsidP="00F061E8">
            <w:r w:rsidRPr="008D79D3">
              <w:t>vezljive zemljine:</w:t>
            </w:r>
            <w:r w:rsidR="00F061E8" w:rsidRPr="008D79D3">
              <w:t xml:space="preserve"> </w:t>
            </w:r>
          </w:p>
        </w:tc>
        <w:tc>
          <w:tcPr>
            <w:tcW w:w="6588" w:type="dxa"/>
            <w:hideMark/>
          </w:tcPr>
          <w:p w14:paraId="42737ADE" w14:textId="77777777" w:rsidR="007B4BF0" w:rsidRPr="008D79D3" w:rsidRDefault="007B4BF0" w:rsidP="00F061E8">
            <w:r w:rsidRPr="008D79D3">
              <w:t>slabo nosilne (deponiranje)</w:t>
            </w:r>
          </w:p>
        </w:tc>
      </w:tr>
      <w:tr w:rsidR="007B4BF0" w:rsidRPr="008D79D3" w14:paraId="4BDCE1AA" w14:textId="77777777" w:rsidTr="007B4BF0">
        <w:trPr>
          <w:cantSplit/>
        </w:trPr>
        <w:tc>
          <w:tcPr>
            <w:tcW w:w="354" w:type="dxa"/>
          </w:tcPr>
          <w:p w14:paraId="4775D88E" w14:textId="77777777" w:rsidR="007B4BF0" w:rsidRPr="008D79D3" w:rsidRDefault="007B4BF0" w:rsidP="00F061E8"/>
        </w:tc>
        <w:tc>
          <w:tcPr>
            <w:tcW w:w="2268" w:type="dxa"/>
          </w:tcPr>
          <w:p w14:paraId="0F01A232" w14:textId="77777777" w:rsidR="007B4BF0" w:rsidRPr="008D79D3" w:rsidRDefault="007B4BF0" w:rsidP="00F061E8"/>
        </w:tc>
        <w:tc>
          <w:tcPr>
            <w:tcW w:w="6588" w:type="dxa"/>
            <w:hideMark/>
          </w:tcPr>
          <w:p w14:paraId="4CB80D23" w14:textId="77777777" w:rsidR="007B4BF0" w:rsidRPr="008D79D3" w:rsidRDefault="007B4BF0" w:rsidP="00F061E8">
            <w:r w:rsidRPr="008D79D3">
              <w:t>uporabne (lokacija)</w:t>
            </w:r>
          </w:p>
        </w:tc>
      </w:tr>
      <w:tr w:rsidR="007B4BF0" w:rsidRPr="008D79D3" w14:paraId="41C065F6" w14:textId="77777777" w:rsidTr="007B4BF0">
        <w:trPr>
          <w:cantSplit/>
        </w:trPr>
        <w:tc>
          <w:tcPr>
            <w:tcW w:w="354" w:type="dxa"/>
          </w:tcPr>
          <w:p w14:paraId="73CA0A73" w14:textId="77777777" w:rsidR="007B4BF0" w:rsidRPr="008D79D3" w:rsidRDefault="007B4BF0" w:rsidP="00F061E8"/>
        </w:tc>
        <w:tc>
          <w:tcPr>
            <w:tcW w:w="2268" w:type="dxa"/>
            <w:hideMark/>
          </w:tcPr>
          <w:p w14:paraId="28FFD9DC" w14:textId="77777777" w:rsidR="007B4BF0" w:rsidRPr="008D79D3" w:rsidRDefault="007B4BF0" w:rsidP="00F061E8">
            <w:r w:rsidRPr="008D79D3">
              <w:t>zrnate kamnine:</w:t>
            </w:r>
            <w:r w:rsidR="00F061E8" w:rsidRPr="008D79D3">
              <w:t xml:space="preserve"> </w:t>
            </w:r>
          </w:p>
        </w:tc>
        <w:tc>
          <w:tcPr>
            <w:tcW w:w="6588" w:type="dxa"/>
            <w:hideMark/>
          </w:tcPr>
          <w:p w14:paraId="7A559EF7" w14:textId="77777777" w:rsidR="007B4BF0" w:rsidRPr="008D79D3" w:rsidRDefault="007B4BF0" w:rsidP="00F061E8">
            <w:r w:rsidRPr="008D79D3">
              <w:t xml:space="preserve">namen uporabe </w:t>
            </w:r>
          </w:p>
        </w:tc>
      </w:tr>
      <w:tr w:rsidR="007B4BF0" w:rsidRPr="008D79D3" w14:paraId="49D15FF6" w14:textId="77777777" w:rsidTr="007B4BF0">
        <w:trPr>
          <w:cantSplit/>
        </w:trPr>
        <w:tc>
          <w:tcPr>
            <w:tcW w:w="354" w:type="dxa"/>
          </w:tcPr>
          <w:p w14:paraId="0D146E81" w14:textId="77777777" w:rsidR="007B4BF0" w:rsidRPr="008D79D3" w:rsidRDefault="007B4BF0" w:rsidP="00F061E8"/>
        </w:tc>
        <w:tc>
          <w:tcPr>
            <w:tcW w:w="2268" w:type="dxa"/>
          </w:tcPr>
          <w:p w14:paraId="63E0000F" w14:textId="77777777" w:rsidR="007B4BF0" w:rsidRPr="008D79D3" w:rsidRDefault="007B4BF0" w:rsidP="00F061E8"/>
        </w:tc>
        <w:tc>
          <w:tcPr>
            <w:tcW w:w="6588" w:type="dxa"/>
            <w:hideMark/>
          </w:tcPr>
          <w:p w14:paraId="236F3E4E" w14:textId="77777777" w:rsidR="007B4BF0" w:rsidRPr="008D79D3" w:rsidRDefault="007B4BF0" w:rsidP="00F061E8">
            <w:r w:rsidRPr="008D79D3">
              <w:t>lokacija in način pridobivanja</w:t>
            </w:r>
          </w:p>
          <w:p w14:paraId="7DB5FDAA" w14:textId="77777777" w:rsidR="007B4BF0" w:rsidRPr="008D79D3" w:rsidRDefault="007B4BF0" w:rsidP="00F061E8">
            <w:r w:rsidRPr="008D79D3">
              <w:t>lokacija uporabe</w:t>
            </w:r>
          </w:p>
        </w:tc>
      </w:tr>
      <w:tr w:rsidR="007B4BF0" w:rsidRPr="008D79D3" w14:paraId="0701CB5E" w14:textId="77777777" w:rsidTr="007B4BF0">
        <w:trPr>
          <w:cantSplit/>
        </w:trPr>
        <w:tc>
          <w:tcPr>
            <w:tcW w:w="354" w:type="dxa"/>
          </w:tcPr>
          <w:p w14:paraId="005B4E4B" w14:textId="77777777" w:rsidR="007B4BF0" w:rsidRPr="008D79D3" w:rsidRDefault="007B4BF0" w:rsidP="00F061E8"/>
        </w:tc>
        <w:tc>
          <w:tcPr>
            <w:tcW w:w="2268" w:type="dxa"/>
            <w:hideMark/>
          </w:tcPr>
          <w:p w14:paraId="49D73244" w14:textId="77777777" w:rsidR="007B4BF0" w:rsidRPr="008D79D3" w:rsidRDefault="007B4BF0" w:rsidP="00F061E8">
            <w:r w:rsidRPr="008D79D3">
              <w:t>mehka kamnina:</w:t>
            </w:r>
          </w:p>
        </w:tc>
        <w:tc>
          <w:tcPr>
            <w:tcW w:w="6588" w:type="dxa"/>
            <w:hideMark/>
          </w:tcPr>
          <w:p w14:paraId="5FB03C2F" w14:textId="77777777" w:rsidR="007B4BF0" w:rsidRPr="008D79D3" w:rsidRDefault="007B4BF0" w:rsidP="00F061E8">
            <w:r w:rsidRPr="008D79D3">
              <w:t>postopek izkopa</w:t>
            </w:r>
          </w:p>
        </w:tc>
      </w:tr>
      <w:tr w:rsidR="007B4BF0" w:rsidRPr="008D79D3" w14:paraId="2CF29CBC" w14:textId="77777777" w:rsidTr="007B4BF0">
        <w:trPr>
          <w:cantSplit/>
        </w:trPr>
        <w:tc>
          <w:tcPr>
            <w:tcW w:w="354" w:type="dxa"/>
          </w:tcPr>
          <w:p w14:paraId="6AE38506" w14:textId="77777777" w:rsidR="007B4BF0" w:rsidRPr="008D79D3" w:rsidRDefault="007B4BF0" w:rsidP="00F061E8"/>
        </w:tc>
        <w:tc>
          <w:tcPr>
            <w:tcW w:w="2268" w:type="dxa"/>
          </w:tcPr>
          <w:p w14:paraId="35733A01" w14:textId="77777777" w:rsidR="007B4BF0" w:rsidRPr="008D79D3" w:rsidRDefault="007B4BF0" w:rsidP="00F061E8"/>
        </w:tc>
        <w:tc>
          <w:tcPr>
            <w:tcW w:w="6588" w:type="dxa"/>
            <w:hideMark/>
          </w:tcPr>
          <w:p w14:paraId="208517E6" w14:textId="77777777" w:rsidR="007B4BF0" w:rsidRPr="008D79D3" w:rsidRDefault="007B4BF0" w:rsidP="00F061E8">
            <w:r w:rsidRPr="008D79D3">
              <w:t>namen uporabe</w:t>
            </w:r>
          </w:p>
        </w:tc>
      </w:tr>
      <w:tr w:rsidR="007B4BF0" w:rsidRPr="008D79D3" w14:paraId="439FDC09" w14:textId="77777777" w:rsidTr="007B4BF0">
        <w:trPr>
          <w:cantSplit/>
        </w:trPr>
        <w:tc>
          <w:tcPr>
            <w:tcW w:w="354" w:type="dxa"/>
          </w:tcPr>
          <w:p w14:paraId="7273AB64" w14:textId="77777777" w:rsidR="007B4BF0" w:rsidRPr="008D79D3" w:rsidRDefault="007B4BF0" w:rsidP="00F061E8"/>
        </w:tc>
        <w:tc>
          <w:tcPr>
            <w:tcW w:w="2268" w:type="dxa"/>
            <w:hideMark/>
          </w:tcPr>
          <w:p w14:paraId="5A830606" w14:textId="77777777" w:rsidR="007B4BF0" w:rsidRPr="008D79D3" w:rsidRDefault="007B4BF0" w:rsidP="00F061E8">
            <w:r w:rsidRPr="008D79D3">
              <w:t>trda kamnina:</w:t>
            </w:r>
            <w:r w:rsidR="00F061E8" w:rsidRPr="008D79D3">
              <w:t xml:space="preserve"> </w:t>
            </w:r>
          </w:p>
        </w:tc>
        <w:tc>
          <w:tcPr>
            <w:tcW w:w="6588" w:type="dxa"/>
            <w:hideMark/>
          </w:tcPr>
          <w:p w14:paraId="6F8B0731" w14:textId="77777777" w:rsidR="007B4BF0" w:rsidRPr="008D79D3" w:rsidRDefault="007B4BF0" w:rsidP="00F061E8">
            <w:r w:rsidRPr="008D79D3">
              <w:t>postopek izkopa</w:t>
            </w:r>
          </w:p>
        </w:tc>
      </w:tr>
      <w:tr w:rsidR="007B4BF0" w:rsidRPr="008D79D3" w14:paraId="40FC6C9A" w14:textId="77777777" w:rsidTr="007B4BF0">
        <w:trPr>
          <w:cantSplit/>
        </w:trPr>
        <w:tc>
          <w:tcPr>
            <w:tcW w:w="354" w:type="dxa"/>
          </w:tcPr>
          <w:p w14:paraId="66C91B36" w14:textId="77777777" w:rsidR="007B4BF0" w:rsidRPr="008D79D3" w:rsidRDefault="007B4BF0" w:rsidP="00F061E8"/>
        </w:tc>
        <w:tc>
          <w:tcPr>
            <w:tcW w:w="2268" w:type="dxa"/>
          </w:tcPr>
          <w:p w14:paraId="4C25CD91" w14:textId="77777777" w:rsidR="007B4BF0" w:rsidRPr="008D79D3" w:rsidRDefault="007B4BF0" w:rsidP="00F061E8"/>
        </w:tc>
        <w:tc>
          <w:tcPr>
            <w:tcW w:w="6588" w:type="dxa"/>
            <w:hideMark/>
          </w:tcPr>
          <w:p w14:paraId="614C238B" w14:textId="77777777" w:rsidR="007B4BF0" w:rsidRPr="008D79D3" w:rsidRDefault="007B4BF0" w:rsidP="00F061E8">
            <w:r w:rsidRPr="008D79D3">
              <w:t>namen uporabe</w:t>
            </w:r>
          </w:p>
        </w:tc>
      </w:tr>
      <w:tr w:rsidR="007B4BF0" w:rsidRPr="008D79D3" w14:paraId="23DA3EB4" w14:textId="77777777" w:rsidTr="007B4BF0">
        <w:trPr>
          <w:cantSplit/>
        </w:trPr>
        <w:tc>
          <w:tcPr>
            <w:tcW w:w="354" w:type="dxa"/>
          </w:tcPr>
          <w:p w14:paraId="2EDF395F" w14:textId="77777777" w:rsidR="007B4BF0" w:rsidRPr="008D79D3" w:rsidRDefault="007B4BF0" w:rsidP="00F061E8"/>
        </w:tc>
        <w:tc>
          <w:tcPr>
            <w:tcW w:w="2268" w:type="dxa"/>
            <w:hideMark/>
          </w:tcPr>
          <w:p w14:paraId="44A8BACB" w14:textId="77777777" w:rsidR="007B4BF0" w:rsidRPr="008D79D3" w:rsidRDefault="007B4BF0" w:rsidP="00F061E8">
            <w:r w:rsidRPr="008D79D3">
              <w:t>brežine:</w:t>
            </w:r>
            <w:r w:rsidR="00F061E8" w:rsidRPr="008D79D3">
              <w:t xml:space="preserve"> </w:t>
            </w:r>
          </w:p>
        </w:tc>
        <w:tc>
          <w:tcPr>
            <w:tcW w:w="6588" w:type="dxa"/>
            <w:hideMark/>
          </w:tcPr>
          <w:p w14:paraId="1812C9F3" w14:textId="77777777" w:rsidR="007B4BF0" w:rsidRPr="008D79D3" w:rsidRDefault="007B4BF0" w:rsidP="00F061E8">
            <w:r w:rsidRPr="008D79D3">
              <w:t>Nagib</w:t>
            </w:r>
          </w:p>
        </w:tc>
      </w:tr>
      <w:tr w:rsidR="007B4BF0" w:rsidRPr="008D79D3" w14:paraId="226021E7" w14:textId="77777777" w:rsidTr="007B4BF0">
        <w:trPr>
          <w:cantSplit/>
        </w:trPr>
        <w:tc>
          <w:tcPr>
            <w:tcW w:w="354" w:type="dxa"/>
          </w:tcPr>
          <w:p w14:paraId="06A4478D" w14:textId="77777777" w:rsidR="007B4BF0" w:rsidRPr="008D79D3" w:rsidRDefault="007B4BF0" w:rsidP="00F061E8"/>
        </w:tc>
        <w:tc>
          <w:tcPr>
            <w:tcW w:w="2268" w:type="dxa"/>
          </w:tcPr>
          <w:p w14:paraId="67599CA0" w14:textId="77777777" w:rsidR="007B4BF0" w:rsidRPr="008D79D3" w:rsidRDefault="007B4BF0" w:rsidP="00F061E8"/>
        </w:tc>
        <w:tc>
          <w:tcPr>
            <w:tcW w:w="6588" w:type="dxa"/>
            <w:hideMark/>
          </w:tcPr>
          <w:p w14:paraId="73DA8D00" w14:textId="77777777" w:rsidR="007B4BF0" w:rsidRPr="008D79D3" w:rsidRDefault="007B4BF0" w:rsidP="00F061E8">
            <w:r w:rsidRPr="008D79D3">
              <w:t>zaščita: - proti eroziji</w:t>
            </w:r>
          </w:p>
        </w:tc>
      </w:tr>
      <w:tr w:rsidR="007B4BF0" w:rsidRPr="008D79D3" w14:paraId="7B014A64" w14:textId="77777777" w:rsidTr="007B4BF0">
        <w:trPr>
          <w:cantSplit/>
        </w:trPr>
        <w:tc>
          <w:tcPr>
            <w:tcW w:w="354" w:type="dxa"/>
          </w:tcPr>
          <w:p w14:paraId="5D0159C8" w14:textId="77777777" w:rsidR="007B4BF0" w:rsidRPr="008D79D3" w:rsidRDefault="007B4BF0" w:rsidP="00F061E8"/>
        </w:tc>
        <w:tc>
          <w:tcPr>
            <w:tcW w:w="2268" w:type="dxa"/>
          </w:tcPr>
          <w:p w14:paraId="17DE36B5" w14:textId="77777777" w:rsidR="007B4BF0" w:rsidRPr="008D79D3" w:rsidRDefault="007B4BF0" w:rsidP="00F061E8"/>
        </w:tc>
        <w:tc>
          <w:tcPr>
            <w:tcW w:w="6588" w:type="dxa"/>
            <w:hideMark/>
          </w:tcPr>
          <w:p w14:paraId="42E58A8E" w14:textId="77777777" w:rsidR="007B4BF0" w:rsidRPr="008D79D3" w:rsidRDefault="00F061E8" w:rsidP="00F061E8">
            <w:r w:rsidRPr="008D79D3">
              <w:t xml:space="preserve">      </w:t>
            </w:r>
            <w:r w:rsidR="007B4BF0" w:rsidRPr="008D79D3">
              <w:t>- proti porušitvi</w:t>
            </w:r>
          </w:p>
        </w:tc>
      </w:tr>
      <w:tr w:rsidR="007B4BF0" w:rsidRPr="008D79D3" w14:paraId="4154BCC4" w14:textId="77777777" w:rsidTr="007B4BF0">
        <w:trPr>
          <w:cantSplit/>
          <w:trHeight w:val="269"/>
        </w:trPr>
        <w:tc>
          <w:tcPr>
            <w:tcW w:w="354" w:type="dxa"/>
          </w:tcPr>
          <w:p w14:paraId="7B8FD23D" w14:textId="77777777" w:rsidR="007B4BF0" w:rsidRPr="008D79D3" w:rsidRDefault="007B4BF0" w:rsidP="00F061E8"/>
        </w:tc>
        <w:tc>
          <w:tcPr>
            <w:tcW w:w="2268" w:type="dxa"/>
            <w:hideMark/>
          </w:tcPr>
          <w:p w14:paraId="57816E5D" w14:textId="77777777" w:rsidR="007B4BF0" w:rsidRPr="008D79D3" w:rsidRDefault="007B4BF0" w:rsidP="00F061E8">
            <w:r w:rsidRPr="008D79D3">
              <w:t>berme:</w:t>
            </w:r>
            <w:r w:rsidR="00F061E8" w:rsidRPr="008D79D3">
              <w:t xml:space="preserve"> </w:t>
            </w:r>
          </w:p>
        </w:tc>
        <w:tc>
          <w:tcPr>
            <w:tcW w:w="6588" w:type="dxa"/>
            <w:hideMark/>
          </w:tcPr>
          <w:p w14:paraId="1B73B789" w14:textId="77777777" w:rsidR="007B4BF0" w:rsidRPr="008D79D3" w:rsidRDefault="007B4BF0" w:rsidP="00F061E8">
            <w:r w:rsidRPr="008D79D3">
              <w:t>Detajli</w:t>
            </w:r>
          </w:p>
        </w:tc>
      </w:tr>
    </w:tbl>
    <w:p w14:paraId="6ADA754E" w14:textId="77777777" w:rsidR="007B4BF0" w:rsidRDefault="007B4BF0" w:rsidP="00133A8E">
      <w:pPr>
        <w:pStyle w:val="Naslov5"/>
      </w:pPr>
      <w:bookmarkStart w:id="130" w:name="_Toc25923685"/>
      <w:bookmarkStart w:id="131" w:name="_Toc136666648"/>
      <w:bookmarkStart w:id="132" w:name="_Toc136054415"/>
      <w:r>
        <w:t xml:space="preserve">Ureditev </w:t>
      </w:r>
      <w:r w:rsidRPr="00156880">
        <w:t>temeljnih</w:t>
      </w:r>
      <w:r>
        <w:t xml:space="preserve"> tal</w:t>
      </w:r>
      <w:bookmarkEnd w:id="130"/>
      <w:bookmarkEnd w:id="131"/>
      <w:bookmarkEnd w:id="132"/>
    </w:p>
    <w:tbl>
      <w:tblPr>
        <w:tblW w:w="9285" w:type="dxa"/>
        <w:tblLayout w:type="fixed"/>
        <w:tblCellMar>
          <w:left w:w="70" w:type="dxa"/>
          <w:right w:w="70" w:type="dxa"/>
        </w:tblCellMar>
        <w:tblLook w:val="04A0" w:firstRow="1" w:lastRow="0" w:firstColumn="1" w:lastColumn="0" w:noHBand="0" w:noVBand="1"/>
      </w:tblPr>
      <w:tblGrid>
        <w:gridCol w:w="354"/>
        <w:gridCol w:w="2551"/>
        <w:gridCol w:w="1276"/>
        <w:gridCol w:w="5104"/>
      </w:tblGrid>
      <w:tr w:rsidR="007B4BF0" w:rsidRPr="008D79D3" w14:paraId="12F455E3" w14:textId="77777777" w:rsidTr="007B4BF0">
        <w:trPr>
          <w:cantSplit/>
        </w:trPr>
        <w:tc>
          <w:tcPr>
            <w:tcW w:w="354" w:type="dxa"/>
          </w:tcPr>
          <w:p w14:paraId="59D323D3" w14:textId="77777777" w:rsidR="007B4BF0" w:rsidRPr="008D79D3" w:rsidRDefault="007B4BF0" w:rsidP="00F061E8"/>
        </w:tc>
        <w:tc>
          <w:tcPr>
            <w:tcW w:w="2551" w:type="dxa"/>
            <w:hideMark/>
          </w:tcPr>
          <w:p w14:paraId="14124479" w14:textId="77777777" w:rsidR="007B4BF0" w:rsidRPr="008D79D3" w:rsidRDefault="007B4BF0" w:rsidP="00F061E8">
            <w:r w:rsidRPr="008D79D3">
              <w:t>utrditev, izravnava,</w:t>
            </w:r>
          </w:p>
          <w:p w14:paraId="1BD9A23D" w14:textId="77777777" w:rsidR="007B4BF0" w:rsidRPr="008D79D3" w:rsidRDefault="007B4BF0" w:rsidP="00F061E8">
            <w:r w:rsidRPr="008D79D3">
              <w:t>stopničenje:</w:t>
            </w:r>
          </w:p>
        </w:tc>
        <w:tc>
          <w:tcPr>
            <w:tcW w:w="6379" w:type="dxa"/>
            <w:gridSpan w:val="2"/>
          </w:tcPr>
          <w:p w14:paraId="0731AE31" w14:textId="77777777" w:rsidR="007B4BF0" w:rsidRPr="008D79D3" w:rsidRDefault="007B4BF0" w:rsidP="00F061E8"/>
          <w:p w14:paraId="17F451D7" w14:textId="77777777" w:rsidR="007B4BF0" w:rsidRPr="008D79D3" w:rsidRDefault="007B4BF0" w:rsidP="00F061E8">
            <w:r w:rsidRPr="008D79D3">
              <w:t>Detajli</w:t>
            </w:r>
          </w:p>
        </w:tc>
      </w:tr>
      <w:tr w:rsidR="007B4BF0" w:rsidRPr="008D79D3" w14:paraId="4FF64A0F" w14:textId="77777777" w:rsidTr="007B4BF0">
        <w:trPr>
          <w:cantSplit/>
          <w:trHeight w:val="297"/>
        </w:trPr>
        <w:tc>
          <w:tcPr>
            <w:tcW w:w="354" w:type="dxa"/>
          </w:tcPr>
          <w:p w14:paraId="428FA275" w14:textId="77777777" w:rsidR="007B4BF0" w:rsidRPr="008D79D3" w:rsidRDefault="007B4BF0" w:rsidP="00F061E8"/>
        </w:tc>
        <w:tc>
          <w:tcPr>
            <w:tcW w:w="2551" w:type="dxa"/>
            <w:hideMark/>
          </w:tcPr>
          <w:p w14:paraId="1B5836CD" w14:textId="77777777" w:rsidR="007B4BF0" w:rsidRPr="008D79D3" w:rsidRDefault="007B4BF0" w:rsidP="00F061E8">
            <w:r w:rsidRPr="008D79D3">
              <w:t>slabo nosilna:</w:t>
            </w:r>
          </w:p>
        </w:tc>
        <w:tc>
          <w:tcPr>
            <w:tcW w:w="6379" w:type="dxa"/>
            <w:gridSpan w:val="2"/>
            <w:hideMark/>
          </w:tcPr>
          <w:p w14:paraId="223B1736" w14:textId="77777777" w:rsidR="007B4BF0" w:rsidRPr="008D79D3" w:rsidRDefault="007B4BF0" w:rsidP="00F061E8">
            <w:r w:rsidRPr="008D79D3">
              <w:t>Zamenjava</w:t>
            </w:r>
          </w:p>
        </w:tc>
      </w:tr>
      <w:tr w:rsidR="007B4BF0" w:rsidRPr="008D79D3" w14:paraId="6E30E169" w14:textId="77777777" w:rsidTr="007B4BF0">
        <w:trPr>
          <w:cantSplit/>
          <w:trHeight w:val="215"/>
        </w:trPr>
        <w:tc>
          <w:tcPr>
            <w:tcW w:w="354" w:type="dxa"/>
          </w:tcPr>
          <w:p w14:paraId="3683FA51" w14:textId="77777777" w:rsidR="007B4BF0" w:rsidRPr="008D79D3" w:rsidRDefault="007B4BF0" w:rsidP="00F061E8"/>
        </w:tc>
        <w:tc>
          <w:tcPr>
            <w:tcW w:w="2551" w:type="dxa"/>
          </w:tcPr>
          <w:p w14:paraId="0026B93D" w14:textId="77777777" w:rsidR="007B4BF0" w:rsidRPr="008D79D3" w:rsidRDefault="007B4BF0" w:rsidP="00F061E8"/>
        </w:tc>
        <w:tc>
          <w:tcPr>
            <w:tcW w:w="6379" w:type="dxa"/>
            <w:gridSpan w:val="2"/>
            <w:hideMark/>
          </w:tcPr>
          <w:p w14:paraId="689D1B65" w14:textId="77777777" w:rsidR="007B4BF0" w:rsidRPr="008D79D3" w:rsidRDefault="007B4BF0" w:rsidP="00F061E8">
            <w:r w:rsidRPr="008D79D3">
              <w:t>izboljšanje (z apnom, gruščnatimi ali apnenimi koli ipd.)</w:t>
            </w:r>
          </w:p>
        </w:tc>
      </w:tr>
      <w:tr w:rsidR="007B4BF0" w:rsidRPr="008D79D3" w14:paraId="124CD331" w14:textId="77777777" w:rsidTr="007B4BF0">
        <w:trPr>
          <w:cantSplit/>
          <w:trHeight w:val="215"/>
        </w:trPr>
        <w:tc>
          <w:tcPr>
            <w:tcW w:w="354" w:type="dxa"/>
          </w:tcPr>
          <w:p w14:paraId="64445AB3" w14:textId="77777777" w:rsidR="007B4BF0" w:rsidRPr="008D79D3" w:rsidRDefault="007B4BF0" w:rsidP="00F061E8"/>
        </w:tc>
        <w:tc>
          <w:tcPr>
            <w:tcW w:w="2551" w:type="dxa"/>
          </w:tcPr>
          <w:p w14:paraId="2D58720D" w14:textId="77777777" w:rsidR="007B4BF0" w:rsidRPr="008D79D3" w:rsidRDefault="007B4BF0" w:rsidP="00F061E8"/>
        </w:tc>
        <w:tc>
          <w:tcPr>
            <w:tcW w:w="6379" w:type="dxa"/>
            <w:gridSpan w:val="2"/>
            <w:hideMark/>
          </w:tcPr>
          <w:p w14:paraId="351C1B37" w14:textId="77777777" w:rsidR="007B4BF0" w:rsidRPr="008D79D3" w:rsidRDefault="007B4BF0" w:rsidP="00F061E8">
            <w:r w:rsidRPr="008D79D3">
              <w:t>dreniranje:</w:t>
            </w:r>
            <w:r w:rsidR="00F061E8" w:rsidRPr="008D79D3">
              <w:t xml:space="preserve"> </w:t>
            </w:r>
            <w:r w:rsidRPr="008D79D3">
              <w:t xml:space="preserve"> - vertikalno</w:t>
            </w:r>
          </w:p>
        </w:tc>
      </w:tr>
      <w:tr w:rsidR="007B4BF0" w:rsidRPr="008D79D3" w14:paraId="642923BF" w14:textId="77777777" w:rsidTr="007B4BF0">
        <w:trPr>
          <w:cantSplit/>
          <w:trHeight w:val="215"/>
        </w:trPr>
        <w:tc>
          <w:tcPr>
            <w:tcW w:w="354" w:type="dxa"/>
          </w:tcPr>
          <w:p w14:paraId="284EB9D9" w14:textId="77777777" w:rsidR="007B4BF0" w:rsidRPr="008D79D3" w:rsidRDefault="007B4BF0" w:rsidP="00F061E8"/>
        </w:tc>
        <w:tc>
          <w:tcPr>
            <w:tcW w:w="2551" w:type="dxa"/>
          </w:tcPr>
          <w:p w14:paraId="6F3C7266" w14:textId="77777777" w:rsidR="007B4BF0" w:rsidRPr="008D79D3" w:rsidRDefault="007B4BF0" w:rsidP="00F061E8"/>
        </w:tc>
        <w:tc>
          <w:tcPr>
            <w:tcW w:w="1276" w:type="dxa"/>
          </w:tcPr>
          <w:p w14:paraId="7CFDB893" w14:textId="77777777" w:rsidR="007B4BF0" w:rsidRPr="008D79D3" w:rsidRDefault="007B4BF0" w:rsidP="00F061E8"/>
        </w:tc>
        <w:tc>
          <w:tcPr>
            <w:tcW w:w="5103" w:type="dxa"/>
            <w:hideMark/>
          </w:tcPr>
          <w:p w14:paraId="2C9ED39E" w14:textId="77777777" w:rsidR="007B4BF0" w:rsidRPr="008D79D3" w:rsidRDefault="00F061E8" w:rsidP="00F061E8">
            <w:r w:rsidRPr="008D79D3">
              <w:t xml:space="preserve"> </w:t>
            </w:r>
            <w:r w:rsidR="007B4BF0" w:rsidRPr="008D79D3">
              <w:t>- vodoravno</w:t>
            </w:r>
          </w:p>
        </w:tc>
      </w:tr>
      <w:tr w:rsidR="007B4BF0" w:rsidRPr="008D79D3" w14:paraId="27F9F894" w14:textId="77777777" w:rsidTr="007B4BF0">
        <w:trPr>
          <w:cantSplit/>
          <w:trHeight w:val="215"/>
        </w:trPr>
        <w:tc>
          <w:tcPr>
            <w:tcW w:w="354" w:type="dxa"/>
          </w:tcPr>
          <w:p w14:paraId="194D3DF1" w14:textId="77777777" w:rsidR="007B4BF0" w:rsidRPr="008D79D3" w:rsidRDefault="007B4BF0" w:rsidP="00F061E8"/>
        </w:tc>
        <w:tc>
          <w:tcPr>
            <w:tcW w:w="2551" w:type="dxa"/>
          </w:tcPr>
          <w:p w14:paraId="434DFB13" w14:textId="77777777" w:rsidR="007B4BF0" w:rsidRPr="008D79D3" w:rsidRDefault="007B4BF0" w:rsidP="00F061E8"/>
        </w:tc>
        <w:tc>
          <w:tcPr>
            <w:tcW w:w="1276" w:type="dxa"/>
          </w:tcPr>
          <w:p w14:paraId="21A5EE68" w14:textId="77777777" w:rsidR="007B4BF0" w:rsidRPr="008D79D3" w:rsidRDefault="007B4BF0" w:rsidP="00F061E8"/>
        </w:tc>
        <w:tc>
          <w:tcPr>
            <w:tcW w:w="5103" w:type="dxa"/>
            <w:hideMark/>
          </w:tcPr>
          <w:p w14:paraId="75B7D1D6" w14:textId="77777777" w:rsidR="007B4BF0" w:rsidRPr="008D79D3" w:rsidRDefault="00F061E8" w:rsidP="00F061E8">
            <w:r w:rsidRPr="008D79D3">
              <w:t xml:space="preserve"> </w:t>
            </w:r>
            <w:r w:rsidR="007B4BF0" w:rsidRPr="008D79D3">
              <w:t>- rebra</w:t>
            </w:r>
          </w:p>
        </w:tc>
      </w:tr>
      <w:tr w:rsidR="007B4BF0" w:rsidRPr="008D79D3" w14:paraId="3371EE4F" w14:textId="77777777" w:rsidTr="007B4BF0">
        <w:trPr>
          <w:cantSplit/>
          <w:trHeight w:val="215"/>
        </w:trPr>
        <w:tc>
          <w:tcPr>
            <w:tcW w:w="354" w:type="dxa"/>
          </w:tcPr>
          <w:p w14:paraId="3BC206BB" w14:textId="77777777" w:rsidR="007B4BF0" w:rsidRPr="008D79D3" w:rsidRDefault="007B4BF0" w:rsidP="00F061E8"/>
        </w:tc>
        <w:tc>
          <w:tcPr>
            <w:tcW w:w="2551" w:type="dxa"/>
            <w:hideMark/>
          </w:tcPr>
          <w:p w14:paraId="1D88F9EB" w14:textId="77777777" w:rsidR="007B4BF0" w:rsidRPr="008D79D3" w:rsidRDefault="007B4BF0" w:rsidP="00F061E8">
            <w:r w:rsidRPr="008D79D3">
              <w:t>ločitev:</w:t>
            </w:r>
          </w:p>
        </w:tc>
        <w:tc>
          <w:tcPr>
            <w:tcW w:w="6379" w:type="dxa"/>
            <w:gridSpan w:val="2"/>
            <w:hideMark/>
          </w:tcPr>
          <w:p w14:paraId="2AE878E0" w14:textId="77777777" w:rsidR="007B4BF0" w:rsidRPr="008D79D3" w:rsidRDefault="007B4BF0" w:rsidP="00F061E8">
            <w:r w:rsidRPr="008D79D3">
              <w:t>Geotekstil</w:t>
            </w:r>
          </w:p>
        </w:tc>
      </w:tr>
      <w:tr w:rsidR="007B4BF0" w:rsidRPr="008D79D3" w14:paraId="70C957A6" w14:textId="77777777" w:rsidTr="007B4BF0">
        <w:trPr>
          <w:cantSplit/>
          <w:trHeight w:val="215"/>
        </w:trPr>
        <w:tc>
          <w:tcPr>
            <w:tcW w:w="354" w:type="dxa"/>
          </w:tcPr>
          <w:p w14:paraId="34D02ABC" w14:textId="77777777" w:rsidR="007B4BF0" w:rsidRPr="008D79D3" w:rsidRDefault="007B4BF0" w:rsidP="00F061E8"/>
        </w:tc>
        <w:tc>
          <w:tcPr>
            <w:tcW w:w="2551" w:type="dxa"/>
          </w:tcPr>
          <w:p w14:paraId="31044690" w14:textId="77777777" w:rsidR="007B4BF0" w:rsidRPr="008D79D3" w:rsidRDefault="007B4BF0" w:rsidP="00F061E8"/>
        </w:tc>
        <w:tc>
          <w:tcPr>
            <w:tcW w:w="6379" w:type="dxa"/>
            <w:gridSpan w:val="2"/>
            <w:hideMark/>
          </w:tcPr>
          <w:p w14:paraId="0C13DB1B" w14:textId="77777777" w:rsidR="007B4BF0" w:rsidRPr="008D79D3" w:rsidRDefault="007B4BF0" w:rsidP="00F061E8">
            <w:r w:rsidRPr="008D79D3">
              <w:t>filtrska zmes zrn</w:t>
            </w:r>
          </w:p>
        </w:tc>
      </w:tr>
    </w:tbl>
    <w:p w14:paraId="77346806" w14:textId="77777777" w:rsidR="007B4BF0" w:rsidRDefault="007B4BF0" w:rsidP="00133A8E">
      <w:pPr>
        <w:pStyle w:val="Naslov5"/>
      </w:pPr>
      <w:bookmarkStart w:id="133" w:name="_Toc25923686"/>
      <w:r w:rsidRPr="00156880">
        <w:lastRenderedPageBreak/>
        <w:t>Nasipi</w:t>
      </w:r>
      <w:bookmarkEnd w:id="133"/>
    </w:p>
    <w:p w14:paraId="30879D99" w14:textId="77777777" w:rsidR="007B4BF0" w:rsidRDefault="007B4BF0" w:rsidP="00F061E8">
      <w:r>
        <w:t>Značilnosti del morajo biti opisane in primerno dokumentirane s situacijo in vzdolžnim prerezom (M 1 : 5000 / 1: 500) ter skicami detajlov za naslednje postopke:</w:t>
      </w:r>
    </w:p>
    <w:tbl>
      <w:tblPr>
        <w:tblW w:w="9075" w:type="dxa"/>
        <w:tblLayout w:type="fixed"/>
        <w:tblCellMar>
          <w:left w:w="70" w:type="dxa"/>
          <w:right w:w="70" w:type="dxa"/>
        </w:tblCellMar>
        <w:tblLook w:val="04A0" w:firstRow="1" w:lastRow="0" w:firstColumn="1" w:lastColumn="0" w:noHBand="0" w:noVBand="1"/>
      </w:tblPr>
      <w:tblGrid>
        <w:gridCol w:w="354"/>
        <w:gridCol w:w="1915"/>
        <w:gridCol w:w="709"/>
        <w:gridCol w:w="142"/>
        <w:gridCol w:w="1276"/>
        <w:gridCol w:w="141"/>
        <w:gridCol w:w="1561"/>
        <w:gridCol w:w="2905"/>
        <w:gridCol w:w="72"/>
      </w:tblGrid>
      <w:tr w:rsidR="007B4BF0" w:rsidRPr="008D79D3" w14:paraId="3A12F841" w14:textId="77777777" w:rsidTr="007B4BF0">
        <w:trPr>
          <w:cantSplit/>
        </w:trPr>
        <w:tc>
          <w:tcPr>
            <w:tcW w:w="354" w:type="dxa"/>
          </w:tcPr>
          <w:p w14:paraId="5DB5D451" w14:textId="77777777" w:rsidR="007B4BF0" w:rsidRPr="008D79D3" w:rsidRDefault="007B4BF0" w:rsidP="00F061E8"/>
        </w:tc>
        <w:tc>
          <w:tcPr>
            <w:tcW w:w="2623" w:type="dxa"/>
            <w:gridSpan w:val="2"/>
            <w:hideMark/>
          </w:tcPr>
          <w:p w14:paraId="239F0A2F" w14:textId="77777777" w:rsidR="007B4BF0" w:rsidRPr="008D79D3" w:rsidRDefault="007B4BF0" w:rsidP="00F061E8">
            <w:r w:rsidRPr="008D79D3">
              <w:t>-</w:t>
            </w:r>
            <w:r w:rsidRPr="008D79D3">
              <w:tab/>
              <w:t>kamnito peto</w:t>
            </w:r>
          </w:p>
        </w:tc>
        <w:tc>
          <w:tcPr>
            <w:tcW w:w="6095" w:type="dxa"/>
            <w:gridSpan w:val="6"/>
          </w:tcPr>
          <w:p w14:paraId="27566FFD" w14:textId="77777777" w:rsidR="007B4BF0" w:rsidRPr="008D79D3" w:rsidRDefault="007B4BF0" w:rsidP="00F061E8"/>
        </w:tc>
      </w:tr>
      <w:tr w:rsidR="007B4BF0" w:rsidRPr="008D79D3" w14:paraId="665ABA57" w14:textId="77777777" w:rsidTr="007B4BF0">
        <w:trPr>
          <w:cantSplit/>
        </w:trPr>
        <w:tc>
          <w:tcPr>
            <w:tcW w:w="354" w:type="dxa"/>
          </w:tcPr>
          <w:p w14:paraId="04CAAA10" w14:textId="77777777" w:rsidR="007B4BF0" w:rsidRPr="008D79D3" w:rsidRDefault="007B4BF0" w:rsidP="00F061E8"/>
        </w:tc>
        <w:tc>
          <w:tcPr>
            <w:tcW w:w="2623" w:type="dxa"/>
            <w:gridSpan w:val="2"/>
            <w:hideMark/>
          </w:tcPr>
          <w:p w14:paraId="6DEAD01F" w14:textId="77777777" w:rsidR="007B4BF0" w:rsidRPr="008D79D3" w:rsidRDefault="007B4BF0" w:rsidP="00F061E8">
            <w:r w:rsidRPr="008D79D3">
              <w:t>-</w:t>
            </w:r>
            <w:r w:rsidRPr="008D79D3">
              <w:tab/>
              <w:t>povozni plato</w:t>
            </w:r>
          </w:p>
        </w:tc>
        <w:tc>
          <w:tcPr>
            <w:tcW w:w="6095" w:type="dxa"/>
            <w:gridSpan w:val="6"/>
          </w:tcPr>
          <w:p w14:paraId="643F2AD3" w14:textId="77777777" w:rsidR="007B4BF0" w:rsidRPr="008D79D3" w:rsidRDefault="007B4BF0" w:rsidP="00F061E8"/>
        </w:tc>
      </w:tr>
      <w:tr w:rsidR="007B4BF0" w:rsidRPr="008D79D3" w14:paraId="02ED92FB" w14:textId="77777777" w:rsidTr="007B4BF0">
        <w:trPr>
          <w:cantSplit/>
        </w:trPr>
        <w:tc>
          <w:tcPr>
            <w:tcW w:w="354" w:type="dxa"/>
          </w:tcPr>
          <w:p w14:paraId="41AB85B4" w14:textId="77777777" w:rsidR="007B4BF0" w:rsidRPr="008D79D3" w:rsidRDefault="007B4BF0" w:rsidP="00F061E8"/>
        </w:tc>
        <w:tc>
          <w:tcPr>
            <w:tcW w:w="2623" w:type="dxa"/>
            <w:gridSpan w:val="2"/>
            <w:hideMark/>
          </w:tcPr>
          <w:p w14:paraId="6C352C05" w14:textId="77777777" w:rsidR="007B4BF0" w:rsidRPr="008D79D3" w:rsidRDefault="007B4BF0" w:rsidP="00F061E8">
            <w:r w:rsidRPr="008D79D3">
              <w:t>-</w:t>
            </w:r>
            <w:r w:rsidRPr="008D79D3">
              <w:tab/>
              <w:t>klasične nasipe:</w:t>
            </w:r>
          </w:p>
        </w:tc>
        <w:tc>
          <w:tcPr>
            <w:tcW w:w="6095" w:type="dxa"/>
            <w:gridSpan w:val="6"/>
            <w:hideMark/>
          </w:tcPr>
          <w:p w14:paraId="4EE6AFA8" w14:textId="77777777" w:rsidR="007B4BF0" w:rsidRPr="008D79D3" w:rsidRDefault="007B4BF0" w:rsidP="00133A8E">
            <w:pPr>
              <w:ind w:left="71"/>
            </w:pPr>
            <w:r w:rsidRPr="008D79D3">
              <w:t>- iz vezljivih zemljin</w:t>
            </w:r>
          </w:p>
        </w:tc>
      </w:tr>
      <w:tr w:rsidR="007B4BF0" w:rsidRPr="008D79D3" w14:paraId="523CB91B" w14:textId="77777777" w:rsidTr="007B4BF0">
        <w:trPr>
          <w:cantSplit/>
        </w:trPr>
        <w:tc>
          <w:tcPr>
            <w:tcW w:w="354" w:type="dxa"/>
          </w:tcPr>
          <w:p w14:paraId="6F2C5D94" w14:textId="77777777" w:rsidR="007B4BF0" w:rsidRPr="008D79D3" w:rsidRDefault="007B4BF0" w:rsidP="00F061E8"/>
        </w:tc>
        <w:tc>
          <w:tcPr>
            <w:tcW w:w="2623" w:type="dxa"/>
            <w:gridSpan w:val="2"/>
          </w:tcPr>
          <w:p w14:paraId="140EF207" w14:textId="77777777" w:rsidR="007B4BF0" w:rsidRPr="008D79D3" w:rsidRDefault="007B4BF0" w:rsidP="00F061E8"/>
        </w:tc>
        <w:tc>
          <w:tcPr>
            <w:tcW w:w="6095" w:type="dxa"/>
            <w:gridSpan w:val="6"/>
            <w:hideMark/>
          </w:tcPr>
          <w:p w14:paraId="1C67B94E" w14:textId="77777777" w:rsidR="007B4BF0" w:rsidRPr="008D79D3" w:rsidRDefault="007B4BF0" w:rsidP="00133A8E">
            <w:pPr>
              <w:ind w:left="71"/>
            </w:pPr>
            <w:r w:rsidRPr="008D79D3">
              <w:t>- iz kamnitih materialov</w:t>
            </w:r>
          </w:p>
        </w:tc>
      </w:tr>
      <w:tr w:rsidR="007B4BF0" w:rsidRPr="008D79D3" w14:paraId="4BE67721" w14:textId="77777777" w:rsidTr="007B4BF0">
        <w:trPr>
          <w:cantSplit/>
        </w:trPr>
        <w:tc>
          <w:tcPr>
            <w:tcW w:w="354" w:type="dxa"/>
          </w:tcPr>
          <w:p w14:paraId="7E961D7E" w14:textId="77777777" w:rsidR="007B4BF0" w:rsidRPr="008D79D3" w:rsidRDefault="007B4BF0" w:rsidP="00F061E8"/>
        </w:tc>
        <w:tc>
          <w:tcPr>
            <w:tcW w:w="2623" w:type="dxa"/>
            <w:gridSpan w:val="2"/>
          </w:tcPr>
          <w:p w14:paraId="5FF65F0F" w14:textId="77777777" w:rsidR="007B4BF0" w:rsidRPr="008D79D3" w:rsidRDefault="007B4BF0" w:rsidP="00F061E8"/>
        </w:tc>
        <w:tc>
          <w:tcPr>
            <w:tcW w:w="3119" w:type="dxa"/>
            <w:gridSpan w:val="4"/>
            <w:hideMark/>
          </w:tcPr>
          <w:p w14:paraId="09A9BF0F" w14:textId="77777777" w:rsidR="007B4BF0" w:rsidRPr="008D79D3" w:rsidRDefault="00133A8E" w:rsidP="00133A8E">
            <w:pPr>
              <w:ind w:left="71"/>
            </w:pPr>
            <w:r w:rsidRPr="008D79D3">
              <w:t xml:space="preserve">- iz visokoplastičnih </w:t>
            </w:r>
            <w:r w:rsidR="007B4BF0" w:rsidRPr="008D79D3">
              <w:t>zemljin:</w:t>
            </w:r>
            <w:r w:rsidR="00F061E8" w:rsidRPr="008D79D3">
              <w:t xml:space="preserve"> </w:t>
            </w:r>
            <w:r w:rsidR="007B4BF0" w:rsidRPr="008D79D3">
              <w:t xml:space="preserve"> </w:t>
            </w:r>
          </w:p>
        </w:tc>
        <w:tc>
          <w:tcPr>
            <w:tcW w:w="2976" w:type="dxa"/>
            <w:gridSpan w:val="2"/>
            <w:hideMark/>
          </w:tcPr>
          <w:p w14:paraId="5013588C" w14:textId="77777777" w:rsidR="00133A8E" w:rsidRPr="008D79D3" w:rsidRDefault="00133A8E" w:rsidP="00133A8E">
            <w:pPr>
              <w:ind w:left="71"/>
            </w:pPr>
          </w:p>
          <w:p w14:paraId="1138D23F" w14:textId="77777777" w:rsidR="007B4BF0" w:rsidRPr="008D79D3" w:rsidRDefault="007B4BF0" w:rsidP="00133A8E">
            <w:pPr>
              <w:ind w:left="71"/>
            </w:pPr>
            <w:r w:rsidRPr="008D79D3">
              <w:t>- izboljšanje</w:t>
            </w:r>
          </w:p>
        </w:tc>
      </w:tr>
      <w:tr w:rsidR="007B4BF0" w:rsidRPr="008D79D3" w14:paraId="11AF0129" w14:textId="77777777" w:rsidTr="007B4BF0">
        <w:trPr>
          <w:cantSplit/>
        </w:trPr>
        <w:tc>
          <w:tcPr>
            <w:tcW w:w="354" w:type="dxa"/>
          </w:tcPr>
          <w:p w14:paraId="63750853" w14:textId="77777777" w:rsidR="007B4BF0" w:rsidRPr="008D79D3" w:rsidRDefault="007B4BF0" w:rsidP="00F061E8"/>
        </w:tc>
        <w:tc>
          <w:tcPr>
            <w:tcW w:w="2623" w:type="dxa"/>
            <w:gridSpan w:val="2"/>
          </w:tcPr>
          <w:p w14:paraId="1BCD421A" w14:textId="77777777" w:rsidR="007B4BF0" w:rsidRPr="008D79D3" w:rsidRDefault="007B4BF0" w:rsidP="00F061E8"/>
        </w:tc>
        <w:tc>
          <w:tcPr>
            <w:tcW w:w="3119" w:type="dxa"/>
            <w:gridSpan w:val="4"/>
          </w:tcPr>
          <w:p w14:paraId="2C6DB324" w14:textId="77777777" w:rsidR="007B4BF0" w:rsidRPr="008D79D3" w:rsidRDefault="007B4BF0" w:rsidP="00133A8E">
            <w:pPr>
              <w:ind w:left="71"/>
            </w:pPr>
          </w:p>
        </w:tc>
        <w:tc>
          <w:tcPr>
            <w:tcW w:w="2976" w:type="dxa"/>
            <w:gridSpan w:val="2"/>
            <w:hideMark/>
          </w:tcPr>
          <w:p w14:paraId="077E41CD" w14:textId="77777777" w:rsidR="007B4BF0" w:rsidRPr="008D79D3" w:rsidRDefault="007B4BF0" w:rsidP="00133A8E">
            <w:pPr>
              <w:ind w:left="71"/>
            </w:pPr>
            <w:r w:rsidRPr="008D79D3">
              <w:t>- ojačitev</w:t>
            </w:r>
          </w:p>
        </w:tc>
      </w:tr>
      <w:tr w:rsidR="007B4BF0" w:rsidRPr="008D79D3" w14:paraId="290AFC00" w14:textId="77777777" w:rsidTr="007B4BF0">
        <w:trPr>
          <w:cantSplit/>
        </w:trPr>
        <w:tc>
          <w:tcPr>
            <w:tcW w:w="354" w:type="dxa"/>
          </w:tcPr>
          <w:p w14:paraId="01CC3167" w14:textId="77777777" w:rsidR="007B4BF0" w:rsidRPr="008D79D3" w:rsidRDefault="007B4BF0" w:rsidP="00F061E8"/>
        </w:tc>
        <w:tc>
          <w:tcPr>
            <w:tcW w:w="2623" w:type="dxa"/>
            <w:gridSpan w:val="2"/>
          </w:tcPr>
          <w:p w14:paraId="118FF60A" w14:textId="77777777" w:rsidR="007B4BF0" w:rsidRPr="008D79D3" w:rsidRDefault="007B4BF0" w:rsidP="00F061E8"/>
        </w:tc>
        <w:tc>
          <w:tcPr>
            <w:tcW w:w="3119" w:type="dxa"/>
            <w:gridSpan w:val="4"/>
          </w:tcPr>
          <w:p w14:paraId="5ADEAB42" w14:textId="77777777" w:rsidR="007B4BF0" w:rsidRPr="008D79D3" w:rsidRDefault="007B4BF0" w:rsidP="00133A8E">
            <w:pPr>
              <w:ind w:left="71"/>
            </w:pPr>
          </w:p>
        </w:tc>
        <w:tc>
          <w:tcPr>
            <w:tcW w:w="2976" w:type="dxa"/>
            <w:gridSpan w:val="2"/>
            <w:hideMark/>
          </w:tcPr>
          <w:p w14:paraId="2B5CFAB7" w14:textId="77777777" w:rsidR="007B4BF0" w:rsidRPr="008D79D3" w:rsidRDefault="007B4BF0" w:rsidP="00133A8E">
            <w:pPr>
              <w:ind w:left="71"/>
            </w:pPr>
            <w:r w:rsidRPr="008D79D3">
              <w:t>- sendvič</w:t>
            </w:r>
          </w:p>
        </w:tc>
      </w:tr>
      <w:tr w:rsidR="007B4BF0" w:rsidRPr="008D79D3" w14:paraId="32EE262A" w14:textId="77777777" w:rsidTr="007B4BF0">
        <w:trPr>
          <w:gridAfter w:val="1"/>
          <w:wAfter w:w="72" w:type="dxa"/>
          <w:cantSplit/>
        </w:trPr>
        <w:tc>
          <w:tcPr>
            <w:tcW w:w="354" w:type="dxa"/>
          </w:tcPr>
          <w:p w14:paraId="25724459" w14:textId="77777777" w:rsidR="007B4BF0" w:rsidRPr="008D79D3" w:rsidRDefault="007B4BF0" w:rsidP="00F061E8"/>
        </w:tc>
        <w:tc>
          <w:tcPr>
            <w:tcW w:w="4041" w:type="dxa"/>
            <w:gridSpan w:val="4"/>
            <w:hideMark/>
          </w:tcPr>
          <w:p w14:paraId="2BB4D496" w14:textId="77777777" w:rsidR="007B4BF0" w:rsidRPr="008D79D3" w:rsidRDefault="007B4BF0" w:rsidP="00F061E8">
            <w:r w:rsidRPr="008D79D3">
              <w:t>-</w:t>
            </w:r>
            <w:r w:rsidRPr="008D79D3">
              <w:tab/>
              <w:t>nasipe iz umetnih materialov:</w:t>
            </w:r>
          </w:p>
        </w:tc>
        <w:tc>
          <w:tcPr>
            <w:tcW w:w="4605" w:type="dxa"/>
            <w:gridSpan w:val="3"/>
            <w:hideMark/>
          </w:tcPr>
          <w:p w14:paraId="534C588E" w14:textId="77777777" w:rsidR="007B4BF0" w:rsidRPr="008D79D3" w:rsidRDefault="007B4BF0" w:rsidP="00F061E8">
            <w:r w:rsidRPr="008D79D3">
              <w:t>- zelo lahke</w:t>
            </w:r>
          </w:p>
        </w:tc>
      </w:tr>
      <w:tr w:rsidR="007B4BF0" w:rsidRPr="008D79D3" w14:paraId="03E3D05D" w14:textId="77777777" w:rsidTr="007B4BF0">
        <w:trPr>
          <w:gridAfter w:val="1"/>
          <w:wAfter w:w="72" w:type="dxa"/>
          <w:cantSplit/>
        </w:trPr>
        <w:tc>
          <w:tcPr>
            <w:tcW w:w="354" w:type="dxa"/>
          </w:tcPr>
          <w:p w14:paraId="753AE648" w14:textId="77777777" w:rsidR="007B4BF0" w:rsidRPr="008D79D3" w:rsidRDefault="007B4BF0" w:rsidP="00F061E8"/>
        </w:tc>
        <w:tc>
          <w:tcPr>
            <w:tcW w:w="4041" w:type="dxa"/>
            <w:gridSpan w:val="4"/>
          </w:tcPr>
          <w:p w14:paraId="6FA14DDE" w14:textId="77777777" w:rsidR="007B4BF0" w:rsidRPr="008D79D3" w:rsidRDefault="007B4BF0" w:rsidP="00F061E8"/>
        </w:tc>
        <w:tc>
          <w:tcPr>
            <w:tcW w:w="4605" w:type="dxa"/>
            <w:gridSpan w:val="3"/>
            <w:hideMark/>
          </w:tcPr>
          <w:p w14:paraId="1A352547" w14:textId="77777777" w:rsidR="007B4BF0" w:rsidRPr="008D79D3" w:rsidRDefault="007B4BF0" w:rsidP="00F061E8">
            <w:r w:rsidRPr="008D79D3">
              <w:t>- lahke</w:t>
            </w:r>
          </w:p>
        </w:tc>
      </w:tr>
      <w:tr w:rsidR="007B4BF0" w:rsidRPr="008D79D3" w14:paraId="61D96DE1" w14:textId="77777777" w:rsidTr="007B4BF0">
        <w:trPr>
          <w:cantSplit/>
        </w:trPr>
        <w:tc>
          <w:tcPr>
            <w:tcW w:w="354" w:type="dxa"/>
          </w:tcPr>
          <w:p w14:paraId="55BD42C5" w14:textId="77777777" w:rsidR="007B4BF0" w:rsidRPr="008D79D3" w:rsidRDefault="007B4BF0" w:rsidP="00F061E8"/>
        </w:tc>
        <w:tc>
          <w:tcPr>
            <w:tcW w:w="2765" w:type="dxa"/>
            <w:gridSpan w:val="3"/>
            <w:hideMark/>
          </w:tcPr>
          <w:p w14:paraId="58B7683D" w14:textId="77777777" w:rsidR="007B4BF0" w:rsidRPr="008D79D3" w:rsidRDefault="007B4BF0" w:rsidP="00F061E8">
            <w:r w:rsidRPr="008D79D3">
              <w:t xml:space="preserve">- </w:t>
            </w:r>
            <w:r w:rsidRPr="008D79D3">
              <w:tab/>
              <w:t>bočne nasipe</w:t>
            </w:r>
          </w:p>
        </w:tc>
        <w:tc>
          <w:tcPr>
            <w:tcW w:w="5953" w:type="dxa"/>
            <w:gridSpan w:val="5"/>
          </w:tcPr>
          <w:p w14:paraId="0F26E2DA" w14:textId="77777777" w:rsidR="007B4BF0" w:rsidRPr="008D79D3" w:rsidRDefault="007B4BF0" w:rsidP="00F061E8"/>
        </w:tc>
      </w:tr>
      <w:tr w:rsidR="007B4BF0" w:rsidRPr="008D79D3" w14:paraId="5376C1DB" w14:textId="77777777" w:rsidTr="007B4BF0">
        <w:trPr>
          <w:cantSplit/>
        </w:trPr>
        <w:tc>
          <w:tcPr>
            <w:tcW w:w="354" w:type="dxa"/>
          </w:tcPr>
          <w:p w14:paraId="6D5942C7" w14:textId="77777777" w:rsidR="007B4BF0" w:rsidRPr="008D79D3" w:rsidRDefault="007B4BF0" w:rsidP="00F061E8"/>
        </w:tc>
        <w:tc>
          <w:tcPr>
            <w:tcW w:w="4182" w:type="dxa"/>
            <w:gridSpan w:val="5"/>
            <w:hideMark/>
          </w:tcPr>
          <w:p w14:paraId="1463B7AB" w14:textId="77777777" w:rsidR="007B4BF0" w:rsidRPr="008D79D3" w:rsidRDefault="007B4BF0" w:rsidP="00F061E8">
            <w:r w:rsidRPr="008D79D3">
              <w:t>-</w:t>
            </w:r>
            <w:r w:rsidRPr="008D79D3">
              <w:tab/>
              <w:t>nasipe za zaščito pred hrupom</w:t>
            </w:r>
          </w:p>
        </w:tc>
        <w:tc>
          <w:tcPr>
            <w:tcW w:w="4536" w:type="dxa"/>
            <w:gridSpan w:val="3"/>
          </w:tcPr>
          <w:p w14:paraId="5089D9D6" w14:textId="77777777" w:rsidR="007B4BF0" w:rsidRPr="008D79D3" w:rsidRDefault="007B4BF0" w:rsidP="00F061E8"/>
        </w:tc>
      </w:tr>
      <w:tr w:rsidR="007B4BF0" w:rsidRPr="008D79D3" w14:paraId="5191C8B1" w14:textId="77777777" w:rsidTr="007B4BF0">
        <w:trPr>
          <w:cantSplit/>
        </w:trPr>
        <w:tc>
          <w:tcPr>
            <w:tcW w:w="354" w:type="dxa"/>
          </w:tcPr>
          <w:p w14:paraId="0DF7C39B" w14:textId="77777777" w:rsidR="007B4BF0" w:rsidRPr="008D79D3" w:rsidRDefault="007B4BF0" w:rsidP="00F061E8"/>
        </w:tc>
        <w:tc>
          <w:tcPr>
            <w:tcW w:w="2765" w:type="dxa"/>
            <w:gridSpan w:val="3"/>
            <w:hideMark/>
          </w:tcPr>
          <w:p w14:paraId="7517CB00" w14:textId="77777777" w:rsidR="007B4BF0" w:rsidRPr="008D79D3" w:rsidRDefault="007B4BF0" w:rsidP="00F061E8">
            <w:r w:rsidRPr="008D79D3">
              <w:t>-</w:t>
            </w:r>
            <w:r w:rsidRPr="008D79D3">
              <w:tab/>
              <w:t>armirano zemljino</w:t>
            </w:r>
          </w:p>
        </w:tc>
        <w:tc>
          <w:tcPr>
            <w:tcW w:w="5953" w:type="dxa"/>
            <w:gridSpan w:val="5"/>
          </w:tcPr>
          <w:p w14:paraId="2CD3B9F5" w14:textId="77777777" w:rsidR="007B4BF0" w:rsidRPr="008D79D3" w:rsidRDefault="007B4BF0" w:rsidP="00F061E8"/>
        </w:tc>
      </w:tr>
      <w:tr w:rsidR="007B4BF0" w:rsidRPr="008D79D3" w14:paraId="41D0B410" w14:textId="77777777" w:rsidTr="007B4BF0">
        <w:trPr>
          <w:cantSplit/>
        </w:trPr>
        <w:tc>
          <w:tcPr>
            <w:tcW w:w="354" w:type="dxa"/>
          </w:tcPr>
          <w:p w14:paraId="60CCFC39" w14:textId="77777777" w:rsidR="007B4BF0" w:rsidRPr="008D79D3" w:rsidRDefault="007B4BF0" w:rsidP="00F061E8"/>
        </w:tc>
        <w:tc>
          <w:tcPr>
            <w:tcW w:w="2765" w:type="dxa"/>
            <w:gridSpan w:val="3"/>
            <w:hideMark/>
          </w:tcPr>
          <w:p w14:paraId="32F51350" w14:textId="77777777" w:rsidR="007B4BF0" w:rsidRPr="008D79D3" w:rsidRDefault="007B4BF0" w:rsidP="00F061E8">
            <w:r w:rsidRPr="008D79D3">
              <w:t>-</w:t>
            </w:r>
            <w:r w:rsidRPr="008D79D3">
              <w:tab/>
              <w:t>kamnite obloge</w:t>
            </w:r>
          </w:p>
        </w:tc>
        <w:tc>
          <w:tcPr>
            <w:tcW w:w="5953" w:type="dxa"/>
            <w:gridSpan w:val="5"/>
          </w:tcPr>
          <w:p w14:paraId="7EF2C085" w14:textId="77777777" w:rsidR="007B4BF0" w:rsidRPr="008D79D3" w:rsidRDefault="007B4BF0" w:rsidP="00F061E8"/>
        </w:tc>
      </w:tr>
      <w:tr w:rsidR="007B4BF0" w:rsidRPr="008D79D3" w14:paraId="4AD4DDCA" w14:textId="77777777" w:rsidTr="007B4BF0">
        <w:trPr>
          <w:cantSplit/>
        </w:trPr>
        <w:tc>
          <w:tcPr>
            <w:tcW w:w="354" w:type="dxa"/>
          </w:tcPr>
          <w:p w14:paraId="7E98AC7D" w14:textId="77777777" w:rsidR="007B4BF0" w:rsidRPr="008D79D3" w:rsidRDefault="007B4BF0" w:rsidP="00F061E8"/>
        </w:tc>
        <w:tc>
          <w:tcPr>
            <w:tcW w:w="1914" w:type="dxa"/>
            <w:hideMark/>
          </w:tcPr>
          <w:p w14:paraId="421E4014" w14:textId="77777777" w:rsidR="007B4BF0" w:rsidRPr="008D79D3" w:rsidRDefault="007B4BF0" w:rsidP="00F061E8">
            <w:r w:rsidRPr="008D79D3">
              <w:t>-</w:t>
            </w:r>
            <w:r w:rsidRPr="008D79D3">
              <w:tab/>
              <w:t>brežine:</w:t>
            </w:r>
          </w:p>
        </w:tc>
        <w:tc>
          <w:tcPr>
            <w:tcW w:w="6804" w:type="dxa"/>
            <w:gridSpan w:val="7"/>
            <w:hideMark/>
          </w:tcPr>
          <w:p w14:paraId="1D8D2518" w14:textId="77777777" w:rsidR="007B4BF0" w:rsidRPr="008D79D3" w:rsidRDefault="007B4BF0" w:rsidP="00F061E8">
            <w:r w:rsidRPr="008D79D3">
              <w:t>- nagib</w:t>
            </w:r>
          </w:p>
        </w:tc>
      </w:tr>
      <w:tr w:rsidR="007B4BF0" w:rsidRPr="008D79D3" w14:paraId="02AFD809" w14:textId="77777777" w:rsidTr="007B4BF0">
        <w:trPr>
          <w:cantSplit/>
        </w:trPr>
        <w:tc>
          <w:tcPr>
            <w:tcW w:w="354" w:type="dxa"/>
          </w:tcPr>
          <w:p w14:paraId="634D6094" w14:textId="77777777" w:rsidR="007B4BF0" w:rsidRPr="008D79D3" w:rsidRDefault="007B4BF0" w:rsidP="00F061E8"/>
        </w:tc>
        <w:tc>
          <w:tcPr>
            <w:tcW w:w="1914" w:type="dxa"/>
          </w:tcPr>
          <w:p w14:paraId="2A7EF192" w14:textId="77777777" w:rsidR="007B4BF0" w:rsidRPr="008D79D3" w:rsidRDefault="007B4BF0" w:rsidP="00F061E8"/>
        </w:tc>
        <w:tc>
          <w:tcPr>
            <w:tcW w:w="6804" w:type="dxa"/>
            <w:gridSpan w:val="7"/>
            <w:hideMark/>
          </w:tcPr>
          <w:p w14:paraId="630645C7" w14:textId="77777777" w:rsidR="007B4BF0" w:rsidRPr="008D79D3" w:rsidRDefault="007B4BF0" w:rsidP="00F061E8">
            <w:r w:rsidRPr="008D79D3">
              <w:t>- zaščita : - proti eroziji</w:t>
            </w:r>
          </w:p>
        </w:tc>
      </w:tr>
      <w:tr w:rsidR="007B4BF0" w:rsidRPr="008D79D3" w14:paraId="3B26E339" w14:textId="77777777" w:rsidTr="007B4BF0">
        <w:trPr>
          <w:cantSplit/>
        </w:trPr>
        <w:tc>
          <w:tcPr>
            <w:tcW w:w="354" w:type="dxa"/>
          </w:tcPr>
          <w:p w14:paraId="2EFF8499" w14:textId="77777777" w:rsidR="007B4BF0" w:rsidRPr="008D79D3" w:rsidRDefault="007B4BF0" w:rsidP="00F061E8"/>
        </w:tc>
        <w:tc>
          <w:tcPr>
            <w:tcW w:w="1914" w:type="dxa"/>
          </w:tcPr>
          <w:p w14:paraId="1B8EA552" w14:textId="77777777" w:rsidR="007B4BF0" w:rsidRPr="008D79D3" w:rsidRDefault="007B4BF0" w:rsidP="00F061E8"/>
        </w:tc>
        <w:tc>
          <w:tcPr>
            <w:tcW w:w="6804" w:type="dxa"/>
            <w:gridSpan w:val="7"/>
            <w:hideMark/>
          </w:tcPr>
          <w:p w14:paraId="4A690D0F" w14:textId="77777777" w:rsidR="007B4BF0" w:rsidRPr="008D79D3" w:rsidRDefault="00F061E8" w:rsidP="00F061E8">
            <w:r w:rsidRPr="008D79D3">
              <w:t xml:space="preserve">       </w:t>
            </w:r>
            <w:r w:rsidR="00133A8E" w:rsidRPr="008D79D3">
              <w:t xml:space="preserve">         </w:t>
            </w:r>
            <w:r w:rsidR="007B4BF0" w:rsidRPr="008D79D3">
              <w:t xml:space="preserve"> - proti porušitvi</w:t>
            </w:r>
          </w:p>
        </w:tc>
      </w:tr>
    </w:tbl>
    <w:p w14:paraId="5DE7D553" w14:textId="77777777" w:rsidR="007B4BF0" w:rsidRDefault="007B4BF0" w:rsidP="00133A8E">
      <w:pPr>
        <w:pStyle w:val="Naslov5"/>
      </w:pPr>
      <w:bookmarkStart w:id="134" w:name="_Toc25923687"/>
      <w:bookmarkStart w:id="135" w:name="_Toc136666650"/>
      <w:bookmarkStart w:id="136" w:name="_Toc136054417"/>
      <w:r w:rsidRPr="00156880">
        <w:t>Posteljica</w:t>
      </w:r>
      <w:bookmarkEnd w:id="134"/>
      <w:bookmarkEnd w:id="135"/>
      <w:bookmarkEnd w:id="136"/>
    </w:p>
    <w:p w14:paraId="21EFC644" w14:textId="77777777" w:rsidR="007B4BF0" w:rsidRDefault="007B4BF0" w:rsidP="00F061E8">
      <w:r>
        <w:t>V TEZD mora biti opredeljeno za posteljico</w:t>
      </w:r>
    </w:p>
    <w:tbl>
      <w:tblPr>
        <w:tblW w:w="9000" w:type="dxa"/>
        <w:tblLayout w:type="fixed"/>
        <w:tblCellMar>
          <w:left w:w="70" w:type="dxa"/>
          <w:right w:w="70" w:type="dxa"/>
        </w:tblCellMar>
        <w:tblLook w:val="04A0" w:firstRow="1" w:lastRow="0" w:firstColumn="1" w:lastColumn="0" w:noHBand="0" w:noVBand="1"/>
      </w:tblPr>
      <w:tblGrid>
        <w:gridCol w:w="354"/>
        <w:gridCol w:w="3332"/>
        <w:gridCol w:w="5314"/>
      </w:tblGrid>
      <w:tr w:rsidR="007B4BF0" w:rsidRPr="008D79D3" w14:paraId="5E3D5461" w14:textId="77777777" w:rsidTr="007B4BF0">
        <w:trPr>
          <w:cantSplit/>
        </w:trPr>
        <w:tc>
          <w:tcPr>
            <w:tcW w:w="354" w:type="dxa"/>
          </w:tcPr>
          <w:p w14:paraId="0695F4E0" w14:textId="77777777" w:rsidR="007B4BF0" w:rsidRPr="008D79D3" w:rsidRDefault="007B4BF0" w:rsidP="00F061E8"/>
        </w:tc>
        <w:tc>
          <w:tcPr>
            <w:tcW w:w="3332" w:type="dxa"/>
            <w:hideMark/>
          </w:tcPr>
          <w:p w14:paraId="41DFE481" w14:textId="77777777" w:rsidR="007B4BF0" w:rsidRPr="008D79D3" w:rsidRDefault="007B4BF0" w:rsidP="00F061E8">
            <w:r w:rsidRPr="008D79D3">
              <w:t>-</w:t>
            </w:r>
            <w:r w:rsidRPr="008D79D3">
              <w:tab/>
              <w:t>iz vezljivih zemljin:</w:t>
            </w:r>
          </w:p>
        </w:tc>
        <w:tc>
          <w:tcPr>
            <w:tcW w:w="5314" w:type="dxa"/>
            <w:hideMark/>
          </w:tcPr>
          <w:p w14:paraId="454E0C5E" w14:textId="77777777" w:rsidR="007B4BF0" w:rsidRPr="008D79D3" w:rsidRDefault="007B4BF0" w:rsidP="00F061E8">
            <w:r w:rsidRPr="008D79D3">
              <w:t>- izboljšanje</w:t>
            </w:r>
          </w:p>
        </w:tc>
      </w:tr>
      <w:tr w:rsidR="007B4BF0" w:rsidRPr="008D79D3" w14:paraId="56733C85" w14:textId="77777777" w:rsidTr="007B4BF0">
        <w:trPr>
          <w:cantSplit/>
        </w:trPr>
        <w:tc>
          <w:tcPr>
            <w:tcW w:w="354" w:type="dxa"/>
          </w:tcPr>
          <w:p w14:paraId="71DAEC18" w14:textId="77777777" w:rsidR="007B4BF0" w:rsidRPr="008D79D3" w:rsidRDefault="007B4BF0" w:rsidP="00F061E8"/>
        </w:tc>
        <w:tc>
          <w:tcPr>
            <w:tcW w:w="3332" w:type="dxa"/>
          </w:tcPr>
          <w:p w14:paraId="76A05345" w14:textId="77777777" w:rsidR="007B4BF0" w:rsidRPr="008D79D3" w:rsidRDefault="007B4BF0" w:rsidP="00F061E8"/>
        </w:tc>
        <w:tc>
          <w:tcPr>
            <w:tcW w:w="5314" w:type="dxa"/>
            <w:hideMark/>
          </w:tcPr>
          <w:p w14:paraId="7FA77653" w14:textId="77777777" w:rsidR="007B4BF0" w:rsidRPr="008D79D3" w:rsidRDefault="007B4BF0" w:rsidP="00F061E8">
            <w:r w:rsidRPr="008D79D3">
              <w:t>- utrditev</w:t>
            </w:r>
          </w:p>
        </w:tc>
      </w:tr>
      <w:tr w:rsidR="007B4BF0" w:rsidRPr="008D79D3" w14:paraId="73A1FA5F" w14:textId="77777777" w:rsidTr="007B4BF0">
        <w:trPr>
          <w:cantSplit/>
        </w:trPr>
        <w:tc>
          <w:tcPr>
            <w:tcW w:w="354" w:type="dxa"/>
          </w:tcPr>
          <w:p w14:paraId="1DE5A996" w14:textId="77777777" w:rsidR="007B4BF0" w:rsidRPr="008D79D3" w:rsidRDefault="007B4BF0" w:rsidP="00F061E8"/>
        </w:tc>
        <w:tc>
          <w:tcPr>
            <w:tcW w:w="3332" w:type="dxa"/>
          </w:tcPr>
          <w:p w14:paraId="0EA7AF38" w14:textId="77777777" w:rsidR="007B4BF0" w:rsidRPr="008D79D3" w:rsidRDefault="007B4BF0" w:rsidP="00F061E8"/>
        </w:tc>
        <w:tc>
          <w:tcPr>
            <w:tcW w:w="5314" w:type="dxa"/>
            <w:hideMark/>
          </w:tcPr>
          <w:p w14:paraId="51F9B502" w14:textId="77777777" w:rsidR="007B4BF0" w:rsidRPr="008D79D3" w:rsidRDefault="007B4BF0" w:rsidP="00F061E8">
            <w:r w:rsidRPr="008D79D3">
              <w:t>- stabiliziranje</w:t>
            </w:r>
          </w:p>
        </w:tc>
      </w:tr>
      <w:tr w:rsidR="007B4BF0" w:rsidRPr="008D79D3" w14:paraId="1119937E" w14:textId="77777777" w:rsidTr="007B4BF0">
        <w:trPr>
          <w:cantSplit/>
        </w:trPr>
        <w:tc>
          <w:tcPr>
            <w:tcW w:w="354" w:type="dxa"/>
          </w:tcPr>
          <w:p w14:paraId="280EF6E3" w14:textId="77777777" w:rsidR="007B4BF0" w:rsidRPr="008D79D3" w:rsidRDefault="007B4BF0" w:rsidP="00F061E8"/>
        </w:tc>
        <w:tc>
          <w:tcPr>
            <w:tcW w:w="3332" w:type="dxa"/>
            <w:hideMark/>
          </w:tcPr>
          <w:p w14:paraId="61223D5A" w14:textId="77777777" w:rsidR="007B4BF0" w:rsidRPr="008D79D3" w:rsidRDefault="007B4BF0" w:rsidP="00F061E8">
            <w:r w:rsidRPr="008D79D3">
              <w:t>-</w:t>
            </w:r>
            <w:r w:rsidRPr="008D79D3">
              <w:tab/>
              <w:t>iz kamnitih materialov:</w:t>
            </w:r>
          </w:p>
        </w:tc>
        <w:tc>
          <w:tcPr>
            <w:tcW w:w="5314" w:type="dxa"/>
            <w:hideMark/>
          </w:tcPr>
          <w:p w14:paraId="79988C32" w14:textId="77777777" w:rsidR="007B4BF0" w:rsidRPr="008D79D3" w:rsidRDefault="007B4BF0" w:rsidP="00F061E8">
            <w:r w:rsidRPr="008D79D3">
              <w:t>- izboljšanje</w:t>
            </w:r>
          </w:p>
          <w:p w14:paraId="6C474695" w14:textId="77777777" w:rsidR="007B4BF0" w:rsidRPr="008D79D3" w:rsidRDefault="007B4BF0" w:rsidP="00F061E8">
            <w:r w:rsidRPr="008D79D3">
              <w:t>- utrditev</w:t>
            </w:r>
          </w:p>
          <w:p w14:paraId="056BBC0B" w14:textId="77777777" w:rsidR="007B4BF0" w:rsidRPr="008D79D3" w:rsidRDefault="007B4BF0" w:rsidP="00F061E8">
            <w:r w:rsidRPr="008D79D3">
              <w:t>- stabiliziranje.</w:t>
            </w:r>
          </w:p>
        </w:tc>
      </w:tr>
    </w:tbl>
    <w:p w14:paraId="1D3C03AB" w14:textId="77777777" w:rsidR="007B4BF0" w:rsidRDefault="007B4BF0" w:rsidP="00133A8E">
      <w:pPr>
        <w:pStyle w:val="Naslov5"/>
      </w:pPr>
      <w:bookmarkStart w:id="137" w:name="_Toc25923688"/>
      <w:bookmarkStart w:id="138" w:name="_Toc136666651"/>
      <w:bookmarkStart w:id="139" w:name="_Toc136054418"/>
      <w:r w:rsidRPr="00156880">
        <w:t>Odvodnjavanje</w:t>
      </w:r>
      <w:bookmarkEnd w:id="137"/>
      <w:bookmarkEnd w:id="138"/>
      <w:bookmarkEnd w:id="139"/>
    </w:p>
    <w:p w14:paraId="2265881F" w14:textId="77777777" w:rsidR="007B4BF0" w:rsidRDefault="007B4BF0" w:rsidP="00467F5B">
      <w:r>
        <w:t>Za vsa zemeljska dela mora biti v TEZD podrobno opredeljen način odvodnjavanja površin med izvajanjem del kot tudi po izvršeni fazi dela. Podrobno mora biti opredeljen tudi način zagotavljanja primerne vlažnosti materialov pri vgrajevanju (vlaženje, sušenje).</w:t>
      </w:r>
    </w:p>
    <w:p w14:paraId="2C23CE4D" w14:textId="77777777" w:rsidR="007B4BF0" w:rsidRDefault="007B4BF0" w:rsidP="00133A8E">
      <w:pPr>
        <w:pStyle w:val="Naslov5"/>
      </w:pPr>
      <w:bookmarkStart w:id="140" w:name="_Toc25923689"/>
      <w:bookmarkStart w:id="141" w:name="_Toc136666652"/>
      <w:bookmarkStart w:id="142" w:name="_Toc136054419"/>
      <w:r>
        <w:t>Ureditev okolja</w:t>
      </w:r>
      <w:bookmarkEnd w:id="140"/>
      <w:bookmarkEnd w:id="141"/>
      <w:bookmarkEnd w:id="142"/>
    </w:p>
    <w:p w14:paraId="74AE2CEC" w14:textId="77777777" w:rsidR="007B4BF0" w:rsidRDefault="007B4BF0" w:rsidP="00467F5B">
      <w:r>
        <w:t>V sklopu zemeljskih del je treba tudi urediti okolje, za kar morajo biti v TEZD opredeljeni predvsem postopki za:</w:t>
      </w:r>
    </w:p>
    <w:p w14:paraId="58FE487A" w14:textId="77777777" w:rsidR="007B4BF0" w:rsidRDefault="007B4BF0" w:rsidP="00F061E8">
      <w:pPr>
        <w:pStyle w:val="Odstavekseznama"/>
        <w:numPr>
          <w:ilvl w:val="1"/>
          <w:numId w:val="3"/>
        </w:numPr>
      </w:pPr>
      <w:r>
        <w:t>humuziranje,</w:t>
      </w:r>
    </w:p>
    <w:p w14:paraId="2E2F5C25" w14:textId="77777777" w:rsidR="007B4BF0" w:rsidRDefault="007B4BF0" w:rsidP="00F061E8">
      <w:pPr>
        <w:pStyle w:val="Odstavekseznama"/>
        <w:numPr>
          <w:ilvl w:val="1"/>
          <w:numId w:val="3"/>
        </w:numPr>
      </w:pPr>
      <w:r>
        <w:t>zatravitev in</w:t>
      </w:r>
    </w:p>
    <w:p w14:paraId="69EEB987" w14:textId="77777777" w:rsidR="007B4BF0" w:rsidRDefault="007B4BF0" w:rsidP="00F061E8">
      <w:pPr>
        <w:pStyle w:val="Odstavekseznama"/>
        <w:numPr>
          <w:ilvl w:val="1"/>
          <w:numId w:val="3"/>
        </w:numPr>
      </w:pPr>
      <w:r>
        <w:t>zasaditev.</w:t>
      </w:r>
      <w:bookmarkStart w:id="143" w:name="_Toc92771558"/>
      <w:bookmarkStart w:id="144" w:name="_Toc92771524"/>
      <w:bookmarkStart w:id="145" w:name="_Toc92771166"/>
    </w:p>
    <w:p w14:paraId="065051D4" w14:textId="77777777" w:rsidR="007B4BF0" w:rsidRPr="00133A8E" w:rsidRDefault="007B4BF0" w:rsidP="004C4548">
      <w:pPr>
        <w:pStyle w:val="Naslov4"/>
        <w:numPr>
          <w:ilvl w:val="3"/>
          <w:numId w:val="603"/>
        </w:numPr>
      </w:pPr>
      <w:bookmarkStart w:id="146" w:name="_Toc25923690"/>
      <w:bookmarkStart w:id="147" w:name="_Toc332269768"/>
      <w:bookmarkEnd w:id="143"/>
      <w:bookmarkEnd w:id="144"/>
      <w:bookmarkEnd w:id="145"/>
      <w:r w:rsidRPr="00133A8E">
        <w:t>Kakovost izvedbe</w:t>
      </w:r>
      <w:bookmarkEnd w:id="146"/>
      <w:bookmarkEnd w:id="147"/>
    </w:p>
    <w:p w14:paraId="525FE710" w14:textId="77777777" w:rsidR="007B4BF0" w:rsidRDefault="007B4BF0" w:rsidP="00467F5B">
      <w:r>
        <w:t>Kakovost izvedbe vsakega postopka pri zemeljskih delih mora biti v TEZD podrobno opredeljena z zahtevo za značilne lastnosti.</w:t>
      </w:r>
    </w:p>
    <w:p w14:paraId="443041BB" w14:textId="77777777" w:rsidR="007B4BF0" w:rsidRDefault="007B4BF0" w:rsidP="00133A8E">
      <w:pPr>
        <w:pStyle w:val="Naslov5"/>
      </w:pPr>
      <w:bookmarkStart w:id="148" w:name="_Toc25923691"/>
      <w:bookmarkStart w:id="149" w:name="_Toc136666654"/>
      <w:bookmarkStart w:id="150" w:name="_Toc136054421"/>
      <w:r w:rsidRPr="00156880">
        <w:t>Preskusna</w:t>
      </w:r>
      <w:r>
        <w:t xml:space="preserve"> polja</w:t>
      </w:r>
      <w:bookmarkEnd w:id="148"/>
      <w:bookmarkEnd w:id="149"/>
      <w:bookmarkEnd w:id="150"/>
    </w:p>
    <w:p w14:paraId="0A567283" w14:textId="77777777" w:rsidR="007B4BF0" w:rsidRDefault="007B4BF0" w:rsidP="00467F5B">
      <w:r>
        <w:t xml:space="preserve">V TEZD morajo biti določena preskusna polja, ki jih je treba pripraviti za podrobno </w:t>
      </w:r>
      <w:r>
        <w:lastRenderedPageBreak/>
        <w:t>opredelitev ustrezne vrste del.</w:t>
      </w:r>
    </w:p>
    <w:p w14:paraId="3173BB52" w14:textId="77777777" w:rsidR="007B4BF0" w:rsidRDefault="007B4BF0" w:rsidP="00467F5B">
      <w:r>
        <w:t>Rezultate preskusov na preskusnih poljih, ugotovljene v območju mejnih vrednosti, je treba upoštevati kot osnovo za ovrednotenje kakovosti v rednem postopku izvajanja del.</w:t>
      </w:r>
    </w:p>
    <w:p w14:paraId="3FE60750" w14:textId="77777777" w:rsidR="007B4BF0" w:rsidRDefault="007B4BF0" w:rsidP="00133A8E">
      <w:pPr>
        <w:pStyle w:val="Naslov5"/>
      </w:pPr>
      <w:bookmarkStart w:id="151" w:name="_Toc25923692"/>
      <w:bookmarkStart w:id="152" w:name="_Toc136666655"/>
      <w:bookmarkStart w:id="153" w:name="_Toc136054422"/>
      <w:r>
        <w:t xml:space="preserve">Redna </w:t>
      </w:r>
      <w:r w:rsidRPr="00156880">
        <w:t>proizvodnja</w:t>
      </w:r>
      <w:bookmarkEnd w:id="151"/>
      <w:bookmarkEnd w:id="152"/>
      <w:bookmarkEnd w:id="153"/>
    </w:p>
    <w:p w14:paraId="76B36FAF" w14:textId="77777777" w:rsidR="007B4BF0" w:rsidRDefault="007B4BF0" w:rsidP="00467F5B">
      <w:r>
        <w:t>Za vse vrste oziroma faze del mora biti v sklopu TEZD</w:t>
      </w:r>
    </w:p>
    <w:p w14:paraId="5CD094CB" w14:textId="77777777" w:rsidR="007B4BF0" w:rsidRDefault="007B4BF0" w:rsidP="00F061E8">
      <w:pPr>
        <w:pStyle w:val="Odstavekseznama"/>
        <w:numPr>
          <w:ilvl w:val="1"/>
          <w:numId w:val="3"/>
        </w:numPr>
      </w:pPr>
      <w:r>
        <w:t>predložen program povprečne pogostosti preskusov predvidenih del v sklopu notranje kontrole,</w:t>
      </w:r>
    </w:p>
    <w:p w14:paraId="48E91247" w14:textId="77777777" w:rsidR="007B4BF0" w:rsidRDefault="007B4BF0" w:rsidP="00F061E8">
      <w:pPr>
        <w:pStyle w:val="Odstavekseznama"/>
        <w:numPr>
          <w:ilvl w:val="1"/>
          <w:numId w:val="3"/>
        </w:numPr>
      </w:pPr>
      <w:r>
        <w:t>navedene tehnične zahteve za posamezne značilnosti izvedenih del po programu (vključno mejne vrednosti) in</w:t>
      </w:r>
    </w:p>
    <w:p w14:paraId="306F022A" w14:textId="77777777" w:rsidR="007B4BF0" w:rsidRDefault="007B4BF0" w:rsidP="00F061E8">
      <w:pPr>
        <w:pStyle w:val="Odstavekseznama"/>
        <w:numPr>
          <w:ilvl w:val="1"/>
          <w:numId w:val="3"/>
        </w:numPr>
      </w:pPr>
      <w:r>
        <w:t>navedeni izvajalci notranje kontrole in predložena dokazila o njihovi usposobljenosti za zadevna dela.</w:t>
      </w:r>
      <w:bookmarkStart w:id="154" w:name="_Toc92771559"/>
      <w:bookmarkStart w:id="155" w:name="_Toc92771525"/>
      <w:bookmarkStart w:id="156" w:name="_Toc92771167"/>
    </w:p>
    <w:p w14:paraId="2DB2CCF7" w14:textId="77777777" w:rsidR="007B4BF0" w:rsidRDefault="007B4BF0" w:rsidP="00133A8E">
      <w:pPr>
        <w:pStyle w:val="Naslov5"/>
      </w:pPr>
      <w:bookmarkStart w:id="157" w:name="_Toc25923693"/>
      <w:r w:rsidRPr="00156880">
        <w:t>Geotehniško</w:t>
      </w:r>
      <w:r>
        <w:t xml:space="preserve"> opazovanje (monitoring)</w:t>
      </w:r>
      <w:bookmarkEnd w:id="157"/>
    </w:p>
    <w:p w14:paraId="3F6DF30D" w14:textId="77777777" w:rsidR="007B4BF0" w:rsidRDefault="007B4BF0" w:rsidP="00467F5B">
      <w:r>
        <w:t>Pri gradnji nasipov in izvedbi izkopov je za spremljanje vpliva gradbenega posega potrebno predvideti geotehniško opazovanje in sicer:</w:t>
      </w:r>
    </w:p>
    <w:p w14:paraId="781212F6" w14:textId="77777777" w:rsidR="007B4BF0" w:rsidRDefault="007B4BF0" w:rsidP="00F061E8">
      <w:pPr>
        <w:pStyle w:val="Odstavekseznama"/>
        <w:numPr>
          <w:ilvl w:val="1"/>
          <w:numId w:val="3"/>
        </w:numPr>
      </w:pPr>
      <w:r>
        <w:t>na nasipih:</w:t>
      </w:r>
    </w:p>
    <w:p w14:paraId="686E4E04" w14:textId="77777777" w:rsidR="007B4BF0" w:rsidRDefault="007B4BF0" w:rsidP="004C4548">
      <w:pPr>
        <w:pStyle w:val="Odstavekseznama"/>
        <w:numPr>
          <w:ilvl w:val="2"/>
          <w:numId w:val="609"/>
        </w:numPr>
      </w:pPr>
      <w:r>
        <w:t xml:space="preserve">s posedalnimi ploščami na temeljnih tleh in/ali pod voziščno konstrukcijo </w:t>
      </w:r>
    </w:p>
    <w:p w14:paraId="6AB3E9F5" w14:textId="77777777" w:rsidR="007B4BF0" w:rsidRDefault="007B4BF0" w:rsidP="004C4548">
      <w:pPr>
        <w:pStyle w:val="Odstavekseznama"/>
        <w:numPr>
          <w:ilvl w:val="2"/>
          <w:numId w:val="609"/>
        </w:numPr>
      </w:pPr>
      <w:r>
        <w:t>s horizontalnimi inklinometri</w:t>
      </w:r>
    </w:p>
    <w:p w14:paraId="13235B89" w14:textId="77777777" w:rsidR="007B4BF0" w:rsidRDefault="007B4BF0" w:rsidP="004C4548">
      <w:pPr>
        <w:pStyle w:val="Odstavekseznama"/>
        <w:numPr>
          <w:ilvl w:val="2"/>
          <w:numId w:val="609"/>
        </w:numPr>
      </w:pPr>
      <w:r>
        <w:t>z vertikalnimi inklinometri</w:t>
      </w:r>
    </w:p>
    <w:p w14:paraId="4E7B5017" w14:textId="77777777" w:rsidR="007B4BF0" w:rsidRDefault="007B4BF0" w:rsidP="004C4548">
      <w:pPr>
        <w:pStyle w:val="Odstavekseznama"/>
        <w:numPr>
          <w:ilvl w:val="2"/>
          <w:numId w:val="609"/>
        </w:numPr>
      </w:pPr>
      <w:r>
        <w:t>z merilniki pornih tlakov</w:t>
      </w:r>
    </w:p>
    <w:p w14:paraId="6BBC5A78" w14:textId="77777777" w:rsidR="007B4BF0" w:rsidRDefault="007B4BF0" w:rsidP="00F061E8">
      <w:pPr>
        <w:pStyle w:val="Odstavekseznama"/>
        <w:numPr>
          <w:ilvl w:val="1"/>
          <w:numId w:val="3"/>
        </w:numPr>
      </w:pPr>
      <w:r>
        <w:t>na vkopih:</w:t>
      </w:r>
    </w:p>
    <w:p w14:paraId="33E79ED0" w14:textId="77777777" w:rsidR="007B4BF0" w:rsidRDefault="007B4BF0" w:rsidP="004C4548">
      <w:pPr>
        <w:pStyle w:val="Odstavekseznama"/>
        <w:numPr>
          <w:ilvl w:val="2"/>
          <w:numId w:val="610"/>
        </w:numPr>
      </w:pPr>
      <w:r>
        <w:t>z vertikalnimi inklinometri</w:t>
      </w:r>
    </w:p>
    <w:p w14:paraId="57C456B8" w14:textId="77777777" w:rsidR="007B4BF0" w:rsidRDefault="007B4BF0" w:rsidP="004C4548">
      <w:pPr>
        <w:pStyle w:val="Odstavekseznama"/>
        <w:numPr>
          <w:ilvl w:val="2"/>
          <w:numId w:val="610"/>
        </w:numPr>
      </w:pPr>
      <w:r>
        <w:t>s piezometri</w:t>
      </w:r>
    </w:p>
    <w:p w14:paraId="223FC3C9" w14:textId="77777777" w:rsidR="007B4BF0" w:rsidRDefault="007B4BF0" w:rsidP="004C4548">
      <w:pPr>
        <w:pStyle w:val="Odstavekseznama"/>
        <w:numPr>
          <w:ilvl w:val="2"/>
          <w:numId w:val="610"/>
        </w:numPr>
      </w:pPr>
      <w:r>
        <w:t>z geodetskimi merskimi točkami</w:t>
      </w:r>
    </w:p>
    <w:p w14:paraId="0346C1ED" w14:textId="77777777" w:rsidR="007B4BF0" w:rsidRDefault="007B4BF0" w:rsidP="004C4548">
      <w:pPr>
        <w:pStyle w:val="Odstavekseznama"/>
        <w:numPr>
          <w:ilvl w:val="2"/>
          <w:numId w:val="610"/>
        </w:numPr>
      </w:pPr>
      <w:r>
        <w:t>z merilniki sidrnih sil (v primeru sidrane oporne konstrukcije).</w:t>
      </w:r>
    </w:p>
    <w:p w14:paraId="4C8A54A6" w14:textId="77777777" w:rsidR="007B4BF0" w:rsidRDefault="007B4BF0" w:rsidP="00467F5B">
      <w:r>
        <w:t xml:space="preserve">Meritve lahko izvajajo samo usposobljeni izvajalci, interpretirati pa jih mora odgovorni geotehnik. </w:t>
      </w:r>
    </w:p>
    <w:p w14:paraId="71DE3CF2" w14:textId="77777777" w:rsidR="007B4BF0" w:rsidRPr="00133A8E" w:rsidRDefault="007B4BF0" w:rsidP="004C4548">
      <w:pPr>
        <w:pStyle w:val="Naslov4"/>
        <w:numPr>
          <w:ilvl w:val="3"/>
          <w:numId w:val="603"/>
        </w:numPr>
      </w:pPr>
      <w:bookmarkStart w:id="158" w:name="_Toc25923694"/>
      <w:bookmarkStart w:id="159" w:name="_Toc332269769"/>
      <w:bookmarkEnd w:id="154"/>
      <w:bookmarkEnd w:id="155"/>
      <w:bookmarkEnd w:id="156"/>
      <w:r w:rsidRPr="00133A8E">
        <w:t>Potrjevanje TEZD</w:t>
      </w:r>
      <w:bookmarkEnd w:id="158"/>
      <w:bookmarkEnd w:id="159"/>
    </w:p>
    <w:p w14:paraId="75D4FC2F" w14:textId="77777777" w:rsidR="007B4BF0" w:rsidRDefault="007B4BF0" w:rsidP="00467F5B">
      <w:r>
        <w:t>Izvajalec gradbenih del mora pripraviti TEZD praviloma na osnovi s sondažnimi razkopi, ugotovljenih dejanskih razmer na terenu in lastnosti obstoječih materialov.</w:t>
      </w:r>
      <w:r w:rsidR="00467F5B">
        <w:t xml:space="preserve"> </w:t>
      </w:r>
      <w:r>
        <w:t>TEZD mora biti potrjen s strani nadzornika, kot je prikazano v shemi potrjevanja TE.</w:t>
      </w:r>
    </w:p>
    <w:p w14:paraId="06DB830D" w14:textId="77777777" w:rsidR="007B4BF0" w:rsidRPr="00F26BE0" w:rsidRDefault="007B4BF0" w:rsidP="00F26BE0">
      <w:pPr>
        <w:pStyle w:val="Naslov3"/>
      </w:pPr>
      <w:bookmarkStart w:id="160" w:name="_Toc83400882"/>
      <w:bookmarkStart w:id="161" w:name="_Toc25923695"/>
      <w:bookmarkStart w:id="162" w:name="_Toc3373114"/>
      <w:bookmarkStart w:id="163" w:name="_Toc332269770"/>
      <w:bookmarkStart w:id="164" w:name="_Toc132793917"/>
      <w:r w:rsidRPr="00F26BE0">
        <w:t>Navodilo za izdelavo tehnološkega elaborata za gradnjo betonskih konstrukcij</w:t>
      </w:r>
      <w:bookmarkEnd w:id="160"/>
      <w:bookmarkEnd w:id="161"/>
      <w:bookmarkEnd w:id="162"/>
      <w:bookmarkEnd w:id="163"/>
      <w:bookmarkEnd w:id="164"/>
    </w:p>
    <w:p w14:paraId="2E3F3376" w14:textId="77777777" w:rsidR="007B4BF0" w:rsidRDefault="007B4BF0" w:rsidP="00467F5B">
      <w:r>
        <w:t>Navodilo za izdelavo tehnološkega elaborata za gradnjo betonskih konstrukcij (premostitveni objekti, zidovi, …) (TEBK) podrobno opredeljuje in razčlenjuje osnove, navedene v Navodilu za izdelavo tehnoloških elaboratov ter postopke in naloge, ki jih mora pred pričetkom in med izvajanjem del v sklopu graditve objekta opraviti izvajalec gradbenih del.</w:t>
      </w:r>
      <w:r w:rsidR="00467F5B">
        <w:t xml:space="preserve"> </w:t>
      </w:r>
      <w:r>
        <w:t>To navodilo velja za vse elemente in konstrukcije iz betona ali za tehnologije zahtevnosti gradnje izvedbenega razreda 2</w:t>
      </w:r>
      <w:r w:rsidR="00F061E8">
        <w:t xml:space="preserve"> </w:t>
      </w:r>
      <w:r>
        <w:t xml:space="preserve">in 3 po SIST EN 13670. Za manj zahtevne gradnje izvedbenega razreda 1 je potrebno upoštevati le Splošna navodila za izdelavo tehnoloških elaboratov. </w:t>
      </w:r>
      <w:r w:rsidR="00467F5B">
        <w:t xml:space="preserve"> </w:t>
      </w:r>
      <w:r>
        <w:t>Za armiranobetonske konstrukcije je treba kot del TEBK pripraviti tudi Projekt izvajanja betonskih konstrukcije (v nadaljevanju PIBK) skladno s tč. 4.2.5 standarda SIST EN 13670:2010/A101:2010. PIBK pregleda in potrdi tudi zunanja kontrola kakovosti.</w:t>
      </w:r>
    </w:p>
    <w:p w14:paraId="49A5F003" w14:textId="77777777" w:rsidR="007B4BF0" w:rsidRPr="00133A8E" w:rsidRDefault="007B4BF0" w:rsidP="004C4548">
      <w:pPr>
        <w:pStyle w:val="Naslov4"/>
        <w:numPr>
          <w:ilvl w:val="3"/>
          <w:numId w:val="603"/>
        </w:numPr>
      </w:pPr>
      <w:bookmarkStart w:id="165" w:name="_Toc25923696"/>
      <w:bookmarkStart w:id="166" w:name="_Toc332269771"/>
      <w:r w:rsidRPr="00133A8E">
        <w:lastRenderedPageBreak/>
        <w:t>Tehnična dokumentacija in zahteve</w:t>
      </w:r>
      <w:bookmarkEnd w:id="165"/>
      <w:bookmarkEnd w:id="166"/>
      <w:r w:rsidRPr="00133A8E">
        <w:t xml:space="preserve"> </w:t>
      </w:r>
    </w:p>
    <w:p w14:paraId="7DF57B21" w14:textId="77777777" w:rsidR="007B4BF0" w:rsidRDefault="007B4BF0" w:rsidP="00467F5B">
      <w:r>
        <w:t>V</w:t>
      </w:r>
      <w:r w:rsidR="00F061E8">
        <w:t xml:space="preserve"> </w:t>
      </w:r>
      <w:r>
        <w:t>TEBK morajo biti iz tehnične dokumentacije navedeni naslednji podatki o načrtovanih delih:</w:t>
      </w:r>
    </w:p>
    <w:p w14:paraId="4D818B3C" w14:textId="77777777" w:rsidR="007B4BF0" w:rsidRDefault="007B4BF0" w:rsidP="00F061E8">
      <w:pPr>
        <w:pStyle w:val="Odstavekseznama"/>
        <w:numPr>
          <w:ilvl w:val="1"/>
          <w:numId w:val="3"/>
        </w:numPr>
      </w:pPr>
      <w:r>
        <w:t>osnove za statični izračun pomožnih konstrukciji (npr. material za odre, opaže) za posamezne, elemente ali celotno konstrukcijo,</w:t>
      </w:r>
    </w:p>
    <w:p w14:paraId="7DC76C83" w14:textId="77777777" w:rsidR="007B4BF0" w:rsidRDefault="007B4BF0" w:rsidP="00F061E8">
      <w:pPr>
        <w:pStyle w:val="Odstavekseznama"/>
        <w:numPr>
          <w:ilvl w:val="1"/>
          <w:numId w:val="3"/>
        </w:numPr>
      </w:pPr>
      <w:r>
        <w:t>tehnične zahteve oz. specifikacije za izvedbo,</w:t>
      </w:r>
    </w:p>
    <w:p w14:paraId="669AD71F" w14:textId="77777777" w:rsidR="007B4BF0" w:rsidRDefault="007B4BF0" w:rsidP="00F061E8">
      <w:pPr>
        <w:pStyle w:val="Odstavekseznama"/>
        <w:numPr>
          <w:ilvl w:val="1"/>
          <w:numId w:val="3"/>
        </w:numPr>
      </w:pPr>
      <w:r>
        <w:t>izvleček glavnih količin materialov in proizvodov za gradbena dela.</w:t>
      </w:r>
    </w:p>
    <w:p w14:paraId="5D3BB214" w14:textId="77777777" w:rsidR="007B4BF0" w:rsidRPr="00133A8E" w:rsidRDefault="007B4BF0" w:rsidP="004C4548">
      <w:pPr>
        <w:pStyle w:val="Naslov4"/>
        <w:numPr>
          <w:ilvl w:val="3"/>
          <w:numId w:val="603"/>
        </w:numPr>
      </w:pPr>
      <w:bookmarkStart w:id="167" w:name="_Toc25923697"/>
      <w:bookmarkStart w:id="168" w:name="_Toc332269772"/>
      <w:r w:rsidRPr="00133A8E">
        <w:t>Tehnične specifikacije za izvedbo</w:t>
      </w:r>
      <w:bookmarkEnd w:id="167"/>
      <w:bookmarkEnd w:id="168"/>
      <w:r w:rsidRPr="00133A8E">
        <w:t xml:space="preserve"> </w:t>
      </w:r>
    </w:p>
    <w:p w14:paraId="562B7FBB" w14:textId="77777777" w:rsidR="007B4BF0" w:rsidRDefault="007B4BF0" w:rsidP="00467F5B">
      <w:r>
        <w:t>V</w:t>
      </w:r>
      <w:r w:rsidR="00F061E8">
        <w:t xml:space="preserve"> </w:t>
      </w:r>
      <w:r>
        <w:t>TEBK morajo biti navedeni naslednji podatki o načrtovanih delih iz tehničnih specifikacij, tehnične dokumentacije in tehničnih pogojev naročnika (STP-PTP):</w:t>
      </w:r>
    </w:p>
    <w:p w14:paraId="5DD01A4C" w14:textId="77777777" w:rsidR="007B4BF0" w:rsidRDefault="007B4BF0" w:rsidP="00F061E8">
      <w:pPr>
        <w:pStyle w:val="Odstavekseznama"/>
        <w:numPr>
          <w:ilvl w:val="1"/>
          <w:numId w:val="3"/>
        </w:numPr>
      </w:pPr>
      <w:r>
        <w:t>opis vseh proizvodov z navedbo njihove uporabe ter skice in projektne zahteve</w:t>
      </w:r>
    </w:p>
    <w:p w14:paraId="138DCEFF" w14:textId="77777777" w:rsidR="007B4BF0" w:rsidRDefault="007B4BF0" w:rsidP="00F061E8">
      <w:pPr>
        <w:pStyle w:val="Odstavekseznama"/>
        <w:numPr>
          <w:ilvl w:val="1"/>
          <w:numId w:val="3"/>
        </w:numPr>
      </w:pPr>
      <w:r>
        <w:t>izvedbeni razred, možne posebne geometrijske tolerance, zahteve za zaključno obdelavo in podobno.</w:t>
      </w:r>
    </w:p>
    <w:p w14:paraId="424ACA01" w14:textId="77777777" w:rsidR="007B4BF0" w:rsidRDefault="007B4BF0" w:rsidP="00467F5B">
      <w:r>
        <w:t>V opomniku za pripravo TEBK za navedena dela (v prilogi 1) so podrobno navedene zahteve, ki jih TEBK mora opredeliti.</w:t>
      </w:r>
      <w:r w:rsidR="00467F5B">
        <w:t xml:space="preserve"> </w:t>
      </w:r>
      <w:r>
        <w:t>Tehnične zahteve morajo vsebovati vse zahteve za izvedbo del ter opis posameznega delovnega postopka, kot npr. začasno podpiranje, vgradnjo začasnih ležišč, vgradnjo stalnih ležišč in drugo.</w:t>
      </w:r>
      <w:r w:rsidR="00467F5B">
        <w:t xml:space="preserve"> </w:t>
      </w:r>
      <w:r>
        <w:t>Kjer je to potrebno, mora biti izdelano navodilo za prevoz in prenos</w:t>
      </w:r>
      <w:r w:rsidR="00F061E8">
        <w:t xml:space="preserve"> </w:t>
      </w:r>
      <w:r>
        <w:t>predizdelanih elementov (npr. dilatacij, ležišč, sistema za odvodnjavanje,…). Navodila morajo vsebovati tudi:</w:t>
      </w:r>
    </w:p>
    <w:p w14:paraId="4A345923" w14:textId="77777777" w:rsidR="007B4BF0" w:rsidRDefault="007B4BF0" w:rsidP="00F061E8">
      <w:pPr>
        <w:pStyle w:val="Odstavekseznama"/>
        <w:numPr>
          <w:ilvl w:val="1"/>
          <w:numId w:val="3"/>
        </w:numPr>
      </w:pPr>
      <w:r>
        <w:t>načrte montaže oz. načrte sestave in povezave posameznih delov v celoto,</w:t>
      </w:r>
    </w:p>
    <w:p w14:paraId="554C6636" w14:textId="77777777" w:rsidR="007B4BF0" w:rsidRDefault="007B4BF0" w:rsidP="00F061E8">
      <w:pPr>
        <w:pStyle w:val="Odstavekseznama"/>
        <w:numPr>
          <w:ilvl w:val="1"/>
          <w:numId w:val="3"/>
        </w:numPr>
      </w:pPr>
      <w:r>
        <w:t>podatke o lastnostih materialov in preskuse na gradbišču v času montaže ter</w:t>
      </w:r>
    </w:p>
    <w:p w14:paraId="6EF9FEEE" w14:textId="77777777" w:rsidR="007B4BF0" w:rsidRDefault="007B4BF0" w:rsidP="00F061E8">
      <w:pPr>
        <w:pStyle w:val="Odstavekseznama"/>
        <w:numPr>
          <w:ilvl w:val="1"/>
          <w:numId w:val="3"/>
        </w:numPr>
      </w:pPr>
      <w:r>
        <w:t>navodila za rokovanje, skladiščenje, postavitev, popravke, sestavo in zaključna dela.</w:t>
      </w:r>
    </w:p>
    <w:p w14:paraId="07B5DE16" w14:textId="77777777" w:rsidR="007B4BF0" w:rsidRPr="00133A8E" w:rsidRDefault="007B4BF0" w:rsidP="004C4548">
      <w:pPr>
        <w:pStyle w:val="Naslov4"/>
        <w:numPr>
          <w:ilvl w:val="3"/>
          <w:numId w:val="603"/>
        </w:numPr>
      </w:pPr>
      <w:bookmarkStart w:id="169" w:name="_Toc25923698"/>
      <w:bookmarkStart w:id="170" w:name="_Toc332269773"/>
      <w:r w:rsidRPr="00133A8E">
        <w:t>Izvedbena dokumentacija</w:t>
      </w:r>
      <w:bookmarkEnd w:id="169"/>
      <w:bookmarkEnd w:id="170"/>
      <w:r w:rsidRPr="00133A8E">
        <w:t xml:space="preserve"> </w:t>
      </w:r>
    </w:p>
    <w:p w14:paraId="67159B93" w14:textId="77777777" w:rsidR="007B4BF0" w:rsidRDefault="007B4BF0" w:rsidP="00467F5B">
      <w:r>
        <w:t>Izvedbena dokumentacija (TEBK) mora poleg naštetega še vsebovati:</w:t>
      </w:r>
    </w:p>
    <w:p w14:paraId="42FE4F56" w14:textId="77777777" w:rsidR="007B4BF0" w:rsidRDefault="007B4BF0" w:rsidP="00F061E8">
      <w:pPr>
        <w:pStyle w:val="Odstavekseznama"/>
        <w:numPr>
          <w:ilvl w:val="1"/>
          <w:numId w:val="3"/>
        </w:numPr>
      </w:pPr>
      <w:r>
        <w:t>vire vseh materialov in proizvodov, poročila o preskusih in/ali izjave proizvajalcev o lastnostih s certifikati,</w:t>
      </w:r>
    </w:p>
    <w:p w14:paraId="31367687" w14:textId="77777777" w:rsidR="007B4BF0" w:rsidRDefault="007B4BF0" w:rsidP="00F061E8">
      <w:pPr>
        <w:pStyle w:val="Odstavekseznama"/>
        <w:numPr>
          <w:ilvl w:val="1"/>
          <w:numId w:val="3"/>
        </w:numPr>
      </w:pPr>
      <w:r>
        <w:t>posamezne rešitve delovnih operacij,</w:t>
      </w:r>
    </w:p>
    <w:p w14:paraId="116DDC2F" w14:textId="77777777" w:rsidR="007B4BF0" w:rsidRDefault="007B4BF0" w:rsidP="00F061E8">
      <w:pPr>
        <w:pStyle w:val="Odstavekseznama"/>
        <w:numPr>
          <w:ilvl w:val="1"/>
          <w:numId w:val="3"/>
        </w:numPr>
      </w:pPr>
      <w:r>
        <w:t>izvedbene risbe in skice za celotno konstrukcijo in posebej za predizdelane elemente,</w:t>
      </w:r>
    </w:p>
    <w:p w14:paraId="3EA4A0F6" w14:textId="77777777" w:rsidR="007B4BF0" w:rsidRDefault="007B4BF0" w:rsidP="00F061E8">
      <w:pPr>
        <w:pStyle w:val="Odstavekseznama"/>
        <w:numPr>
          <w:ilvl w:val="1"/>
          <w:numId w:val="3"/>
        </w:numPr>
      </w:pPr>
      <w:r>
        <w:t>opis možnih neskladij in ukrepe za odpravo le teh,</w:t>
      </w:r>
    </w:p>
    <w:p w14:paraId="4CBFC573" w14:textId="77777777" w:rsidR="007B4BF0" w:rsidRDefault="007B4BF0" w:rsidP="00F061E8">
      <w:pPr>
        <w:pStyle w:val="Odstavekseznama"/>
        <w:numPr>
          <w:ilvl w:val="1"/>
          <w:numId w:val="3"/>
        </w:numPr>
      </w:pPr>
      <w:r>
        <w:t>zapise vseh sprememb v projektni dokumentaciji,</w:t>
      </w:r>
    </w:p>
    <w:p w14:paraId="74069C93" w14:textId="77777777" w:rsidR="007B4BF0" w:rsidRDefault="007B4BF0" w:rsidP="00F061E8">
      <w:pPr>
        <w:pStyle w:val="Odstavekseznama"/>
        <w:numPr>
          <w:ilvl w:val="1"/>
          <w:numId w:val="3"/>
        </w:numPr>
      </w:pPr>
      <w:r>
        <w:t>načrt preveritev dimenzij.</w:t>
      </w:r>
    </w:p>
    <w:p w14:paraId="3CB19E67" w14:textId="77777777" w:rsidR="007B4BF0" w:rsidRPr="00133A8E" w:rsidRDefault="007B4BF0" w:rsidP="004C4548">
      <w:pPr>
        <w:pStyle w:val="Naslov4"/>
        <w:numPr>
          <w:ilvl w:val="3"/>
          <w:numId w:val="603"/>
        </w:numPr>
      </w:pPr>
      <w:bookmarkStart w:id="171" w:name="_Toc25923699"/>
      <w:bookmarkStart w:id="172" w:name="_Toc332269774"/>
      <w:r w:rsidRPr="00133A8E">
        <w:t>Potrjevanje TEBK</w:t>
      </w:r>
      <w:bookmarkEnd w:id="171"/>
      <w:bookmarkEnd w:id="172"/>
    </w:p>
    <w:p w14:paraId="05169795" w14:textId="77777777" w:rsidR="007B4BF0" w:rsidRDefault="007B4BF0" w:rsidP="00467F5B">
      <w:r>
        <w:t>TEBK mora biti potrjen s strani nadzornika, kot je prikazano v shemi potrjevanja TE.</w:t>
      </w:r>
    </w:p>
    <w:p w14:paraId="4EC1F184" w14:textId="77777777" w:rsidR="007B4BF0" w:rsidRPr="00F26BE0" w:rsidRDefault="007B4BF0" w:rsidP="00F26BE0">
      <w:pPr>
        <w:pStyle w:val="Naslov3"/>
      </w:pPr>
      <w:bookmarkStart w:id="173" w:name="_Toc83400883"/>
      <w:bookmarkStart w:id="174" w:name="_Toc25923700"/>
      <w:bookmarkStart w:id="175" w:name="_Toc3373115"/>
      <w:bookmarkStart w:id="176" w:name="_Toc132793918"/>
      <w:r w:rsidRPr="00F26BE0">
        <w:t>Navodilo za izdelavo tehnološkega elaborata za elektro-strojno in (tele)komunikacijsko opremo</w:t>
      </w:r>
      <w:bookmarkEnd w:id="173"/>
      <w:bookmarkEnd w:id="174"/>
      <w:bookmarkEnd w:id="175"/>
      <w:bookmarkEnd w:id="176"/>
    </w:p>
    <w:p w14:paraId="015B2C40" w14:textId="77777777" w:rsidR="007B4BF0" w:rsidRPr="00133A8E" w:rsidRDefault="007B4BF0" w:rsidP="004C4548">
      <w:pPr>
        <w:pStyle w:val="Naslov4"/>
        <w:numPr>
          <w:ilvl w:val="3"/>
          <w:numId w:val="603"/>
        </w:numPr>
      </w:pPr>
      <w:bookmarkStart w:id="177" w:name="_Toc25923701"/>
      <w:r w:rsidRPr="00133A8E">
        <w:t>Vsebina TE za elektro-strojno in (tele)komunikacijsko opremo</w:t>
      </w:r>
      <w:bookmarkEnd w:id="177"/>
    </w:p>
    <w:p w14:paraId="21BD37D1" w14:textId="77777777" w:rsidR="007B4BF0" w:rsidRDefault="007B4BF0" w:rsidP="00467F5B">
      <w:r>
        <w:t xml:space="preserve">Izvajalec del mora z ozirom na dobavo in montažo predvidene opreme v TE priložiti ustrezno dokumentacijo, oziroma navesti: </w:t>
      </w:r>
    </w:p>
    <w:p w14:paraId="731318FA" w14:textId="77777777" w:rsidR="007B4BF0" w:rsidRDefault="007B4BF0" w:rsidP="00F061E8">
      <w:pPr>
        <w:pStyle w:val="Odstavekseznama"/>
        <w:numPr>
          <w:ilvl w:val="1"/>
          <w:numId w:val="3"/>
        </w:numPr>
      </w:pPr>
      <w:r>
        <w:lastRenderedPageBreak/>
        <w:t>predložiti spisek opreme, skladno s pogodbenim popisom, kjer navede predvidenega dobavitelja/proizvajalca in izvajalca opreme, karakteristike opreme;</w:t>
      </w:r>
    </w:p>
    <w:p w14:paraId="3EB2222C" w14:textId="77777777" w:rsidR="007B4BF0" w:rsidRDefault="007B4BF0" w:rsidP="00F061E8">
      <w:pPr>
        <w:pStyle w:val="Odstavekseznama"/>
        <w:numPr>
          <w:ilvl w:val="1"/>
          <w:numId w:val="3"/>
        </w:numPr>
      </w:pPr>
      <w:r>
        <w:t>z ozirom na regulativo za elektrotehniške naprave (LVD, EMC, gradbeni proizvodi itd.), podati informacijo o dokaznem dokumentu glede varnosti proizvoda (izjava o skladnosti/lastnostih, poročilo o testiranju itd.);</w:t>
      </w:r>
    </w:p>
    <w:p w14:paraId="52D5D111" w14:textId="77777777" w:rsidR="007B4BF0" w:rsidRDefault="007B4BF0" w:rsidP="00F061E8">
      <w:pPr>
        <w:pStyle w:val="Odstavekseznama"/>
        <w:numPr>
          <w:ilvl w:val="1"/>
          <w:numId w:val="3"/>
        </w:numPr>
      </w:pPr>
      <w:r>
        <w:t>z ozirom na regulativo s področja železnic, podati informacijo o dokaznih dokumentih (izjava o skladnosti, poročilo o testiranju itd.)</w:t>
      </w:r>
    </w:p>
    <w:p w14:paraId="6FC26645" w14:textId="77777777" w:rsidR="007B4BF0" w:rsidRDefault="007B4BF0" w:rsidP="00F061E8">
      <w:pPr>
        <w:pStyle w:val="Odstavekseznama"/>
        <w:numPr>
          <w:ilvl w:val="1"/>
          <w:numId w:val="3"/>
        </w:numPr>
      </w:pPr>
      <w:r>
        <w:t>TE mora podati prikaz prevzema opreme (pri proizvajalcu/uvozniku/zastopniku), postopek prevzema, prevoza in morebitno skladiščenje opreme;</w:t>
      </w:r>
    </w:p>
    <w:p w14:paraId="0FDA50E4" w14:textId="77777777" w:rsidR="007B4BF0" w:rsidRDefault="007B4BF0" w:rsidP="00F061E8">
      <w:pPr>
        <w:pStyle w:val="Odstavekseznama"/>
        <w:numPr>
          <w:ilvl w:val="1"/>
          <w:numId w:val="3"/>
        </w:numPr>
      </w:pPr>
      <w:r>
        <w:t>spremna dokumentacija dobavljene opreme;</w:t>
      </w:r>
    </w:p>
    <w:p w14:paraId="455DFCFD" w14:textId="77777777" w:rsidR="007B4BF0" w:rsidRDefault="007B4BF0" w:rsidP="00F061E8">
      <w:pPr>
        <w:pStyle w:val="Odstavekseznama"/>
        <w:numPr>
          <w:ilvl w:val="1"/>
          <w:numId w:val="3"/>
        </w:numPr>
      </w:pPr>
      <w:r>
        <w:t>pogoji in zahteve proizvajalca opreme za vgradnjo (če obstajajo);</w:t>
      </w:r>
    </w:p>
    <w:p w14:paraId="41BF5EA9" w14:textId="77777777" w:rsidR="007B4BF0" w:rsidRDefault="007B4BF0" w:rsidP="00F061E8">
      <w:pPr>
        <w:pStyle w:val="Odstavekseznama"/>
        <w:numPr>
          <w:ilvl w:val="1"/>
          <w:numId w:val="3"/>
        </w:numPr>
      </w:pPr>
      <w:r>
        <w:t>potrebne količine posameznih proizvodov s kratkim opisom funkcionalnega delovanja (sistema);</w:t>
      </w:r>
    </w:p>
    <w:p w14:paraId="659F50AF" w14:textId="77777777" w:rsidR="007B4BF0" w:rsidRDefault="007B4BF0" w:rsidP="00F061E8">
      <w:pPr>
        <w:pStyle w:val="Odstavekseznama"/>
        <w:numPr>
          <w:ilvl w:val="1"/>
          <w:numId w:val="3"/>
        </w:numPr>
      </w:pPr>
      <w:r>
        <w:t>naročnika oziroma inženirja opozoriti na morebitno manjkajočo opremo;</w:t>
      </w:r>
    </w:p>
    <w:p w14:paraId="2BE73ADE" w14:textId="77777777" w:rsidR="007B4BF0" w:rsidRDefault="007B4BF0" w:rsidP="00F061E8">
      <w:pPr>
        <w:pStyle w:val="Odstavekseznama"/>
        <w:numPr>
          <w:ilvl w:val="1"/>
          <w:numId w:val="3"/>
        </w:numPr>
      </w:pPr>
      <w:r>
        <w:t>prikazati faznost izvedbe/vključevanja naprav;</w:t>
      </w:r>
    </w:p>
    <w:p w14:paraId="60CA22B3" w14:textId="77777777" w:rsidR="007B4BF0" w:rsidRDefault="007B4BF0" w:rsidP="00F061E8">
      <w:pPr>
        <w:pStyle w:val="Odstavekseznama"/>
        <w:numPr>
          <w:ilvl w:val="1"/>
          <w:numId w:val="3"/>
        </w:numPr>
      </w:pPr>
      <w:r>
        <w:t>podati plan šolanja/izobraževanja upravljavca za rokovanje in vzdrževanje nameščene opreme.</w:t>
      </w:r>
    </w:p>
    <w:p w14:paraId="45A214E1" w14:textId="77777777" w:rsidR="007B4BF0" w:rsidRPr="00133A8E" w:rsidRDefault="007B4BF0" w:rsidP="004C4548">
      <w:pPr>
        <w:pStyle w:val="Naslov4"/>
        <w:numPr>
          <w:ilvl w:val="3"/>
          <w:numId w:val="603"/>
        </w:numPr>
      </w:pPr>
      <w:bookmarkStart w:id="178" w:name="_Toc25923702"/>
      <w:r w:rsidRPr="00133A8E">
        <w:t>Potrjevanje TE za elektro-strojno in komunikacijsko opremo in njeno montažo</w:t>
      </w:r>
      <w:bookmarkEnd w:id="178"/>
    </w:p>
    <w:p w14:paraId="7607CC22" w14:textId="77777777" w:rsidR="007B4BF0" w:rsidRDefault="007B4BF0" w:rsidP="00467F5B">
      <w:r>
        <w:t>Izvajalec montažnih del za elektro-strojno opremo in naprave mora pripraviti TE na osnovi zgoraj navedenih zahtev.TE za elektro-strojno ter komunikacijsko opremo in naprave mora biti potrjen s strani nadzornika, kot je prikazano v shemi potrjevanja TE.</w:t>
      </w:r>
    </w:p>
    <w:p w14:paraId="242F30BC" w14:textId="77777777" w:rsidR="007B4BF0" w:rsidRPr="00F26BE0" w:rsidRDefault="007B4BF0" w:rsidP="004C4548">
      <w:pPr>
        <w:pStyle w:val="Naslov2"/>
        <w:numPr>
          <w:ilvl w:val="1"/>
          <w:numId w:val="603"/>
        </w:numPr>
      </w:pPr>
      <w:bookmarkStart w:id="179" w:name="_Toc83400884"/>
      <w:bookmarkStart w:id="180" w:name="_Toc25923703"/>
      <w:bookmarkStart w:id="181" w:name="_Toc3373116"/>
      <w:bookmarkStart w:id="182" w:name="_Toc132793919"/>
      <w:r w:rsidRPr="00F26BE0">
        <w:t>Demontiran material</w:t>
      </w:r>
      <w:bookmarkEnd w:id="179"/>
      <w:bookmarkEnd w:id="180"/>
      <w:bookmarkEnd w:id="181"/>
      <w:bookmarkEnd w:id="182"/>
    </w:p>
    <w:p w14:paraId="416D63DB" w14:textId="77777777" w:rsidR="007B4BF0" w:rsidRDefault="007B4BF0" w:rsidP="00467F5B">
      <w:r>
        <w:t>Izvajalec je dolžan celotno količino demontiranega materiala, opreme in naprav ustrezno sortirati in ustrezno skladiščiti vse do prevoza na deponijo oziroma predaje Naročniku/Upravljavcu.</w:t>
      </w:r>
    </w:p>
    <w:p w14:paraId="1C9C8DF2" w14:textId="77777777" w:rsidR="007B4BF0" w:rsidRDefault="007B4BF0" w:rsidP="00467F5B">
      <w:r>
        <w:t xml:space="preserve">Izvajalec izvaja sortiranje ločeno najmanj za: </w:t>
      </w:r>
    </w:p>
    <w:p w14:paraId="3CFE3808" w14:textId="77777777" w:rsidR="007B4BF0" w:rsidRDefault="007B4BF0" w:rsidP="00F061E8">
      <w:pPr>
        <w:pStyle w:val="Odstavekseznama"/>
        <w:numPr>
          <w:ilvl w:val="1"/>
          <w:numId w:val="3"/>
        </w:numPr>
      </w:pPr>
      <w:r>
        <w:t>kovinska oprema, naprave in material</w:t>
      </w:r>
    </w:p>
    <w:p w14:paraId="7FB870CE" w14:textId="77777777" w:rsidR="007B4BF0" w:rsidRDefault="007B4BF0" w:rsidP="00F061E8">
      <w:pPr>
        <w:pStyle w:val="Odstavekseznama"/>
        <w:numPr>
          <w:ilvl w:val="1"/>
          <w:numId w:val="3"/>
        </w:numPr>
      </w:pPr>
      <w:r>
        <w:t>bakrena oprema in železni materiali (tirnice, podložne plošče, vijaki, ograje,….)</w:t>
      </w:r>
    </w:p>
    <w:p w14:paraId="61CC903C" w14:textId="77777777" w:rsidR="007B4BF0" w:rsidRDefault="007B4BF0" w:rsidP="00F061E8">
      <w:pPr>
        <w:pStyle w:val="Odstavekseznama"/>
        <w:numPr>
          <w:ilvl w:val="1"/>
          <w:numId w:val="3"/>
        </w:numPr>
      </w:pPr>
      <w:r>
        <w:t>izolatorji</w:t>
      </w:r>
    </w:p>
    <w:p w14:paraId="7FC6424F" w14:textId="77777777" w:rsidR="007B4BF0" w:rsidRDefault="007B4BF0" w:rsidP="00F061E8">
      <w:pPr>
        <w:pStyle w:val="Odstavekseznama"/>
        <w:numPr>
          <w:ilvl w:val="1"/>
          <w:numId w:val="3"/>
        </w:numPr>
      </w:pPr>
      <w:r>
        <w:t xml:space="preserve">nevarni odpadki </w:t>
      </w:r>
    </w:p>
    <w:p w14:paraId="73EABBD8" w14:textId="77777777" w:rsidR="007B4BF0" w:rsidRDefault="007B4BF0" w:rsidP="00F061E8">
      <w:pPr>
        <w:pStyle w:val="Odstavekseznama"/>
        <w:numPr>
          <w:ilvl w:val="1"/>
          <w:numId w:val="3"/>
        </w:numPr>
      </w:pPr>
      <w:r>
        <w:t>elektronska oprema</w:t>
      </w:r>
    </w:p>
    <w:p w14:paraId="0F354415" w14:textId="77777777" w:rsidR="007B4BF0" w:rsidRDefault="007B4BF0" w:rsidP="00F061E8">
      <w:pPr>
        <w:pStyle w:val="Odstavekseznama"/>
        <w:numPr>
          <w:ilvl w:val="1"/>
          <w:numId w:val="3"/>
        </w:numPr>
      </w:pPr>
      <w:r>
        <w:t>betonski elementi</w:t>
      </w:r>
    </w:p>
    <w:p w14:paraId="0981A1CA" w14:textId="77777777" w:rsidR="007B4BF0" w:rsidRDefault="007B4BF0" w:rsidP="00F061E8">
      <w:pPr>
        <w:pStyle w:val="Odstavekseznama"/>
        <w:numPr>
          <w:ilvl w:val="1"/>
          <w:numId w:val="3"/>
        </w:numPr>
      </w:pPr>
      <w:r>
        <w:t>leseni elementi</w:t>
      </w:r>
    </w:p>
    <w:p w14:paraId="4D2872C9" w14:textId="77777777" w:rsidR="007B4BF0" w:rsidRDefault="007B4BF0" w:rsidP="00F061E8">
      <w:pPr>
        <w:pStyle w:val="Odstavekseznama"/>
        <w:numPr>
          <w:ilvl w:val="1"/>
          <w:numId w:val="3"/>
        </w:numPr>
      </w:pPr>
      <w:r>
        <w:t>kamniti material</w:t>
      </w:r>
    </w:p>
    <w:p w14:paraId="23C86FE6" w14:textId="77777777" w:rsidR="007B4BF0" w:rsidRDefault="007B4BF0" w:rsidP="00F061E8">
      <w:pPr>
        <w:pStyle w:val="Odstavekseznama"/>
        <w:numPr>
          <w:ilvl w:val="1"/>
          <w:numId w:val="3"/>
        </w:numPr>
      </w:pPr>
      <w:r>
        <w:t>ipd.</w:t>
      </w:r>
    </w:p>
    <w:p w14:paraId="5B798D17" w14:textId="77777777" w:rsidR="007B4BF0" w:rsidRDefault="007B4BF0" w:rsidP="00467F5B">
      <w:r>
        <w:t>Po izgradnji materialov je potrebno tega na podlagi navodil Naročnika, Inženirja in Upravljavca sortirati kot:</w:t>
      </w:r>
    </w:p>
    <w:p w14:paraId="61269095" w14:textId="77777777" w:rsidR="007B4BF0" w:rsidRDefault="007B4BF0" w:rsidP="00F061E8">
      <w:pPr>
        <w:pStyle w:val="Odstavekseznama"/>
        <w:numPr>
          <w:ilvl w:val="1"/>
          <w:numId w:val="3"/>
        </w:numPr>
      </w:pPr>
      <w:r>
        <w:t>staroraben material - namenjen ponovni vgradnji v progo,</w:t>
      </w:r>
      <w:r w:rsidR="00F061E8">
        <w:t xml:space="preserve"> </w:t>
      </w:r>
    </w:p>
    <w:p w14:paraId="1F858D2E" w14:textId="77777777" w:rsidR="007B4BF0" w:rsidRDefault="007B4BF0" w:rsidP="00F061E8">
      <w:pPr>
        <w:pStyle w:val="Odstavekseznama"/>
        <w:numPr>
          <w:ilvl w:val="1"/>
          <w:numId w:val="3"/>
        </w:numPr>
      </w:pPr>
      <w:r>
        <w:t xml:space="preserve">material, ki ni uporaben za ponovno vgradnjo v progo. </w:t>
      </w:r>
    </w:p>
    <w:p w14:paraId="6185EA83" w14:textId="77777777" w:rsidR="007B4BF0" w:rsidRDefault="007B4BF0" w:rsidP="00467F5B">
      <w:r>
        <w:t xml:space="preserve">Pri manipulaciji z izgrajenim materialom mora izvajalec del ravnati kot dober gospodar. </w:t>
      </w:r>
    </w:p>
    <w:p w14:paraId="69828465" w14:textId="77777777" w:rsidR="007B4BF0" w:rsidRDefault="007B4BF0" w:rsidP="00467F5B">
      <w:r>
        <w:lastRenderedPageBreak/>
        <w:t>Manipulacija in skladiščenje materiala mora biti pravilna. Začasno deponiranje materiala mora biti izvedeno skladno z načrtom organizacije gradbišča.</w:t>
      </w:r>
    </w:p>
    <w:p w14:paraId="4F1E0A9B" w14:textId="77777777" w:rsidR="007B4BF0" w:rsidRDefault="007B4BF0" w:rsidP="00467F5B">
      <w:r>
        <w:t>Bakreni vodniki in oprema se dnevno odvaža v varovana skladišča upravljavca</w:t>
      </w:r>
    </w:p>
    <w:p w14:paraId="4E89B612" w14:textId="77777777" w:rsidR="007B4BF0" w:rsidRDefault="007B4BF0" w:rsidP="00467F5B">
      <w:r>
        <w:t>Ves material, ki se predaja Upravljavcu, mora biti ob predaji material stehtan, kar je strošek izvajalca. Predani material se zapisniško predaja pooblaščenim osebam Upravljavca. Za ves material, do zapisniške predaje materiala Upravljavcu, odgovarja Izvajalec.</w:t>
      </w:r>
    </w:p>
    <w:p w14:paraId="141AC19C" w14:textId="77777777" w:rsidR="007B4BF0" w:rsidRDefault="007B4BF0" w:rsidP="00467F5B">
      <w:r>
        <w:t>Pri manipulaciji s starorabnim materialom ob sami gradnji je potrebno spoštovati določila Pravilnika o zgornjem ustroju železniških prog (Ur. list RS št. 92/2010), ki se nanašajo na deponiranje gradbenega materiala in predmetov ob tiru in delo v zimskih razmerah.</w:t>
      </w:r>
    </w:p>
    <w:p w14:paraId="618234D1" w14:textId="77777777" w:rsidR="007B4BF0" w:rsidRDefault="007B4BF0" w:rsidP="00467F5B">
      <w:r>
        <w:t>Stroški izgradnje, sortiranja in začasnega deponiranja, varovanja, manipulacije z materialom ( nakladanje izgrajenega materiala, stroški prevoza materiala do lokacij predaje materiala Upravljavcu, stroški razkladanja). stroški izvajalca. V omenjeni strošek naklada, prevoza in razklada spadajo stroški manipulacije do 100 km od mesta izgradnje.</w:t>
      </w:r>
    </w:p>
    <w:p w14:paraId="5B312A23" w14:textId="77777777" w:rsidR="007B4BF0" w:rsidRDefault="007B4BF0" w:rsidP="00467F5B">
      <w:r>
        <w:t>Stroški nadaljne manipulacije z materialom na namembnih postajah ali na odprti progi so stroški prejemnika materiala.</w:t>
      </w:r>
    </w:p>
    <w:p w14:paraId="082A765B" w14:textId="77777777" w:rsidR="007B4BF0" w:rsidRDefault="007B4BF0" w:rsidP="00467F5B">
      <w:r>
        <w:t>Za ves ostali material (viški, material, ki ni predviden za ponovno vgradnjo) mora Izvajalec na svoje stroške zagotoviti ustrezno začasno in končno odlaganja odpadkov na registrirane deponije, ki si jih mora zagotoviti sam. Za material, ki se odloži na registrirane deponije mora Izvajalec predložiti inženirju predložiti ustrezna dokazila.</w:t>
      </w:r>
    </w:p>
    <w:p w14:paraId="600B3B47" w14:textId="77777777" w:rsidR="007B4BF0" w:rsidRDefault="007B4BF0" w:rsidP="00467F5B">
      <w:r>
        <w:t>Material, katerega Upravljavec JŽI ne prevzame (odpadne lesene pragove-trhlina), je izvajalec dolžan na svoje stroške odstraniti skladno z Uredbami, ki opredeljujejo ravnanje z odpadki in inženirju predložiti ustrezna dokazila.</w:t>
      </w:r>
    </w:p>
    <w:p w14:paraId="29EDF1CE" w14:textId="77777777" w:rsidR="007B4BF0" w:rsidRDefault="007B4BF0" w:rsidP="00467F5B">
      <w:r>
        <w:t>Izvajalec je dolžan izpolnjevati, voditi in predložiti nadzoru,</w:t>
      </w:r>
      <w:r w:rsidR="00F061E8">
        <w:t xml:space="preserve"> </w:t>
      </w:r>
      <w:r>
        <w:t>vso potrebno dokumentacijo in evidenco o izgrajenjem in demontiranem materialu ter opremi, potrebno za uspešen zaključek del (pridobitev obratovalnega dovoljenja).</w:t>
      </w:r>
    </w:p>
    <w:p w14:paraId="28622B9A" w14:textId="77777777" w:rsidR="007B4BF0" w:rsidRPr="00F26BE0" w:rsidRDefault="007B4BF0" w:rsidP="004C4548">
      <w:pPr>
        <w:pStyle w:val="Naslov2"/>
        <w:numPr>
          <w:ilvl w:val="1"/>
          <w:numId w:val="603"/>
        </w:numPr>
      </w:pPr>
      <w:bookmarkStart w:id="183" w:name="_Toc83400885"/>
      <w:bookmarkStart w:id="184" w:name="_Toc25923704"/>
      <w:bookmarkStart w:id="185" w:name="_Toc3373117"/>
      <w:bookmarkStart w:id="186" w:name="_Toc132793920"/>
      <w:r w:rsidRPr="00F26BE0">
        <w:t>Trajne deponije</w:t>
      </w:r>
      <w:bookmarkEnd w:id="183"/>
      <w:bookmarkEnd w:id="184"/>
      <w:bookmarkEnd w:id="185"/>
      <w:bookmarkEnd w:id="186"/>
    </w:p>
    <w:p w14:paraId="592F7C86" w14:textId="77777777" w:rsidR="007B4BF0" w:rsidRDefault="007B4BF0" w:rsidP="00467F5B">
      <w:r>
        <w:t>Za odlaganje viškov materiala, pridobljenega z izkopom pri izvedbi razpisanih del, ki ni uporaben za ponovno vgradnjo, mora izvajalec uporabljati deponije, kot so predvidene z izdelano projektno dokumentacijo in katere mora urediti v sklopu pogodbenih del. Vsi stroški v zvezi s začasnim odlaganjem viškov materialov bremenijo izvajalca.</w:t>
      </w:r>
    </w:p>
    <w:p w14:paraId="0DC908C2" w14:textId="77777777" w:rsidR="007B4BF0" w:rsidRDefault="007B4BF0" w:rsidP="00467F5B">
      <w:r>
        <w:t>Material iz zemeljskih izkopov se pod določenimi pogoji lahko ponovno uporabi na predmetnem ali ostalih investitorjevih gradbiščih, če Izvajalec na svoje stroške dokaže (s kemično analizo, ki jo izvede pooblaščen organ), da izgrajeni material ni onesnažen (ni nevaren odpadek).</w:t>
      </w:r>
    </w:p>
    <w:p w14:paraId="7461B96A" w14:textId="77777777" w:rsidR="007B4BF0" w:rsidRDefault="007B4BF0" w:rsidP="00467F5B">
      <w:r>
        <w:t xml:space="preserve">Lokacije viškov izkopa je dopustno zapolniti v celoti, zapolniti deloma ali opustiti, če se v naslednjih fazah načrtovanja izkaže, da zapolnjevanje lokacije ni potrebno ali smiselno. V primeru, da se lokacije viškov izkopa zapolnijo le delno, se pri njihovi končni ureditvi smiselno povzemajo določbe 16. člena uredbe. Viške zemeljskega izkopa je dopustno sprotno vgrajevati tudi na območjih drugih prostorskih ureditev in območjih, kjer je v skladu s prostorskim aktom ali izdano rudarsko pravico za izkoriščanje mineralnih surovin predvidena in določena končna sanacija pridobivalnega prostora, pod pogojem, da ima prevzemnik viškov materiala pridobljena ustrezna dovoljenja, in na območjih, kjer je v skladu s prostorskim aktom </w:t>
      </w:r>
      <w:r>
        <w:lastRenderedPageBreak/>
        <w:t>načrtovan vnos viškov izkopa ali nasipavanje terena.</w:t>
      </w:r>
    </w:p>
    <w:p w14:paraId="64130786" w14:textId="77777777" w:rsidR="007B4BF0" w:rsidRDefault="007B4BF0" w:rsidP="00467F5B">
      <w:r>
        <w:t>Ruševine ter gradbene in druge odpadke mora Izvajalec predati ustreznim centrom za prevzem in recikliranje tovrstnih odpadkov, ki morajo biti ustrezno registrirani in pooblaščeni za prevzem tovrstnih odpadkov. V kolikor posameznih odpadkov ni mogoče predati v recikliranje, je odpadke potrebno predati deponijam, ki so registrirane za prevzem takšnih odpadkov. Ustrezen center za recikliranje odpadkov ali deponijo za njihovo odlaganje izbere Izvajalec.</w:t>
      </w:r>
      <w:r w:rsidR="00F061E8">
        <w:t xml:space="preserve"> </w:t>
      </w:r>
      <w:r>
        <w:t>Vsi stroški v zvezi z recikliranjem ali trajnim odlaganjem ruševin, gradbenih in drugih odpadkov bremenijo Izvajalca.</w:t>
      </w:r>
    </w:p>
    <w:p w14:paraId="49148ECC" w14:textId="77777777"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ravnati skladno z:</w:t>
      </w:r>
    </w:p>
    <w:p w14:paraId="34B71043" w14:textId="77777777" w:rsidR="007B4BF0" w:rsidRDefault="007B4BF0" w:rsidP="00F061E8">
      <w:pPr>
        <w:pStyle w:val="Odstavekseznama"/>
        <w:numPr>
          <w:ilvl w:val="1"/>
          <w:numId w:val="3"/>
        </w:numPr>
      </w:pPr>
      <w:r>
        <w:t>Uredbo o odpadkih (Ur. list RS, št. 37/15 in 69/15),</w:t>
      </w:r>
    </w:p>
    <w:p w14:paraId="6DF7A03F" w14:textId="77777777" w:rsidR="007B4BF0" w:rsidRDefault="007B4BF0" w:rsidP="00F061E8">
      <w:pPr>
        <w:pStyle w:val="Odstavekseznama"/>
        <w:numPr>
          <w:ilvl w:val="1"/>
          <w:numId w:val="3"/>
        </w:numPr>
      </w:pPr>
      <w:r>
        <w:t>Uredbo o ravnanju z odpadki, ki nastanejo pri gradbenih delih (Ur. list RS, št. 34/08),</w:t>
      </w:r>
    </w:p>
    <w:p w14:paraId="4FCB7CC8" w14:textId="77777777" w:rsidR="007B4BF0" w:rsidRDefault="007B4BF0" w:rsidP="00F061E8">
      <w:pPr>
        <w:pStyle w:val="Odstavekseznama"/>
        <w:numPr>
          <w:ilvl w:val="1"/>
          <w:numId w:val="3"/>
        </w:numPr>
      </w:pPr>
      <w:r>
        <w:t xml:space="preserve">drugo veljavno regulativo na področju ravnanja z odpadki, </w:t>
      </w:r>
    </w:p>
    <w:p w14:paraId="4C7EF413" w14:textId="77777777" w:rsidR="007B4BF0" w:rsidRDefault="007B4BF0" w:rsidP="00F061E8">
      <w:pPr>
        <w:pStyle w:val="Odstavekseznama"/>
        <w:numPr>
          <w:ilvl w:val="1"/>
          <w:numId w:val="3"/>
        </w:numPr>
      </w:pPr>
      <w:r>
        <w:t xml:space="preserve">načrti gospodarjenja z gradbenimi odpadki, </w:t>
      </w:r>
    </w:p>
    <w:p w14:paraId="3D665A90" w14:textId="77777777" w:rsidR="007B4BF0" w:rsidRDefault="007B4BF0" w:rsidP="00467F5B">
      <w:r>
        <w:t>Pri odlaganju viškov materiala, pridobljenega z izkopom pri izvedbi zemeljskih del, odlaganju izkopanega materiala, ki ni uporaben za ponovno vgradnjo ter pri odlaganju ruševin, gradbenih in drugih odpadkov je Izvajalec dolžan Naročniku oz. Inženirju predložiti ustrezna dokazila o vrsti in količini odloženih oz. predanih materialov in odpadkov. Takšna dokazila je Izvajalec dolžan predložiti za celotno količino izkopanih materialov, ki ni bila ponovno vgrajena, ter za celotno količino ruševin, gradbenih in drugih odpadkov, nastalih pri gradnji.</w:t>
      </w:r>
    </w:p>
    <w:p w14:paraId="1AAD221A" w14:textId="77777777" w:rsidR="007B4BF0" w:rsidRDefault="007B4BF0" w:rsidP="00467F5B">
      <w:r>
        <w:t>Za odvoz odvečnega material in odpadkov nastalih pri izvajanju gradbenih del, mora Izvajalec zagotoviti odvoz na ustrezen način.</w:t>
      </w:r>
    </w:p>
    <w:p w14:paraId="7F020679" w14:textId="77777777" w:rsidR="007B4BF0" w:rsidRDefault="007B4BF0" w:rsidP="00467F5B">
      <w:r>
        <w:t>Osnovo za obračun deponiranja izkopanih viškov ali nevgradljivih materialov predstavlja količina materiala v raščenem stanju.</w:t>
      </w:r>
    </w:p>
    <w:p w14:paraId="0BBF57A8" w14:textId="77777777" w:rsidR="007B4BF0" w:rsidRPr="00F26BE0" w:rsidRDefault="007B4BF0" w:rsidP="004C4548">
      <w:pPr>
        <w:pStyle w:val="Naslov2"/>
        <w:numPr>
          <w:ilvl w:val="1"/>
          <w:numId w:val="603"/>
        </w:numPr>
      </w:pPr>
      <w:bookmarkStart w:id="187" w:name="_Toc83400886"/>
      <w:bookmarkStart w:id="188" w:name="_Toc132793921"/>
      <w:r w:rsidRPr="00F26BE0">
        <w:t>Izvajanje del v zimskih razmerah</w:t>
      </w:r>
      <w:bookmarkEnd w:id="187"/>
      <w:bookmarkEnd w:id="188"/>
    </w:p>
    <w:p w14:paraId="469279B5" w14:textId="77777777" w:rsidR="007B4BF0" w:rsidRDefault="007B4BF0" w:rsidP="00467F5B">
      <w:r>
        <w:t xml:space="preserve">Izvajalec je dolžan pri vsaki postavki vključiti v ceno na enoto vse stroške ki sledijo iz spodnjih zahtev (pokriti prostori za skladiščenje, ogrevana betonarna, šotori za izvajanje hidroizolacijskih del, grelnosušilna telesa, ustrezna zaščitna </w:t>
      </w:r>
      <w:r w:rsidR="001A1E40">
        <w:t>sredstva…</w:t>
      </w:r>
      <w:r>
        <w:t>)</w:t>
      </w:r>
      <w:r w:rsidR="001A1E40">
        <w:t>.</w:t>
      </w:r>
    </w:p>
    <w:p w14:paraId="7C53FF00" w14:textId="77777777" w:rsidR="007B4BF0" w:rsidRDefault="007B4BF0" w:rsidP="00467F5B">
      <w:r>
        <w:t>S hladnim vremenom je opredeljeno obdobje, ko so temperature zraka kadarkoli v teku dneva pod 0 °C in, ko srednja dnevna temperatura več kot tri zaporedne dni pade pod +5 °C. Srednja dnevna temperatura je povprečje najvišje in najnižje izmerjene temperature od polnoči do polnoči.</w:t>
      </w:r>
    </w:p>
    <w:p w14:paraId="3D6A9292" w14:textId="77777777" w:rsidR="007B4BF0" w:rsidRDefault="007B4BF0" w:rsidP="00467F5B">
      <w:r>
        <w:t>Obdobje hladnega vremena preneha, ko je temperatura zraka vsaj 3 zaporedne dni najmanj pol dneva nad 10 °C.</w:t>
      </w:r>
    </w:p>
    <w:p w14:paraId="3C85B059" w14:textId="77777777" w:rsidR="007B4BF0" w:rsidRDefault="007B4BF0" w:rsidP="00467F5B">
      <w:r>
        <w:t>V zimskem času tako praktično ves čas nastopa hladno vreme, kar pomeni, da je pri pripravi in izvedbi del nujno potrebno upoštevati nekatere omejitve oziroma uvesti v gradbeni proces določene ukrepe, da se dela lahko izvajajo. Kljub hladnemu vremenu je potrebno zagotoviti povsem enako kakovost izdelkov in del kot v normalnih pogojih in zadostiti vsem kakovostnim parametrom, ki so opredeljen</w:t>
      </w:r>
      <w:r w:rsidR="00CC00B8">
        <w:t>i v pogodbeno določenih splošnih</w:t>
      </w:r>
      <w:r>
        <w:t xml:space="preserve"> tehničnih pogojih in drugi tehnični regulativi. Podvzeti ukrepi za izvedbo del se razlikujejo od vrste del glede na njihove specifičnosti, zato je potrebno, da se pri posameznih delih upošteva naslednje napotke:</w:t>
      </w:r>
    </w:p>
    <w:p w14:paraId="6FCB20D8" w14:textId="77777777" w:rsidR="007B4BF0" w:rsidRDefault="007B4BF0" w:rsidP="00467F5B">
      <w:r>
        <w:lastRenderedPageBreak/>
        <w:t>V hladnem vremenu je možno izvajati vsa izkopna dela tako v večjih gradbenih jamah in manjših kanalskih izkopih, kakor tudi v izkopih za globoko temeljenje objektov (piloti, vodnjaki). Če izkopan material ne pripada vezljivim zemljinam (glina, melj), se ga lahko brez posebnosti vgrajuje v nasipe in zasipe, vendar brez vmesnega deponiranja (neposredno vgrajevanje). Pri izkopu in začasnem deponiranju predvsem vezljivih</w:t>
      </w:r>
      <w:r w:rsidR="00F061E8">
        <w:t xml:space="preserve"> </w:t>
      </w:r>
      <w:r>
        <w:t>zemljin, ki je izveden v hladnem vremenu, se je potrebno zavedati, da ta material zaradi zamrznitve in spremenjene strukture, ne bo primeren za vgrajevanje. Temeljna tla in nasipne plasti (npr. tamponska blazina) je potrebno v okviru kontrole kakovosti prevzeti takoj po izvedbi oziroma še preden zmrznejo. Nadgradnja tako prevzetih tal se mora pričeti takoj sicer je potrebno planum tal, ki bo čez noč ponovno zamrznil ponovno prevzeti. Prevzem zmrznjenih plasti ni dopusten.</w:t>
      </w:r>
    </w:p>
    <w:p w14:paraId="5EB7E87E" w14:textId="77777777" w:rsidR="007B4BF0" w:rsidRDefault="007B4BF0" w:rsidP="00467F5B">
      <w:r>
        <w:t>Ko pade povprečna dnevna temperatura pod 5 °C , je prepovedano vgrajevanje tistih hribin, ki imajo visok odstotek naravne vlage (laporji, peščenjaki, glinovci in meljevci ter tuf). Prav tako je v hladnem vremenu prepovedano vgrajevanje stabiliziranih materialov (z apnom stabilizirane gline, cementna stabilizacija peščenih materialov). V primeru izrednih razmer (ogrožen je rok izgradnje objekta, ogrožena je stabilnost brežin izkopa …) je dopustno vgrajevanje stabiliziranih zemljin po predhodnem dogovoru in določitvi najnižje povprečne dnevne temperature med projektantom inženirjem, izvajalcem gradnje in izvajalcem kontrole kakovosti.</w:t>
      </w:r>
    </w:p>
    <w:p w14:paraId="505F0483" w14:textId="77777777" w:rsidR="007B4BF0" w:rsidRDefault="007B4BF0" w:rsidP="00467F5B">
      <w:r>
        <w:t>V hladnem vremenu se v nasipe/zasipe vgrajuje le tisti material, ki ni zmrznjen (kamniti material z nizkim odstotkom vlage). Ob zaključku je potrebno površine zemeljskih plasti (planum) ustrezno zaščititi ter urediti odvodnjavanje.</w:t>
      </w:r>
    </w:p>
    <w:p w14:paraId="683CEE27" w14:textId="77777777" w:rsidR="007B4BF0" w:rsidRDefault="007B4BF0" w:rsidP="00467F5B">
      <w:r>
        <w:t>V času nizkih temperatur se lahko vgrajujejo vertikalne drenaže, gruščnate slope in drenažna rebra vendar samo s pripadajočim drenažnim slojem kot nadgradnjo zaradi zaščite filtrskega sloja. Možno je tudi izvajanje injekcijskih del s t.i. metodo jet-grouting. Za doseganje kriterijev kakovosti zemeljskih del v hladnem vremenu je potrebno posebno pozornost nameniti kontroli kakovosti del, na posebej izpostavljenih lokacijah pa obseg kontrole po potrebi ustrezno povečati. Pri jet-groutingu je pri ohladitvah do -10 °C ponoči, obvezna zaščita strojne opreme, predvsem pokrivanje visokotlačne črpalke s ponjavo in jutranje ogrevanje z grelci, za pričetek in nadaljevanje del. Zaradi pričakovanega zmrzovanja cementne injekcijske mase v tleh, v območju 1 m pod površino,</w:t>
      </w:r>
      <w:r w:rsidR="00F061E8">
        <w:t xml:space="preserve"> </w:t>
      </w:r>
      <w:r>
        <w:t>je možno za vrhnji, zaključni sloj injekcijske mase dodajati tudi pospeševalce strjevanja cementa ali tudi sredstvo proti zmrzovanju (antifriz). Delo je primerno izvajati, ko dnevne temperature niso nižje od</w:t>
      </w:r>
      <w:r w:rsidR="00F061E8">
        <w:t xml:space="preserve"> </w:t>
      </w:r>
      <w:r>
        <w:t xml:space="preserve">- 3 °C. </w:t>
      </w:r>
    </w:p>
    <w:p w14:paraId="048942D6" w14:textId="77777777" w:rsidR="007B4BF0" w:rsidRDefault="007B4BF0" w:rsidP="00467F5B">
      <w:r>
        <w:t xml:space="preserve">Pri gradnji nasipov in zasipov je potrebno v zimskem obdobju pred nadgradnjo z novimi plastmi preverjati stanje zamrznjenosti predhodno vgrajenih slojev. Stanje se preverja s kontrolnimi izkopi skozi površino predhodno vgrajene plasti in/ali z merjenjem temperature na določenih globinah. </w:t>
      </w:r>
    </w:p>
    <w:p w14:paraId="20D5B81A" w14:textId="77777777" w:rsidR="007B4BF0" w:rsidRDefault="007B4BF0" w:rsidP="00467F5B">
      <w:r>
        <w:t>Na nasipih in zasipih, zgrajenih iz čistih prodov ali kamnitih drobljenih materialov, površinska zamrznjenost v debelini do največ 5 cm ni ovira za nadaljevanje del, če se nasipi nadgrajujejo s čistimi kamnitimi materiali. V vseh drugih primerih, ko so nasipi na območju voznih površin grajeni iz zaglinjenih prodov ali vezljivih zemljin, je kakršno koli vgrajevanje, na zamrznjene površine prepovedano.</w:t>
      </w:r>
    </w:p>
    <w:p w14:paraId="4204854D" w14:textId="77777777" w:rsidR="00391D56" w:rsidRDefault="00391D56" w:rsidP="00467F5B"/>
    <w:p w14:paraId="427ABC3B" w14:textId="77777777" w:rsidR="00391D56" w:rsidRPr="00156880" w:rsidRDefault="00391D56" w:rsidP="00156880">
      <w:pPr>
        <w:rPr>
          <w:b/>
        </w:rPr>
      </w:pPr>
      <w:r w:rsidRPr="00156880">
        <w:rPr>
          <w:b/>
        </w:rPr>
        <w:t>Betonska dela</w:t>
      </w:r>
    </w:p>
    <w:p w14:paraId="7993F46E" w14:textId="77777777" w:rsidR="007B4BF0" w:rsidRDefault="007B4BF0" w:rsidP="00467F5B">
      <w:r>
        <w:t xml:space="preserve">Pri izvajanju betonskih del v hladnem vremenu je potrebno upoštevati, da se </w:t>
      </w:r>
      <w:r>
        <w:lastRenderedPageBreak/>
        <w:t>dinamika hidratacije cementa upočasni. Zato je potrebno zagotoviti pogoje, pri katerih sveži beton lahko vgrajujemo in pri katerih tak beton strjuje. Ustrezno zaščito in nego mladega betona je potrebno zagotoviti za vse konstrukcijske dele objektov. Beton mora biti zaščiten pred zmrzaljo najmanj toliko časa, da doseže 30 % predvidene tlačne trdnosti (ali vsaj 7 MPa). V primeru zahtevnejših elementov, ko temeljita zaščita ni možna, naj beton ta čas ostane v opažu. Pri tem se je treba zavedati, da za konstrukcijske elemente vidnega betona razreda VB 2 in več lahko pride do potemnitve betonske površine zaradi efekta manjšega sušenja površine betona in nizkih temperatur. Pred sprejemom takega ukrepa se je potrebno posvetovati s tehnologom za beton.</w:t>
      </w:r>
      <w:r w:rsidR="00F061E8">
        <w:t xml:space="preserve"> </w:t>
      </w:r>
    </w:p>
    <w:p w14:paraId="3C15075D" w14:textId="77777777" w:rsidR="007B4BF0" w:rsidRDefault="007B4BF0" w:rsidP="00467F5B">
      <w:r>
        <w:t>Podrobnejša navodila za izvajanje nege in zaščite mladega betona v odvisnosti od pogojev okolja so navedena v standardu SIST EN 13670: Izvajanje betonskih konstrukcij, za proizvodnjo in transport svežega betona pa veljajo navodila v SIST EN 206-1 in SIST 1026.</w:t>
      </w:r>
    </w:p>
    <w:p w14:paraId="0DC847BD" w14:textId="77777777" w:rsidR="007B4BF0" w:rsidRDefault="007B4BF0" w:rsidP="00467F5B">
      <w:r>
        <w:t>Pri mešanju betona je potrebno upoštevati padec temperature betona pri transportu in zagotoviti najnižjo še dovoljeno temperaturo betona pri vgrajevanju, ki ne sme biti nižja od +5 °C.</w:t>
      </w:r>
    </w:p>
    <w:p w14:paraId="5774E60A" w14:textId="77777777" w:rsidR="007B4BF0" w:rsidRDefault="007B4BF0" w:rsidP="00467F5B">
      <w:r>
        <w:t>Posebno pozornost je potrebno posvetiti izdelavi betonskih polizdelkov v obratih, pri čemer je potrebno zagotoviti pogoje, da elementi niso prezgodaj izpostavljeni temperaturnemu šoku po transportu iz delavnice na deponije na prostem.</w:t>
      </w:r>
    </w:p>
    <w:p w14:paraId="3AA9F94E" w14:textId="77777777" w:rsidR="007B4BF0" w:rsidRDefault="007B4BF0" w:rsidP="002A4932">
      <w:pPr>
        <w:spacing w:after="0"/>
      </w:pPr>
      <w:r>
        <w:t>Potrebno začetno temperaturo v hladnem vremenu lahko dosežemo z ogrevanjem osnovnih sestavin in sicer:</w:t>
      </w:r>
    </w:p>
    <w:p w14:paraId="25CDFFDA" w14:textId="77777777" w:rsidR="007B4BF0" w:rsidRDefault="007B4BF0" w:rsidP="00F061E8">
      <w:pPr>
        <w:pStyle w:val="Odstavekseznama"/>
        <w:numPr>
          <w:ilvl w:val="0"/>
          <w:numId w:val="0"/>
        </w:numPr>
        <w:ind w:left="720"/>
      </w:pPr>
      <w:r>
        <w:t xml:space="preserve">- </w:t>
      </w:r>
      <w:r>
        <w:tab/>
        <w:t>vode do 100 °C,</w:t>
      </w:r>
    </w:p>
    <w:p w14:paraId="6ADD11DA" w14:textId="77777777" w:rsidR="007B4BF0" w:rsidRDefault="007B4BF0" w:rsidP="00F061E8">
      <w:pPr>
        <w:ind w:left="708"/>
      </w:pPr>
      <w:r>
        <w:t xml:space="preserve">- </w:t>
      </w:r>
      <w:r>
        <w:tab/>
        <w:t>agregata do največ 65 °C,</w:t>
      </w:r>
    </w:p>
    <w:p w14:paraId="3E02D939" w14:textId="77777777" w:rsidR="007B4BF0" w:rsidRDefault="007B4BF0" w:rsidP="00F061E8">
      <w:pPr>
        <w:pStyle w:val="Odstavekseznama"/>
        <w:numPr>
          <w:ilvl w:val="0"/>
          <w:numId w:val="0"/>
        </w:numPr>
        <w:ind w:left="720"/>
      </w:pPr>
      <w:r>
        <w:t xml:space="preserve">- </w:t>
      </w:r>
      <w:r>
        <w:tab/>
        <w:t>cementa do največ 50 °C.</w:t>
      </w:r>
    </w:p>
    <w:p w14:paraId="0E543175" w14:textId="77777777" w:rsidR="007B4BF0" w:rsidRDefault="007B4BF0" w:rsidP="00467F5B">
      <w:r>
        <w:t>Temperatura svežega betona ne sme biti nikoli višja od 30 °C.</w:t>
      </w:r>
    </w:p>
    <w:p w14:paraId="4EFA0F7F" w14:textId="77777777" w:rsidR="007B4BF0" w:rsidRDefault="007B4BF0" w:rsidP="00467F5B">
      <w:r>
        <w:t>Izbor ustreznega cementa lahko pripomore k hitrejšemu in varnejšemu delu. Z uporabo hitrih cementov (npr. R) z višjo stopnjo hidratacije, lahko zagotovimo krajši čas za obdelavo, zvišamo temperaturo betona, čeprav se moramo zavedati istočasne nevarnosti pojava razpok pri ohlajanju betona.</w:t>
      </w:r>
    </w:p>
    <w:p w14:paraId="6A316B9A" w14:textId="77777777" w:rsidR="007B4BF0" w:rsidRDefault="007B4BF0" w:rsidP="00467F5B">
      <w:r>
        <w:t>Za pospeševanje hidratacije lahko uporabimo pospeševalec ali dodatke proti zmrzovanju, katerih uporaba mora biti - tako kot uporaba ostalih dodatkov - natančno opredeljena v projektu izvajanja betonske konstrukcije. Količina dodatka v betonu v nobenem primeru ne sme preseči količine, ki jo je predvidel proizvajalec dodatkov.</w:t>
      </w:r>
    </w:p>
    <w:p w14:paraId="04F9E571" w14:textId="77777777" w:rsidR="007B4BF0" w:rsidRDefault="007B4BF0" w:rsidP="00467F5B">
      <w:r>
        <w:t>V obdobju, ko nočna temperatura pade pod - 3 °C je potrebno betonski mešanici dodajati dodatke za zimsko betoniranje. V nobenem primeru pa se ne sme opustiti zaščitne ukrepe (prekrivanje s ponjavami ali toplotno izolacijo), ki morajo biti v vseh primerih izvedeni na vseh vidnih površinah elementa.</w:t>
      </w:r>
    </w:p>
    <w:p w14:paraId="01E3C226" w14:textId="77777777" w:rsidR="007B4BF0" w:rsidRDefault="007B4BF0" w:rsidP="00467F5B">
      <w:r>
        <w:t>Na gradbiščih je ves čas betoniranja obvezna prisotnost predstavnika notranje kontrole izvajalca, ki mora meriti tudi temperaturo svežega betona vsake pripeljane šarže.</w:t>
      </w:r>
    </w:p>
    <w:p w14:paraId="199BD1B9" w14:textId="77777777" w:rsidR="00391D56" w:rsidRDefault="00391D56" w:rsidP="00467F5B"/>
    <w:p w14:paraId="09C9563E" w14:textId="77777777" w:rsidR="007B4BF0" w:rsidRDefault="00391D56" w:rsidP="00467F5B">
      <w:r w:rsidRPr="00391D56">
        <w:rPr>
          <w:b/>
        </w:rPr>
        <w:t>Asfalterska dela in hidroizolacije</w:t>
      </w:r>
    </w:p>
    <w:p w14:paraId="0BFE3D34" w14:textId="77777777" w:rsidR="007B4BF0" w:rsidRDefault="007B4BF0" w:rsidP="00467F5B">
      <w:r>
        <w:t xml:space="preserve">Poleg minimalnih temperatur, ki so potrebne za izvedbo del (0 °C za vgrajevanje nosilnih asfaltnih plasti, 2 °C za vgrajevanje nosilno obrabnih asfaltnih plasti in 5 °C za vgrajevanje obrabnih oziroma obrabno zapornih plasti), mora biti ozračje brez vetra, podlaga pa osušena. V primeru, ko je podlaga iz nevezanih zmesi zrn, ne </w:t>
      </w:r>
      <w:r>
        <w:lastRenderedPageBreak/>
        <w:t>sme biti zmrznjena, ko pa je podlaga asfaltna, je potrebno zagotoviti predhodni pobrizg s kationsko bitumensko emulzijo ali s polimeri modificirano bitumensko emulzijo, odvisno od veziva v nadgrajevani plasti, ki se mora pred nadgradnjo obvezno posušiti.</w:t>
      </w:r>
    </w:p>
    <w:p w14:paraId="337E9B9B" w14:textId="77777777" w:rsidR="007B4BF0" w:rsidRDefault="007B4BF0" w:rsidP="00467F5B">
      <w:r>
        <w:t>V primeru ustreznih, vendar robnih pogojev, je potrebno zagotoviti večje število valjarjev in posvetiti dodatno pozornost koordinaciji in organizaciji proizvodnje, transporta in vgrajevanja asfaltnih zmesi. Ves čas izvedbe del v mejnih pogojih morata biti prisotni notranja in zunanja kontrola, ki z meritvami spremljata vgrajevanje.</w:t>
      </w:r>
    </w:p>
    <w:p w14:paraId="1B244721" w14:textId="77777777" w:rsidR="007B4BF0" w:rsidRDefault="007B4BF0" w:rsidP="00467F5B">
      <w:r>
        <w:t>V mejnih pogojih ni priporočljivo vgrajevanje asfaltnih zmesi na premostitvenih objektih in asfaltnih zmesi za obrabne ter obrabno-zaporne asfaltne plasti. Predlagamo, da se ta dela v obdobju november – marec ne izvajajo. Če del ni možno drugače organizirati, je potrebno zagotoviti posebne bitumne, asfaltne plasti vgrajevati na zgornji tehnološki debelini, zagotoviti večje število valjarjev in okrepljeno notranjo ter zunanjo kontrolo kvalitete.</w:t>
      </w:r>
    </w:p>
    <w:p w14:paraId="59C96AD8" w14:textId="77777777" w:rsidR="007B4BF0" w:rsidRDefault="007B4BF0" w:rsidP="00467F5B">
      <w:r>
        <w:t>Hidroizolacijskih del ni dovoljeno izvajati v obdobju hladnega vremena, v kolikor pa se posamezno delo kljub slabim razmeram mora končati, je potrebno izmeriti temperaturo podlage in zraka ter zračno vlago in določiti točko rosišča. Če je izpolnjen pogoj, da je temperatura vsaj 3°C nad rosiščem (minimalna temperatura podlage 5 °C), je delo mogoče dokončati.</w:t>
      </w:r>
    </w:p>
    <w:p w14:paraId="1F14C09B" w14:textId="77777777" w:rsidR="00391D56" w:rsidRDefault="00391D56" w:rsidP="00467F5B"/>
    <w:p w14:paraId="7A2DAF81" w14:textId="77777777" w:rsidR="007B4BF0" w:rsidRPr="00391D56" w:rsidRDefault="00391D56" w:rsidP="00391D56">
      <w:pPr>
        <w:rPr>
          <w:b/>
        </w:rPr>
      </w:pPr>
      <w:r w:rsidRPr="00391D56">
        <w:rPr>
          <w:b/>
        </w:rPr>
        <w:t>Montažna dela na objektih</w:t>
      </w:r>
    </w:p>
    <w:p w14:paraId="45B2E6B8" w14:textId="77777777" w:rsidR="007B4BF0" w:rsidRDefault="007B4BF0" w:rsidP="00391D56">
      <w:r>
        <w:t>Vrtanje vrtin za sidrne vijake ( montaža sistemov za odvodnjavanje, ograje..) je pri temperaturah pod 0 °C dovoljeno le po suhem postopku, brez uporabe vode.</w:t>
      </w:r>
    </w:p>
    <w:p w14:paraId="7B49E83F" w14:textId="77777777" w:rsidR="00391D56" w:rsidRDefault="00391D56" w:rsidP="00391D56"/>
    <w:p w14:paraId="5D5FBD0F" w14:textId="77777777" w:rsidR="007B4BF0" w:rsidRPr="00391D56" w:rsidRDefault="00391D56" w:rsidP="00391D56">
      <w:pPr>
        <w:rPr>
          <w:b/>
        </w:rPr>
      </w:pPr>
      <w:r w:rsidRPr="00391D56">
        <w:rPr>
          <w:b/>
        </w:rPr>
        <w:t>Varjenje tira in kretni</w:t>
      </w:r>
      <w:r>
        <w:rPr>
          <w:b/>
        </w:rPr>
        <w:t>C</w:t>
      </w:r>
    </w:p>
    <w:p w14:paraId="3CE4D22C" w14:textId="77777777" w:rsidR="007B4BF0" w:rsidRDefault="007B4BF0" w:rsidP="00391D56">
      <w:r>
        <w:t>Varjenje se lahko izvaja pri temperaturi tirnice nad + 5 °C in pod + 40 °C.</w:t>
      </w:r>
    </w:p>
    <w:p w14:paraId="315FC724" w14:textId="77777777" w:rsidR="00391D56" w:rsidRDefault="00391D56" w:rsidP="00391D56">
      <w:pPr>
        <w:rPr>
          <w:b/>
        </w:rPr>
      </w:pPr>
    </w:p>
    <w:p w14:paraId="42676BCC" w14:textId="77777777" w:rsidR="007B4BF0" w:rsidRPr="00391D56" w:rsidRDefault="00391D56" w:rsidP="00391D56">
      <w:pPr>
        <w:rPr>
          <w:b/>
        </w:rPr>
      </w:pPr>
      <w:r w:rsidRPr="00391D56">
        <w:rPr>
          <w:b/>
        </w:rPr>
        <w:t>Vgradnja geotehničnih sider</w:t>
      </w:r>
    </w:p>
    <w:p w14:paraId="149F4209" w14:textId="77777777" w:rsidR="007B4BF0" w:rsidRDefault="007B4BF0" w:rsidP="00391D56">
      <w:r>
        <w:t xml:space="preserve">Injektiranje geotehničnih sider se pri temperaturah pod 0 °C ne sme izvajati. Če pa se dela nadaljujejo tudi pri nižjih temperaturah je potrebno prostor iz katerega se injektira ograditi (šotor) in ogrevati, vendar le do temperatur ki niso nižje od - 5 °C. </w:t>
      </w:r>
    </w:p>
    <w:p w14:paraId="3CB50D57" w14:textId="77777777" w:rsidR="00391D56" w:rsidRDefault="00391D56" w:rsidP="00391D56"/>
    <w:p w14:paraId="08CD93AE" w14:textId="77777777" w:rsidR="007B4BF0" w:rsidRPr="00391D56" w:rsidRDefault="00391D56" w:rsidP="00391D56">
      <w:pPr>
        <w:rPr>
          <w:b/>
        </w:rPr>
      </w:pPr>
      <w:r w:rsidRPr="00391D56">
        <w:rPr>
          <w:b/>
        </w:rPr>
        <w:t>Kontrola</w:t>
      </w:r>
      <w:r>
        <w:rPr>
          <w:b/>
        </w:rPr>
        <w:t xml:space="preserve"> tesnosti kanalizacijskih vodov</w:t>
      </w:r>
    </w:p>
    <w:p w14:paraId="51A74237" w14:textId="77777777" w:rsidR="007B4BF0" w:rsidRDefault="007B4BF0" w:rsidP="00391D56">
      <w:r>
        <w:t>Izvajanje preskusov tesnosti kanalizacije z uporabo vode se pri temperaturah pod 0 °C ne sme izvajati.</w:t>
      </w:r>
      <w:r w:rsidR="00F061E8">
        <w:t xml:space="preserve"> </w:t>
      </w:r>
    </w:p>
    <w:p w14:paraId="18A4272D" w14:textId="77777777" w:rsidR="007B4BF0" w:rsidRPr="00F26BE0" w:rsidRDefault="007B4BF0" w:rsidP="00F26BE0">
      <w:pPr>
        <w:pStyle w:val="Naslov2"/>
      </w:pPr>
      <w:bookmarkStart w:id="189" w:name="_Toc83400887"/>
      <w:bookmarkStart w:id="190" w:name="_Toc25923706"/>
      <w:bookmarkStart w:id="191" w:name="_Toc3373119"/>
      <w:bookmarkStart w:id="192" w:name="_Toc132793922"/>
      <w:r w:rsidRPr="00F26BE0">
        <w:t>Mehanizacija, orodja in ostala oprema</w:t>
      </w:r>
      <w:bookmarkEnd w:id="189"/>
      <w:bookmarkEnd w:id="190"/>
      <w:bookmarkEnd w:id="191"/>
      <w:bookmarkEnd w:id="192"/>
    </w:p>
    <w:p w14:paraId="6C7FB21A" w14:textId="77777777" w:rsidR="007B4BF0" w:rsidRDefault="007B4BF0" w:rsidP="00467F5B">
      <w:r>
        <w:t>Izvajalec je dolžan zagotoviti ustrezno gradbeno mehanizacijo za izvedbo del v obsegu in v rokih določenih v razpisni dokumentaciji.</w:t>
      </w:r>
    </w:p>
    <w:p w14:paraId="79E07798" w14:textId="77777777" w:rsidR="007B4BF0" w:rsidRDefault="007B4BF0" w:rsidP="00467F5B">
      <w:r>
        <w:t>Izvajalec je dolžan zagotoviti vso potrebno mehanizacijo in opremo za izvedbo, objektov pod obstoječo železniško progo, ob upoštevanju zahtev in pogojev določenih v razpisni dokumentaciji.</w:t>
      </w:r>
    </w:p>
    <w:p w14:paraId="3358EEA4" w14:textId="77777777" w:rsidR="007B4BF0" w:rsidRDefault="007B4BF0" w:rsidP="00467F5B">
      <w:r>
        <w:t>Izvajalec nosi stroške transporta mehanizacije do in z mesta izvajanja dela, stroške zavarovanja in čuvanja mehanizacije ter nosi tveganje povezano z okvaro mehanizacije in opreme za vsa dela po pogodbi, kot tudi za vsa več in dodatno naročena dela.</w:t>
      </w:r>
    </w:p>
    <w:p w14:paraId="75C7DD1F" w14:textId="77777777" w:rsidR="007B4BF0" w:rsidRDefault="007B4BF0" w:rsidP="00467F5B">
      <w:r>
        <w:t>Izvajalec je dolžan zagotoviti ustrezna orodja in instrumente za izvedbo montaže, preizkušanja, testiranja in predaje v obratovanje vseh vgrajenih naprav in sistemov.</w:t>
      </w:r>
    </w:p>
    <w:p w14:paraId="0F7ADC69" w14:textId="77777777" w:rsidR="007B4BF0" w:rsidRPr="00F26BE0" w:rsidRDefault="007B4BF0" w:rsidP="004C4548">
      <w:pPr>
        <w:pStyle w:val="Naslov2"/>
        <w:numPr>
          <w:ilvl w:val="1"/>
          <w:numId w:val="603"/>
        </w:numPr>
      </w:pPr>
      <w:bookmarkStart w:id="193" w:name="_Toc83400888"/>
      <w:bookmarkStart w:id="194" w:name="_Toc25923707"/>
      <w:bookmarkStart w:id="195" w:name="_Toc3373120"/>
      <w:bookmarkStart w:id="196" w:name="_Toc132793923"/>
      <w:r w:rsidRPr="00F26BE0">
        <w:lastRenderedPageBreak/>
        <w:t>Dovoljenja in soglasja</w:t>
      </w:r>
      <w:bookmarkEnd w:id="193"/>
      <w:bookmarkEnd w:id="194"/>
      <w:bookmarkEnd w:id="195"/>
      <w:bookmarkEnd w:id="196"/>
    </w:p>
    <w:p w14:paraId="77665C37" w14:textId="77777777" w:rsidR="007B4BF0" w:rsidRPr="00F26BE0" w:rsidRDefault="007B4BF0" w:rsidP="00F26BE0">
      <w:pPr>
        <w:pStyle w:val="Naslov3"/>
      </w:pPr>
      <w:bookmarkStart w:id="197" w:name="_Toc83400889"/>
      <w:bookmarkStart w:id="198" w:name="_Toc25923708"/>
      <w:bookmarkStart w:id="199" w:name="_Toc3373121"/>
      <w:bookmarkStart w:id="200" w:name="_Toc444496400"/>
      <w:bookmarkStart w:id="201" w:name="_Toc132793924"/>
      <w:r w:rsidRPr="00F26BE0">
        <w:t>Dokazila za zagotavljanje tehnične združljivosti in varne vključitve naprav ali sistemov v železniški</w:t>
      </w:r>
      <w:r w:rsidR="00F061E8" w:rsidRPr="00F26BE0">
        <w:t xml:space="preserve"> </w:t>
      </w:r>
      <w:r w:rsidRPr="00F26BE0">
        <w:t>podsistem ali del podsistema</w:t>
      </w:r>
      <w:bookmarkEnd w:id="197"/>
      <w:bookmarkEnd w:id="198"/>
      <w:bookmarkEnd w:id="199"/>
      <w:bookmarkEnd w:id="200"/>
      <w:bookmarkEnd w:id="201"/>
    </w:p>
    <w:p w14:paraId="2CECB367" w14:textId="77777777" w:rsidR="007B4BF0" w:rsidRDefault="007B4BF0" w:rsidP="00467F5B">
      <w:bookmarkStart w:id="202" w:name="_Toc444496401"/>
      <w:r>
        <w:t>Ponudnik/Izvajalec mora ponuditi naprave in sisteme ali dele sistemov, ki zagotavljajo tehnično združljivost</w:t>
      </w:r>
      <w:r w:rsidR="00F061E8">
        <w:t xml:space="preserve"> </w:t>
      </w:r>
      <w:r>
        <w:t>z železniškim sistemom ali delom podsistema, v katerega se vključujejo. Poleg tega morajo</w:t>
      </w:r>
      <w:r w:rsidR="00F061E8">
        <w:t xml:space="preserve"> </w:t>
      </w:r>
      <w:r>
        <w:t>naprave in sistemi zagotavljati tudi</w:t>
      </w:r>
      <w:r w:rsidR="00F061E8">
        <w:t xml:space="preserve"> </w:t>
      </w:r>
      <w:r>
        <w:t>njihovo varno vključitev v železniški sistem ali del podsistema. Izpolnjevanje zahtev in pogojev za to</w:t>
      </w:r>
      <w:r w:rsidR="00F061E8">
        <w:t xml:space="preserve"> </w:t>
      </w:r>
      <w:r>
        <w:t>se oceni v postopku</w:t>
      </w:r>
      <w:r w:rsidR="00F061E8">
        <w:t xml:space="preserve"> </w:t>
      </w:r>
      <w:r>
        <w:t xml:space="preserve">za oceno tveganja. </w:t>
      </w:r>
    </w:p>
    <w:p w14:paraId="0FAB2EFE" w14:textId="77777777" w:rsidR="007B4BF0" w:rsidRDefault="007B4BF0" w:rsidP="00467F5B">
      <w:r>
        <w:t>V primeru, da sistemi ali naprave neposredno vplivajo na varnost (npr. SV naprave, tirne naprave, TK naprave v neposredni uporabi prometa ....) se izvede t.i. ocena tveganja.</w:t>
      </w:r>
      <w:r w:rsidR="00F061E8">
        <w:t xml:space="preserve"> </w:t>
      </w:r>
      <w:r>
        <w:t>Ta v predhodni fazi oziroma v prvem koraku najprej oceni, ali naprave in sistemi za obstoječo JŽI in vgrajene podsisteme zaradi nove tehnologije ali materiala predstavljajo povečano tveganje iz tehnološkega, operativnega ali organizacijskega vidika. Če je ugotovitev »da«, potem je potrebno oceniti, ali je to sprejemljivo.</w:t>
      </w:r>
      <w:r w:rsidR="00F061E8">
        <w:t xml:space="preserve"> </w:t>
      </w:r>
      <w:r>
        <w:t>Naprave in sistemi, ki so komponente interoperabilnosti in imajo izjavo o skladnosti in/ali primernosti za uporabo ali so po predhodni zakonodaji pridobila t.i. »Dovoljenje za vgradnjo (DV)« ali pozitivno oceno o združljivosti oziroma »Odločitev upravljavca o vgradnji proizvoda v železniško progo«, praviloma že zagotavljajo sprejemljivo tveganje ob vgradnji, zato nadaljnji postopki ocenjevanja v tem primeru</w:t>
      </w:r>
      <w:r w:rsidR="00F061E8">
        <w:t xml:space="preserve"> </w:t>
      </w:r>
      <w:r>
        <w:t>večinoma niso več potrebni. V kolikor pa ponujena oprema, naprave ali sistemi na javnem železniškem omrežju v Sloveniji še ni »pozitivno« preizkušeno, se</w:t>
      </w:r>
      <w:r w:rsidR="00F061E8">
        <w:t xml:space="preserve"> </w:t>
      </w:r>
      <w:r>
        <w:t>postopek nadaljuje in izvedejo aktivnosti za ovrednotenje in pridobitev Ocene tveganja, kot so opredeljeni v skupnih varnostnih metodah Upravljavca JŽI in so določeni v uredbi komisije (ES) št. 412/2013 z dne 30. aprila 2013 o sprejetju skupne varnostne metode za ovrednotenje in oceno tveganja.</w:t>
      </w:r>
    </w:p>
    <w:p w14:paraId="35367F12" w14:textId="77777777" w:rsidR="007B4BF0" w:rsidRDefault="007B4BF0" w:rsidP="00467F5B">
      <w:r>
        <w:t>Za sisteme in naprave, ki neposredno ne vplivajo na samo varnost izvajanja prometa (npr. TK in EE naprave...) pa je s strani Upravljavca potrebno ugotoviti združljivost naprav s podsistemi, kamor se vključujejo. Tudi tu velja, da naprave in sistemi, ki so komponente interoperabilnosti in imajo izjavo o skladnosti in/ali primernosti za uporabo</w:t>
      </w:r>
      <w:r w:rsidR="00F061E8">
        <w:t xml:space="preserve"> </w:t>
      </w:r>
      <w:r>
        <w:t>ali so po predhodni zakonodaji pridobila t.i. »Dovoljenje za vgradnjo (DV)« ali pozitivno oceno o združljivosti oziroma »Odločitev upravljavca o vgradnji proizvoda v železniško progo«, praviloma že zagotavljajo združljivost, zato nadaljnji postopki presoje v tem primeru večinoma niso več potrebni. V kolikor pa ponujena oprema, naprave ali sistemi na javnem železniškem omrežju v Sloveniji še ni »pozitivno« preizkušeno, Upravljavec določi potrebnost postopka in postopke za ugotavljanje združljivosti.</w:t>
      </w:r>
      <w:r w:rsidR="00F061E8">
        <w:t xml:space="preserve"> </w:t>
      </w:r>
    </w:p>
    <w:p w14:paraId="06B5A33E" w14:textId="77777777" w:rsidR="007B4BF0" w:rsidRDefault="007B4BF0" w:rsidP="00467F5B">
      <w:r>
        <w:t>Izvajalec mora na svoje stroške pridobiti vsa potrebna in/ali zahtevana soglasja, certifikate in dovoljenja zahtevana v postopku ocenjevanja tveganja ali postopku ugotavljanja združljivosti ali zahtevana po drugih veljavnih predpisih v Republiki Sloveniji.</w:t>
      </w:r>
    </w:p>
    <w:p w14:paraId="014442DD" w14:textId="77777777" w:rsidR="007B4BF0" w:rsidRDefault="007B4BF0" w:rsidP="00467F5B">
      <w:r>
        <w:t>V kolikor je zaradi sprememb pravilnikov potrebno spremeniti oz. dopolniti že izdelane specifikacije je Izvajalec dolžan na svoje stroške (in le- te upoštevati v ponudbi), najprej izdelati ustrezne spremembe specifikacij in jih uskladiti z Upravljavcem ter usklajene predložiti Naročniku. Stroške Upravljavca v tem primeru krije Izvajalec in jih mora vključiti v enotne cene v ponudbi.</w:t>
      </w:r>
    </w:p>
    <w:p w14:paraId="32C5DABF" w14:textId="77777777" w:rsidR="007B4BF0" w:rsidRDefault="007B4BF0" w:rsidP="00467F5B">
      <w:r>
        <w:t>Izvajalec mora pridobiti vsa potrebna soglasja in dovoljenja praviloma pred predajo naprav v obratovanje, razen če je v postopku ocenjevanja tveganja ali ugotavljanja združljivosti predvidena in dovoljena tudi poskusna vgradnja in opredeljeni postopki</w:t>
      </w:r>
      <w:r w:rsidR="00F061E8">
        <w:t xml:space="preserve"> </w:t>
      </w:r>
      <w:r>
        <w:lastRenderedPageBreak/>
        <w:t>pred in po</w:t>
      </w:r>
      <w:r w:rsidR="00F061E8">
        <w:t xml:space="preserve"> </w:t>
      </w:r>
      <w:r>
        <w:t>poskusni vgradnji.</w:t>
      </w:r>
    </w:p>
    <w:p w14:paraId="6B65AFA5" w14:textId="77777777" w:rsidR="007B4BF0" w:rsidRDefault="007B4BF0" w:rsidP="00467F5B">
      <w:r>
        <w:t>Izvajalec je dolžan pridobivanje vseh soglasij in/ali dovoljenj vključiti v terminski plan.</w:t>
      </w:r>
    </w:p>
    <w:p w14:paraId="3710459D" w14:textId="77777777" w:rsidR="007B4BF0" w:rsidRDefault="007B4BF0" w:rsidP="00467F5B">
      <w:r>
        <w:t>Izvajalec mora pripraviti vso potrebno dokumentacijo za pridobitev obratovalnega dovoljenja v obliki in obsegu, kot jo zahteva regulativa in upravni organ.</w:t>
      </w:r>
    </w:p>
    <w:p w14:paraId="064B733A" w14:textId="77777777" w:rsidR="007B4BF0" w:rsidRPr="00F26BE0" w:rsidRDefault="007B4BF0" w:rsidP="00F26BE0">
      <w:pPr>
        <w:pStyle w:val="Naslov3"/>
      </w:pPr>
      <w:bookmarkStart w:id="203" w:name="_Toc83400890"/>
      <w:bookmarkStart w:id="204" w:name="_Toc25923709"/>
      <w:bookmarkStart w:id="205" w:name="_Toc3373122"/>
      <w:bookmarkStart w:id="206" w:name="_Toc132793925"/>
      <w:r w:rsidRPr="00F26BE0">
        <w:t>Dovoljenja za delo</w:t>
      </w:r>
      <w:bookmarkEnd w:id="202"/>
      <w:r w:rsidRPr="00F26BE0">
        <w:t xml:space="preserve"> in tirno mehanizacijo</w:t>
      </w:r>
      <w:bookmarkEnd w:id="203"/>
      <w:bookmarkEnd w:id="204"/>
      <w:bookmarkEnd w:id="205"/>
      <w:bookmarkEnd w:id="206"/>
    </w:p>
    <w:p w14:paraId="17902DB9" w14:textId="77777777" w:rsidR="007B4BF0" w:rsidRDefault="007B4BF0" w:rsidP="00391D56">
      <w:r>
        <w:t>Izvajalec in vsi podizvajalci morajo na svoje stroške pridobiti vsa potrebna soglasja in pri Upravljavcu opraviti poučevanje iz varstva ter zdravja pri delu v železniškem območju in pridobiti dovoljenje za delo v železniškem območju, na katerem morajo biti poimensko navedeni vsi delavci, ki bodo opravljali delo na gradbišču.Izvajalec je dolžan pridobiti dokazilo, da je posamezno vozilo registrirano oziroma ima veljavno dovoljenje za vožnje po železniških progah države članice EU ali pridružene članice EU.</w:t>
      </w:r>
    </w:p>
    <w:p w14:paraId="1136C7C9" w14:textId="77777777" w:rsidR="007B4BF0" w:rsidRDefault="007B4BF0" w:rsidP="00391D56">
      <w:r>
        <w:t>Skladno z Zakonom o varnosti v železniškem prometu mora izvajalec zagotoviti prevoz svoje mehanizacije na delovišče (zapora tira ali proge-Prometni pravilnik 162. člen) pri čemer mora še posebej upoštevati 17. ter 18. člen omenjenega zakona. Samostojno gibanje mehanizacije brez ustreznega dovoljenja je dovoljeno le na območju mesta odobrene zapore proge ali tira.</w:t>
      </w:r>
    </w:p>
    <w:p w14:paraId="7D9B189F" w14:textId="77777777" w:rsidR="007B4BF0" w:rsidRDefault="007B4BF0" w:rsidP="00391D56">
      <w:r>
        <w:t>Za vozila, s katerimi bo Izvajalec opravljal</w:t>
      </w:r>
      <w:r w:rsidR="00F061E8">
        <w:t xml:space="preserve"> </w:t>
      </w:r>
      <w:r>
        <w:t>vlakovne vožnje do gradbišč mora do pričetka del na terenu pridobiti vsa potrebna dovoljenja za vožnjo po javni železniški infrastrukturi v R Sloveniji.</w:t>
      </w:r>
    </w:p>
    <w:p w14:paraId="420C8B37" w14:textId="77777777" w:rsidR="007B4BF0" w:rsidRDefault="007B4BF0" w:rsidP="00391D56">
      <w:r>
        <w:t xml:space="preserve">Vsako vozilo, ki bo obratovalo po JŽI v RS mora imeti zakonsko predpisana dovoljenja za vožnjo po JŽI v RS: </w:t>
      </w:r>
    </w:p>
    <w:p w14:paraId="764595C4" w14:textId="77777777" w:rsidR="007B4BF0" w:rsidRDefault="007B4BF0" w:rsidP="00F061E8">
      <w:pPr>
        <w:pStyle w:val="Odstavekseznama"/>
        <w:numPr>
          <w:ilvl w:val="1"/>
          <w:numId w:val="3"/>
        </w:numPr>
      </w:pPr>
      <w:r>
        <w:t xml:space="preserve">obratovalno dovoljenje v eni od držav EU , </w:t>
      </w:r>
    </w:p>
    <w:p w14:paraId="668F89C5" w14:textId="77777777" w:rsidR="007B4BF0" w:rsidRDefault="007B4BF0" w:rsidP="00F061E8">
      <w:pPr>
        <w:pStyle w:val="Odstavekseznama"/>
        <w:numPr>
          <w:ilvl w:val="1"/>
          <w:numId w:val="3"/>
        </w:numPr>
      </w:pPr>
      <w:r>
        <w:t xml:space="preserve">vpisano vozilo v nacionalni register vozil (NVR ima vsaka država članica - Odločba EU 2011/107) </w:t>
      </w:r>
    </w:p>
    <w:p w14:paraId="2BA5374A" w14:textId="77777777" w:rsidR="007B4BF0" w:rsidRDefault="007B4BF0" w:rsidP="00F061E8">
      <w:pPr>
        <w:pStyle w:val="Odstavekseznama"/>
        <w:numPr>
          <w:ilvl w:val="1"/>
          <w:numId w:val="3"/>
        </w:numPr>
      </w:pPr>
      <w:r>
        <w:t xml:space="preserve">predpisano opremo glede na 71. člen ZVZelP. </w:t>
      </w:r>
    </w:p>
    <w:p w14:paraId="7C46DADC" w14:textId="77777777" w:rsidR="007B4BF0" w:rsidRDefault="007B4BF0" w:rsidP="00F061E8">
      <w:pPr>
        <w:pStyle w:val="Odstavekseznama"/>
        <w:numPr>
          <w:ilvl w:val="1"/>
          <w:numId w:val="3"/>
        </w:numPr>
      </w:pPr>
      <w:r>
        <w:t>načrt vzdrževanja in dokazila o rednem vzdrževanju</w:t>
      </w:r>
    </w:p>
    <w:p w14:paraId="454726FA" w14:textId="77777777" w:rsidR="007B4BF0" w:rsidRPr="00F26BE0" w:rsidRDefault="007B4BF0" w:rsidP="004C4548">
      <w:pPr>
        <w:pStyle w:val="Naslov2"/>
        <w:numPr>
          <w:ilvl w:val="1"/>
          <w:numId w:val="603"/>
        </w:numPr>
      </w:pPr>
      <w:bookmarkStart w:id="207" w:name="_Toc83400891"/>
      <w:bookmarkStart w:id="208" w:name="_Toc25923710"/>
      <w:bookmarkStart w:id="209" w:name="_Toc3373123"/>
      <w:bookmarkStart w:id="210" w:name="_Toc132793926"/>
      <w:r w:rsidRPr="00F26BE0">
        <w:t>Preverjanje in vrednotenje kakovosti</w:t>
      </w:r>
      <w:bookmarkEnd w:id="207"/>
      <w:bookmarkEnd w:id="208"/>
      <w:bookmarkEnd w:id="209"/>
      <w:bookmarkEnd w:id="210"/>
      <w:r w:rsidRPr="00F26BE0">
        <w:t xml:space="preserve"> </w:t>
      </w:r>
    </w:p>
    <w:p w14:paraId="55AF24CD" w14:textId="77777777" w:rsidR="007B4BF0" w:rsidRPr="00F26BE0" w:rsidRDefault="007B4BF0" w:rsidP="00F26BE0">
      <w:pPr>
        <w:pStyle w:val="Naslov3"/>
      </w:pPr>
      <w:bookmarkStart w:id="211" w:name="_Toc83400892"/>
      <w:bookmarkStart w:id="212" w:name="_Toc25923711"/>
      <w:bookmarkStart w:id="213" w:name="_Toc3373124"/>
      <w:bookmarkStart w:id="214" w:name="_Toc332269781"/>
      <w:bookmarkStart w:id="215" w:name="_Toc132793927"/>
      <w:r w:rsidRPr="00F26BE0">
        <w:t>Splošno</w:t>
      </w:r>
      <w:bookmarkEnd w:id="211"/>
      <w:bookmarkEnd w:id="212"/>
      <w:bookmarkEnd w:id="213"/>
      <w:bookmarkEnd w:id="214"/>
      <w:bookmarkEnd w:id="215"/>
    </w:p>
    <w:p w14:paraId="3B23C076" w14:textId="77777777" w:rsidR="007B4BF0" w:rsidRDefault="007B4BF0" w:rsidP="00391D56">
      <w:r>
        <w:t>Pred vgradnjo gradbenih in drugih proizvodov mora proizvajalec izvesti postopek certificiranja kontrole proizvodnje oziroma proizvoda pri izbranem certifikacijskem organu oziroma si pri priglašenem organu pridobiti ustrezno slovensko tehnično oceno za proizvode, za katere ne obstojijo harmonizirani produktni standardi ali evropska tehnična ocena.</w:t>
      </w:r>
    </w:p>
    <w:p w14:paraId="659B4F99" w14:textId="77777777" w:rsidR="007B4BF0" w:rsidRDefault="007B4BF0" w:rsidP="00391D56">
      <w:r w:rsidRPr="001A1E40">
        <w:t xml:space="preserve">Sestavni del strokovnega nadzora, ki ga predpisuje Gradbeni zakon /GZ (Uradni list RS, št. </w:t>
      </w:r>
      <w:hyperlink r:id="rId15" w:tgtFrame="_blank" w:tooltip="Gradbeni zakon (GZ)" w:history="1">
        <w:r w:rsidRPr="001A1E40">
          <w:rPr>
            <w:rStyle w:val="Hiperpovezava"/>
            <w:color w:val="auto"/>
            <w:u w:val="none"/>
          </w:rPr>
          <w:t>61/17</w:t>
        </w:r>
      </w:hyperlink>
      <w:r w:rsidRPr="001A1E40">
        <w:t xml:space="preserve"> in </w:t>
      </w:r>
      <w:hyperlink r:id="rId16" w:tgtFrame="_blank" w:tooltip="Popravek Gradbenega zakona (GZ)" w:history="1">
        <w:r w:rsidRPr="001A1E40">
          <w:rPr>
            <w:rStyle w:val="Hiperpovezava"/>
            <w:color w:val="auto"/>
            <w:u w:val="none"/>
          </w:rPr>
          <w:t>72/17 – popr.</w:t>
        </w:r>
      </w:hyperlink>
      <w:r w:rsidRPr="001A1E40">
        <w:t xml:space="preserve">), </w:t>
      </w:r>
      <w:r>
        <w:t>je nadzor nad gradbenimi in drugimi proizvodi, napeljavami, tehnološkimi napravami in opremo.</w:t>
      </w:r>
    </w:p>
    <w:p w14:paraId="12498D88" w14:textId="77777777" w:rsidR="007B4BF0" w:rsidRDefault="007B4BF0" w:rsidP="00391D56">
      <w:r>
        <w:t>Strokovni nadzor nad gradbenimi proizvodi vključuje:</w:t>
      </w:r>
    </w:p>
    <w:p w14:paraId="2AC751EE" w14:textId="77777777" w:rsidR="007B4BF0" w:rsidRDefault="007B4BF0" w:rsidP="004C4548">
      <w:pPr>
        <w:pStyle w:val="Odstavekseznama"/>
        <w:numPr>
          <w:ilvl w:val="1"/>
          <w:numId w:val="619"/>
        </w:numPr>
      </w:pPr>
      <w:r>
        <w:t>prevzemanje gradbenih proizvodov ob dostavi na gradbišče, ki so že primerni za predvideno uporabo in katerih lastnosti se z vgraditvijo več ne spremenijo</w:t>
      </w:r>
    </w:p>
    <w:p w14:paraId="3B9EE1CA" w14:textId="77777777" w:rsidR="007B4BF0" w:rsidRDefault="007B4BF0" w:rsidP="004C4548">
      <w:pPr>
        <w:pStyle w:val="Odstavekseznama"/>
        <w:numPr>
          <w:ilvl w:val="1"/>
          <w:numId w:val="619"/>
        </w:numPr>
      </w:pPr>
      <w:r>
        <w:t>prevzemanje gradbenih proizvodov ob vgraditvi, ki šele po vgraditvi ustrezajo predvideni uporabi (npr. cementnobetonske mešanice).</w:t>
      </w:r>
    </w:p>
    <w:p w14:paraId="5948E36A" w14:textId="77777777" w:rsidR="007B4BF0" w:rsidRDefault="007B4BF0" w:rsidP="00391D56">
      <w:r>
        <w:t>Prevzem je treba opraviti za vse proizvode,</w:t>
      </w:r>
    </w:p>
    <w:p w14:paraId="5C493BF6" w14:textId="77777777" w:rsidR="007B4BF0" w:rsidRDefault="007B4BF0" w:rsidP="004C4548">
      <w:pPr>
        <w:pStyle w:val="Odstavekseznama"/>
        <w:numPr>
          <w:ilvl w:val="0"/>
          <w:numId w:val="630"/>
        </w:numPr>
      </w:pPr>
      <w:r>
        <w:lastRenderedPageBreak/>
        <w:t>ki lahko vplivajo na izpolnitev bistvenih tehničnih zahtev za objekte, tj. na varnost, uporabnost, trajnost in varno uporabo objektov,</w:t>
      </w:r>
    </w:p>
    <w:p w14:paraId="008E4023" w14:textId="77777777" w:rsidR="007B4BF0" w:rsidRDefault="007B4BF0" w:rsidP="004C4548">
      <w:pPr>
        <w:pStyle w:val="Odstavekseznama"/>
        <w:numPr>
          <w:ilvl w:val="0"/>
          <w:numId w:val="630"/>
        </w:numPr>
      </w:pPr>
      <w:r>
        <w:t>ki se pri graditvi objektov uporabljajo za varstvo okolja in</w:t>
      </w:r>
    </w:p>
    <w:p w14:paraId="6C3F242D" w14:textId="77777777" w:rsidR="007B4BF0" w:rsidRDefault="007B4BF0" w:rsidP="004C4548">
      <w:pPr>
        <w:pStyle w:val="Odstavekseznama"/>
        <w:numPr>
          <w:ilvl w:val="0"/>
          <w:numId w:val="630"/>
        </w:numPr>
      </w:pPr>
      <w:r>
        <w:t>s katerimi se objekti zaščitijo pred škodljivimi vplivi okolja.</w:t>
      </w:r>
    </w:p>
    <w:p w14:paraId="4D5BCBA8" w14:textId="77777777" w:rsidR="007B4BF0" w:rsidRDefault="007B4BF0" w:rsidP="00391D56">
      <w:r>
        <w:t xml:space="preserve">Za potrditev skladnosti z ustreznimi tehničnimi pogoji </w:t>
      </w:r>
    </w:p>
    <w:p w14:paraId="55A0D468" w14:textId="77777777" w:rsidR="007B4BF0" w:rsidRDefault="007B4BF0" w:rsidP="004C4548">
      <w:pPr>
        <w:pStyle w:val="Odstavekseznama"/>
        <w:numPr>
          <w:ilvl w:val="0"/>
          <w:numId w:val="631"/>
        </w:numPr>
      </w:pPr>
      <w:r>
        <w:t>mora proizvajalec s svojim sistemom notranje kontrole proizvodnje zagotavljati skladnost proizvodnje in izvajati naloge v zvezi z vrednotenjem skladnosti,</w:t>
      </w:r>
    </w:p>
    <w:p w14:paraId="16017499" w14:textId="77777777" w:rsidR="007B4BF0" w:rsidRDefault="007B4BF0" w:rsidP="004C4548">
      <w:pPr>
        <w:pStyle w:val="Odstavekseznama"/>
        <w:numPr>
          <w:ilvl w:val="0"/>
          <w:numId w:val="631"/>
        </w:numPr>
      </w:pPr>
      <w:r>
        <w:t xml:space="preserve">pri določenih proizvodih pa mora biti, za oceno in nadzor kontrole proizvodnje ali proizvoda vključena tudi zunanja kontrola, ki (na zahtevo Naročnika) preveri certifikat kontrole proizvodnje in izjavo proizvajalca o lastnostih. </w:t>
      </w:r>
    </w:p>
    <w:p w14:paraId="50E2CAC0" w14:textId="77777777" w:rsidR="007B4BF0" w:rsidRDefault="007B4BF0" w:rsidP="00391D56">
      <w:r>
        <w:t>Če ta iz kakršnih koli razlogov kljub temu niso predpisana, potem je treba uporabiti načela sledljivosti gradbenih proizvodov.</w:t>
      </w:r>
    </w:p>
    <w:p w14:paraId="2789184B" w14:textId="77777777" w:rsidR="007B4BF0" w:rsidRDefault="007B4BF0" w:rsidP="00391D56">
      <w:r>
        <w:t>Sledljivost proizvodov pomeni, da ima nadzornik pravico preveriti za posamezen gradbeni proizvod in sicer:</w:t>
      </w:r>
    </w:p>
    <w:p w14:paraId="5175C857" w14:textId="77777777" w:rsidR="007B4BF0" w:rsidRDefault="007B4BF0" w:rsidP="004C4548">
      <w:pPr>
        <w:pStyle w:val="Odstavekseznama"/>
        <w:numPr>
          <w:ilvl w:val="0"/>
          <w:numId w:val="632"/>
        </w:numPr>
      </w:pPr>
      <w:r>
        <w:t>vrsto standarda, po katerem je bil narejen</w:t>
      </w:r>
    </w:p>
    <w:p w14:paraId="2E939C4E" w14:textId="77777777" w:rsidR="007B4BF0" w:rsidRDefault="007B4BF0" w:rsidP="004C4548">
      <w:pPr>
        <w:pStyle w:val="Odstavekseznama"/>
        <w:numPr>
          <w:ilvl w:val="0"/>
          <w:numId w:val="632"/>
        </w:numPr>
      </w:pPr>
      <w:r>
        <w:t>podatek o obvezni ali neobvezni uporabi standarda</w:t>
      </w:r>
    </w:p>
    <w:p w14:paraId="6FE028FC" w14:textId="77777777" w:rsidR="007B4BF0" w:rsidRDefault="007B4BF0" w:rsidP="004C4548">
      <w:pPr>
        <w:pStyle w:val="Odstavekseznama"/>
        <w:numPr>
          <w:ilvl w:val="0"/>
          <w:numId w:val="632"/>
        </w:numPr>
      </w:pPr>
      <w:r>
        <w:t>po katerem sistemu potrjevanja je standard skladen</w:t>
      </w:r>
    </w:p>
    <w:p w14:paraId="059144C9" w14:textId="77777777" w:rsidR="007B4BF0" w:rsidRDefault="007B4BF0" w:rsidP="004C4548">
      <w:pPr>
        <w:pStyle w:val="Odstavekseznama"/>
        <w:numPr>
          <w:ilvl w:val="0"/>
          <w:numId w:val="632"/>
        </w:numPr>
      </w:pPr>
      <w:r>
        <w:t>ali obstaja za proizvod tehnična ocena (nacionalna, evropska)</w:t>
      </w:r>
    </w:p>
    <w:p w14:paraId="3108829A" w14:textId="77777777" w:rsidR="007B4BF0" w:rsidRDefault="007B4BF0" w:rsidP="004C4548">
      <w:pPr>
        <w:pStyle w:val="Odstavekseznama"/>
        <w:numPr>
          <w:ilvl w:val="0"/>
          <w:numId w:val="632"/>
        </w:numPr>
      </w:pPr>
      <w:r>
        <w:t>zahtevane certifikate, izjave proizvajalca o lastnostih proizvoda</w:t>
      </w:r>
    </w:p>
    <w:p w14:paraId="2E870E89" w14:textId="77777777" w:rsidR="007B4BF0" w:rsidRDefault="007B4BF0" w:rsidP="004C4548">
      <w:pPr>
        <w:pStyle w:val="Odstavekseznama"/>
        <w:numPr>
          <w:ilvl w:val="0"/>
          <w:numId w:val="632"/>
        </w:numPr>
      </w:pPr>
      <w:r>
        <w:t>označevanje proizvodov</w:t>
      </w:r>
    </w:p>
    <w:p w14:paraId="0E456747" w14:textId="77777777" w:rsidR="007B4BF0" w:rsidRDefault="007B4BF0" w:rsidP="004C4548">
      <w:pPr>
        <w:pStyle w:val="Odstavekseznama"/>
        <w:numPr>
          <w:ilvl w:val="0"/>
          <w:numId w:val="632"/>
        </w:numPr>
      </w:pPr>
      <w:r>
        <w:t>vstopno kontrolo na gradbišču</w:t>
      </w:r>
    </w:p>
    <w:p w14:paraId="1797C98A" w14:textId="77777777" w:rsidR="007B4BF0" w:rsidRDefault="007B4BF0" w:rsidP="004C4548">
      <w:pPr>
        <w:pStyle w:val="Odstavekseznama"/>
        <w:numPr>
          <w:ilvl w:val="0"/>
          <w:numId w:val="632"/>
        </w:numPr>
      </w:pPr>
      <w:r>
        <w:t>vizualni nadzor</w:t>
      </w:r>
    </w:p>
    <w:p w14:paraId="351B7632" w14:textId="77777777" w:rsidR="007B4BF0" w:rsidRDefault="007B4BF0" w:rsidP="004C4548">
      <w:pPr>
        <w:pStyle w:val="Odstavekseznama"/>
        <w:numPr>
          <w:ilvl w:val="0"/>
          <w:numId w:val="632"/>
        </w:numPr>
      </w:pPr>
      <w:r>
        <w:t>predvideno zunanjo kontrolo strokovne organizacije (izvajalca zunanje kontrole za naročnika).</w:t>
      </w:r>
    </w:p>
    <w:p w14:paraId="79922571" w14:textId="77777777" w:rsidR="007B4BF0" w:rsidRDefault="007B4BF0" w:rsidP="00391D56">
      <w:r>
        <w:t>Kot dokazilo o skladnosti proizvoda šteje izjava proizvajalca o lastnostih, izdana v skladu z zakonodajo. Izjava proizvajalca o lastnostih gradbenega proizvoda mora - odvisno od sistema potrjevanja skladnosti, ki je za posamezen proizvod predpisan -</w:t>
      </w:r>
      <w:r w:rsidR="00F061E8">
        <w:t xml:space="preserve"> </w:t>
      </w:r>
      <w:r>
        <w:t>temeljiti na certifikatu (potrdilu) o skladnosti proizvodnje ali certifikatu (potrdilu) o nespremenjenih lastnostih proizvoda, tehnični oceni, preskusu ipd. Certifikat o skladnosti z zahtevami tehničnih predpisov mora izdati inštitucija, imenovana od ministra, na podlagi ocene kontrolnega organa.</w:t>
      </w:r>
    </w:p>
    <w:p w14:paraId="76B3529D" w14:textId="77777777" w:rsidR="007B4BF0" w:rsidRDefault="007B4BF0" w:rsidP="00391D56">
      <w:r>
        <w:t>Izvajalec del mora pred začetkom uporabe vsakega materiala (gradbenega proizvoda) za izvedbo pogodbenih del, predložiti nadzorniku tehnološki elaborat, v katerem so vsa zahtevana dokazila o skladnosti za uporabo obravnavanega proizvoda z zahtevami v projektni dokumentaciji in v tehničnih pogojih ter po privzetih evropskih oziroma nacionalnih standardih (SIST EN, SIST, TSI).</w:t>
      </w:r>
    </w:p>
    <w:p w14:paraId="587546E5" w14:textId="77777777" w:rsidR="007B4BF0" w:rsidRDefault="007B4BF0" w:rsidP="00391D56">
      <w:r>
        <w:t>Izvajalec del sme začeti uporabljati za pogodbena dela določen proizvod šele, ko uporabo odobri nadzornik.</w:t>
      </w:r>
    </w:p>
    <w:p w14:paraId="262DB4C1" w14:textId="77777777" w:rsidR="007B4BF0" w:rsidRDefault="007B4BF0" w:rsidP="00391D56">
      <w:r>
        <w:t>Ugotavljanje skladnosti praviloma sestoji iz nalog:</w:t>
      </w:r>
    </w:p>
    <w:p w14:paraId="427C29BA" w14:textId="77777777" w:rsidR="007B4BF0" w:rsidRDefault="007B4BF0" w:rsidP="004C4548">
      <w:pPr>
        <w:pStyle w:val="Odstavekseznama"/>
        <w:numPr>
          <w:ilvl w:val="0"/>
          <w:numId w:val="633"/>
        </w:numPr>
      </w:pPr>
      <w:r>
        <w:t>notranje kontrole, ki jo izvaja proizvajalec oziroma Izvajalec del in</w:t>
      </w:r>
    </w:p>
    <w:p w14:paraId="3059A7B4" w14:textId="77777777" w:rsidR="007B4BF0" w:rsidRDefault="007B4BF0" w:rsidP="004C4548">
      <w:pPr>
        <w:pStyle w:val="Odstavekseznama"/>
        <w:numPr>
          <w:ilvl w:val="0"/>
          <w:numId w:val="633"/>
        </w:numPr>
      </w:pPr>
      <w:r>
        <w:t>zunanje kontrole, ki jo izvaja s strani Naročnika pooblaščena strokovna organizacija, ki je pridobila dela na osnovi razpisa.</w:t>
      </w:r>
    </w:p>
    <w:p w14:paraId="7A8363C7" w14:textId="77777777" w:rsidR="007B4BF0" w:rsidRDefault="007B4BF0" w:rsidP="00391D56">
      <w:r>
        <w:t xml:space="preserve">Odvzemna mesta vzorcev in merilna mesta določi izvajalec kontrole po statističnem naključnostnem izboru (priloga 2), če jih ne določi nadzornik, ki tudi koordinira </w:t>
      </w:r>
      <w:r>
        <w:lastRenderedPageBreak/>
        <w:t>odvzem.</w:t>
      </w:r>
    </w:p>
    <w:p w14:paraId="1D97BCC3" w14:textId="77777777" w:rsidR="007B4BF0" w:rsidRDefault="007B4BF0" w:rsidP="00391D56">
      <w:r>
        <w:t>Izvajalec del je dolžan nuditi pomoč pri odvzemanju vzorcev oziroma pri ugotavljanju kakovosti izvedenih del. Ta pomoč obsega delovno silo, pomožni material in transport materiala od odvzemnega mesta do laboratorija oziroma mesta na gradbišču, ki ga določi nadzornik, ali v obratni smeri. Stroški bremenijo Izvajalca del. Vsa ta dela praviloma strokovno vodi nadzornik.</w:t>
      </w:r>
    </w:p>
    <w:p w14:paraId="613134DE" w14:textId="77777777" w:rsidR="007B4BF0" w:rsidRDefault="007B4BF0" w:rsidP="00391D56">
      <w:r>
        <w:t>Nadzornik lahko določi dodatne kontrolne preskuse, tudi, če mu je predloženo dokazilo o skladnosti.</w:t>
      </w:r>
    </w:p>
    <w:p w14:paraId="37C6130C" w14:textId="77777777" w:rsidR="007B4BF0" w:rsidRDefault="007B4BF0" w:rsidP="00391D56">
      <w:r>
        <w:t>Izvajalec del je dolžan omogočiti nadzorniku vpogled v vse preskuse v sklopu notranje kontrole, rezultate notranje kontrole pa ustrezno obdelati in jih predložiti nadzorniku v dogovorjeni obliki in roku.</w:t>
      </w:r>
    </w:p>
    <w:p w14:paraId="44D58A80" w14:textId="77777777" w:rsidR="007B4BF0" w:rsidRDefault="007B4BF0" w:rsidP="00391D56">
      <w:r>
        <w:t>Celotno dokumentacijo preverjanja kakovosti materialov in proizvodov ter izvršenih del mora obdelati pooblaščena strokovna organizacija/kontrolni organ kot zaključno poročilo.</w:t>
      </w:r>
    </w:p>
    <w:p w14:paraId="4F2F33DB" w14:textId="77777777" w:rsidR="007B4BF0" w:rsidRPr="00F26BE0" w:rsidRDefault="007B4BF0" w:rsidP="00F26BE0">
      <w:pPr>
        <w:pStyle w:val="Naslov3"/>
      </w:pPr>
      <w:bookmarkStart w:id="216" w:name="_Toc83400893"/>
      <w:bookmarkStart w:id="217" w:name="_Toc25923712"/>
      <w:bookmarkStart w:id="218" w:name="_Toc3373125"/>
      <w:bookmarkStart w:id="219" w:name="_Toc332269782"/>
      <w:bookmarkStart w:id="220" w:name="_Toc132793928"/>
      <w:r w:rsidRPr="00F26BE0">
        <w:t>Vrste preskusov</w:t>
      </w:r>
      <w:bookmarkEnd w:id="216"/>
      <w:bookmarkEnd w:id="217"/>
      <w:bookmarkEnd w:id="218"/>
      <w:bookmarkEnd w:id="219"/>
      <w:bookmarkEnd w:id="220"/>
      <w:r w:rsidRPr="00F26BE0">
        <w:t xml:space="preserve"> </w:t>
      </w:r>
    </w:p>
    <w:p w14:paraId="60E52CDA" w14:textId="77777777" w:rsidR="007B4BF0" w:rsidRDefault="007B4BF0" w:rsidP="00391D56">
      <w:r>
        <w:t>V programu preskusov v sklopu notranje in zunanje kontrole za posamezne materiale in gradbene proizvode, mora biti vključena celovita izvedba preskusov istovetnosti.</w:t>
      </w:r>
    </w:p>
    <w:p w14:paraId="52F68E4C" w14:textId="77777777" w:rsidR="007B4BF0" w:rsidRPr="00133A8E" w:rsidRDefault="007B4BF0" w:rsidP="004C4548">
      <w:pPr>
        <w:pStyle w:val="Naslov4"/>
        <w:numPr>
          <w:ilvl w:val="3"/>
          <w:numId w:val="603"/>
        </w:numPr>
      </w:pPr>
      <w:bookmarkStart w:id="221" w:name="_Toc25923713"/>
      <w:bookmarkStart w:id="222" w:name="_Toc332269783"/>
      <w:r w:rsidRPr="00133A8E">
        <w:t>Začetni tipski preskus</w:t>
      </w:r>
      <w:bookmarkEnd w:id="221"/>
      <w:bookmarkEnd w:id="222"/>
    </w:p>
    <w:p w14:paraId="57BDD10D" w14:textId="77777777" w:rsidR="007B4BF0" w:rsidRDefault="007B4BF0" w:rsidP="00391D56">
      <w:r>
        <w:t xml:space="preserve">Z začetnim laboratorijskim preskusom sestave določenega materiala, ki sodi v sklop certificiranja kontrole proizvodnje, mora proizvajalec dokazati, da se da z razpoložljivimi materiali doseči kakovost proizvoda po zahtevah </w:t>
      </w:r>
      <w:r w:rsidR="00CC00B8">
        <w:t xml:space="preserve">splošnih </w:t>
      </w:r>
      <w:r>
        <w:t xml:space="preserve">tehničnih pogojev. Stroški za te začetne preskuse bremenijo proizvajalca. </w:t>
      </w:r>
    </w:p>
    <w:p w14:paraId="2809B897" w14:textId="77777777" w:rsidR="007B4BF0" w:rsidRPr="00133A8E" w:rsidRDefault="007B4BF0" w:rsidP="004C4548">
      <w:pPr>
        <w:pStyle w:val="Naslov4"/>
        <w:numPr>
          <w:ilvl w:val="3"/>
          <w:numId w:val="603"/>
        </w:numPr>
      </w:pPr>
      <w:bookmarkStart w:id="223" w:name="_Toc25923714"/>
      <w:bookmarkStart w:id="224" w:name="_Toc332269784"/>
      <w:r w:rsidRPr="00133A8E">
        <w:t>Kontrola proizvodnje</w:t>
      </w:r>
      <w:bookmarkEnd w:id="223"/>
      <w:bookmarkEnd w:id="224"/>
    </w:p>
    <w:p w14:paraId="17FB3CAB" w14:textId="77777777" w:rsidR="007B4BF0" w:rsidRDefault="007B4BF0" w:rsidP="00391D56">
      <w:r>
        <w:t>Vrednotenje skladnosti materiala, načrtovanega za proizvodnjo, ali proizvoda obsega začetni tipski preskus in kontrolo proizvodnje. Takšno preverjanje ni potrebno za zemljine in materiale, načrtovane za podobno uporabo.</w:t>
      </w:r>
    </w:p>
    <w:p w14:paraId="1C532E5C" w14:textId="77777777" w:rsidR="007B4BF0" w:rsidRDefault="007B4BF0" w:rsidP="00391D56">
      <w:r>
        <w:t>Za materiale in proizvode je treba pred pričetkom redne predelave v strojih in napravah, od katerih je odvisna kakovost del, izvršiti kontrolo proizvodnje, to je preskus strojev in naprav glede zahtevane skladnosti in kakovosti proizvoda, ki je določena v tehničnih pogojih oziroma v projektni dokumentaciji.</w:t>
      </w:r>
    </w:p>
    <w:p w14:paraId="3E2648C7" w14:textId="77777777" w:rsidR="007B4BF0" w:rsidRDefault="007B4BF0" w:rsidP="00391D56">
      <w:r>
        <w:t>Za kontrolo proizvodnje potrebni preskusi obsegajo ugotavljanje skladnosti in kakovosti materialov in proizvodov.</w:t>
      </w:r>
    </w:p>
    <w:p w14:paraId="5DC2CD76" w14:textId="77777777" w:rsidR="007B4BF0" w:rsidRDefault="007B4BF0" w:rsidP="00391D56">
      <w:r>
        <w:t>Certifikat (potrdilo) o skladnosti kontrole proizvodnje mora predložiti Izvajalec del nadzorniku najmanj tri dni pred nameravanim pričetkom del.</w:t>
      </w:r>
    </w:p>
    <w:p w14:paraId="15511989" w14:textId="77777777" w:rsidR="007B4BF0" w:rsidRDefault="007B4BF0" w:rsidP="00391D56">
      <w:r>
        <w:t>Stroški dokazne proizvodnje bremenijo Izvajalca del.</w:t>
      </w:r>
    </w:p>
    <w:p w14:paraId="634D654C" w14:textId="77777777" w:rsidR="007B4BF0" w:rsidRDefault="007B4BF0" w:rsidP="00391D56">
      <w:r>
        <w:t>Praviloma je treba predložiti dokazila za materiale iz istega vira ali za istovrstna dela le enkrat.</w:t>
      </w:r>
    </w:p>
    <w:p w14:paraId="2B340E38" w14:textId="77777777" w:rsidR="007B4BF0" w:rsidRPr="00133A8E" w:rsidRDefault="007B4BF0" w:rsidP="004C4548">
      <w:pPr>
        <w:pStyle w:val="Naslov4"/>
        <w:numPr>
          <w:ilvl w:val="3"/>
          <w:numId w:val="603"/>
        </w:numPr>
      </w:pPr>
      <w:bookmarkStart w:id="225" w:name="_Toc25923715"/>
      <w:bookmarkStart w:id="226" w:name="_Toc332269785"/>
      <w:r w:rsidRPr="00133A8E">
        <w:t>Dokazno vgrajevanje</w:t>
      </w:r>
      <w:bookmarkEnd w:id="225"/>
      <w:bookmarkEnd w:id="226"/>
    </w:p>
    <w:p w14:paraId="07124C9E" w14:textId="77777777" w:rsidR="007B4BF0" w:rsidRDefault="007B4BF0" w:rsidP="00391D56">
      <w:r>
        <w:t>Na osnovi ustreznih rezultatov preskusov začetne laboratorijske sestave ter kontrole proizvodnje (preskušanje strojev in naprav) lahko odobri nadzornik dokazno vgrajevanje.</w:t>
      </w:r>
    </w:p>
    <w:p w14:paraId="64120DCE" w14:textId="77777777" w:rsidR="007B4BF0" w:rsidRDefault="007B4BF0" w:rsidP="00391D56">
      <w:r>
        <w:t>Kontrolni preskusi pri dokaznem vgrajevanju obsegajo ugotavljanje kakovosti proizvoda pri transportu, vgrajevanju in v vgrajenem stanju.</w:t>
      </w:r>
    </w:p>
    <w:p w14:paraId="23A891D2" w14:textId="77777777" w:rsidR="007B4BF0" w:rsidRDefault="007B4BF0" w:rsidP="00391D56">
      <w:r>
        <w:t>Dokazno vgrajevanje nadzirata nadzornik in zunanja kontrola (kontrolni organ). Stroški dokaznega vgrajevanja bremenijo Izvajalca del.</w:t>
      </w:r>
    </w:p>
    <w:p w14:paraId="14EEF40B" w14:textId="77777777" w:rsidR="007B4BF0" w:rsidRDefault="007B4BF0" w:rsidP="00391D56">
      <w:r>
        <w:lastRenderedPageBreak/>
        <w:t>Če je pri dokaznem vgrajevanju dosežena zahtevana kakovost del, odobri nadzornik nadaljnje izvajanje del.</w:t>
      </w:r>
    </w:p>
    <w:p w14:paraId="2E14F9CD" w14:textId="77777777" w:rsidR="007B4BF0" w:rsidRPr="00133A8E" w:rsidRDefault="007B4BF0" w:rsidP="004C4548">
      <w:pPr>
        <w:pStyle w:val="Naslov4"/>
        <w:numPr>
          <w:ilvl w:val="3"/>
          <w:numId w:val="603"/>
        </w:numPr>
      </w:pPr>
      <w:bookmarkStart w:id="227" w:name="_Toc25923716"/>
      <w:bookmarkStart w:id="228" w:name="_Toc332269786"/>
      <w:r w:rsidRPr="00133A8E">
        <w:t>Notranja kontrola</w:t>
      </w:r>
      <w:bookmarkEnd w:id="227"/>
      <w:bookmarkEnd w:id="228"/>
    </w:p>
    <w:p w14:paraId="75C002F6" w14:textId="77777777" w:rsidR="007B4BF0" w:rsidRDefault="007B4BF0" w:rsidP="00391D56">
      <w:r>
        <w:t>Proizvajalec in/ali Izvajalec del mora izvršiti vse preskuse v sklopu notranje kontrole, potrebne za preverjanje kakovosti materialov, tehnologije in izvedenih del. Za izvajanje notranje kontrole mora predložiti ustrezna dokazila o usposobljenosti.</w:t>
      </w:r>
    </w:p>
    <w:p w14:paraId="623EA13C" w14:textId="77777777" w:rsidR="007B4BF0" w:rsidRDefault="007B4BF0" w:rsidP="00391D56">
      <w:r>
        <w:t>Naloge za oceno skladnosti, ki so dolžnost proizvajalca oziroma Izvajalca del in so podrobno opredeljene v SIST EN, so:</w:t>
      </w:r>
    </w:p>
    <w:p w14:paraId="17BC5D08" w14:textId="77777777" w:rsidR="007B4BF0" w:rsidRDefault="007B4BF0" w:rsidP="00F061E8">
      <w:pPr>
        <w:pStyle w:val="Odstavekseznama"/>
        <w:numPr>
          <w:ilvl w:val="1"/>
          <w:numId w:val="3"/>
        </w:numPr>
      </w:pPr>
      <w:r>
        <w:t>začetni preskus proizvoda oziroma začetni preskus na poskusnem polju (dokazna proizvodnja in dokazno vgrajevanje), če sta v predpisanem sistemu potrjevanja skladnosti predvidena kot naloga proizvajalca oziroma izvajalca del</w:t>
      </w:r>
    </w:p>
    <w:p w14:paraId="3049B467" w14:textId="77777777" w:rsidR="007B4BF0" w:rsidRDefault="007B4BF0" w:rsidP="00F061E8">
      <w:pPr>
        <w:pStyle w:val="Odstavekseznama"/>
        <w:numPr>
          <w:ilvl w:val="1"/>
          <w:numId w:val="3"/>
        </w:numPr>
      </w:pPr>
      <w:r>
        <w:t>kontrola proizvodnje v obratu oziroma kontrola vgrajevanja proizvoda ali kontrola izvajanja del na gradbišču, vključno s kontrolo proizvodnih naprav</w:t>
      </w:r>
    </w:p>
    <w:p w14:paraId="169AAB9D" w14:textId="77777777" w:rsidR="007B4BF0" w:rsidRDefault="007B4BF0" w:rsidP="00F061E8">
      <w:pPr>
        <w:pStyle w:val="Odstavekseznama"/>
        <w:numPr>
          <w:ilvl w:val="1"/>
          <w:numId w:val="3"/>
        </w:numPr>
      </w:pPr>
      <w:r>
        <w:t>notranji kontrolni preskusi po sprejetem programu povprečne pogostosti preskusov</w:t>
      </w:r>
    </w:p>
    <w:p w14:paraId="46B6517E" w14:textId="77777777" w:rsidR="007B4BF0" w:rsidRDefault="007B4BF0" w:rsidP="00F061E8">
      <w:pPr>
        <w:pStyle w:val="Odstavekseznama"/>
        <w:numPr>
          <w:ilvl w:val="1"/>
          <w:numId w:val="3"/>
        </w:numPr>
      </w:pPr>
      <w:r>
        <w:t>ovrednotenje skladnosti glede na predpisane lastnosti posamezne vrste proizvoda.</w:t>
      </w:r>
    </w:p>
    <w:p w14:paraId="5B613619" w14:textId="77777777" w:rsidR="007B4BF0" w:rsidRDefault="007B4BF0" w:rsidP="00391D56">
      <w:r>
        <w:t>Rezultate notranje kontrole mora Izvajalec del primerno dokumentirati in redno sporočati nadzorniku in kontrolnemu organu za izvajanje zunanje kontrole.</w:t>
      </w:r>
    </w:p>
    <w:p w14:paraId="3B65496E" w14:textId="77777777" w:rsidR="007B4BF0" w:rsidRDefault="007B4BF0" w:rsidP="00391D56">
      <w:r>
        <w:t>Izvajalec je odgovoren in jamči, da je vsa potrebna testna in merilna oprema za izvajanje preskusov pregledana in umerjena.</w:t>
      </w:r>
    </w:p>
    <w:p w14:paraId="37BECD77" w14:textId="77777777" w:rsidR="007B4BF0" w:rsidRDefault="007B4BF0" w:rsidP="00391D56">
      <w:r>
        <w:t>Izvajalec mora zagotoviti vse detajle aktualnih testnih postopkov in predlagane metode za teste na objektu.</w:t>
      </w:r>
    </w:p>
    <w:p w14:paraId="2DDD132A" w14:textId="77777777" w:rsidR="007B4BF0" w:rsidRDefault="007B4BF0" w:rsidP="00391D56">
      <w:r>
        <w:t>V primeru, da izvajalčeva notranja kontrola ali pogodbeni laboratorij ugotovi odstopanje kakovosti od zahtevane v projektni dokumentaciji in v tehničnih pogojih, mora izvajalec o tem takoj obvestiti nadzornika in ustrezno ukrepati. Potrebne ukrepe lahko določi tudi nadzornik.</w:t>
      </w:r>
    </w:p>
    <w:p w14:paraId="1535104C" w14:textId="77777777" w:rsidR="007B4BF0" w:rsidRDefault="007B4BF0" w:rsidP="00391D56">
      <w:r>
        <w:t>Stroški preskusov v sklopu notranje kontrole bremenijo Izvajalca del.</w:t>
      </w:r>
    </w:p>
    <w:p w14:paraId="2FBEE583" w14:textId="77777777" w:rsidR="007B4BF0" w:rsidRPr="00133A8E" w:rsidRDefault="007B4BF0" w:rsidP="004C4548">
      <w:pPr>
        <w:pStyle w:val="Naslov4"/>
        <w:numPr>
          <w:ilvl w:val="3"/>
          <w:numId w:val="603"/>
        </w:numPr>
      </w:pPr>
      <w:bookmarkStart w:id="229" w:name="_Toc25923717"/>
      <w:bookmarkStart w:id="230" w:name="_Toc332269787"/>
      <w:r w:rsidRPr="00133A8E">
        <w:t>Zunanja kontrola</w:t>
      </w:r>
      <w:bookmarkEnd w:id="229"/>
      <w:bookmarkEnd w:id="230"/>
    </w:p>
    <w:p w14:paraId="4977AB61" w14:textId="77777777" w:rsidR="007B4BF0" w:rsidRDefault="007B4BF0" w:rsidP="00391D56">
      <w:r>
        <w:t>Naloge za oceno skladnosti ali za odobritev notranje kontrole v proizvodnem obratu oziroma za prevzemanje vgrajenih gradbenih proizvodov, ki so dolžnost priznanega organa, so:</w:t>
      </w:r>
    </w:p>
    <w:p w14:paraId="0EF68B72" w14:textId="77777777" w:rsidR="007B4BF0" w:rsidRDefault="007B4BF0" w:rsidP="00F061E8">
      <w:pPr>
        <w:pStyle w:val="Odstavekseznama"/>
        <w:numPr>
          <w:ilvl w:val="1"/>
          <w:numId w:val="3"/>
        </w:numPr>
      </w:pPr>
      <w:r>
        <w:t>pregled in presoja ovrednotenja skladnosti, ki jo je opravil proizvajalec oziroma izvajalec del</w:t>
      </w:r>
    </w:p>
    <w:p w14:paraId="23505AC6" w14:textId="77777777" w:rsidR="007B4BF0" w:rsidRDefault="007B4BF0" w:rsidP="00F061E8">
      <w:pPr>
        <w:pStyle w:val="Odstavekseznama"/>
        <w:numPr>
          <w:ilvl w:val="1"/>
          <w:numId w:val="3"/>
        </w:numPr>
      </w:pPr>
      <w:r>
        <w:t>kontrolno preskušanje vzorcev, vzetih naključno pri nadzoru nad notranjo kontrolo v proizvodnem obratu oziroma na gradbišču, če to zahteva naročnik v sklopu sistema potrjevanja skladnosti</w:t>
      </w:r>
    </w:p>
    <w:p w14:paraId="5CB726E9" w14:textId="77777777" w:rsidR="007B4BF0" w:rsidRDefault="007B4BF0" w:rsidP="00F061E8">
      <w:pPr>
        <w:pStyle w:val="Odstavekseznama"/>
        <w:numPr>
          <w:ilvl w:val="1"/>
          <w:numId w:val="3"/>
        </w:numPr>
      </w:pPr>
      <w:r>
        <w:t>vrednotenje skladnosti proizvoda.</w:t>
      </w:r>
    </w:p>
    <w:p w14:paraId="795C8F55" w14:textId="77777777" w:rsidR="007B4BF0" w:rsidRDefault="007B4BF0" w:rsidP="00391D56">
      <w:r>
        <w:t>Ob dokončanju objekta ali njegovega dela, mora izdelati priznani organ, končno oceno o primernosti celotne količine vgrajenih gradbenih proizvodov za nameravano rabo v objektu.</w:t>
      </w:r>
    </w:p>
    <w:p w14:paraId="6EF3B626" w14:textId="77777777" w:rsidR="007B4BF0" w:rsidRDefault="007B4BF0" w:rsidP="00391D56">
      <w:r>
        <w:t xml:space="preserve">V primeru več manjših objektov, ki jih gradi isti Izvajalec del pod enakimi tehnološkimi pogoji, je mogoče nekatere naloge zunanje kontrole porazdeliti na večje število objektov. Tako dobljene rezultate se sme upoštevati pri ugotavljanju skladnosti gradbenih proizvodov na posameznem objektu. </w:t>
      </w:r>
    </w:p>
    <w:p w14:paraId="169FBCD4" w14:textId="77777777" w:rsidR="007B4BF0" w:rsidRDefault="007B4BF0" w:rsidP="00391D56">
      <w:r>
        <w:lastRenderedPageBreak/>
        <w:t>O odvzemu vzorcev kot tudi o preskusih in meritvah v laboratoriju oziroma na terenu v sklopu zunanje kontrole mora biti obveščen predstavnik Izvajalca del in nadzornik. Rezultati so veljavni, tudi če Izvajalec ali nadzornik pri preskusih in meritvah ni prisoten.</w:t>
      </w:r>
    </w:p>
    <w:p w14:paraId="091BCF96" w14:textId="77777777" w:rsidR="007B4BF0" w:rsidRDefault="007B4BF0" w:rsidP="00391D56">
      <w:r>
        <w:t xml:space="preserve">Rezultati zunanje kontrole, vključno poročila o rednem pregledu notranje kontrole, ki morajo biti vključena v pisno poročilo organa, so osnova za prevzem in obračun vgrajenega materiala. </w:t>
      </w:r>
    </w:p>
    <w:p w14:paraId="0AF7544F" w14:textId="77777777" w:rsidR="007B4BF0" w:rsidRDefault="007B4BF0" w:rsidP="00391D56">
      <w:r>
        <w:t>Če Izvajalec del smatra, da rezultat zunanje kontrole ni reprezentativen za celotno prevzeto delo, lahko zahteva dodatno preskušanje na mestih, ki jih skupaj določita izvajalec del in nadzornik. Za prevzem so merodajni rezultati obeh preskušanj (začetnega in dodatnega). Stroške dodatnega preskušanja nosi Izvajalec del.</w:t>
      </w:r>
    </w:p>
    <w:p w14:paraId="4D6A119F" w14:textId="77777777" w:rsidR="007B4BF0" w:rsidRDefault="007B4BF0" w:rsidP="00391D56">
      <w:r>
        <w:t>V primeru, da z ugotovljenim rezultatom dodatnega preskušanja Izvajalec del in kontrolni organ ne dosežeta soglasja, je potrebno izvedeniško preskušanje s strani soglasno izbranega neodvisnega laboratorija. Stroške izvedeniškega preskušanja nosi tisti, katerega rezultati v večji meri odstopajo od ugotovljenih rezultatov.</w:t>
      </w:r>
    </w:p>
    <w:p w14:paraId="7932E011" w14:textId="77777777" w:rsidR="007B4BF0" w:rsidRDefault="007B4BF0" w:rsidP="00391D56">
      <w:r>
        <w:t>Stroški zunanje kontrole bremenijo Naročnika.</w:t>
      </w:r>
    </w:p>
    <w:p w14:paraId="2FCAEE2D" w14:textId="77777777" w:rsidR="007B4BF0" w:rsidRDefault="007B4BF0" w:rsidP="00391D56">
      <w:r>
        <w:t>Izvajalec zunanje kontrole ne more biti hkrati izvajalec notranje kontrole.</w:t>
      </w:r>
    </w:p>
    <w:p w14:paraId="172013E2" w14:textId="77777777" w:rsidR="007B4BF0" w:rsidRPr="00133A8E" w:rsidRDefault="007B4BF0" w:rsidP="004C4548">
      <w:pPr>
        <w:pStyle w:val="Naslov4"/>
        <w:numPr>
          <w:ilvl w:val="3"/>
          <w:numId w:val="603"/>
        </w:numPr>
      </w:pPr>
      <w:bookmarkStart w:id="231" w:name="_Toc25923718"/>
      <w:bookmarkStart w:id="232" w:name="_Toc332269788"/>
      <w:r w:rsidRPr="00133A8E">
        <w:t>Preostali preskusi</w:t>
      </w:r>
      <w:bookmarkEnd w:id="231"/>
      <w:bookmarkEnd w:id="232"/>
    </w:p>
    <w:p w14:paraId="44A78F48" w14:textId="77777777" w:rsidR="007B4BF0" w:rsidRDefault="007B4BF0" w:rsidP="00391D56">
      <w:r>
        <w:t>Stroški za preskuse in izdelavo predlogov za sanacije, ki bodo potrebni v zvezi z nepredvidenimi terenskimi razmerami, bremenijo Naročnika.</w:t>
      </w:r>
    </w:p>
    <w:p w14:paraId="6B309040" w14:textId="77777777" w:rsidR="007B4BF0" w:rsidRDefault="007B4BF0" w:rsidP="00391D56">
      <w:r>
        <w:t>Preskusi, predlogi za sanacije in morebitne dopolnitve, ki bodo potrebne zaradi tehnoloških napak izvajalca del in/ali neizpolnjevanja zahtev po teh tehničnih pogojih, bremenijo Izvajalca del.</w:t>
      </w:r>
    </w:p>
    <w:p w14:paraId="411AD1F3" w14:textId="77777777" w:rsidR="007B4BF0" w:rsidRPr="00F26BE0" w:rsidRDefault="007B4BF0" w:rsidP="00F26BE0">
      <w:pPr>
        <w:pStyle w:val="Naslov3"/>
      </w:pPr>
      <w:bookmarkStart w:id="233" w:name="_Toc83400894"/>
      <w:bookmarkStart w:id="234" w:name="_Toc25923719"/>
      <w:bookmarkStart w:id="235" w:name="_Toc3373126"/>
      <w:bookmarkStart w:id="236" w:name="_Toc332269789"/>
      <w:bookmarkStart w:id="237" w:name="_Toc132793929"/>
      <w:r w:rsidRPr="00F26BE0">
        <w:t>Laboratorij</w:t>
      </w:r>
      <w:bookmarkEnd w:id="233"/>
      <w:bookmarkEnd w:id="234"/>
      <w:bookmarkEnd w:id="235"/>
      <w:bookmarkEnd w:id="236"/>
      <w:bookmarkEnd w:id="237"/>
    </w:p>
    <w:p w14:paraId="3CF523EE" w14:textId="77777777" w:rsidR="007B4BF0" w:rsidRDefault="007B4BF0" w:rsidP="00391D56">
      <w:bookmarkStart w:id="238" w:name="_Toc92851241"/>
      <w:bookmarkEnd w:id="238"/>
      <w:r>
        <w:t>Izvajalec del je dolžan organizirati laboratorij, ki mora zadovoljiti vse potrebe notranje kontrole.</w:t>
      </w:r>
    </w:p>
    <w:p w14:paraId="23703455" w14:textId="77777777" w:rsidR="007B4BF0" w:rsidRDefault="007B4BF0" w:rsidP="00391D56">
      <w:r>
        <w:t>Laboratorij mora izvajati preskuse v sklopu notranje kontrole v zahtevanem obsegu in po postopkih, opredeljenih v tehnični regulativi. Če ugotovi odstopanje od zahtev, mora ugotoviti vzroke tega odstopanja in nemudoma ukrepati.</w:t>
      </w:r>
    </w:p>
    <w:p w14:paraId="229476AD" w14:textId="77777777" w:rsidR="007B4BF0" w:rsidRDefault="007B4BF0" w:rsidP="00391D56">
      <w:r>
        <w:t>Izvajalec mora omogočiti nadzorniku in njegovi zunanji kontroli, da je pri izvedbi preskusov v sklopu notranje kontrole prisotna, ter uporabo laboratorija s pomožnim osebjem in materialom za potrebe terenskih preskusov vzorcev v sklopu njegove zunanje kontrole. Stroški uporabe bremenijo Izvajalca del.</w:t>
      </w:r>
    </w:p>
    <w:p w14:paraId="34997D80" w14:textId="77777777" w:rsidR="007B4BF0" w:rsidRDefault="007B4BF0" w:rsidP="00391D56">
      <w:bookmarkStart w:id="239" w:name="_Toc92851242"/>
      <w:bookmarkEnd w:id="239"/>
      <w:r>
        <w:t>Laboratorij mora imeti ustrezne prostore za delo in ustrezno osnovno opremo za izvajanje vseh pogojenih preskusov, informativno navedeno v prilogi 3. Poleg tega mora biti v laboratoriju poleg vodje stalno zaposleno ustrezno število strokovnih in pomožnih delavcev. V smislu tehničnih pogojev mora predložiti Izvajalec del Naročniku pred pričetkom del dokazilo o ustreznosti celotne organizacije laboratorija s spiskom opreme in delavcev.</w:t>
      </w:r>
    </w:p>
    <w:p w14:paraId="7F70693E" w14:textId="77777777" w:rsidR="007B4BF0" w:rsidRDefault="007B4BF0" w:rsidP="00391D56">
      <w:bookmarkStart w:id="240" w:name="_Toc92851243"/>
      <w:bookmarkEnd w:id="240"/>
      <w:r>
        <w:t xml:space="preserve">Laboratorijska oprema, potrebna za izvajalčev laboratorij, mora biti pregledana in umerjena, delavci pa strokovno usposobljeni. </w:t>
      </w:r>
    </w:p>
    <w:p w14:paraId="1682763F" w14:textId="77777777" w:rsidR="007B4BF0" w:rsidRPr="00F26BE0" w:rsidRDefault="007B4BF0" w:rsidP="00F26BE0">
      <w:pPr>
        <w:pStyle w:val="Naslov3"/>
      </w:pPr>
      <w:bookmarkStart w:id="241" w:name="_Toc83400895"/>
      <w:bookmarkStart w:id="242" w:name="_Toc25923720"/>
      <w:bookmarkStart w:id="243" w:name="_Toc3373127"/>
      <w:bookmarkStart w:id="244" w:name="_Toc332269790"/>
      <w:bookmarkStart w:id="245" w:name="_Toc132793930"/>
      <w:r w:rsidRPr="00F26BE0">
        <w:t>Osnove za statistično vrednotenje kakovosti</w:t>
      </w:r>
      <w:bookmarkEnd w:id="241"/>
      <w:bookmarkEnd w:id="242"/>
      <w:bookmarkEnd w:id="243"/>
      <w:bookmarkEnd w:id="244"/>
      <w:bookmarkEnd w:id="245"/>
    </w:p>
    <w:p w14:paraId="25FF1924" w14:textId="77777777" w:rsidR="007B4BF0" w:rsidRPr="00133A8E" w:rsidRDefault="007B4BF0" w:rsidP="004C4548">
      <w:pPr>
        <w:pStyle w:val="Naslov4"/>
        <w:numPr>
          <w:ilvl w:val="3"/>
          <w:numId w:val="603"/>
        </w:numPr>
      </w:pPr>
      <w:bookmarkStart w:id="246" w:name="_Toc92851245"/>
      <w:bookmarkStart w:id="247" w:name="_Toc332269791"/>
      <w:bookmarkStart w:id="248" w:name="_Toc25923721"/>
      <w:bookmarkEnd w:id="246"/>
      <w:r w:rsidRPr="00133A8E">
        <w:t>Splošno</w:t>
      </w:r>
      <w:bookmarkEnd w:id="247"/>
      <w:bookmarkEnd w:id="248"/>
      <w:r w:rsidRPr="00133A8E">
        <w:t xml:space="preserve"> </w:t>
      </w:r>
    </w:p>
    <w:p w14:paraId="46745424" w14:textId="77777777" w:rsidR="007B4BF0" w:rsidRDefault="007B4BF0" w:rsidP="00391D56">
      <w:r>
        <w:t>Osnove za statistično vrednotenje kakovosti izvršenih del po zahtevah v tehničnih pogojih so praviloma:</w:t>
      </w:r>
    </w:p>
    <w:p w14:paraId="77CCCFA7" w14:textId="77777777" w:rsidR="007B4BF0" w:rsidRDefault="007B4BF0" w:rsidP="004C4548">
      <w:pPr>
        <w:pStyle w:val="Odstavekseznama"/>
        <w:numPr>
          <w:ilvl w:val="0"/>
          <w:numId w:val="634"/>
        </w:numPr>
      </w:pPr>
      <w:r>
        <w:t>povprečne vrednosti (in standardni odmik),</w:t>
      </w:r>
    </w:p>
    <w:p w14:paraId="07472D10" w14:textId="77777777" w:rsidR="007B4BF0" w:rsidRDefault="007B4BF0" w:rsidP="004C4548">
      <w:pPr>
        <w:pStyle w:val="Odstavekseznama"/>
        <w:numPr>
          <w:ilvl w:val="0"/>
          <w:numId w:val="634"/>
        </w:numPr>
      </w:pPr>
      <w:r>
        <w:lastRenderedPageBreak/>
        <w:t>mejne vrednosti in</w:t>
      </w:r>
    </w:p>
    <w:p w14:paraId="509867CC" w14:textId="77777777" w:rsidR="007B4BF0" w:rsidRDefault="007B4BF0" w:rsidP="004C4548">
      <w:pPr>
        <w:pStyle w:val="Odstavekseznama"/>
        <w:numPr>
          <w:ilvl w:val="0"/>
          <w:numId w:val="634"/>
        </w:numPr>
      </w:pPr>
      <w:r>
        <w:t>skrajne mejne vrednosti.</w:t>
      </w:r>
    </w:p>
    <w:p w14:paraId="01D2E4AA" w14:textId="77777777" w:rsidR="007B4BF0" w:rsidRDefault="007B4BF0" w:rsidP="004C4548">
      <w:pPr>
        <w:pStyle w:val="Odstavekseznama"/>
        <w:numPr>
          <w:ilvl w:val="0"/>
          <w:numId w:val="620"/>
        </w:numPr>
      </w:pPr>
      <w:r>
        <w:t>Povprečna vrednost (</w:t>
      </w:r>
      <w:r>
        <w:object w:dxaOrig="300" w:dyaOrig="300" w14:anchorId="6956A3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7" o:title=""/>
          </v:shape>
          <o:OLEObject Type="Embed" ProgID="Equation.3" ShapeID="_x0000_i1025" DrawAspect="Content" ObjectID="_1743419491" r:id="rId18"/>
        </w:object>
      </w:r>
      <w:r>
        <w:t>) pomeni aritmetično povprečje vrednosti, izračunano po enačbi</w:t>
      </w:r>
    </w:p>
    <w:p w14:paraId="129B0249" w14:textId="77777777" w:rsidR="007B4BF0" w:rsidRDefault="007B4BF0" w:rsidP="00F061E8">
      <w:r>
        <w:object w:dxaOrig="1140" w:dyaOrig="570" w14:anchorId="3BDCE9B6">
          <v:shape id="_x0000_i1026" type="#_x0000_t75" style="width:57pt;height:28.5pt" o:ole="">
            <v:imagedata r:id="rId19" o:title=""/>
          </v:shape>
          <o:OLEObject Type="Embed" ProgID="Equation.3" ShapeID="_x0000_i1026" DrawAspect="Content" ObjectID="_1743419492" r:id="rId20"/>
        </w:object>
      </w:r>
      <w:r>
        <w:t>,</w:t>
      </w:r>
    </w:p>
    <w:p w14:paraId="5FB36AA9" w14:textId="77777777" w:rsidR="007B4BF0" w:rsidRDefault="007B4BF0" w:rsidP="00F061E8">
      <w:r>
        <w:t>kjer pomeni n število rezultatov.</w:t>
      </w:r>
    </w:p>
    <w:p w14:paraId="010FB276" w14:textId="77777777" w:rsidR="007B4BF0" w:rsidRDefault="007B4BF0" w:rsidP="004C4548">
      <w:pPr>
        <w:pStyle w:val="Odstavekseznama"/>
        <w:numPr>
          <w:ilvl w:val="0"/>
          <w:numId w:val="620"/>
        </w:numPr>
      </w:pPr>
      <w:r>
        <w:t>Mejna vrednost (x</w:t>
      </w:r>
      <w:r>
        <w:rPr>
          <w:vertAlign w:val="subscript"/>
        </w:rPr>
        <w:t>m</w:t>
      </w:r>
      <w:r>
        <w:t>) pomeni zahtevano zgornjo (x</w:t>
      </w:r>
      <w:r>
        <w:rPr>
          <w:vertAlign w:val="subscript"/>
        </w:rPr>
        <w:t>mz</w:t>
      </w:r>
      <w:r>
        <w:t>) in/ali spodnjo vrednost kakovosti (x</w:t>
      </w:r>
      <w:r>
        <w:rPr>
          <w:vertAlign w:val="subscript"/>
        </w:rPr>
        <w:t>ms</w:t>
      </w:r>
      <w:r>
        <w:t>), pogojeno za zagotovitev predvidenih lastnosti. Če je dosežena kakovost del v zahtevanih mejah, pomeni to njihovo polno finančno vrednost.</w:t>
      </w:r>
    </w:p>
    <w:p w14:paraId="523DFCE8" w14:textId="77777777" w:rsidR="007B4BF0" w:rsidRDefault="007B4BF0" w:rsidP="004C4548">
      <w:pPr>
        <w:pStyle w:val="Odstavekseznama"/>
        <w:numPr>
          <w:ilvl w:val="0"/>
          <w:numId w:val="620"/>
        </w:numPr>
      </w:pPr>
      <w:r>
        <w:t>Skrajna mejna vrednost (x</w:t>
      </w:r>
      <w:r>
        <w:rPr>
          <w:vertAlign w:val="subscript"/>
        </w:rPr>
        <w:t>sm</w:t>
      </w:r>
      <w:r>
        <w:t xml:space="preserve">) pomeni tisto vrednost, pri kateri je dosežena kakovost del brez finančne vrednosti. </w:t>
      </w:r>
    </w:p>
    <w:p w14:paraId="2F1C3849" w14:textId="77777777" w:rsidR="007B4BF0" w:rsidRDefault="007B4BF0" w:rsidP="00391D56">
      <w:r>
        <w:t>Statistični naključni izbor zagotavlja, da za vsak material, proizvod ali mersko mesto obstoji enaka možnost, da je izbran.</w:t>
      </w:r>
    </w:p>
    <w:p w14:paraId="68A80BF4" w14:textId="77777777" w:rsidR="007B4BF0" w:rsidRPr="00133A8E" w:rsidRDefault="007B4BF0" w:rsidP="004C4548">
      <w:pPr>
        <w:pStyle w:val="Naslov4"/>
        <w:numPr>
          <w:ilvl w:val="3"/>
          <w:numId w:val="603"/>
        </w:numPr>
      </w:pPr>
      <w:bookmarkStart w:id="249" w:name="_Toc25923722"/>
      <w:bookmarkStart w:id="250" w:name="_Toc332269792"/>
      <w:r w:rsidRPr="00133A8E">
        <w:t>Določila za vrednotenje</w:t>
      </w:r>
      <w:bookmarkEnd w:id="249"/>
      <w:bookmarkEnd w:id="250"/>
    </w:p>
    <w:p w14:paraId="11DF7BC4" w14:textId="77777777" w:rsidR="007B4BF0" w:rsidRDefault="007B4BF0" w:rsidP="00F061E8">
      <w:r>
        <w:t>Za vrednotenje rezultatov preskusov v sklopu notranje in zunanje kontrole veljajo naslednja splošna določila:</w:t>
      </w:r>
    </w:p>
    <w:p w14:paraId="459BC5CD" w14:textId="77777777" w:rsidR="007B4BF0" w:rsidRDefault="007B4BF0" w:rsidP="00133A8E">
      <w:pPr>
        <w:pStyle w:val="Naslov5"/>
      </w:pPr>
      <w:bookmarkStart w:id="251" w:name="_Toc25923723"/>
      <w:bookmarkStart w:id="252" w:name="_Toc136666671"/>
      <w:bookmarkStart w:id="253" w:name="_Toc136054438"/>
      <w:r>
        <w:t xml:space="preserve">Povprečna vrednost </w:t>
      </w:r>
      <w:bookmarkEnd w:id="251"/>
      <w:bookmarkEnd w:id="252"/>
      <w:bookmarkEnd w:id="253"/>
      <w:r>
        <w:object w:dxaOrig="300" w:dyaOrig="300" w14:anchorId="24FEC0B0">
          <v:shape id="_x0000_i1027" type="#_x0000_t75" style="width:15pt;height:15pt" o:ole="">
            <v:imagedata r:id="rId21" o:title=""/>
          </v:shape>
          <o:OLEObject Type="Embed" ProgID="Equation.3" ShapeID="_x0000_i1027" DrawAspect="Content" ObjectID="_1743419493" r:id="rId22"/>
        </w:object>
      </w:r>
    </w:p>
    <w:p w14:paraId="04001AC6" w14:textId="77777777" w:rsidR="007B4BF0" w:rsidRDefault="007B4BF0" w:rsidP="00F061E8">
      <w:r>
        <w:t>Povprečna vrednost kakovosti je praviloma pogojena.</w:t>
      </w:r>
    </w:p>
    <w:p w14:paraId="130FD47B" w14:textId="77777777" w:rsidR="007B4BF0" w:rsidRDefault="007B4BF0" w:rsidP="00133A8E">
      <w:pPr>
        <w:pStyle w:val="Naslov5"/>
      </w:pPr>
      <w:bookmarkStart w:id="254" w:name="_Toc25923724"/>
      <w:bookmarkStart w:id="255" w:name="_Toc136666672"/>
      <w:bookmarkStart w:id="256" w:name="_Toc136054439"/>
      <w:r>
        <w:t xml:space="preserve">Mejna </w:t>
      </w:r>
      <w:r w:rsidRPr="00156880">
        <w:t>vrednost</w:t>
      </w:r>
      <w:r>
        <w:t xml:space="preserve"> X</w:t>
      </w:r>
      <w:r w:rsidRPr="00133A8E">
        <w:rPr>
          <w:vertAlign w:val="subscript"/>
        </w:rPr>
        <w:t>m</w:t>
      </w:r>
      <w:bookmarkEnd w:id="254"/>
      <w:bookmarkEnd w:id="255"/>
      <w:bookmarkEnd w:id="256"/>
    </w:p>
    <w:p w14:paraId="61572F26" w14:textId="77777777" w:rsidR="007B4BF0" w:rsidRDefault="007B4BF0" w:rsidP="00F061E8">
      <w:r>
        <w:t>Mejna (zahtevana) vrednost je praviloma pogojena, lahko pa tudi določena po enačbi</w:t>
      </w:r>
    </w:p>
    <w:p w14:paraId="68B8B50C" w14:textId="77777777" w:rsidR="007B4BF0" w:rsidRDefault="007B4BF0" w:rsidP="00F061E8">
      <w:r>
        <w:object w:dxaOrig="1185" w:dyaOrig="405" w14:anchorId="5C32E40C">
          <v:shape id="_x0000_i1028" type="#_x0000_t75" style="width:58.5pt;height:19.5pt" o:ole="">
            <v:imagedata r:id="rId23" o:title=""/>
          </v:shape>
          <o:OLEObject Type="Embed" ProgID="Equation.3" ShapeID="_x0000_i1028" DrawAspect="Content" ObjectID="_1743419494" r:id="rId24"/>
        </w:object>
      </w:r>
    </w:p>
    <w:p w14:paraId="11066AF3" w14:textId="77777777" w:rsidR="007B4BF0" w:rsidRDefault="007B4BF0" w:rsidP="00F061E8">
      <w:r>
        <w:t>kjer pomeni:</w:t>
      </w:r>
    </w:p>
    <w:p w14:paraId="3E419ABC" w14:textId="77777777" w:rsidR="007B4BF0" w:rsidRDefault="007B4BF0" w:rsidP="00F061E8">
      <w:r>
        <w:t>a – odstopanje mejne vrednosti od povprečne vrednosti.</w:t>
      </w:r>
    </w:p>
    <w:p w14:paraId="75D9E972" w14:textId="77777777" w:rsidR="007B4BF0" w:rsidRDefault="007B4BF0" w:rsidP="00F061E8">
      <w:r>
        <w:t>Mejna vrednost je lahko določena tudi kot konkretna številčna vrednost.</w:t>
      </w:r>
    </w:p>
    <w:p w14:paraId="43DDC1BC" w14:textId="77777777" w:rsidR="007B4BF0" w:rsidRDefault="007B4BF0" w:rsidP="00F061E8">
      <w:r>
        <w:t>Če posamezni rezultati v pozitivnem smislu presegajo skrajno zgornjo mejno vrednost (x</w:t>
      </w:r>
      <w:r>
        <w:rPr>
          <w:vertAlign w:val="subscript"/>
        </w:rPr>
        <w:t>smz</w:t>
      </w:r>
      <w:r>
        <w:t>), jih je praviloma mogoče upoštevati pri statističnem vrednotenju kvalitete izvršenih del le do določenega odstotka nad zahtevano vrednost. Če pa posamezni rezultati ne dosegajo določene skrajne spodnje mejne vrednosti (x</w:t>
      </w:r>
      <w:r>
        <w:rPr>
          <w:vertAlign w:val="subscript"/>
        </w:rPr>
        <w:t>ssm</w:t>
      </w:r>
      <w:r>
        <w:t>), jih je treba pred statističnim vrednotenjem izločiti.</w:t>
      </w:r>
    </w:p>
    <w:p w14:paraId="2D5E24F0" w14:textId="77777777" w:rsidR="007B4BF0" w:rsidRDefault="007B4BF0" w:rsidP="00F061E8">
      <w:r>
        <w:t>Če se z dodatnimi ukrepi prvotno nekakovostno izvršeno delo tako izboljša, da ugotovljena vrednost ustreza postavljenim zahtevam za kakovost, je treba pri vrednotenju upoštevati ta rezultat, prvotni (negativni) rezultat pa izločiti.</w:t>
      </w:r>
    </w:p>
    <w:p w14:paraId="0FBBC449" w14:textId="77777777" w:rsidR="007B4BF0" w:rsidRDefault="007B4BF0" w:rsidP="00F061E8">
      <w:r>
        <w:t>V posebnih primerih, ki jih določi nadzornik, je za preveritev kakovosti izvršenih del mogoče upoštevati kot mejno vrednost 1,96 s, ki vključuje 95 % rezultatov.</w:t>
      </w:r>
    </w:p>
    <w:p w14:paraId="3165E7BB" w14:textId="77777777" w:rsidR="007B4BF0" w:rsidRDefault="007B4BF0" w:rsidP="00133A8E">
      <w:pPr>
        <w:pStyle w:val="Naslov5"/>
      </w:pPr>
      <w:bookmarkStart w:id="257" w:name="_Toc25923725"/>
      <w:bookmarkStart w:id="258" w:name="_Toc136666673"/>
      <w:bookmarkStart w:id="259" w:name="_Toc136054440"/>
      <w:r>
        <w:t>Skrajna mejna vrednost</w:t>
      </w:r>
      <w:bookmarkEnd w:id="257"/>
      <w:bookmarkEnd w:id="258"/>
      <w:bookmarkEnd w:id="259"/>
    </w:p>
    <w:p w14:paraId="2D77C827" w14:textId="77777777" w:rsidR="007B4BF0" w:rsidRDefault="007B4BF0" w:rsidP="00F061E8">
      <w:r>
        <w:t>Skrajna mejna vrednost je praviloma pogojena ali pa določena z odstopanjem do srednje vrednosti ali mejne vrednosti po enačbi:</w:t>
      </w:r>
    </w:p>
    <w:p w14:paraId="67464420" w14:textId="77777777" w:rsidR="007B4BF0" w:rsidRDefault="007B4BF0" w:rsidP="00F061E8">
      <w:r>
        <w:object w:dxaOrig="1140" w:dyaOrig="405" w14:anchorId="27637E79">
          <v:shape id="_x0000_i1029" type="#_x0000_t75" style="width:57pt;height:19.5pt" o:ole="">
            <v:imagedata r:id="rId25" o:title=""/>
          </v:shape>
          <o:OLEObject Type="Embed" ProgID="Equation.3" ShapeID="_x0000_i1029" DrawAspect="Content" ObjectID="_1743419495" r:id="rId26"/>
        </w:object>
      </w:r>
      <w:r w:rsidR="00F061E8">
        <w:t xml:space="preserve">   </w:t>
      </w:r>
      <w:r>
        <w:t>ali</w:t>
      </w:r>
      <w:r w:rsidR="00F061E8">
        <w:t xml:space="preserve">   </w:t>
      </w:r>
      <w:r>
        <w:object w:dxaOrig="1125" w:dyaOrig="405" w14:anchorId="2EF7A0D4">
          <v:shape id="_x0000_i1030" type="#_x0000_t75" style="width:55.5pt;height:19.5pt" o:ole="">
            <v:imagedata r:id="rId27" o:title=""/>
          </v:shape>
          <o:OLEObject Type="Embed" ProgID="Equation.3" ShapeID="_x0000_i1030" DrawAspect="Content" ObjectID="_1743419496" r:id="rId28"/>
        </w:object>
      </w:r>
    </w:p>
    <w:p w14:paraId="0DB0762A" w14:textId="77777777" w:rsidR="007B4BF0" w:rsidRDefault="007B4BF0" w:rsidP="00F061E8">
      <w:r>
        <w:t>kjer pomeni:</w:t>
      </w:r>
    </w:p>
    <w:p w14:paraId="45B1EA5F" w14:textId="77777777" w:rsidR="007B4BF0" w:rsidRDefault="007B4BF0" w:rsidP="00F061E8">
      <w:r>
        <w:t>b – odstopanje skrajne mejne vrednosti od povprečne vrednosti</w:t>
      </w:r>
    </w:p>
    <w:p w14:paraId="5579126E" w14:textId="77777777" w:rsidR="007B4BF0" w:rsidRDefault="007B4BF0" w:rsidP="00F061E8">
      <w:r>
        <w:lastRenderedPageBreak/>
        <w:t>c – odstopanje skrajne mejne vrednosti od mejne vrednosti.</w:t>
      </w:r>
    </w:p>
    <w:p w14:paraId="20C4F096" w14:textId="77777777" w:rsidR="007B4BF0" w:rsidRDefault="007B4BF0" w:rsidP="00F061E8">
      <w:r>
        <w:t>Skrajna mejna vrednost pa je v posebnih primernih lahko določena tudi z vrednostjo 3σ, ki vključuje približno 99,8 % rezultatov.</w:t>
      </w:r>
    </w:p>
    <w:p w14:paraId="3E4E702D" w14:textId="77777777" w:rsidR="007B4BF0" w:rsidRPr="00F26BE0" w:rsidRDefault="007B4BF0" w:rsidP="00F26BE0">
      <w:pPr>
        <w:pStyle w:val="Naslov3"/>
      </w:pPr>
      <w:bookmarkStart w:id="260" w:name="_Toc83400896"/>
      <w:bookmarkStart w:id="261" w:name="_Toc25923726"/>
      <w:bookmarkStart w:id="262" w:name="_Toc3373128"/>
      <w:bookmarkStart w:id="263" w:name="_Toc332269793"/>
      <w:bookmarkStart w:id="264" w:name="_Toc132793931"/>
      <w:r w:rsidRPr="00F26BE0">
        <w:t>Osnove za finančno vrednotenje kakovosti</w:t>
      </w:r>
      <w:bookmarkEnd w:id="260"/>
      <w:bookmarkEnd w:id="261"/>
      <w:bookmarkEnd w:id="262"/>
      <w:bookmarkEnd w:id="263"/>
      <w:bookmarkEnd w:id="264"/>
    </w:p>
    <w:p w14:paraId="62324556" w14:textId="77777777" w:rsidR="007B4BF0" w:rsidRDefault="007B4BF0" w:rsidP="00391D56">
      <w:r>
        <w:t>Zahteve kakovosti za posamezne lastnosti izvršenih del so podane v tehničnih pogojih.</w:t>
      </w:r>
    </w:p>
    <w:p w14:paraId="3D9AF006" w14:textId="77777777" w:rsidR="007B4BF0" w:rsidRDefault="007B4BF0" w:rsidP="004C4548">
      <w:pPr>
        <w:pStyle w:val="Odstavekseznama"/>
        <w:numPr>
          <w:ilvl w:val="0"/>
          <w:numId w:val="621"/>
        </w:numPr>
      </w:pPr>
      <w:r>
        <w:t>Za pomanjkljivo kakovost izvršenih del lahko uveljavlja naročnik finančne odbitke, ki jih skladno z uveljavljenimi tehničnimi pogoji določi nadzornik.</w:t>
      </w:r>
    </w:p>
    <w:p w14:paraId="7BF6F2B6" w14:textId="77777777" w:rsidR="007B4BF0" w:rsidRDefault="007B4BF0" w:rsidP="004C4548">
      <w:pPr>
        <w:pStyle w:val="Odstavekseznama"/>
        <w:numPr>
          <w:ilvl w:val="0"/>
          <w:numId w:val="621"/>
        </w:numPr>
      </w:pPr>
      <w:r>
        <w:t>Obseg del s kakovostjo med mejno vrednostjo in skrajno mejno vrednostjo je treba praviloma finančno ovrednotiti po enačbi:</w:t>
      </w:r>
    </w:p>
    <w:p w14:paraId="4BCA3CD5" w14:textId="77777777" w:rsidR="007B4BF0" w:rsidRDefault="007B4BF0" w:rsidP="00F061E8">
      <w:r>
        <w:object w:dxaOrig="1335" w:dyaOrig="300" w14:anchorId="6CE1B9AF">
          <v:shape id="_x0000_i1031" type="#_x0000_t75" style="width:67.5pt;height:15pt" o:ole="">
            <v:imagedata r:id="rId29" o:title=""/>
          </v:shape>
          <o:OLEObject Type="Embed" ProgID="Equation.3" ShapeID="_x0000_i1031" DrawAspect="Content" ObjectID="_1743419497" r:id="rId30"/>
        </w:object>
      </w:r>
    </w:p>
    <w:p w14:paraId="288C9604" w14:textId="77777777" w:rsidR="007B4BF0" w:rsidRDefault="007B4BF0" w:rsidP="00F061E8">
      <w:r>
        <w:t>kjer pomeni:</w:t>
      </w:r>
    </w:p>
    <w:p w14:paraId="3463DABD" w14:textId="77777777" w:rsidR="007B4BF0" w:rsidRDefault="007B4BF0" w:rsidP="00F061E8">
      <w:r>
        <w:t xml:space="preserve">FO – </w:t>
      </w:r>
      <w:r>
        <w:tab/>
        <w:t>finančni odbitek</w:t>
      </w:r>
    </w:p>
    <w:p w14:paraId="75CB62D8" w14:textId="77777777" w:rsidR="007B4BF0" w:rsidRDefault="007B4BF0" w:rsidP="00F061E8">
      <w:r>
        <w:t>K</w:t>
      </w:r>
      <w:r w:rsidR="00F061E8">
        <w:t xml:space="preserve"> </w:t>
      </w:r>
      <w:r>
        <w:t>–</w:t>
      </w:r>
      <w:r>
        <w:tab/>
        <w:t>količnik vpliva pomanjkljive kakovosti izvršenega dela na uporabnost, ki je za posamezna dela določen v tehničnih pogojih</w:t>
      </w:r>
    </w:p>
    <w:p w14:paraId="169BDEAC" w14:textId="77777777" w:rsidR="007B4BF0" w:rsidRDefault="007B4BF0" w:rsidP="00F061E8">
      <w:r>
        <w:t>C</w:t>
      </w:r>
      <w:r w:rsidR="00F061E8">
        <w:t xml:space="preserve"> </w:t>
      </w:r>
      <w:r>
        <w:t xml:space="preserve"> –</w:t>
      </w:r>
      <w:r>
        <w:tab/>
        <w:t>cena za enoto količine izvršenega dela (EUR/m</w:t>
      </w:r>
      <w:r>
        <w:rPr>
          <w:vertAlign w:val="superscript"/>
        </w:rPr>
        <w:t>2</w:t>
      </w:r>
      <w:r>
        <w:t>)</w:t>
      </w:r>
    </w:p>
    <w:p w14:paraId="74BA3D08" w14:textId="77777777" w:rsidR="007B4BF0" w:rsidRDefault="007B4BF0" w:rsidP="00F061E8">
      <w:r>
        <w:t>PD –</w:t>
      </w:r>
      <w:r>
        <w:tab/>
        <w:t>obseg pomanjkljivo izvršenega dela (m</w:t>
      </w:r>
      <w:r>
        <w:rPr>
          <w:vertAlign w:val="superscript"/>
        </w:rPr>
        <w:t>2</w:t>
      </w:r>
      <w:r>
        <w:t>)</w:t>
      </w:r>
    </w:p>
    <w:p w14:paraId="27C43FDD" w14:textId="77777777" w:rsidR="007B4BF0" w:rsidRDefault="007B4BF0" w:rsidP="00391D56">
      <w:r>
        <w:t>Finančni odbitki za posamezne pomanjkljivosti se seštevajo do stoodstotne cene za enoto dela.</w:t>
      </w:r>
    </w:p>
    <w:p w14:paraId="2ED2C0C0" w14:textId="77777777" w:rsidR="007B4BF0" w:rsidRDefault="007B4BF0" w:rsidP="00391D56">
      <w:r>
        <w:t>V primeru prekoračenja cene za posamezno delo (zaradi seštevanja posameznih odbitkov) odloči o ukrepih nadzornik.</w:t>
      </w:r>
    </w:p>
    <w:p w14:paraId="663959D1" w14:textId="77777777" w:rsidR="007B4BF0" w:rsidRDefault="007B4BF0" w:rsidP="00391D56">
      <w:r>
        <w:t>Obseg del, ki jih pokrivajo rezultati nad oziroma pod skrajno mejno vrednostjo, je brez finančne vrednosti. Izvajalec del za takšno kakovost del ne dobi plačila, tako izvršena dela pa mora po navodilih nadzornika sanirati na svoje stroške.</w:t>
      </w:r>
    </w:p>
    <w:p w14:paraId="41379F7C" w14:textId="77777777" w:rsidR="007B4BF0" w:rsidRDefault="007B4BF0" w:rsidP="00391D56">
      <w:r>
        <w:t>Če izvajalec del ni zagotovil kakovosti, zahtevane v projektni dokumentaciji in tehničnih pogojih, in četudi so mu bili za to obračunani odbitki, ostanejo zanj veljavne vse obveznosti po pogodbi.</w:t>
      </w:r>
    </w:p>
    <w:p w14:paraId="0DEE3BDB" w14:textId="77777777" w:rsidR="007B4BF0" w:rsidRPr="00F26BE0" w:rsidRDefault="007B4BF0" w:rsidP="00F26BE0">
      <w:pPr>
        <w:pStyle w:val="Naslov2"/>
      </w:pPr>
      <w:bookmarkStart w:id="265" w:name="_Toc83400897"/>
      <w:bookmarkStart w:id="266" w:name="_Toc25923727"/>
      <w:bookmarkStart w:id="267" w:name="_Toc3373129"/>
      <w:bookmarkStart w:id="268" w:name="_Toc132793932"/>
      <w:r w:rsidRPr="00F26BE0">
        <w:t>Kakovostni prevzem materialov, proizvodov in opreme</w:t>
      </w:r>
      <w:bookmarkEnd w:id="265"/>
      <w:bookmarkEnd w:id="266"/>
      <w:bookmarkEnd w:id="267"/>
      <w:bookmarkEnd w:id="268"/>
    </w:p>
    <w:p w14:paraId="077AF1F1" w14:textId="77777777" w:rsidR="007B4BF0" w:rsidRDefault="007B4BF0" w:rsidP="00391D56">
      <w:r>
        <w:t>Izvajalec je dolžan izvajati Program za kontrolo kvalitete v skladu s standardi ISO 9000, da bi tako</w:t>
      </w:r>
      <w:r w:rsidR="00F061E8">
        <w:t xml:space="preserve"> </w:t>
      </w:r>
      <w:r>
        <w:t>zagotovil kontrolo vseh naprav in opreme in izvajanja del po pogodbi, ne glede na dejstvo ali so izdelane, projektirane ali načrtovane, nadzorovane na vseh točkah izpolnjevanja pogodbe. Program kontrole kvalitete mora zagotavljati preprečevanje nastanka napak, pravočasno odkrivanje napak, ki se niso mogle preprečiti ter ukrepe za njihovo odpravo. Izvajalec je obvezen voditi objektivno in ažurno evidenco o skladnosti</w:t>
      </w:r>
      <w:r w:rsidR="00F061E8">
        <w:t xml:space="preserve"> </w:t>
      </w:r>
      <w:r>
        <w:t>s tehničnimi zahtevami. Taka evidenca mora biti na razpolago Naročniku in Inženirju v kateremkoli trenutku. Navodila in zapisniki v zvezi</w:t>
      </w:r>
      <w:r w:rsidR="00F061E8">
        <w:t xml:space="preserve"> </w:t>
      </w:r>
      <w:r>
        <w:t>s kontrolo kvalitete se bodo preverjali. Za sisteme z računalniškimi komponetami se morajo postopki voditi tako na nivoju komponent strojne in programske opreme kot tudi za vse naprave kot celoto.</w:t>
      </w:r>
    </w:p>
    <w:p w14:paraId="12A05291" w14:textId="77777777" w:rsidR="007B4BF0" w:rsidRDefault="007B4BF0" w:rsidP="00391D56">
      <w:r>
        <w:t xml:space="preserve">Postopki v zvezi s kontrolo kvalitete, in dela na odpravi napak, ki so ugotovljene na ta način, ne morejo biti vzrok za upravičeno zamudo pri izvajanju pogodbe. Osebje Izvajalca, ki dela na notranji kontroli kvalitete, mora imeti posebej definirane odgovornosti, morajo biti pooblaščeni za svoje delo in morajo biti neodvisni, da lahko identificirajo in ocenijo probleme s kvaliteto in priporočijo rešitve ter sprožijo postopke, ali zagotovijo rešitve v času izvajanja pogodbe. Notranja kontrola kvalitete, ki jo izvaja Izvajalec skupaj s kontrolorjem, predpostavlja pristojnost reševanja težav v zvezi s kvaliteto na zadovoljstvo Naročnika, ko dejansko pride do </w:t>
      </w:r>
      <w:r>
        <w:lastRenderedPageBreak/>
        <w:t>odstopanja v kvaliteti od zahtev navedenih v pogodbeni dokumentaciji.</w:t>
      </w:r>
    </w:p>
    <w:p w14:paraId="2B8C3801" w14:textId="77777777" w:rsidR="007B4BF0" w:rsidRDefault="007B4BF0" w:rsidP="00391D56">
      <w:r>
        <w:t xml:space="preserve">Program preiskav, ki jih Izvajalec izvede v okviru notranje kontrole kvalitete, je sestavni del tehnološkega elaborata, ki ga mora Izvajalec predložiti v pregled in potrditev Inženirju pred pričetkom izvajanja posamezne vrste del. </w:t>
      </w:r>
    </w:p>
    <w:p w14:paraId="3D4D4219" w14:textId="77777777" w:rsidR="007B4BF0" w:rsidRDefault="007B4BF0" w:rsidP="00391D56">
      <w:r>
        <w:t>Stroški notranjih kontrolnih preiskav materiala in opravljenega dela so strošek Izvajalca. Naročnik lahko naroči dodatne raziskave in teste materiala in opreme. V kolikor se izkaže, da so bile raziskave upravičene, je to strošek Izvajalca.</w:t>
      </w:r>
    </w:p>
    <w:p w14:paraId="57ED9AB6" w14:textId="77777777" w:rsidR="007B4BF0" w:rsidRDefault="007B4BF0" w:rsidP="00391D56">
      <w:r>
        <w:t>Pri kontroli kvalitete materiala, naprav in opreme mora Izvajalec zagotoviti pomoč, delovno silo, material in energijo ter skladišča, aparate in instrumente, kot se jih običajno uporablja za preučevanje, merjenje in testiranje kakršnihkoli materialov ali naprav, ki jih izbere Inženir.</w:t>
      </w:r>
    </w:p>
    <w:p w14:paraId="51552BF5" w14:textId="77777777" w:rsidR="007B4BF0" w:rsidRDefault="007B4BF0" w:rsidP="00391D56">
      <w:r>
        <w:t>Naročnik oz. pooblaščena ustanova ima pravico kontrole in pregleda kakovosti materiala ali opreme, da</w:t>
      </w:r>
      <w:r w:rsidR="00F061E8">
        <w:t xml:space="preserve"> </w:t>
      </w:r>
      <w:r>
        <w:t xml:space="preserve"> ugotovi njegovo skladnost z zahtevami pogodbe in pogodbene dokumentacije, projektov, tehničnih predpisov ter standardov.</w:t>
      </w:r>
    </w:p>
    <w:p w14:paraId="4B8428CD" w14:textId="77777777" w:rsidR="007B4BF0" w:rsidRDefault="007B4BF0" w:rsidP="00391D56">
      <w:r>
        <w:t>Kontrola in prevzem materialov, proizvodov in opreme s strani Naročnika oz. njegovega pooblaščenega Inženirja ali s strani pooblaščene strokovne organizacije, ne odvezuje proizvajalca oz. Izvajalca, da dobavi ustrezen material, proizvod ali opremo in ne odvezuje proizvajalca oz. Izvajalca od nobene odgovornosti za kvalitetno izvedbo del.</w:t>
      </w:r>
    </w:p>
    <w:p w14:paraId="281E0F4D" w14:textId="77777777" w:rsidR="007B4BF0" w:rsidRDefault="007B4BF0" w:rsidP="00391D56">
      <w:r>
        <w:t>Za izvajanje zunanje kontrole kakovosti izvedenih del bo Naročnik angažiral neodvisno strokovno organizacijo in z njo sklenil ločeno pogodbo. O izboru neodvisne strokovne organizacije za izvajanje zunanje kontrole kakovosti, bo Naročnik pravočasno pisno obvestil Izvajalca.</w:t>
      </w:r>
    </w:p>
    <w:p w14:paraId="243DB3BF" w14:textId="77777777" w:rsidR="007B4BF0" w:rsidRPr="00F26BE0" w:rsidRDefault="007B4BF0" w:rsidP="00F26BE0">
      <w:pPr>
        <w:pStyle w:val="Naslov3"/>
      </w:pPr>
      <w:bookmarkStart w:id="269" w:name="_Toc83400898"/>
      <w:bookmarkStart w:id="270" w:name="_Toc25923728"/>
      <w:bookmarkStart w:id="271" w:name="_Toc3373130"/>
      <w:bookmarkStart w:id="272" w:name="_Toc132793933"/>
      <w:r w:rsidRPr="00F26BE0">
        <w:t>Prevzem materialov, proizvodov in opreme pri proizvajalcu s strani Naročnika</w:t>
      </w:r>
      <w:bookmarkEnd w:id="269"/>
      <w:bookmarkEnd w:id="270"/>
      <w:bookmarkEnd w:id="271"/>
      <w:bookmarkEnd w:id="272"/>
    </w:p>
    <w:p w14:paraId="6E2577C2" w14:textId="77777777" w:rsidR="007B4BF0" w:rsidRDefault="007B4BF0" w:rsidP="00391D56">
      <w:r>
        <w:t>Kontrolo kakovosti materialov, proizvodov in opreme bo po potrebi in na poziv Inženirja pri proizvajalcu opravljala tudi neodvisno strokovna organizacija, ki jo bo Naročnik angažiral za izvajanje zunanje kontrole kvalitete, v prisotnosti predstavnika Izvajalca in pooblaščenega predstavnika Naročnika oz. Inženirja. Pooblaščena neodvisna strokovna organizacija ima pravico kontrole in pregleda proizvodnje, materiala ali opreme, da ugotovi skladnost materiala ali opreme z zahtevami razpisne dokumentacije in pogodbe ter ustreznost izvajanja notranje kontrole kvalitete Izvajalca oz. prevzemniegaorgana, ki ga je dolžan zagotoviti izvajalec del oz. proizvajalec.</w:t>
      </w:r>
    </w:p>
    <w:p w14:paraId="2E70315B" w14:textId="77777777" w:rsidR="007B4BF0" w:rsidRDefault="007B4BF0" w:rsidP="00391D56">
      <w:r>
        <w:t>Kontrolni prevzemi proizvodnje, materiala ali opreme so lahko v proizvodnih obratih proizvajalca ali njegovih podizvajalcih,</w:t>
      </w:r>
      <w:r w:rsidR="00F061E8">
        <w:t xml:space="preserve"> </w:t>
      </w:r>
      <w:r>
        <w:t>materiala ali opreme pa lahko tudi na deponijskem prostoru izvajalca ali na gradbišču.</w:t>
      </w:r>
    </w:p>
    <w:p w14:paraId="21224ED8" w14:textId="77777777" w:rsidR="007B4BF0" w:rsidRDefault="007B4BF0" w:rsidP="00391D56">
      <w:r>
        <w:t>Pri kontrolnih prevzemih proizvodnje materiala ali opreme pri proizvajalcu oz. njegovih Podizvajalcih mora Izvajalec poskrbeti za primerne prostore in opremo ter pomoč, da se lahko taka kontrola oz. kontrolni prevzemi materiala in opreme nemoteno opravijo. Izvajalec mora zagotoviti ustrezne laboratorije, v katerih se bodo vršila preizkušanja. Laboratoriji morajo biti organizirani skladno s splošnimi zahtevami za preizkusne laboratorije (standard SIST EN ISO IEC 17025 – Splošne zahteve za usposobljenost preskuševalnih in kalibracijskih laboratorijev).</w:t>
      </w:r>
    </w:p>
    <w:p w14:paraId="3C3785B1" w14:textId="77777777" w:rsidR="007B4BF0" w:rsidRDefault="007B4BF0" w:rsidP="00391D56">
      <w:r>
        <w:t>Proizvajalec mora pred pričetkom kontrolnih pregledov predložiti plan zagotavljanja kontrole kakovosti ter ugotovitve prevzemnih organov, ki jih zagotavlja izvajalec del. Neodvisni strokovni organizaciji mora biti predložena dokumentacijo vseh kontrolnih postopkov, ki so bili izvedeni pri proizvodnji in rezultate izvedenih kontrol.</w:t>
      </w:r>
    </w:p>
    <w:p w14:paraId="3910AD3F" w14:textId="77777777" w:rsidR="007B4BF0" w:rsidRDefault="007B4BF0" w:rsidP="00391D56">
      <w:r>
        <w:lastRenderedPageBreak/>
        <w:t>V kolikor se ob kontrolnih prevzemih materiala ali opreme pokaže, da le-ta ni skladna z zahtevami pogodbe in pogodbene dokumentacije, projektne dokumentacije, tehničnih predpisov ter standardov, bo Naročnik oz. od njega pooblaščena strokovna organizacija ta material, proizvode ali opremo zavrnila. Izvajalec je dolžan na svoje stroške material, proizvode ali opremo zamenjati s skladnimi oz. zavrnjenega</w:t>
      </w:r>
      <w:r w:rsidR="00F061E8">
        <w:t xml:space="preserve"> </w:t>
      </w:r>
      <w:r>
        <w:t>usposobiti glede na zahteve pogodbe in pogodbene dokumentacije, projektne dokumentacije, tehničnih predpisov ter standardov. V primeru, da se material, proizvode ali oprema zavrne, bo vse stroške ponovnih kontrolnih prevzemov (vključno z vsemi stroški za neodvisno strokovno organizacijo, kot so dnevnice, potni stroški, stroški strokovnega dela,…) kril Izvajalec.</w:t>
      </w:r>
    </w:p>
    <w:p w14:paraId="4FD30A79" w14:textId="77777777" w:rsidR="007B4BF0" w:rsidRDefault="007B4BF0" w:rsidP="00391D56">
      <w:r>
        <w:t>Velikost vzorca za pregled pri proizvajalcu materiala in opreme, ki jo bo pregledala neodvisna strokovna inštitucija bo določen sprotno glede na predvideno dinamiko dobave materiala in opreme. V</w:t>
      </w:r>
      <w:r w:rsidR="00F061E8">
        <w:t xml:space="preserve"> </w:t>
      </w:r>
      <w:r>
        <w:t>kolikor se pri</w:t>
      </w:r>
      <w:r w:rsidR="00F061E8">
        <w:t xml:space="preserve"> </w:t>
      </w:r>
      <w:r>
        <w:t>kontrolnih pregledih pojavi sum določenih napak, se kontrola proizvoda smiselno poveča.</w:t>
      </w:r>
    </w:p>
    <w:p w14:paraId="6E45B3D3" w14:textId="77777777" w:rsidR="007B4BF0" w:rsidRPr="00F26BE0" w:rsidRDefault="007B4BF0" w:rsidP="00F26BE0">
      <w:pPr>
        <w:pStyle w:val="Naslov3"/>
      </w:pPr>
      <w:bookmarkStart w:id="273" w:name="_Toc83400899"/>
      <w:bookmarkStart w:id="274" w:name="_Toc25923729"/>
      <w:bookmarkStart w:id="275" w:name="_Toc3373131"/>
      <w:bookmarkStart w:id="276" w:name="_Toc132793934"/>
      <w:r w:rsidRPr="00F26BE0">
        <w:t>Tehnologija železniškega prometa v času gradnje</w:t>
      </w:r>
      <w:bookmarkEnd w:id="273"/>
      <w:bookmarkEnd w:id="274"/>
      <w:bookmarkEnd w:id="275"/>
      <w:bookmarkEnd w:id="276"/>
    </w:p>
    <w:p w14:paraId="031086C3" w14:textId="77777777" w:rsidR="007B4BF0" w:rsidRDefault="007B4BF0" w:rsidP="00391D56">
      <w:r>
        <w:t xml:space="preserve">Predvidena tehnologija železniškega prometa v času gradnje je okvirno podana v projektni dokumentaciji, ki je sestavni del razpisne dokumentacije. </w:t>
      </w:r>
    </w:p>
    <w:p w14:paraId="2C0EA9E7" w14:textId="77777777" w:rsidR="007B4BF0" w:rsidRDefault="007B4BF0" w:rsidP="00391D56">
      <w:r>
        <w:t xml:space="preserve">Navedbe v projektih predstavljajo le zasnovo in izhodišče planirane gradnje. Na osnovi izdelanih projektov je Izvajalec dolžan izdelati enotni elaborat tehnologije železniškega prometa za ves čas izvajanja del, ki so predmet sklenjene pogodbe in ga predati kot sestavni del Tehnološkega elaborata izvedbe vseh pogodbenih del. V elaboratu tehnologije železniške prometa v času izvajanja del morajo biti prikazane vse potrebne zapore železniškega prometa in drugi potrebni ukrepi (spremembe in prilagoditve tehnoloških procesov dela na postajah in sosednjih odsekih, uvedbe počasnih voženj, izklopi vodov električnega voznega omrežja, prestavitve in preureditve SV in TK vodov in naprav, vmesna zavarovanja, ipd.) za zagotovitev čim manjših motenj železniškega prometa ter zagotovitev varnosti železniškega prometa ves čas gradnje. </w:t>
      </w:r>
    </w:p>
    <w:p w14:paraId="4998CC33" w14:textId="77777777" w:rsidR="007B4BF0" w:rsidRDefault="007B4BF0" w:rsidP="00391D56">
      <w:r>
        <w:t>Rešitve podane v enotnem izdelanem elaboratu tehnologije železniškega prometa je Izvajalec dolžan uskladiti z ustreznimi službami Upravljalca ter na elaborat pridobiti njihovo soglasje.</w:t>
      </w:r>
    </w:p>
    <w:p w14:paraId="05DEA3BC" w14:textId="77777777" w:rsidR="007B4BF0" w:rsidRDefault="007B4BF0" w:rsidP="00391D56">
      <w:r>
        <w:t xml:space="preserve">Pri izvedbi del je Izvajalec dolžan predvideti takšno tehnologijo izvedbe del, da bodo vplivi in motnje železniškega prometa v času gradnje čim manjši, obenem pa ves čas gradnje zagotovljena varnost železniškega prometa ter zagotovljena varnost in zdravje pri izvajanju del na gradbišču. </w:t>
      </w:r>
    </w:p>
    <w:p w14:paraId="493C29A8" w14:textId="77777777" w:rsidR="007B4BF0" w:rsidRDefault="007B4BF0" w:rsidP="00391D56">
      <w:r>
        <w:t>Pri izvedbi se je Izvajalec dolžan organizirati in uporabiti takšne tehnologije izvedbe del, da bo upošteval omejitve glede zapor železniškega prometa kot predvideno v tehnoloških elaboratih. Zaradi velike obremenjenosti železniške proge je izvajalec dolžan dela, za katere je potrebna zapora železniškega prometa, planirati in izvajati tako, da se v okviru ene zapore železniškega prometa izvede več tovrstnih del, zaradi katerih je potrebna zapora proge ali tira.</w:t>
      </w:r>
    </w:p>
    <w:p w14:paraId="2416DB03" w14:textId="77777777" w:rsidR="007B4BF0" w:rsidRDefault="007B4BF0" w:rsidP="00391D56">
      <w:r>
        <w:t xml:space="preserve">Izvajalec je število, trajanje, termine in način izvedbe zapor, kot tudi druge potrebne ukrepe za zagotovitev varnosti železniškega prometa v času gradnje (spremembe in prilagoditve tehnoloških procesov dela na postaji ali progi uvedbe počasnih voženj, izklope vodov električnega voznega omrežja, ipd), dolžan pravočasno uskladiti z Upravljalcem javne železniške infrastrukture (v skladu s Priročnikom 002.62 za načrtovanje, odobritev in izvajanje zapore proge ali tira in izključitev EE, </w:t>
      </w:r>
      <w:r>
        <w:lastRenderedPageBreak/>
        <w:t>SV in TK naprav Navodila za uvajanje pošasnih voženj in ostalih ukrepov pri zavarovanju delovišča pri delu na progi (Obvestilo št. 278.1-2/2018).</w:t>
      </w:r>
    </w:p>
    <w:p w14:paraId="1BDCD8C9" w14:textId="77777777" w:rsidR="007B4BF0" w:rsidRDefault="007B4BF0" w:rsidP="00391D56">
      <w:r>
        <w:t>Vse stroške povezane z organizacijskimi ukrepi ter usklajevanjem z upravljavcem JŽI za pravočasno zagotavljanje potrebnih ovir v prometu (zapore prometa, počasne vožnje, progovne čuvaje, koordinatorje,….) ter njegovega sodelovanja nosi izbrani izvajalec. Naročnik bo zgolj kril dejanske stroške upravljavca kot tudi stroške upravljavca javne železniške infrastrukture zaradi ovir v prometu.</w:t>
      </w:r>
    </w:p>
    <w:p w14:paraId="02755092" w14:textId="77777777" w:rsidR="007B4BF0" w:rsidRPr="00133A8E" w:rsidRDefault="007B4BF0" w:rsidP="00133A8E">
      <w:pPr>
        <w:pStyle w:val="Naslov4"/>
      </w:pPr>
      <w:bookmarkStart w:id="277" w:name="_Toc25923730"/>
      <w:r w:rsidRPr="00133A8E">
        <w:t>Izvedba ukrepov, ki dodatno zagotavljajo prometno varnost v času izvajanja del</w:t>
      </w:r>
      <w:bookmarkEnd w:id="277"/>
    </w:p>
    <w:p w14:paraId="69A09155" w14:textId="77777777" w:rsidR="007B4BF0" w:rsidRDefault="007B4BF0" w:rsidP="00391D56">
      <w:r>
        <w:t>Odvijanje tehnološkega procesa dela in drugih delovnih nalog iz naslova železniškega prometa v času izvajanja načrtovanih del mora potekati na podlagi veljavnih zakonskih in podzakonskih aktov, ki urejajo posamezna področja glede na razsežnosti in značilnosti predvidenih ovir v prometu.</w:t>
      </w:r>
    </w:p>
    <w:p w14:paraId="4FF44EBC" w14:textId="77777777" w:rsidR="007B4BF0" w:rsidRDefault="007B4BF0" w:rsidP="00391D56">
      <w:r>
        <w:t>V času izvajanja del bodo potrebni določeni ukrepi, ki so navedeni v nadaljevanju in jih mora priglasiti Izvajalec del oziroma njegov pooblaščenec. Za zagotovitev zapor železniškega prometa ter drugih ukrepov za omejitev železniškega prometa, potrebnih za zagotavljanje zahtevane varnosti železniškega prometa v času izvajanja del, so v nadaljevanju podani postopki za njihovo izvedbo v skladu z veljavnimi predpisi.</w:t>
      </w:r>
    </w:p>
    <w:p w14:paraId="6A7D5F81" w14:textId="77777777" w:rsidR="007B4BF0" w:rsidRDefault="007B4BF0" w:rsidP="00133A8E">
      <w:pPr>
        <w:pStyle w:val="Naslov5"/>
      </w:pPr>
      <w:bookmarkStart w:id="278" w:name="_Toc25923731"/>
      <w:r>
        <w:t xml:space="preserve">Postopek za </w:t>
      </w:r>
      <w:r w:rsidRPr="00156880">
        <w:t>zagotovitev</w:t>
      </w:r>
      <w:r>
        <w:t xml:space="preserve"> progovnega čuvaja v času izvajanja del</w:t>
      </w:r>
      <w:bookmarkEnd w:id="278"/>
    </w:p>
    <w:p w14:paraId="66C5D691" w14:textId="77777777" w:rsidR="007B4BF0" w:rsidRDefault="007B4BF0" w:rsidP="00391D56">
      <w:r>
        <w:t>Službeno mesto progovnega čuvaja se aktivira v skladu z določili Obvestila št. 278.1-3/2018 z dne 16.7.2018 – Varovanje delovnih skupin, ki ga je izdal Upravljavec JŽI. Službeno mesto progovnega čuvaja mora biti opremljeno s predpisano opremo, ki jo bo pri svojem delu potreboval. Delo pa mora opravljati v skladu z določili Prometnega pravilnika, Signalnega pravilnika, Varnostnih načrtov, Tehnoloških elaboratov, Navodil za varno delo in dokumentov, ki odrejajo varno delo in se nanašajo na delovno področje dela ter v skladu z zgoraj navedenim Obvestilom.</w:t>
      </w:r>
    </w:p>
    <w:p w14:paraId="4EC5586F" w14:textId="77777777" w:rsidR="007B4BF0" w:rsidRDefault="007B4BF0" w:rsidP="00391D56">
      <w:r>
        <w:t>V kolikor Izvajalec za izvajanje teh nalog ne razpolaga z ustrezno usposobljenim osebjem oziroma ne izpoljnjuje zahtevanih pogojev za izvajanje nalog progovnega čuvaja mora, za zagotovitev progovnega čuvaja ali koordinatorja del, posredovati vlogo za dodelitev čuvaja Upravljavcu JŽI in sicer:</w:t>
      </w:r>
    </w:p>
    <w:p w14:paraId="03DE796A" w14:textId="77777777" w:rsidR="007B4BF0" w:rsidRDefault="007B4BF0" w:rsidP="00391D56">
      <w:pPr>
        <w:ind w:left="1701"/>
      </w:pPr>
      <w:r>
        <w:t>SŽ-Infrastruktura d.o.o.</w:t>
      </w:r>
    </w:p>
    <w:p w14:paraId="08E477E1" w14:textId="77777777" w:rsidR="007B4BF0" w:rsidRDefault="007B4BF0" w:rsidP="00391D56">
      <w:pPr>
        <w:ind w:left="1701"/>
      </w:pPr>
      <w:r>
        <w:t>Služba za gradbeno dejavnost</w:t>
      </w:r>
    </w:p>
    <w:p w14:paraId="3FD7B832" w14:textId="77777777" w:rsidR="007B4BF0" w:rsidRDefault="007B4BF0" w:rsidP="00391D56">
      <w:pPr>
        <w:ind w:left="1701"/>
      </w:pPr>
      <w:r>
        <w:t>Kolodvorska 11</w:t>
      </w:r>
    </w:p>
    <w:p w14:paraId="51C23E9D" w14:textId="77777777" w:rsidR="007B4BF0" w:rsidRDefault="007B4BF0" w:rsidP="00391D56">
      <w:pPr>
        <w:ind w:left="1701"/>
      </w:pPr>
      <w:r>
        <w:t>1000 Ljubljana</w:t>
      </w:r>
    </w:p>
    <w:p w14:paraId="23E8EED2" w14:textId="77777777" w:rsidR="007B4BF0" w:rsidRDefault="007B4BF0" w:rsidP="00391D56">
      <w:r>
        <w:t>Omenjena vloga se mora poslati na zgornji naslov najmanj mesec dni pred začetkom načrtovanih del. Na podlagi te vloge ter ureditve naročila (pogodba, naročilnica), preko katere se urejajo razpoložljivost in stroški za zahtevano delovno silo, se zagotovijo progovni čuvaji v okviru možnosti upravljavca.</w:t>
      </w:r>
    </w:p>
    <w:p w14:paraId="3A1EA357" w14:textId="77777777" w:rsidR="007B4BF0" w:rsidRDefault="007B4BF0" w:rsidP="00133A8E">
      <w:pPr>
        <w:pStyle w:val="Naslov5"/>
      </w:pPr>
      <w:bookmarkStart w:id="279" w:name="_Toc25923732"/>
      <w:r>
        <w:t>Postopek za vpeljavo počasnih voženj</w:t>
      </w:r>
      <w:bookmarkEnd w:id="279"/>
    </w:p>
    <w:p w14:paraId="446D0B29" w14:textId="77777777" w:rsidR="007B4BF0" w:rsidRDefault="007B4BF0" w:rsidP="00391D56">
      <w:r>
        <w:t>Izvajalec mora pravočasno in na ustrezen način obveščati Upravljavca o dejansko potrebnih uvedbah počasnih voženj oziroma zagotavljati, kot predstavnik Izvajalca,</w:t>
      </w:r>
      <w:r w:rsidR="00F061E8">
        <w:t xml:space="preserve"> </w:t>
      </w:r>
      <w:r>
        <w:t xml:space="preserve">stalno koordinacijo s predstavniki Upravljavca v zvezi organizacije prometa v času izvajanja del. O predvideni počasni vožnji mora Izvajalec pravočasno, vendar najmanj 48 ur pred uvedbo počasne vožnje, pisno obvesti odgovornega delavca pristojnega vzdrževalca infrastrukture, ki obvesti pooblaščenega delavca Prometne </w:t>
      </w:r>
      <w:r>
        <w:lastRenderedPageBreak/>
        <w:t>operative o nameravani vpeljavi počasne vožnje. V obvestilu mora navesti datum in čas začetka ter končanja počasne vožnje ter odsek proge, kjer se počasna vožnja vpeljuje (km od/do, tir levi/desni, hitrost). Natančni postopki v zvezi z vpeljavo in implementacijo počasnih voženj so predpisani v 101. členu Prometnega pravilnika in Navodila za uvajanje počasnih voženj in ostalih ukrepov pri zavarovanju delovišča pri delu na progi (Obvestilo št. 278.1-2/2018).</w:t>
      </w:r>
    </w:p>
    <w:p w14:paraId="2651F378" w14:textId="77777777" w:rsidR="007B4BF0" w:rsidRDefault="007B4BF0" w:rsidP="00133A8E">
      <w:pPr>
        <w:pStyle w:val="Naslov5"/>
      </w:pPr>
      <w:bookmarkStart w:id="280" w:name="_Toc25923733"/>
      <w:r>
        <w:t>Postopek za vpeljavo potrebnih zapor ter izključitve EE, SV in TK naprav iz obratovanja</w:t>
      </w:r>
      <w:bookmarkEnd w:id="280"/>
    </w:p>
    <w:p w14:paraId="30F618B0" w14:textId="77777777" w:rsidR="007B4BF0" w:rsidRDefault="007B4BF0" w:rsidP="00391D56">
      <w:r>
        <w:t>Pričakovano zaporo proge za izključitev EE, SV in TK naprav iz obratovanja in glavnih tirov se dovoljuje, na pisno zahtevo Izvajalca del, ki jo mora Izvajalec dostaviti do 15. v mesecu za dela predvidena dva meseca vnaprej. Zahteva za pričakovano zaporo proge za izključitev EE, SV in TK naprav iz obratovanja mora biti predložena SŽ-Infrastruktura, d.o.o., Služba za EE in SVTK, Kolodvorska 11, 1000 Ljubljana, zahteva za pričakovano zaporo proge na progi oziroma tirih pa mora biti predložena SŽ-Infrastruktura, d.o.o., Služba za gradbeno dejavnost, Kolodvorska 11, 1000 Ljubljana. Omenjene Službe Upravljavca pa dostavijo zahteve po zapori tira ali izklopu napravPrometni operativi, ki uskladi vse zapore in potrdi točen termin izvajanja zapore.</w:t>
      </w:r>
    </w:p>
    <w:p w14:paraId="6C1DE676" w14:textId="77777777" w:rsidR="007B4BF0" w:rsidRDefault="007B4BF0" w:rsidP="00391D56">
      <w:r>
        <w:t xml:space="preserve">Zaradi možnega vpliva gradnje na delovanje naprav, je poleg nadzora Inženirja potreben tudi nadzor ustreznih služb Upravljavca, še posebej ob začasnih izključitvah EE in SVTK naprav, ob bolj zahtevnih delih pa lahko tudi projektantski nadzor. </w:t>
      </w:r>
    </w:p>
    <w:p w14:paraId="521F247E" w14:textId="77777777" w:rsidR="007B4BF0" w:rsidRDefault="007B4BF0" w:rsidP="00391D56">
      <w:r>
        <w:t>Izvajalec je dolžan na svoje stroške pridobiti vsa dovoljenja in soglasja za prekinitve železniškega</w:t>
      </w:r>
      <w:r w:rsidR="00F061E8">
        <w:t xml:space="preserve"> </w:t>
      </w:r>
      <w:r>
        <w:t>prometa in pravočasno podati ustrezne vloge za zapore proge oziroma izklope naprav.</w:t>
      </w:r>
    </w:p>
    <w:p w14:paraId="0FC7D7B5" w14:textId="77777777" w:rsidR="007B4BF0" w:rsidRDefault="007B4BF0" w:rsidP="00391D56">
      <w:r>
        <w:t>Po določitvi in uskladitvi osnovnega terminskega plana izvajanja del, mora potencialne posebnosti v prometu ločeno obravnavati služba Prometne operative. Izvajalec del mora poskrbeti za obveščanje pristojnih služb o nameravanih delih.</w:t>
      </w:r>
    </w:p>
    <w:p w14:paraId="00AAFDBE" w14:textId="77777777" w:rsidR="007B4BF0" w:rsidRDefault="007B4BF0" w:rsidP="00391D56">
      <w:r>
        <w:t>Trajanje zapore proge pomeni časovno razliko med trenutkom vpisa zapore proge v prometni dnevnik in trenutkom izpisa zapore proge v prometni dnevnik. V okviru trajanja zapore je potrebno predvideti čas potreben za omejitev in zavarovanje delovišča, prevoz tirne mehanizacije do mesta dela, pregled opravljenih del in izvedbo priključitev naprav delavcev GD, SV in TK</w:t>
      </w:r>
      <w:r w:rsidR="00F061E8">
        <w:t xml:space="preserve"> </w:t>
      </w:r>
      <w:r>
        <w:t xml:space="preserve">naprav vključno z izvedbo potrebnih meritev in preizkusov, prevoz tirne mehanizacije do mesta gariranja, vklope in izklope napetosti v voznem vodu v postopkih vključevanja napetosti. </w:t>
      </w:r>
    </w:p>
    <w:p w14:paraId="3AD52456" w14:textId="77777777" w:rsidR="007B4BF0" w:rsidRDefault="007B4BF0" w:rsidP="00391D56">
      <w:r>
        <w:t>V kolikor bi v času del prišlo do poškodb kablov, drugih komunalnih vodov ali naprav, je potrebno vse spremembe javiti pristojnim službam, odgovornim za nemoten in varen potek železniškega prometa. Odpravo poškodb in vse stroške nastale zaradi poškodb (npr. dodatna zasedba delovnih mest Upravljavca, intervencije vzdrževalcev, …) krije Izvajalec.</w:t>
      </w:r>
    </w:p>
    <w:p w14:paraId="1DDFC792" w14:textId="77777777" w:rsidR="007B4BF0" w:rsidRPr="00133A8E" w:rsidRDefault="007B4BF0" w:rsidP="004C4548">
      <w:pPr>
        <w:pStyle w:val="Naslov4"/>
        <w:numPr>
          <w:ilvl w:val="3"/>
          <w:numId w:val="603"/>
        </w:numPr>
      </w:pPr>
      <w:bookmarkStart w:id="281" w:name="_Toc25923734"/>
      <w:r w:rsidRPr="00133A8E">
        <w:t>Storitve Upravljavca javne železniške infrastrukture (JŽI)</w:t>
      </w:r>
      <w:bookmarkEnd w:id="281"/>
    </w:p>
    <w:p w14:paraId="2CF7E031" w14:textId="77777777" w:rsidR="007B4BF0" w:rsidRDefault="007B4BF0" w:rsidP="00391D56">
      <w:r>
        <w:t>Za izvajanje projekta v skladu s potrjenimi terminskimi plani izvajanja del je potrebno zagotoviti tudi različne storitve upravljavca in sicer:</w:t>
      </w:r>
    </w:p>
    <w:p w14:paraId="3C607B76" w14:textId="77777777" w:rsidR="007B4BF0" w:rsidRDefault="007B4BF0" w:rsidP="00F061E8">
      <w:pPr>
        <w:pStyle w:val="Odstavekseznama"/>
        <w:numPr>
          <w:ilvl w:val="1"/>
          <w:numId w:val="3"/>
        </w:numPr>
      </w:pPr>
      <w:r>
        <w:t>storitve Upravljavca javne železniške infrastrukture, ki niso vezane na proces načrtovanja in izvajanja zapor proge,</w:t>
      </w:r>
    </w:p>
    <w:p w14:paraId="5C6D3887" w14:textId="77777777" w:rsidR="007B4BF0" w:rsidRDefault="007B4BF0" w:rsidP="00F061E8">
      <w:pPr>
        <w:pStyle w:val="Odstavekseznama"/>
        <w:numPr>
          <w:ilvl w:val="1"/>
          <w:numId w:val="3"/>
        </w:numPr>
      </w:pPr>
      <w:r>
        <w:t xml:space="preserve">storitve Upravljavca javne železniške infrastrukture, ki so vezane na proces načrtovanja in izvajanja zapor proge, </w:t>
      </w:r>
    </w:p>
    <w:p w14:paraId="651E8B00" w14:textId="77777777" w:rsidR="007B4BF0" w:rsidRDefault="007B4BF0" w:rsidP="00F061E8">
      <w:pPr>
        <w:pStyle w:val="Odstavekseznama"/>
        <w:numPr>
          <w:ilvl w:val="1"/>
          <w:numId w:val="3"/>
        </w:numPr>
      </w:pPr>
      <w:r>
        <w:lastRenderedPageBreak/>
        <w:t>storitve Upravljavca javne železniške infrastrukture, ki so vezane na proces načrtovanja in izvajanja prometa v času nedelovanja ali omejenega delovanja SV in TK naprav ,</w:t>
      </w:r>
    </w:p>
    <w:p w14:paraId="5FC777C8" w14:textId="77777777" w:rsidR="007B4BF0" w:rsidRDefault="007B4BF0" w:rsidP="00F061E8">
      <w:pPr>
        <w:pStyle w:val="Odstavekseznama"/>
        <w:numPr>
          <w:ilvl w:val="1"/>
          <w:numId w:val="3"/>
        </w:numPr>
      </w:pPr>
      <w:r>
        <w:t>storitve Upravljavca javne železniške infrastrukture zaradi uvedbe počasnih voženj,</w:t>
      </w:r>
    </w:p>
    <w:p w14:paraId="024B2C5F" w14:textId="77777777" w:rsidR="007B4BF0" w:rsidRDefault="007B4BF0" w:rsidP="00391D56">
      <w:r>
        <w:t>Da lahko naročnik zagotovi</w:t>
      </w:r>
      <w:r w:rsidR="00F061E8">
        <w:t xml:space="preserve"> </w:t>
      </w:r>
      <w:r>
        <w:t>potrebne storitve upravljavca mora izbrani Izvajalec naročniku v izdelanem enotnem elaboratu tehnologije prometa podati</w:t>
      </w:r>
      <w:r w:rsidR="00F061E8">
        <w:t xml:space="preserve"> </w:t>
      </w:r>
      <w:r>
        <w:t>natančen predlog tehnologije izvajanje del in prometa v času gradenj z opredeljenimi vrstami in številom ovir v prometu (zapore, izklopi SV, TK, EE naprav, počasne vožnje, število nadomestnih avtobusnih prevozov, spremembe tehnologije dela, …) in predlog postopnega vključevanja v obratovanje, iz katerega je razvidno število in vrsta sprememb tehnologije prometa, na osnovi katerega lahko Upravljavec oceni ustreznost ter potrebno število ustreznih strokovnjakov in vrsto (z ali brez komisije) faznih pregledov, ter na tej osnovi predvidi in organizira potrebne storitve pri izvajanju del. V osnovnem terminskem planu mora izvajalec izkazati tudi skladnost izdelanega osnovnega terminskega plana in ovir z zahtevami razpisne in projektne dokumentacije.</w:t>
      </w:r>
      <w:r w:rsidR="00F061E8">
        <w:t xml:space="preserve"> </w:t>
      </w:r>
    </w:p>
    <w:p w14:paraId="18F1DD87" w14:textId="77777777" w:rsidR="007B4BF0" w:rsidRDefault="007B4BF0" w:rsidP="00391D56">
      <w:r>
        <w:t>V nadaljevanju sledijo natančnejši opisi storitev Upravljavca javne železniške infrastrukture in zahteve, ki jih mora, glede storitev Upravljavca javne železniške infrastrukture, upoštevati Izvajalec.</w:t>
      </w:r>
    </w:p>
    <w:p w14:paraId="11CC538C" w14:textId="77777777" w:rsidR="007B4BF0" w:rsidRDefault="007B4BF0" w:rsidP="00133A8E">
      <w:pPr>
        <w:pStyle w:val="Naslov5"/>
      </w:pPr>
      <w:bookmarkStart w:id="282" w:name="_Toc25923735"/>
      <w:r>
        <w:t>Storitve Upravljavca javne železniške infrastrukture, ki niso vezane na proces načrtovanja in izvajanja zapor proge</w:t>
      </w:r>
      <w:bookmarkEnd w:id="282"/>
    </w:p>
    <w:p w14:paraId="66ADE19F" w14:textId="77777777" w:rsidR="007B4BF0" w:rsidRDefault="007B4BF0" w:rsidP="00391D56">
      <w:r>
        <w:t>Za izvajanje spodaj naštetih aktivnosti, ki se lahko izvajajo tudi izven normalnega delovnika (vikendi, prazniki, nočne ure) katerih pričetek, trajanje oziroma pogostost pogojujejo potrjeni terminski plani izvedbe del, mora Upravljavec javne železniške infrastrukture v vsakem trenutku trajanja projekta zagotavljati zadostno število strokovnjakov in osebja, ki izpolnjuje varnostno kritične naloge (OVKN - v skladu z Zakonom o varnosti v železniškem prometu)</w:t>
      </w:r>
      <w:r w:rsidR="00F061E8">
        <w:t xml:space="preserve"> </w:t>
      </w:r>
      <w:r>
        <w:t>s področja vzdrževanja voznega omrežja, elektronapajalnih postaj, NN inštalacij, signalnovarnostnih naprav, telekomunikacijskih naprav, naprav zgornjega ustroja, vodenja žel. prometa, itd.</w:t>
      </w:r>
    </w:p>
    <w:p w14:paraId="37B580B5" w14:textId="77777777" w:rsidR="007B4BF0" w:rsidRDefault="007B4BF0" w:rsidP="00391D56">
      <w:r>
        <w:t xml:space="preserve">Aktivnosti: </w:t>
      </w:r>
    </w:p>
    <w:p w14:paraId="49176177" w14:textId="77777777" w:rsidR="007B4BF0" w:rsidRDefault="007B4BF0" w:rsidP="00F061E8">
      <w:pPr>
        <w:pStyle w:val="Odstavekseznama"/>
        <w:numPr>
          <w:ilvl w:val="1"/>
          <w:numId w:val="3"/>
        </w:numPr>
      </w:pPr>
      <w:r>
        <w:t>dnevni nadzor nad deli za zagotavljanje varnega in urejenega prometa, ki vključuje tudi redno spremljanje izvedenih in načrtovanih del ter dnevne aktivnosti glede usklajevanja rešitev z Nadzorom in Izvajalcem,</w:t>
      </w:r>
    </w:p>
    <w:p w14:paraId="2102F789" w14:textId="77777777" w:rsidR="007B4BF0" w:rsidRDefault="007B4BF0" w:rsidP="00F061E8">
      <w:pPr>
        <w:pStyle w:val="Odstavekseznama"/>
        <w:numPr>
          <w:ilvl w:val="1"/>
          <w:numId w:val="3"/>
        </w:numPr>
      </w:pPr>
      <w:r>
        <w:t>tedensko aktivno sodelovanje na koordinacijskih sestankih med Naročnikom, Izvajalcem, Nadzorom in Upravljavcem,</w:t>
      </w:r>
    </w:p>
    <w:p w14:paraId="09DF0C6D" w14:textId="77777777" w:rsidR="007B4BF0" w:rsidRDefault="007B4BF0" w:rsidP="00F061E8">
      <w:pPr>
        <w:pStyle w:val="Odstavekseznama"/>
        <w:numPr>
          <w:ilvl w:val="1"/>
          <w:numId w:val="3"/>
        </w:numPr>
      </w:pPr>
      <w:r>
        <w:t>aktivno sodelovanje na usklajevalnih sestankih v procesu načrtovanja zapor proge,</w:t>
      </w:r>
    </w:p>
    <w:p w14:paraId="4CEC7A47" w14:textId="77777777" w:rsidR="007B4BF0" w:rsidRDefault="007B4BF0" w:rsidP="00F061E8">
      <w:pPr>
        <w:pStyle w:val="Odstavekseznama"/>
        <w:numPr>
          <w:ilvl w:val="1"/>
          <w:numId w:val="3"/>
        </w:numPr>
      </w:pPr>
      <w:r>
        <w:t>dodatna zasedba lokalnih in začasnih delovnih mest s strani vodenja prometa,</w:t>
      </w:r>
    </w:p>
    <w:p w14:paraId="271BD6FA" w14:textId="77777777" w:rsidR="007B4BF0" w:rsidRDefault="007B4BF0" w:rsidP="00F061E8">
      <w:pPr>
        <w:pStyle w:val="Odstavekseznama"/>
        <w:numPr>
          <w:ilvl w:val="1"/>
          <w:numId w:val="3"/>
        </w:numPr>
      </w:pPr>
      <w:r>
        <w:t>spremljanje in urejanje poslovnih odnosov s prevozniki v zvezi ovir zaradi del na progi,</w:t>
      </w:r>
    </w:p>
    <w:p w14:paraId="7212FED9" w14:textId="77777777" w:rsidR="007B4BF0" w:rsidRDefault="007B4BF0" w:rsidP="00F061E8">
      <w:pPr>
        <w:pStyle w:val="Odstavekseznama"/>
        <w:numPr>
          <w:ilvl w:val="1"/>
          <w:numId w:val="3"/>
        </w:numPr>
      </w:pPr>
      <w:r>
        <w:t>aktivno sodelovanje na faznih tehničnih pregledih v skladu z 51. členom Zakona o varnosti v železniškem prometu,</w:t>
      </w:r>
    </w:p>
    <w:p w14:paraId="5DC7B65A" w14:textId="77777777" w:rsidR="007B4BF0" w:rsidRDefault="007B4BF0" w:rsidP="00F061E8">
      <w:pPr>
        <w:pStyle w:val="Odstavekseznama"/>
        <w:numPr>
          <w:ilvl w:val="1"/>
          <w:numId w:val="3"/>
        </w:numPr>
      </w:pPr>
      <w:r>
        <w:t>izklopi oziroma vklopi napetosti v voznem vodu (v procesu vključevanja naprav v obratovanje je predvideno določeno število izklopov napetosti, zavarovanja, pregleda opravljenih del in ponovnega vklopa napetosti),</w:t>
      </w:r>
    </w:p>
    <w:p w14:paraId="51AB8DB6" w14:textId="77777777" w:rsidR="007B4BF0" w:rsidRDefault="007B4BF0" w:rsidP="004C4548">
      <w:pPr>
        <w:pStyle w:val="Odstavekseznama"/>
        <w:numPr>
          <w:ilvl w:val="1"/>
          <w:numId w:val="622"/>
        </w:numPr>
      </w:pPr>
      <w:r>
        <w:lastRenderedPageBreak/>
        <w:t>izklopi oziroma vklopi napetosti v NN instalacijah,</w:t>
      </w:r>
    </w:p>
    <w:p w14:paraId="3D6851FD" w14:textId="77777777" w:rsidR="007B4BF0" w:rsidRDefault="007B4BF0" w:rsidP="004C4548">
      <w:pPr>
        <w:pStyle w:val="Odstavekseznama"/>
        <w:numPr>
          <w:ilvl w:val="1"/>
          <w:numId w:val="622"/>
        </w:numPr>
      </w:pPr>
      <w:r>
        <w:t>izklopi oziroma vklopi napetosti v SVTK napravah,</w:t>
      </w:r>
    </w:p>
    <w:p w14:paraId="661E2CB3" w14:textId="77777777" w:rsidR="007B4BF0" w:rsidRDefault="007B4BF0" w:rsidP="004C4548">
      <w:pPr>
        <w:pStyle w:val="Odstavekseznama"/>
        <w:numPr>
          <w:ilvl w:val="1"/>
          <w:numId w:val="622"/>
        </w:numPr>
      </w:pPr>
      <w:r>
        <w:t xml:space="preserve">usklajevanje del z elektrodistribucijo, </w:t>
      </w:r>
    </w:p>
    <w:p w14:paraId="2EA5CE68" w14:textId="77777777" w:rsidR="007B4BF0" w:rsidRDefault="007B4BF0" w:rsidP="004C4548">
      <w:pPr>
        <w:pStyle w:val="Odstavekseznama"/>
        <w:numPr>
          <w:ilvl w:val="1"/>
          <w:numId w:val="622"/>
        </w:numPr>
      </w:pPr>
      <w:r>
        <w:t>dnevno zagotavljanje dostopa do tehnološko zaprtih prostorov in zagotavljanje dela v njih v času obratovanja naprav,</w:t>
      </w:r>
    </w:p>
    <w:p w14:paraId="29EC3D88" w14:textId="77777777" w:rsidR="007B4BF0" w:rsidRDefault="007B4BF0" w:rsidP="004C4548">
      <w:pPr>
        <w:pStyle w:val="Odstavekseznama"/>
        <w:numPr>
          <w:ilvl w:val="1"/>
          <w:numId w:val="622"/>
        </w:numPr>
      </w:pPr>
      <w:r>
        <w:t>ročno posluževanje naprav ali drugih avtomatiziranih sistemov,</w:t>
      </w:r>
    </w:p>
    <w:p w14:paraId="67014466" w14:textId="77777777" w:rsidR="007B4BF0" w:rsidRDefault="007B4BF0" w:rsidP="004C4548">
      <w:pPr>
        <w:pStyle w:val="Odstavekseznama"/>
        <w:numPr>
          <w:ilvl w:val="1"/>
          <w:numId w:val="622"/>
        </w:numPr>
      </w:pPr>
      <w:r>
        <w:t>posodabljanje postajnih poslovnih redov,</w:t>
      </w:r>
    </w:p>
    <w:p w14:paraId="36A9ED86" w14:textId="77777777" w:rsidR="007B4BF0" w:rsidRDefault="007B4BF0" w:rsidP="004C4548">
      <w:pPr>
        <w:pStyle w:val="Odstavekseznama"/>
        <w:numPr>
          <w:ilvl w:val="1"/>
          <w:numId w:val="622"/>
        </w:numPr>
      </w:pPr>
      <w:r>
        <w:t>ipd.</w:t>
      </w:r>
    </w:p>
    <w:p w14:paraId="3009F9CF" w14:textId="77777777" w:rsidR="007B4BF0" w:rsidRPr="00133A8E" w:rsidRDefault="007B4BF0" w:rsidP="00133A8E">
      <w:pPr>
        <w:pStyle w:val="Naslov5"/>
      </w:pPr>
      <w:bookmarkStart w:id="283" w:name="_Toc25923736"/>
      <w:r w:rsidRPr="00133A8E">
        <w:t>Storitve Upravljavca javne železniške infrastrukture, ki so vezane na proces načrtovanja in izvajanja zapor proge</w:t>
      </w:r>
      <w:bookmarkEnd w:id="283"/>
    </w:p>
    <w:p w14:paraId="09C142A9" w14:textId="77777777" w:rsidR="007B4BF0" w:rsidRDefault="007B4BF0" w:rsidP="00391D56">
      <w:r>
        <w:t>Obsega aktivnosti za izvedbo zapor železniške proge ter sprotno načrtovanje dodatnih ukrepov za izvajanje prometa v času izvajanja del (načrtovanje, koordinacija, obveščanje, vpis in izpis zapore proge), vključno z organizacijo in izvedbo nadomestnega avtobusnega prevoza ter sprotno načrtovanje dodatnih ukrepov za izvajanje potniškega prometa v času izvajanja del (načrtovanje, koordinacija, obveščanje, prevoz, itd). Za uskladitev potreb po izvajanju prometa v času zapor se lahko predvidi tudi nadomestne avtobusne prevoze. Naročnik bo kril stroške nadomestnih avtobusnih prevozov, vendar le v primeru, če bo izvajalec uskladil plan nadomestnih avtobusnih prevozov v obsegu kot so predvideni v Elaboratu tehnologije prometa in bodo ti</w:t>
      </w:r>
      <w:r w:rsidR="00F061E8">
        <w:t xml:space="preserve"> </w:t>
      </w:r>
      <w:r>
        <w:t>usklajeni z Upravljavcem JŽI</w:t>
      </w:r>
      <w:r w:rsidR="00F061E8">
        <w:t xml:space="preserve"> </w:t>
      </w:r>
      <w:r>
        <w:t>oziroma v skladu s potrjenim elaboratom ter postopki planiranja zapor tira.</w:t>
      </w:r>
    </w:p>
    <w:p w14:paraId="5626F34F" w14:textId="77777777" w:rsidR="007B4BF0" w:rsidRDefault="007B4BF0" w:rsidP="00391D56">
      <w:r>
        <w:t>Zaradi dalj časa trajajočih neugodnih vremenskih razmer, ki onemogočajo varno delo, se zaprtje tira lahko prekliče za tekoči dan oziroma daljše obdobje, katero je potrebno najaviti upravljavcu vsaj 48 ur prej.</w:t>
      </w:r>
    </w:p>
    <w:p w14:paraId="2F50F418" w14:textId="77777777" w:rsidR="007B4BF0" w:rsidRPr="00133A8E" w:rsidRDefault="007B4BF0" w:rsidP="00133A8E">
      <w:pPr>
        <w:pStyle w:val="Naslov5"/>
      </w:pPr>
      <w:bookmarkStart w:id="284" w:name="_Toc25923737"/>
      <w:r w:rsidRPr="00133A8E">
        <w:t>Storitve Upravljavca javne železniške infrastrukture, ki so vezane na proces načrtovanja in izvajanja prometa v času nedelovanja ali omejenega delovanja SVTK naprav</w:t>
      </w:r>
      <w:bookmarkEnd w:id="284"/>
    </w:p>
    <w:p w14:paraId="4FB100C1" w14:textId="77777777" w:rsidR="007B4BF0" w:rsidRDefault="007B4BF0" w:rsidP="00391D56">
      <w:r>
        <w:t>Obsega aktivnosti pri načrtovanje in izvedbi začasnih omejitev v prometu, v času nedelovanja ali omejenga delovanja SVTK naprav, ko bodo mogoče vožnje na postaji ali odseku proge na ročne signalne znake (dodatni čuvaji/koordinatorji, dodatni prometniki, dodatni delavci pri premiku, obveščanje in sporazumevanje udeležencev v prometu ipd.).</w:t>
      </w:r>
    </w:p>
    <w:p w14:paraId="5476C341" w14:textId="77777777" w:rsidR="007B4BF0" w:rsidRPr="009B0E56" w:rsidRDefault="007B4BF0" w:rsidP="00133A8E">
      <w:pPr>
        <w:pStyle w:val="Naslov5"/>
      </w:pPr>
      <w:bookmarkStart w:id="285" w:name="_Toc25923738"/>
      <w:r w:rsidRPr="009B0E56">
        <w:t>Stroški Upravljavca javne železniške infrastrukture zaradi uvedbe počasnih voženj</w:t>
      </w:r>
      <w:bookmarkEnd w:id="285"/>
      <w:r w:rsidRPr="009B0E56">
        <w:t xml:space="preserve"> </w:t>
      </w:r>
    </w:p>
    <w:p w14:paraId="6B2D77F7" w14:textId="77777777" w:rsidR="007B4BF0" w:rsidRDefault="007B4BF0" w:rsidP="00391D56">
      <w:r>
        <w:t>Obsega stroške zaradi zmanjšanja hitrosti v času gradnje, v času gradnje podvozov, podhodov in prepustov, v času izvajanja drugih del ter v času nedelovanja ali omejenega delovanja SVTK naprav, vključujejo penale zaradi zamud v potniškem prometu, stroške stojnine vagonov oz. prekoračitve izročilnega roka, stroške zaradi preloženih križanj, dodatne stroške osebja zaradi spremenjenih turnusov ipd.</w:t>
      </w:r>
    </w:p>
    <w:p w14:paraId="4A603963" w14:textId="77777777" w:rsidR="007B4BF0" w:rsidRPr="00F26BE0" w:rsidRDefault="007B4BF0" w:rsidP="001A1E40">
      <w:pPr>
        <w:pStyle w:val="Naslov3"/>
      </w:pPr>
      <w:bookmarkStart w:id="286" w:name="_Toc83400900"/>
      <w:bookmarkStart w:id="287" w:name="_Toc25923740"/>
      <w:bookmarkStart w:id="288" w:name="_Toc3373132"/>
      <w:bookmarkStart w:id="289" w:name="_Toc132793935"/>
      <w:r w:rsidRPr="001A1E40">
        <w:t>Zagotavljanje</w:t>
      </w:r>
      <w:r w:rsidRPr="00F26BE0">
        <w:t xml:space="preserve"> varnosti in zdravja pri delu</w:t>
      </w:r>
      <w:bookmarkEnd w:id="286"/>
      <w:bookmarkEnd w:id="287"/>
      <w:bookmarkEnd w:id="288"/>
      <w:bookmarkEnd w:id="289"/>
    </w:p>
    <w:p w14:paraId="68867224" w14:textId="77777777" w:rsidR="007B4BF0" w:rsidRDefault="007B4BF0" w:rsidP="00391D56">
      <w:r>
        <w:t>Med izvajanjem del mora Izvajalec zagotoviti varnost vseh delavcev pri opravljanju svojega dela in varnost odvijanja železniškega prometa.</w:t>
      </w:r>
    </w:p>
    <w:p w14:paraId="08D5AD7E" w14:textId="77777777" w:rsidR="007B4BF0" w:rsidRDefault="007B4BF0" w:rsidP="00391D56">
      <w:r>
        <w:t>Izvajalec je dolžan organizirati delo v skladu s prejetim Varnostnim načrtom (Uredba o zagotavljanju varnosti in zdravja pri delu na začasnih in premičnih gradbiščih (Ur. list RS, št. 83/05</w:t>
      </w:r>
      <w:r w:rsidR="00391D56">
        <w:t>)</w:t>
      </w:r>
      <w:r>
        <w:t>.</w:t>
      </w:r>
    </w:p>
    <w:p w14:paraId="086D6928" w14:textId="77777777" w:rsidR="002A4932" w:rsidRDefault="002A4932" w:rsidP="00391D56"/>
    <w:p w14:paraId="6867E7B7" w14:textId="77777777" w:rsidR="007B4BF0" w:rsidRDefault="007B4BF0" w:rsidP="00391D56">
      <w:r>
        <w:lastRenderedPageBreak/>
        <w:t>V primeru, da na gradbišču nastopa več izvajalcev, je Izvajalec dolžan skleniti s temi izvajalci pisni sporazum o izvajanju del, terminskem usklajevanju del, izvajanju varnostnih ukrepov na gradbišču, izvajanju ukrepov za varovanje lastnine naročnika in drugih izvajalcev ter vzdrževanja prehodnih poti v območju gradbišča in dostopov do gradbišča.</w:t>
      </w:r>
    </w:p>
    <w:p w14:paraId="75313C8E" w14:textId="77777777" w:rsidR="007B4BF0" w:rsidRDefault="007B4BF0" w:rsidP="00391D56">
      <w:r>
        <w:t>Izvajalec je dolžan organizirati in kriti vse stroške ukrepov oziroma izvesti varnostne ukrepe predpisane z zakonom ali s strani inšpekcijskih organov, ki nastanejo kot posledica izvajanja del. Izvajalec je odgovoren za ustreznost, stabilnost in varnost vseh operacij na gradbišču, za vse načine gradnje in za vsa dela.</w:t>
      </w:r>
    </w:p>
    <w:p w14:paraId="7CED150F" w14:textId="77777777" w:rsidR="007B4BF0" w:rsidRDefault="007B4BF0" w:rsidP="00391D56">
      <w:r>
        <w:t>Izvajalec je dolžan na svoje stroške izvesti označitev gradbišča v imenu in na ime Naročnika, v obsegu kot to zahteva zakonodaja.</w:t>
      </w:r>
    </w:p>
    <w:p w14:paraId="2E4DDBDC" w14:textId="77777777" w:rsidR="007B4BF0" w:rsidRDefault="007B4BF0" w:rsidP="00391D56">
      <w:r>
        <w:t>Izvajalec mora:</w:t>
      </w:r>
    </w:p>
    <w:p w14:paraId="7BF840B0" w14:textId="77777777" w:rsidR="007B4BF0" w:rsidRDefault="007B4BF0" w:rsidP="00F061E8">
      <w:pPr>
        <w:pStyle w:val="Odstavekseznama"/>
        <w:numPr>
          <w:ilvl w:val="1"/>
          <w:numId w:val="3"/>
        </w:numPr>
      </w:pPr>
      <w:r>
        <w:t>izpolnjevati vse primerne varnostne ukrepe,</w:t>
      </w:r>
    </w:p>
    <w:p w14:paraId="7DD6A1DC" w14:textId="77777777" w:rsidR="007B4BF0" w:rsidRDefault="007B4BF0" w:rsidP="00F061E8">
      <w:pPr>
        <w:pStyle w:val="Odstavekseznama"/>
        <w:numPr>
          <w:ilvl w:val="1"/>
          <w:numId w:val="3"/>
        </w:numPr>
      </w:pPr>
      <w:r>
        <w:t>skrbeti za varnost vseh oseb, ki imajo pravico biti na gradbišču (tudi podizvajalcev),</w:t>
      </w:r>
    </w:p>
    <w:p w14:paraId="2E0C73ED" w14:textId="77777777" w:rsidR="007B4BF0" w:rsidRDefault="007B4BF0" w:rsidP="00F061E8">
      <w:pPr>
        <w:pStyle w:val="Odstavekseznama"/>
        <w:numPr>
          <w:ilvl w:val="1"/>
          <w:numId w:val="3"/>
        </w:numPr>
      </w:pPr>
      <w:r>
        <w:t>se primerno potruditi, da zaščiti gradbišče in dela pred nepotrebnimi motnjami tako, da prepreči nevarnost za te osebe,</w:t>
      </w:r>
    </w:p>
    <w:p w14:paraId="2EC82071" w14:textId="77777777" w:rsidR="007B4BF0" w:rsidRDefault="007B4BF0" w:rsidP="00F061E8">
      <w:pPr>
        <w:pStyle w:val="Odstavekseznama"/>
        <w:numPr>
          <w:ilvl w:val="1"/>
          <w:numId w:val="3"/>
        </w:numPr>
      </w:pPr>
      <w:r>
        <w:t>poskrbeti za vsa začasna dela, ki bi bila potrebna zaradi izvajanja del.</w:t>
      </w:r>
    </w:p>
    <w:p w14:paraId="4E91649E" w14:textId="77777777" w:rsidR="007B4BF0" w:rsidRDefault="007B4BF0" w:rsidP="00391D56">
      <w:r>
        <w:t>Izvajalec mora vedno izvesti vse primerne previdnostne ukrepe za ohranjanje zdravja in varnosti svojega osebja.</w:t>
      </w:r>
    </w:p>
    <w:p w14:paraId="3ACDEBDF" w14:textId="77777777" w:rsidR="007B4BF0" w:rsidRDefault="007B4BF0" w:rsidP="00391D56">
      <w:r>
        <w:t>Izvajalec mora imenovati varnostnega inženirja, ki je odgovoren za ohranjanje varnosti in zaščito pred nesrečami. Ta oseba mora biti za to odgovornost usposobljena in mora imeti pooblastila za dajanje navodil in izvajanje zaščitnih ukrepov za preprečevanje nesreč.</w:t>
      </w:r>
    </w:p>
    <w:p w14:paraId="08DEA820" w14:textId="77777777" w:rsidR="007B4BF0" w:rsidRDefault="007B4BF0" w:rsidP="00391D56">
      <w:r>
        <w:t>Po vsaki nesreči mora Izvajalec poslati Inženirju podrobne podatke o njej takoj ko je to možno. Izvajalec mora voditi evidenco in pisati poročila v zvezi z zdravjem, varnostjo in dobrim počutjem oseb.</w:t>
      </w:r>
    </w:p>
    <w:p w14:paraId="60E48C7E" w14:textId="77777777" w:rsidR="007B4BF0" w:rsidRDefault="007B4BF0" w:rsidP="00391D56">
      <w:r>
        <w:t>Izvajalec mora ves čas med izvajanjem del in tudi po njihovi izvedbi, dokler je potrebno za</w:t>
      </w:r>
      <w:r w:rsidR="00F061E8">
        <w:t xml:space="preserve"> </w:t>
      </w:r>
      <w:r>
        <w:t>izpolnitev obveznosti izvajalca, skrbeti za ves potreben nadzor pri načrtovanju, urejanju, upravljanju, vodenju, pregledovanju in preskušanju del.</w:t>
      </w:r>
    </w:p>
    <w:p w14:paraId="3AEEB8CE" w14:textId="77777777" w:rsidR="007B4BF0" w:rsidRDefault="007B4BF0" w:rsidP="00391D56">
      <w:r>
        <w:t>Osebje Izvajalca mora biti primerno kvalificirano, usposobljeno in izkušeno v ustreznih strokah oziroma poklicih. Inženir lahko od Izvajalca zahteva, da v primeru potrebe odstrani (oziroma da odstraniti) katerokoli osebo, zaposleno na gradbišču ali pri delih vključno s predstavnikom Izvajalca, ki:</w:t>
      </w:r>
    </w:p>
    <w:p w14:paraId="73349A6A" w14:textId="77777777" w:rsidR="007B4BF0" w:rsidRDefault="007B4BF0" w:rsidP="004C4548">
      <w:pPr>
        <w:pStyle w:val="Odstavekseznama"/>
        <w:numPr>
          <w:ilvl w:val="1"/>
          <w:numId w:val="623"/>
        </w:numPr>
      </w:pPr>
      <w:r>
        <w:t>vztraja pri slabem obnašanju ali nezadostni skrbnosti,</w:t>
      </w:r>
    </w:p>
    <w:p w14:paraId="4414BDB5" w14:textId="77777777" w:rsidR="007B4BF0" w:rsidRDefault="007B4BF0" w:rsidP="004C4548">
      <w:pPr>
        <w:pStyle w:val="Odstavekseznama"/>
        <w:numPr>
          <w:ilvl w:val="1"/>
          <w:numId w:val="623"/>
        </w:numPr>
      </w:pPr>
      <w:r>
        <w:t>izvršuje dolžnosti neprimerno ali malomarno,</w:t>
      </w:r>
    </w:p>
    <w:p w14:paraId="6ABEA37D" w14:textId="77777777" w:rsidR="007B4BF0" w:rsidRDefault="007B4BF0" w:rsidP="004C4548">
      <w:pPr>
        <w:pStyle w:val="Odstavekseznama"/>
        <w:numPr>
          <w:ilvl w:val="1"/>
          <w:numId w:val="623"/>
        </w:numPr>
      </w:pPr>
      <w:r>
        <w:t>ne deluje v skladu z določbami pogodbe,</w:t>
      </w:r>
    </w:p>
    <w:p w14:paraId="2E92F157" w14:textId="77777777" w:rsidR="007B4BF0" w:rsidRDefault="007B4BF0" w:rsidP="004C4548">
      <w:pPr>
        <w:pStyle w:val="Odstavekseznama"/>
        <w:numPr>
          <w:ilvl w:val="1"/>
          <w:numId w:val="623"/>
        </w:numPr>
      </w:pPr>
      <w:r>
        <w:t>vztraja pri obnašanju, ki škodi varnosti, zdravju ali varovanju okolja.</w:t>
      </w:r>
    </w:p>
    <w:p w14:paraId="564164E8" w14:textId="77777777" w:rsidR="007B4BF0" w:rsidRDefault="007B4BF0" w:rsidP="00391D56">
      <w:r>
        <w:t>Izvajalec mora Inženirju predložiti podrobne podatke, ki kažejo število osebja Izvajalca vsake kategorije na gradbišču. Podrobne podatke je potrebno predložiti vsak koledarski mesec v obliki, ki jo odobri Inženir, vse dokler Izvajalec ne dokonča vseh del, za katere je znano ob roku dokončanja, navedenem v Potrdilu o dokončanju, da še niso dokončana.</w:t>
      </w:r>
    </w:p>
    <w:p w14:paraId="25C8EB01" w14:textId="77777777" w:rsidR="007B4BF0" w:rsidRDefault="007B4BF0" w:rsidP="00391D56">
      <w:r>
        <w:t>Naročnik ali nadzornik projekta bo skladno z Uredbo o zagotavljanju varnosti in zdravja pri delu na začasnih in premičnih gradbiščih (Ur. list RS, št. 83/05) imenoval koordinatorja(e) za fazo izvajanja projekta.</w:t>
      </w:r>
    </w:p>
    <w:p w14:paraId="27EC4D39" w14:textId="77777777" w:rsidR="007B4BF0" w:rsidRPr="00F26BE0" w:rsidRDefault="007B4BF0" w:rsidP="004C4548">
      <w:pPr>
        <w:pStyle w:val="Naslov2"/>
        <w:numPr>
          <w:ilvl w:val="1"/>
          <w:numId w:val="603"/>
        </w:numPr>
      </w:pPr>
      <w:bookmarkStart w:id="290" w:name="_Toc83400901"/>
      <w:bookmarkStart w:id="291" w:name="_Toc132793936"/>
      <w:r w:rsidRPr="00F26BE0">
        <w:lastRenderedPageBreak/>
        <w:t>Izredni dogodki</w:t>
      </w:r>
      <w:bookmarkEnd w:id="290"/>
      <w:bookmarkEnd w:id="291"/>
    </w:p>
    <w:p w14:paraId="2F5B3E9A" w14:textId="77777777" w:rsidR="007B4BF0" w:rsidRDefault="007B4BF0" w:rsidP="00391D56">
      <w:r>
        <w:t>V primeru izrednih dogodkov je ravnanje predpisano s strani Upravljavca</w:t>
      </w:r>
      <w:r w:rsidR="00F061E8">
        <w:t xml:space="preserve"> </w:t>
      </w:r>
      <w:r>
        <w:t>ter v skladu s Pravilnikom</w:t>
      </w:r>
      <w:r w:rsidR="00F061E8">
        <w:t xml:space="preserve"> </w:t>
      </w:r>
      <w:r>
        <w:t>o ravnanju ob resnih nesrečah, nesrečah in incidentih v železniškem prometu (Ur.l.RS 62/2015).</w:t>
      </w:r>
    </w:p>
    <w:p w14:paraId="5A7D6AF1" w14:textId="77777777" w:rsidR="007B4BF0" w:rsidRDefault="007B4BF0" w:rsidP="00391D56">
      <w:r>
        <w:t>Če pride do izrednega dogodka zaradi krivde Izvajalca, je ta dolžan kriti vse stroške za odpravo izrednega dogodka vključno s stroški zamud vlakov.</w:t>
      </w:r>
    </w:p>
    <w:p w14:paraId="187C86F4" w14:textId="77777777" w:rsidR="007B4BF0" w:rsidRDefault="007B4BF0" w:rsidP="00391D56">
      <w:r>
        <w:t>Odpravo izrednih dogodkov lahko izvajajo izključno pristojne službe Upravljavca.</w:t>
      </w:r>
    </w:p>
    <w:p w14:paraId="7C520B97" w14:textId="77777777" w:rsidR="007B4BF0" w:rsidRPr="00F26BE0" w:rsidRDefault="007B4BF0" w:rsidP="004C4548">
      <w:pPr>
        <w:pStyle w:val="Naslov2"/>
        <w:numPr>
          <w:ilvl w:val="1"/>
          <w:numId w:val="603"/>
        </w:numPr>
      </w:pPr>
      <w:bookmarkStart w:id="292" w:name="_Toc438154872"/>
      <w:bookmarkStart w:id="293" w:name="_Toc438154968"/>
      <w:bookmarkStart w:id="294" w:name="_Toc438155131"/>
      <w:bookmarkStart w:id="295" w:name="_Toc438385113"/>
      <w:bookmarkStart w:id="296" w:name="_Toc438386890"/>
      <w:bookmarkStart w:id="297" w:name="_Toc440383352"/>
      <w:bookmarkStart w:id="298" w:name="_Toc437281395"/>
      <w:bookmarkStart w:id="299" w:name="_Toc3373134"/>
      <w:bookmarkStart w:id="300" w:name="_Toc25923742"/>
      <w:bookmarkStart w:id="301" w:name="_Toc83400902"/>
      <w:bookmarkStart w:id="302" w:name="_Toc132793937"/>
      <w:bookmarkEnd w:id="292"/>
      <w:bookmarkEnd w:id="293"/>
      <w:bookmarkEnd w:id="294"/>
      <w:bookmarkEnd w:id="295"/>
      <w:bookmarkEnd w:id="296"/>
      <w:bookmarkEnd w:id="297"/>
      <w:bookmarkEnd w:id="298"/>
      <w:r w:rsidRPr="00F26BE0">
        <w:t>Verifikacija podsistemov</w:t>
      </w:r>
      <w:bookmarkEnd w:id="299"/>
      <w:bookmarkEnd w:id="300"/>
      <w:bookmarkEnd w:id="301"/>
      <w:bookmarkEnd w:id="302"/>
    </w:p>
    <w:p w14:paraId="72938E99" w14:textId="77777777" w:rsidR="007B4BF0" w:rsidRDefault="007B4BF0" w:rsidP="00391D56">
      <w:r>
        <w:t>Naročnik bo za preverjanje skladnosti s TSI in zagotovitev interoperabilnosti ter skladnosti z nacionalnimi predpisi izvedenih del na nadgrajenih podsistemih na odseku proge v okviru projekta »Nadgradnja glavne železniške proge xxxxxxxxxxxxxxxxxxxx na odseku xxxxxxxxxxxxxxxxxxxx« zagotovil tudi izvedbo ES verifikacije podsistemov in verifikacijo skladnosti z nacionalnimi predpisi.</w:t>
      </w:r>
    </w:p>
    <w:p w14:paraId="21D26F68" w14:textId="77777777" w:rsidR="007B4BF0" w:rsidRDefault="007B4BF0" w:rsidP="00391D56">
      <w:r>
        <w:t>Skladno z Direktivo o interoperabilnosti 2016/797/ES in Zakonom o varnosti v železniškem prometu (Ur. list RS 30/2018), ki je uveljavil zahteve te Direktive, je potrebno za nove podsisteme, ki se gradijo, nadgradijo ali obnovijo, pridobiti tudi novo obratovalno dovoljenje. Zato pa je potrebno izvesti tudi ES - verifikacijo podsistema, ki ga izvaja priglašeni organ za ES verifikacijo podsistema pri katerikoli državi članici. Postopek ES verifikacije podsistemov</w:t>
      </w:r>
      <w:r w:rsidR="00F061E8">
        <w:t xml:space="preserve"> </w:t>
      </w:r>
      <w:r>
        <w:t>mora potekati v skladu s postopkom, določenim v Prilogi III Direktive 2011/18/EU in Zakona o varnosti v železniškem prometu. Za vsa ostala dela na podsistemih, za katera pa zahteve</w:t>
      </w:r>
      <w:r w:rsidR="00F061E8">
        <w:t xml:space="preserve"> </w:t>
      </w:r>
      <w:r>
        <w:t>v TSI niso opredeljena in s katerimi se zagotavlja izpolnjevanje bistvenih zahtev po TSI, pa se verificirajo v skladu z nacionalnimi predpisi.</w:t>
      </w:r>
    </w:p>
    <w:p w14:paraId="2108AAF2" w14:textId="77777777" w:rsidR="007B4BF0" w:rsidRDefault="007B4BF0" w:rsidP="00391D56">
      <w:r>
        <w:t>Izvajalec mora</w:t>
      </w:r>
      <w:r w:rsidR="00F061E8">
        <w:t xml:space="preserve"> </w:t>
      </w:r>
      <w:r>
        <w:t>za namen verifikacije v</w:t>
      </w:r>
      <w:r w:rsidR="00F061E8">
        <w:t xml:space="preserve"> </w:t>
      </w:r>
      <w:r>
        <w:t>okviru svojih pogodbenih obveznosti</w:t>
      </w:r>
      <w:r w:rsidR="00F061E8">
        <w:t xml:space="preserve"> </w:t>
      </w:r>
      <w:r>
        <w:t>sodelovati s priglašenimi</w:t>
      </w:r>
      <w:r w:rsidR="00F061E8">
        <w:t xml:space="preserve"> </w:t>
      </w:r>
      <w:r>
        <w:t>organi (za posamezni podsistem, ki se nadgrajuje)</w:t>
      </w:r>
      <w:r w:rsidR="00F061E8">
        <w:t xml:space="preserve"> </w:t>
      </w:r>
      <w:r>
        <w:t>in se jim</w:t>
      </w:r>
      <w:r w:rsidR="00F061E8">
        <w:t xml:space="preserve"> </w:t>
      </w:r>
      <w:r>
        <w:t>po dogovoru z naročnikom o načinu sodelovanja, omogočiti:</w:t>
      </w:r>
    </w:p>
    <w:p w14:paraId="6492C84C" w14:textId="77777777" w:rsidR="007B4BF0" w:rsidRDefault="007B4BF0" w:rsidP="00F061E8">
      <w:pPr>
        <w:pStyle w:val="Odstavekseznama"/>
        <w:numPr>
          <w:ilvl w:val="1"/>
          <w:numId w:val="3"/>
        </w:numPr>
      </w:pPr>
      <w:r>
        <w:t>Pregled morebitnih dopolnitev in sprememb</w:t>
      </w:r>
      <w:r w:rsidR="00F061E8">
        <w:t xml:space="preserve"> </w:t>
      </w:r>
      <w:r>
        <w:t>projektne dokumentacije za izvedbo</w:t>
      </w:r>
      <w:r w:rsidR="00F061E8">
        <w:t xml:space="preserve"> </w:t>
      </w:r>
    </w:p>
    <w:p w14:paraId="6E1B0943" w14:textId="77777777" w:rsidR="007B4BF0" w:rsidRDefault="007B4BF0" w:rsidP="00F061E8">
      <w:pPr>
        <w:pStyle w:val="Odstavekseznama"/>
        <w:numPr>
          <w:ilvl w:val="1"/>
          <w:numId w:val="3"/>
        </w:numPr>
      </w:pPr>
      <w:r>
        <w:t xml:space="preserve">Dodatni pregled dokumentacije, kadar se v podsistem vgrajujejo komponente interoperabilnosti, ki nimajo ustrezne ES izjave o skladnosti ali primernosti za uporabo v prehodnem obdobju, kot to dovoljeno v posameznih TSI </w:t>
      </w:r>
    </w:p>
    <w:p w14:paraId="1E3F40A2" w14:textId="77777777" w:rsidR="007B4BF0" w:rsidRDefault="007B4BF0" w:rsidP="00F061E8">
      <w:pPr>
        <w:pStyle w:val="Odstavekseznama"/>
        <w:numPr>
          <w:ilvl w:val="1"/>
          <w:numId w:val="3"/>
        </w:numPr>
      </w:pPr>
      <w:r>
        <w:t>Pregled proizvodnje sestavnih elementov in samih del v izvajanju – po potrebi in obsegu po presoji priglašenega organa.</w:t>
      </w:r>
    </w:p>
    <w:p w14:paraId="7B9F52E7" w14:textId="77777777" w:rsidR="007B4BF0" w:rsidRDefault="007B4BF0" w:rsidP="00F061E8">
      <w:pPr>
        <w:pStyle w:val="Odstavekseznama"/>
        <w:numPr>
          <w:ilvl w:val="1"/>
          <w:numId w:val="3"/>
        </w:numPr>
      </w:pPr>
      <w:r>
        <w:t>Pregled izvedenih del in vse dokumentacije v zvezi izvedenih del, vključno s preverjanjem vseh uporabljenih</w:t>
      </w:r>
      <w:r w:rsidR="00F061E8">
        <w:t xml:space="preserve"> </w:t>
      </w:r>
      <w:r>
        <w:t>postopkov ob dokončanju del</w:t>
      </w:r>
      <w:r w:rsidR="00F061E8">
        <w:t xml:space="preserve"> </w:t>
      </w:r>
      <w:r>
        <w:t>ter z</w:t>
      </w:r>
      <w:r w:rsidR="00F061E8">
        <w:t xml:space="preserve"> </w:t>
      </w:r>
      <w:r>
        <w:t>rezultati preizkusov in meritev.</w:t>
      </w:r>
    </w:p>
    <w:p w14:paraId="2A3C4FC5" w14:textId="77777777" w:rsidR="007B4BF0" w:rsidRDefault="007B4BF0" w:rsidP="00F061E8">
      <w:pPr>
        <w:pStyle w:val="Odstavekseznama"/>
        <w:numPr>
          <w:ilvl w:val="1"/>
          <w:numId w:val="3"/>
        </w:numPr>
      </w:pPr>
      <w:r>
        <w:t>Omogočiti pridobitev vseh podatkov in dokumentacijo, ki se pripravlja v okviru pogodbenih obveznosti Izvajalca za namen priprave in izdaje ES potrdila o verifikaciji podsistema ali dela podsistema, kar je eden od pogojev za pridobitev obratovalnega dovoljenja.</w:t>
      </w:r>
    </w:p>
    <w:p w14:paraId="66CD091D" w14:textId="77777777" w:rsidR="007B4BF0" w:rsidRDefault="007B4BF0" w:rsidP="00391D56">
      <w:r>
        <w:t>Izvajalec mora izvesti tudi dodatne preizkuse in meritve za</w:t>
      </w:r>
      <w:r w:rsidR="00F061E8">
        <w:t xml:space="preserve"> </w:t>
      </w:r>
      <w:r>
        <w:t>pregled</w:t>
      </w:r>
      <w:r w:rsidR="00F061E8">
        <w:t xml:space="preserve"> </w:t>
      </w:r>
      <w:r>
        <w:t>izvedenih del in predati dodatno dokumentacije na zahtevo priglašenega organa, kadar se v podsistem vgrajujejo komponente interoperabilnosti, ki nimajo ustrezne ES izjave o skladnosti ali primernosti za uporabo v prehodnem obdobju,</w:t>
      </w:r>
      <w:r w:rsidR="00F061E8">
        <w:t xml:space="preserve"> </w:t>
      </w:r>
      <w:r>
        <w:t xml:space="preserve"> kot to dovoljeno v posameznih TSI</w:t>
      </w:r>
      <w:r w:rsidR="00F061E8">
        <w:t xml:space="preserve"> </w:t>
      </w:r>
      <w:r>
        <w:t xml:space="preserve">in če tako presodi in zahteva priglašeni organ. (kot npr, dinamične meritve interakcije med odjemnikom toka in voznim vodom, dovoljen tok v voznem </w:t>
      </w:r>
      <w:r>
        <w:lastRenderedPageBreak/>
        <w:t>vodu v mirovanju ipd., ki se sicer izvajajo v postopku verifikacije komponent interoperabilnosti, ki pa se za ponujeno komponento interoperabilnosti</w:t>
      </w:r>
      <w:r w:rsidR="00F061E8">
        <w:t xml:space="preserve"> </w:t>
      </w:r>
      <w:r>
        <w:t>brez ES</w:t>
      </w:r>
      <w:r w:rsidR="00F061E8">
        <w:t xml:space="preserve"> </w:t>
      </w:r>
      <w:r>
        <w:t>izjave</w:t>
      </w:r>
      <w:r w:rsidR="00F061E8">
        <w:t xml:space="preserve"> </w:t>
      </w:r>
      <w:r>
        <w:t>o skladnosti ali primernos</w:t>
      </w:r>
      <w:r w:rsidR="00391D56">
        <w:t>ti za uporabo, še niso izvedli)</w:t>
      </w:r>
      <w:r>
        <w:t>.</w:t>
      </w:r>
    </w:p>
    <w:p w14:paraId="62E3817D" w14:textId="77777777" w:rsidR="007B4BF0" w:rsidRPr="00F26BE0" w:rsidRDefault="007B4BF0" w:rsidP="004C4548">
      <w:pPr>
        <w:pStyle w:val="Naslov2"/>
        <w:numPr>
          <w:ilvl w:val="1"/>
          <w:numId w:val="603"/>
        </w:numPr>
      </w:pPr>
      <w:bookmarkStart w:id="303" w:name="_Toc83400903"/>
      <w:bookmarkStart w:id="304" w:name="_Toc25923743"/>
      <w:bookmarkStart w:id="305" w:name="_Toc3373135"/>
      <w:bookmarkStart w:id="306" w:name="_Toc132793938"/>
      <w:r w:rsidRPr="00F26BE0">
        <w:t>Tehnični pregled</w:t>
      </w:r>
      <w:bookmarkEnd w:id="303"/>
      <w:bookmarkEnd w:id="304"/>
      <w:bookmarkEnd w:id="305"/>
      <w:bookmarkEnd w:id="306"/>
      <w:r w:rsidRPr="00F26BE0">
        <w:t xml:space="preserve"> </w:t>
      </w:r>
    </w:p>
    <w:p w14:paraId="4CEB7E16" w14:textId="77777777" w:rsidR="007B4BF0" w:rsidRDefault="007B4BF0" w:rsidP="00391D56">
      <w:r>
        <w:t>Kadar se izvajajo dela v fazah in pod prometom (deli železniškega podsistema, ki se gradi, morajo obratovati v vmesnih fazah) Upravljavec določi postopke in način obratovanja v času del pod posebnimi pogoji. Po dokončanju del posamezne faze in izjavi Izvajalca o dokončanju faznih del in pripravljenosti objekta za fazni tehnični pregled ter potrditvi Izvajalčeve izjave s strani vodje nadzora, izvede upravljalčeva komisija za fazni tehnični pregled (FTP) pregled izvedenih del. V primeru, da je s postopki predvideno, da določena izvedena dela lahko pregleda tudi samo vodja nadzora ob sodelovanju pooblaščenega predstavnika upravljavca in izvajalca del brez sodelovanja FTP, pregled vodja nadzora izvede samostojno in ugotovitve vpiše v gradbeni dnevnik.</w:t>
      </w:r>
    </w:p>
    <w:p w14:paraId="0150FE7E" w14:textId="77777777" w:rsidR="007B4BF0" w:rsidRDefault="007B4BF0" w:rsidP="00391D56">
      <w:r>
        <w:t>Investitor sme pričeti, zaradi izvajanja del pod prometom, z uporabo objektov oziroma delov objekta po uspešno opravljenem faznem tehničnem pregledu oziroma vpisu vodje nadzora ali pooblaščenega inženirja za posamezna dela v gradbeni dnevnik. Na faznem oziroma končnem tehničnem pregledu ugotovljene pomanjkljivosti, mora izvajalec odpraviti v dogovorjenem roku.</w:t>
      </w:r>
    </w:p>
    <w:p w14:paraId="1B3FDBDA" w14:textId="77777777" w:rsidR="007B4BF0" w:rsidRDefault="007B4BF0" w:rsidP="00391D56">
      <w:r>
        <w:t>Po zaključku vseh del ter izjavi Izvajalca o dokončanju del in pripravljenosti objekta za končni fazni tehnični pregled ter potrditvi Izvajalčeve izjave s strani vodje nadzora, se izvede končni fazni tehnični pregled (KFTP).</w:t>
      </w:r>
    </w:p>
    <w:p w14:paraId="7BE1F6E3" w14:textId="77777777" w:rsidR="007B4BF0" w:rsidRDefault="007B4BF0" w:rsidP="00391D56">
      <w:r>
        <w:t>Po odpravi vseh pomanjkljivosti ugotovljenih s strani komisije za fazni tehnični pregled (FTP) Izvajalec poda izjavo o odpravi vseh pomanjkljivosti Komisija za fazni tehnični pregled in Inženirpo ugotovljenih odpravljenih vseh pomanjkljivosti pripravi zapisnik in izjavo o odpravi vseh ugotovljenih pomanjkljivosti. Zapisnik in izjava je sestavni del vloge za obratovalno dovoljenje.</w:t>
      </w:r>
    </w:p>
    <w:p w14:paraId="26C94CC1" w14:textId="77777777" w:rsidR="007B4BF0" w:rsidRDefault="007B4BF0" w:rsidP="00391D56">
      <w:r>
        <w:t>Za dela, ki se bodo izvajala v skladu z izdanim gradbenim dovoljenjem, bo izveden tehnični pregled v skladu z GZ.</w:t>
      </w:r>
    </w:p>
    <w:p w14:paraId="139241BC" w14:textId="77777777" w:rsidR="007B4BF0" w:rsidRDefault="007B4BF0" w:rsidP="00391D56">
      <w:r>
        <w:t>Tehnični pregled je praviloma uspešen takrat, če se objekt lahko preda v obratovanje ali uporabo brez posebnih oziroma pomembnih omejitev oziroma objekti in naprave ter sistemi lahko obratujejo kot predvideno v pogodbeni dokumentaciji.</w:t>
      </w:r>
    </w:p>
    <w:p w14:paraId="6CF096EC" w14:textId="77777777" w:rsidR="007B4BF0" w:rsidRPr="00F26BE0" w:rsidRDefault="007B4BF0" w:rsidP="004C4548">
      <w:pPr>
        <w:pStyle w:val="Naslov2"/>
        <w:numPr>
          <w:ilvl w:val="1"/>
          <w:numId w:val="603"/>
        </w:numPr>
      </w:pPr>
      <w:bookmarkStart w:id="307" w:name="_Toc83400904"/>
      <w:bookmarkStart w:id="308" w:name="_Toc25923744"/>
      <w:bookmarkStart w:id="309" w:name="_Toc3373136"/>
      <w:bookmarkStart w:id="310" w:name="_Toc132793939"/>
      <w:r w:rsidRPr="00F26BE0">
        <w:t>Šolanje</w:t>
      </w:r>
      <w:bookmarkEnd w:id="307"/>
      <w:bookmarkEnd w:id="308"/>
      <w:bookmarkEnd w:id="309"/>
      <w:bookmarkEnd w:id="310"/>
      <w:r w:rsidRPr="00F26BE0">
        <w:t xml:space="preserve"> </w:t>
      </w:r>
    </w:p>
    <w:p w14:paraId="64DABC77" w14:textId="77777777" w:rsidR="007B4BF0" w:rsidRDefault="007B4BF0" w:rsidP="00391D56">
      <w:r>
        <w:t>Izvajalec mora izvesti šolanje vzdrževalnega osebja za vzdrževanje novih sistemov ali tipov naprav in elementov. Šolanje mora biti izvedeno v obsegu, da bodo slušatelji sposobni samostojno vzdrževati naprave. Izvajalec je dolžan vsem slušateljem pred pričetkom izobraževanja dostaviti dokumentacijo v slovenskem jeziku in izvesti šolanje v slovenskem jeziku.</w:t>
      </w:r>
    </w:p>
    <w:p w14:paraId="367D0E41" w14:textId="77777777" w:rsidR="007B4BF0" w:rsidRDefault="007B4BF0" w:rsidP="00391D56">
      <w:r>
        <w:t>Izvajalec mora izvesti osvežilno šolanje vzdrževalnega osebja za vzdrževanje naprav in sistemov za katere so bili vzdrževalci že predhodno šolani.. Poudarek osvežilnega šolanja mora biti na praktičnem odkrivanju in reševanju težav. Izvajalec je dolžan vsem slušateljem pred pričetkom izobraževanja dostaviti dokumentacijo v slovenskem jeziku in izvesti šolanje v slovenskem jeziku.</w:t>
      </w:r>
    </w:p>
    <w:p w14:paraId="7698921A" w14:textId="77777777" w:rsidR="007B4BF0" w:rsidRDefault="007B4BF0" w:rsidP="00391D56">
      <w:r>
        <w:t>Izvajalec je dolžan najkasneje v roku 60 delovnih dni od podpisa pogodbe pripraviti Program šolanja in ga predati v pregled in potrditev Naročniku. Naročnik bo v roku 30 delovnih dni pregledal Program šolanja in podal pripombe ali pa potrdil.</w:t>
      </w:r>
    </w:p>
    <w:p w14:paraId="5629DC04" w14:textId="77777777" w:rsidR="007B4BF0" w:rsidRDefault="007B4BF0" w:rsidP="00391D56">
      <w:r>
        <w:lastRenderedPageBreak/>
        <w:t>Program šolanja mora vsebovati najmanj:</w:t>
      </w:r>
    </w:p>
    <w:p w14:paraId="1EEA66F0" w14:textId="77777777" w:rsidR="007B4BF0" w:rsidRDefault="007B4BF0" w:rsidP="00F061E8">
      <w:pPr>
        <w:pStyle w:val="Odstavekseznama"/>
        <w:numPr>
          <w:ilvl w:val="1"/>
          <w:numId w:val="3"/>
        </w:numPr>
      </w:pPr>
      <w:r>
        <w:t>seznam sklopov predvidenih za izvedbo šolanja,</w:t>
      </w:r>
    </w:p>
    <w:p w14:paraId="217BC4BB" w14:textId="77777777" w:rsidR="007B4BF0" w:rsidRDefault="007B4BF0" w:rsidP="00F061E8">
      <w:pPr>
        <w:pStyle w:val="Odstavekseznama"/>
        <w:numPr>
          <w:ilvl w:val="1"/>
          <w:numId w:val="3"/>
        </w:numPr>
      </w:pPr>
      <w:r>
        <w:t>pri posameznem sklopu mora biti napisano komu je namenjen (uporabnik, vzdrževalec),</w:t>
      </w:r>
    </w:p>
    <w:p w14:paraId="2436EE9C" w14:textId="77777777" w:rsidR="007B4BF0" w:rsidRDefault="007B4BF0" w:rsidP="00F061E8">
      <w:pPr>
        <w:pStyle w:val="Odstavekseznama"/>
        <w:numPr>
          <w:ilvl w:val="1"/>
          <w:numId w:val="3"/>
        </w:numPr>
      </w:pPr>
      <w:r>
        <w:t>tip predvidenega šolanja (nove naprave, osvežilno šolanje),</w:t>
      </w:r>
    </w:p>
    <w:p w14:paraId="6A6CA4BF" w14:textId="77777777" w:rsidR="007B4BF0" w:rsidRDefault="007B4BF0" w:rsidP="00F061E8">
      <w:pPr>
        <w:pStyle w:val="Odstavekseznama"/>
        <w:numPr>
          <w:ilvl w:val="1"/>
          <w:numId w:val="3"/>
        </w:numPr>
      </w:pPr>
      <w:r>
        <w:t>kdo bo izvajal šolanje,</w:t>
      </w:r>
    </w:p>
    <w:p w14:paraId="64F91790" w14:textId="77777777" w:rsidR="007B4BF0" w:rsidRDefault="007B4BF0" w:rsidP="00F061E8">
      <w:pPr>
        <w:pStyle w:val="Odstavekseznama"/>
        <w:numPr>
          <w:ilvl w:val="1"/>
          <w:numId w:val="3"/>
        </w:numPr>
      </w:pPr>
      <w:r>
        <w:t>kratek opis posameznega šolanja,</w:t>
      </w:r>
    </w:p>
    <w:p w14:paraId="4309E9E5" w14:textId="77777777" w:rsidR="007B4BF0" w:rsidRDefault="007B4BF0" w:rsidP="00F061E8">
      <w:pPr>
        <w:pStyle w:val="Odstavekseznama"/>
        <w:numPr>
          <w:ilvl w:val="1"/>
          <w:numId w:val="3"/>
        </w:numPr>
      </w:pPr>
      <w:r>
        <w:t>kje se bo šolanje posameznega sklopa izvajalo,</w:t>
      </w:r>
    </w:p>
    <w:p w14:paraId="6E5ED652" w14:textId="77777777" w:rsidR="007B4BF0" w:rsidRDefault="007B4BF0" w:rsidP="00F061E8">
      <w:pPr>
        <w:pStyle w:val="Odstavekseznama"/>
        <w:numPr>
          <w:ilvl w:val="1"/>
          <w:numId w:val="3"/>
        </w:numPr>
      </w:pPr>
      <w:r>
        <w:t>koliko časa bo trajalo šolanje posameznega sklopa,</w:t>
      </w:r>
    </w:p>
    <w:p w14:paraId="475109B7" w14:textId="77777777" w:rsidR="007B4BF0" w:rsidRDefault="007B4BF0" w:rsidP="00F061E8">
      <w:pPr>
        <w:pStyle w:val="Odstavekseznama"/>
        <w:numPr>
          <w:ilvl w:val="1"/>
          <w:numId w:val="3"/>
        </w:numPr>
      </w:pPr>
      <w:r>
        <w:t>kako bo potekalo šolanje (praktični del, teoretični del),</w:t>
      </w:r>
    </w:p>
    <w:p w14:paraId="0AEE8A20" w14:textId="77777777" w:rsidR="007B4BF0" w:rsidRDefault="007B4BF0" w:rsidP="00F061E8">
      <w:pPr>
        <w:pStyle w:val="Odstavekseznama"/>
        <w:numPr>
          <w:ilvl w:val="1"/>
          <w:numId w:val="3"/>
        </w:numPr>
      </w:pPr>
      <w:r>
        <w:t>ali je potrebno (ali bo izvedeno) preverjanje znanja,</w:t>
      </w:r>
    </w:p>
    <w:p w14:paraId="7C359C87" w14:textId="77777777" w:rsidR="007B4BF0" w:rsidRDefault="007B4BF0" w:rsidP="00F061E8">
      <w:pPr>
        <w:pStyle w:val="Odstavekseznama"/>
        <w:numPr>
          <w:ilvl w:val="1"/>
          <w:numId w:val="3"/>
        </w:numPr>
      </w:pPr>
      <w:r>
        <w:t>kakšna so pričakovana potrdila o šolanju posameznega sklopa.</w:t>
      </w:r>
    </w:p>
    <w:p w14:paraId="2FC2DC02" w14:textId="77777777" w:rsidR="007B4BF0" w:rsidRDefault="007B4BF0" w:rsidP="00391D56">
      <w:r>
        <w:t>Izvajalec je ob zaključku šolanja dolžan dostaviti najmanj potrdila o izvedenem usposabljanju posameznih slušateljev za samostojno opravljanje vzdrževanja naprav in sistemov ter drugo dokumentacijo v pristojnosti izvajalca, potrebno za pridobitev ustreznega certifikata o usposobljenosti osebja za</w:t>
      </w:r>
      <w:r w:rsidR="00F061E8">
        <w:t xml:space="preserve"> </w:t>
      </w:r>
      <w:r>
        <w:t>upravljanje in/ali</w:t>
      </w:r>
      <w:r w:rsidR="00F061E8">
        <w:t xml:space="preserve"> </w:t>
      </w:r>
      <w:r>
        <w:t>vzdrževanje naprav in sistemov.</w:t>
      </w:r>
    </w:p>
    <w:p w14:paraId="617F0108" w14:textId="77777777" w:rsidR="007B4BF0" w:rsidRPr="00F26BE0" w:rsidRDefault="007B4BF0" w:rsidP="004C4548">
      <w:pPr>
        <w:pStyle w:val="Naslov2"/>
        <w:numPr>
          <w:ilvl w:val="1"/>
          <w:numId w:val="603"/>
        </w:numPr>
      </w:pPr>
      <w:bookmarkStart w:id="311" w:name="_Toc83400905"/>
      <w:bookmarkStart w:id="312" w:name="_Toc25923745"/>
      <w:bookmarkStart w:id="313" w:name="_Toc3373137"/>
      <w:bookmarkStart w:id="314" w:name="_Toc132793940"/>
      <w:r w:rsidRPr="00F26BE0">
        <w:t>Dokumentacija</w:t>
      </w:r>
      <w:bookmarkEnd w:id="311"/>
      <w:bookmarkEnd w:id="312"/>
      <w:bookmarkEnd w:id="313"/>
      <w:bookmarkEnd w:id="314"/>
    </w:p>
    <w:p w14:paraId="6057749C" w14:textId="77777777" w:rsidR="007B4BF0" w:rsidRPr="00F26BE0" w:rsidRDefault="007B4BF0" w:rsidP="001A1E40">
      <w:pPr>
        <w:pStyle w:val="Naslov3"/>
      </w:pPr>
      <w:bookmarkStart w:id="315" w:name="_Toc83400906"/>
      <w:bookmarkStart w:id="316" w:name="_Toc25923746"/>
      <w:bookmarkStart w:id="317" w:name="_Toc3373138"/>
      <w:bookmarkStart w:id="318" w:name="_Toc132793941"/>
      <w:r w:rsidRPr="00F26BE0">
        <w:t>Splošne zahteve</w:t>
      </w:r>
      <w:bookmarkEnd w:id="315"/>
      <w:bookmarkEnd w:id="316"/>
      <w:bookmarkEnd w:id="317"/>
      <w:bookmarkEnd w:id="318"/>
    </w:p>
    <w:p w14:paraId="1621634F" w14:textId="77777777" w:rsidR="007B4BF0" w:rsidRDefault="007B4BF0" w:rsidP="001A1E40">
      <w:r>
        <w:t>Izvajalec mora pripraviti vse svoje dokumente in vse druge dokumente, ki so potrebni njegovemu osebju kot navodila. Osebje Naročnika ima pravico nadzorovati pripravo teh dokumentov, ne glede na to kje se ti dokumenti pripravljajo.</w:t>
      </w:r>
    </w:p>
    <w:p w14:paraId="19EB90FD" w14:textId="77777777" w:rsidR="007B4BF0" w:rsidRDefault="007B4BF0" w:rsidP="001A1E40">
      <w:r>
        <w:t>Naročnik se ne obvezuje, da bo v sklopu enega pregleda Izvajalcu predal vse napake oz. pripombe na dokumentacijo, ki je predmet pregleda. Izvajalčeva naloga je, da izdela kakovostno dokumentacijo in s svojo kontrolo kakovosti odpravi vse napake. Kontrola kakovosti izvedena s strani Naročnika je zgolj v pomoč Izvajalcu pri izdelavi in izvajanju projekta.</w:t>
      </w:r>
    </w:p>
    <w:p w14:paraId="7D25F1BA" w14:textId="77777777" w:rsidR="007B4BF0" w:rsidRDefault="007B4BF0" w:rsidP="001A1E40">
      <w:r>
        <w:t>Izvajalec mora projektno dokumentacijo o izvedenih delih (PID, NOV, DZO in ostalo dokumentacijo za potrebe državnih organov) izdelati skladno z veljavno zakonodajo in zahtevami posameznega državnega organa za katero se posamezen del dokumentacije pripravlja tako v obsegu, obliki, formatu kot tudi v številu.</w:t>
      </w:r>
    </w:p>
    <w:p w14:paraId="33B77923" w14:textId="77777777" w:rsidR="007B4BF0" w:rsidRDefault="007B4BF0" w:rsidP="001A1E40">
      <w:r>
        <w:t>Izvajalec mora pri izvajanju del izdelovati in ažurirati popoln komplet poročil o izvedenih delih, ki kažejo natančen potek izvedenih del z vsemi detajli, tako kot so izvedena. Ta poročila je treba hraniti na gradbišču. Pred začetkom preskusov ob dokončanju del se dve kopiji dostavita Inženirju.</w:t>
      </w:r>
    </w:p>
    <w:p w14:paraId="20AF0444" w14:textId="77777777" w:rsidR="007B4BF0" w:rsidRDefault="007B4BF0" w:rsidP="001A1E40">
      <w:r>
        <w:t xml:space="preserve">Vsa predana dokumentacija mora biti v slovenskem jeziku v papirnati in elektronski obliki, v kolikor ni pri posamezni dokumentaciji določeno drugače. </w:t>
      </w:r>
    </w:p>
    <w:p w14:paraId="7543624B" w14:textId="77777777" w:rsidR="007B4BF0" w:rsidRDefault="007B4BF0" w:rsidP="001A1E40">
      <w:r>
        <w:t>Pri izdelavi barvnih grafičnih podlog ne smejo biti uporabljene rumene barve in sive, ki vsebuje manj kot 50% črne barve. Uporabljati je dopustno le barve, ki so dobro vidne pri tisku na belem papirju.</w:t>
      </w:r>
    </w:p>
    <w:p w14:paraId="351EBCED" w14:textId="77777777" w:rsidR="007B4BF0" w:rsidRDefault="007B4BF0" w:rsidP="001A1E40">
      <w:r>
        <w:t>Vsa dokumentacija mora biti vseobsežna in razumljiva, s prikazom ožičenja, shem, s prikazom vseh komponent s povezavami na tip, vrednost, toleranco, ime proizvajalca, tip ali kodo in posebno kosovnico.</w:t>
      </w:r>
    </w:p>
    <w:p w14:paraId="7742964D" w14:textId="77777777" w:rsidR="007B4BF0" w:rsidRDefault="007B4BF0" w:rsidP="001A1E40">
      <w:r>
        <w:t>Oštevilčenje elementov na shematskem diagramu mora biti sistematično vse okrajšave morajo biti sistematične in jasno definirane.</w:t>
      </w:r>
    </w:p>
    <w:p w14:paraId="508D0FBE" w14:textId="77777777" w:rsidR="007B4BF0" w:rsidRDefault="007B4BF0" w:rsidP="004C4548">
      <w:pPr>
        <w:pStyle w:val="Odstavekseznama"/>
        <w:numPr>
          <w:ilvl w:val="0"/>
          <w:numId w:val="624"/>
        </w:numPr>
      </w:pPr>
      <w:r>
        <w:t>Izvajalec mora za potrebe pridobivanja obratovalnega dovoljenja pravočasno predati vso potrebno dokumentacijo.</w:t>
      </w:r>
    </w:p>
    <w:p w14:paraId="4EA1CAF5" w14:textId="77777777" w:rsidR="007B4BF0" w:rsidRDefault="007B4BF0" w:rsidP="004C4548">
      <w:pPr>
        <w:pStyle w:val="Odstavekseznama"/>
        <w:numPr>
          <w:ilvl w:val="0"/>
          <w:numId w:val="624"/>
        </w:numPr>
      </w:pPr>
      <w:r>
        <w:lastRenderedPageBreak/>
        <w:t>Izvajalec mora pravočasno pred začetkom vključevanja v obratovanje izdelati elaborat postopnega vključevanja v obratovanje, katerega mora pred predajo Inženirju uskladiti z Upravljavcem.</w:t>
      </w:r>
    </w:p>
    <w:p w14:paraId="2FF3F82A" w14:textId="77777777" w:rsidR="007B4BF0" w:rsidRDefault="007B4BF0" w:rsidP="004C4548">
      <w:pPr>
        <w:pStyle w:val="Odstavekseznama"/>
        <w:numPr>
          <w:ilvl w:val="0"/>
          <w:numId w:val="624"/>
        </w:numPr>
      </w:pPr>
      <w:r>
        <w:t>Izdelava in predaja dokumentacije mora biti nazorno prikazana v osnovnem terminskem planu izvedbe.</w:t>
      </w:r>
    </w:p>
    <w:p w14:paraId="3D8430F5" w14:textId="77777777" w:rsidR="007B4BF0" w:rsidRDefault="007B4BF0" w:rsidP="004C4548">
      <w:pPr>
        <w:pStyle w:val="Odstavekseznama"/>
        <w:numPr>
          <w:ilvl w:val="0"/>
          <w:numId w:val="624"/>
        </w:numPr>
      </w:pPr>
      <w:r>
        <w:t>Izvajalec je dolžan popraviti izdelano dokumentacijo skladno s pripombami Naročnika oziroma Inženirja.</w:t>
      </w:r>
    </w:p>
    <w:p w14:paraId="13570EB5" w14:textId="77777777" w:rsidR="007B4BF0" w:rsidRDefault="007B4BF0" w:rsidP="004C4548">
      <w:pPr>
        <w:pStyle w:val="Odstavekseznama"/>
        <w:numPr>
          <w:ilvl w:val="0"/>
          <w:numId w:val="624"/>
        </w:numPr>
      </w:pPr>
      <w:r>
        <w:t>Izvajalec mora pripraviti varnostni načrt pred pričetkom izvajanja del na terenu, ki mora biti izdelan skladno z Uredbo o zagotavljanju varnosti in zdravja pri delu na začasnih in premičnih gradbiščih.</w:t>
      </w:r>
    </w:p>
    <w:p w14:paraId="0DDBF838" w14:textId="77777777" w:rsidR="007B4BF0" w:rsidRDefault="007B4BF0" w:rsidP="004C4548">
      <w:pPr>
        <w:pStyle w:val="Odstavekseznama"/>
        <w:numPr>
          <w:ilvl w:val="0"/>
          <w:numId w:val="624"/>
        </w:numPr>
      </w:pPr>
      <w:r>
        <w:t>Izvajalec mora izdelati vse elaborate v skladu z zahtevami tehničnih predpisov, predvsem pa:</w:t>
      </w:r>
    </w:p>
    <w:p w14:paraId="4ACE343D" w14:textId="77777777" w:rsidR="007B4BF0" w:rsidRDefault="007B4BF0" w:rsidP="004C4548">
      <w:pPr>
        <w:pStyle w:val="Odstavekseznama"/>
        <w:numPr>
          <w:ilvl w:val="1"/>
          <w:numId w:val="624"/>
        </w:numPr>
      </w:pPr>
      <w:r>
        <w:t>tehnološke elaborate za izvedbo del,</w:t>
      </w:r>
    </w:p>
    <w:p w14:paraId="63B6F554" w14:textId="77777777" w:rsidR="007B4BF0" w:rsidRDefault="007B4BF0" w:rsidP="004C4548">
      <w:pPr>
        <w:pStyle w:val="Odstavekseznama"/>
        <w:numPr>
          <w:ilvl w:val="1"/>
          <w:numId w:val="624"/>
        </w:numPr>
      </w:pPr>
      <w:r>
        <w:t>enotni elaborat tehnologije prometa v času gradnje.</w:t>
      </w:r>
    </w:p>
    <w:p w14:paraId="7CEE8A4D" w14:textId="77777777" w:rsidR="007B4BF0" w:rsidRDefault="007B4BF0" w:rsidP="004C4548">
      <w:pPr>
        <w:pStyle w:val="Odstavekseznama"/>
        <w:numPr>
          <w:ilvl w:val="0"/>
          <w:numId w:val="624"/>
        </w:numPr>
      </w:pPr>
      <w:r>
        <w:t>Izvajalec mora izdelati vso potrebno projektno dokumentacijo potrebno za vpis v uradne evidence izvesti vse postopke vpisa v uradne evidence.</w:t>
      </w:r>
    </w:p>
    <w:p w14:paraId="663CB6AA" w14:textId="77777777" w:rsidR="007B4BF0" w:rsidRPr="00F26BE0" w:rsidRDefault="007B4BF0" w:rsidP="001A1E40">
      <w:pPr>
        <w:pStyle w:val="Naslov3"/>
      </w:pPr>
      <w:bookmarkStart w:id="319" w:name="_Toc83400907"/>
      <w:bookmarkStart w:id="320" w:name="_Toc25923747"/>
      <w:bookmarkStart w:id="321" w:name="_Toc3373139"/>
      <w:bookmarkStart w:id="322" w:name="_Toc132793942"/>
      <w:r w:rsidRPr="00F26BE0">
        <w:t>Projektna dokumentacija</w:t>
      </w:r>
      <w:bookmarkEnd w:id="319"/>
      <w:bookmarkEnd w:id="320"/>
      <w:bookmarkEnd w:id="321"/>
      <w:bookmarkEnd w:id="322"/>
    </w:p>
    <w:p w14:paraId="423879FD" w14:textId="77777777" w:rsidR="007B4BF0" w:rsidRDefault="007B4BF0" w:rsidP="001A1E40">
      <w:r>
        <w:t xml:space="preserve">Naročnik </w:t>
      </w:r>
      <w:r w:rsidR="00156880">
        <w:t xml:space="preserve">je </w:t>
      </w:r>
      <w:r>
        <w:t>naročil in pridobil projektno dokumentacijo, katera je navedena</w:t>
      </w:r>
      <w:r w:rsidR="00F061E8">
        <w:t xml:space="preserve"> </w:t>
      </w:r>
      <w:r>
        <w:t>v skladu v Navodilu za pripravo ponudbe.</w:t>
      </w:r>
    </w:p>
    <w:p w14:paraId="0BACBDC6" w14:textId="77777777" w:rsidR="007B4BF0" w:rsidRDefault="007B4BF0" w:rsidP="001A1E40">
      <w:r>
        <w:t>Izvajalec je dolžan redno vnašati vse spremembe v izvedbene načrte, za dejansko vgrajene naprave in opremo na gradbišču oziroma za izvedena dela. Ti projekti (opisi in risbe) morajo dejansko odražati vse revizije (spremembe in odstopanja od prvotnega projekta in navedenih pogojev, vključno z opisom točne lokacije naprav in opreme, dimenzijami in izvedenimi deli). Izvajalec je dolžan izvode izvedbenega načrta, v katerega vnaša spremembe, hraniti v pisarni Izvajalca na gradbišču in dopolnjevati po potrebi. Izvajalec je dolžan sprotno predajati poročilo sprememb izvedenih del.</w:t>
      </w:r>
    </w:p>
    <w:p w14:paraId="7CF906C1" w14:textId="77777777" w:rsidR="007B4BF0" w:rsidRDefault="007B4BF0" w:rsidP="001A1E40">
      <w:r>
        <w:t>Na dan, ki ga soglasno določita Naročnik in Izvajalec, kot je opisano v Programu izdelave in predaje dokumentacije, vendar na vsak način pred datumom končnega faznega tehničnega pregleda, v skladu s postopkom za risanje in oštevilčenje, ki ga pripravi Izvajalec in odobri Naročnik, mora biti pripravljena kompletna evidenca Inženirja in kompleten izvod projekta izvedenih del (PID), točno v skladu z zahtevami navedenimi v posameznih poglavjih Razpisne dokumentacije.</w:t>
      </w:r>
    </w:p>
    <w:p w14:paraId="7885124C" w14:textId="77777777" w:rsidR="007B4BF0" w:rsidRDefault="007B4BF0" w:rsidP="001A1E40">
      <w:r>
        <w:t>Izvajalec je dolžan izdelati projekt izvedenih del PID (skladno z zakonsko regulativo) in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14:paraId="241BD4F0" w14:textId="77777777" w:rsidR="007B4BF0" w:rsidRDefault="007B4BF0" w:rsidP="004C4548">
      <w:pPr>
        <w:pStyle w:val="Odstavekseznama"/>
        <w:numPr>
          <w:ilvl w:val="1"/>
          <w:numId w:val="625"/>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14:paraId="5AC4C13F" w14:textId="77777777" w:rsidR="007B4BF0" w:rsidRDefault="007B4BF0" w:rsidP="004C4548">
      <w:pPr>
        <w:pStyle w:val="Odstavekseznama"/>
        <w:numPr>
          <w:ilvl w:val="1"/>
          <w:numId w:val="625"/>
        </w:numPr>
      </w:pPr>
      <w:r>
        <w:t>Interne logične sheme sistema, sheme napajanja in podobno.</w:t>
      </w:r>
    </w:p>
    <w:p w14:paraId="4936615B" w14:textId="77777777" w:rsidR="007B4BF0" w:rsidRPr="00133A8E" w:rsidRDefault="007B4BF0" w:rsidP="001A1E40">
      <w:pPr>
        <w:pStyle w:val="Naslov4"/>
      </w:pPr>
      <w:bookmarkStart w:id="323" w:name="_Toc25923748"/>
      <w:r w:rsidRPr="00133A8E">
        <w:t>Projekt izvedenih del (PID)</w:t>
      </w:r>
      <w:bookmarkEnd w:id="323"/>
    </w:p>
    <w:p w14:paraId="4641C73C" w14:textId="77777777" w:rsidR="007B4BF0" w:rsidRDefault="007B4BF0" w:rsidP="001A1E40">
      <w:r>
        <w:t>Projektanti pri uporabi barvnih grafičnih podlog ne smejo uporabljati barve, ki vsebuje manj kot 50% črne barve. Uporabljati morajo barve, ki so dobro vidne pri tisku na belem papirju.</w:t>
      </w:r>
    </w:p>
    <w:p w14:paraId="64852734" w14:textId="77777777" w:rsidR="007B4BF0" w:rsidRDefault="007B4BF0" w:rsidP="001A1E40">
      <w:r>
        <w:lastRenderedPageBreak/>
        <w:t xml:space="preserve">Projektant mora projektno dokumentacijo izdelati z uporabo računalniške tehnologije (grafični in atributni podatki) in jo predati naročniku v elaborirani in digitalni obliki: </w:t>
      </w:r>
    </w:p>
    <w:p w14:paraId="633DF0FF" w14:textId="77777777" w:rsidR="007B4BF0" w:rsidRDefault="007B4BF0" w:rsidP="004C4548">
      <w:pPr>
        <w:pStyle w:val="Odstavekseznama"/>
        <w:numPr>
          <w:ilvl w:val="0"/>
          <w:numId w:val="611"/>
        </w:numPr>
      </w:pPr>
      <w:r>
        <w:t>aktivna oblika:</w:t>
      </w:r>
    </w:p>
    <w:tbl>
      <w:tblPr>
        <w:tblW w:w="0" w:type="auto"/>
        <w:tblInd w:w="817" w:type="dxa"/>
        <w:tblLook w:val="04A0" w:firstRow="1" w:lastRow="0" w:firstColumn="1" w:lastColumn="0" w:noHBand="0" w:noVBand="1"/>
      </w:tblPr>
      <w:tblGrid>
        <w:gridCol w:w="5029"/>
        <w:gridCol w:w="2941"/>
      </w:tblGrid>
      <w:tr w:rsidR="007B4BF0" w:rsidRPr="008D79D3" w14:paraId="44287C48" w14:textId="77777777" w:rsidTr="008D79D3">
        <w:tc>
          <w:tcPr>
            <w:tcW w:w="5103" w:type="dxa"/>
            <w:shd w:val="clear" w:color="auto" w:fill="auto"/>
            <w:hideMark/>
          </w:tcPr>
          <w:p w14:paraId="5A53512F" w14:textId="77777777"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77" w:type="dxa"/>
            <w:shd w:val="clear" w:color="auto" w:fill="auto"/>
            <w:hideMark/>
          </w:tcPr>
          <w:p w14:paraId="495E5D27"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Word, </w:t>
            </w:r>
          </w:p>
        </w:tc>
      </w:tr>
      <w:tr w:rsidR="007B4BF0" w:rsidRPr="008D79D3" w14:paraId="7DC88615" w14:textId="77777777" w:rsidTr="008D79D3">
        <w:tc>
          <w:tcPr>
            <w:tcW w:w="5103" w:type="dxa"/>
            <w:shd w:val="clear" w:color="auto" w:fill="auto"/>
            <w:hideMark/>
          </w:tcPr>
          <w:p w14:paraId="6034AB33" w14:textId="77777777"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77" w:type="dxa"/>
            <w:shd w:val="clear" w:color="auto" w:fill="auto"/>
            <w:hideMark/>
          </w:tcPr>
          <w:p w14:paraId="5F98A395"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Excel, </w:t>
            </w:r>
          </w:p>
        </w:tc>
      </w:tr>
      <w:tr w:rsidR="007B4BF0" w:rsidRPr="008D79D3" w14:paraId="64236E11" w14:textId="77777777" w:rsidTr="008D79D3">
        <w:tc>
          <w:tcPr>
            <w:tcW w:w="5103" w:type="dxa"/>
            <w:shd w:val="clear" w:color="auto" w:fill="auto"/>
            <w:hideMark/>
          </w:tcPr>
          <w:p w14:paraId="10CCD69B" w14:textId="77777777" w:rsidR="007B4BF0" w:rsidRPr="008D79D3" w:rsidRDefault="007B4BF0" w:rsidP="00F061E8">
            <w:pPr>
              <w:rPr>
                <w:rFonts w:ascii="Times New Roman" w:hAnsi="Times New Roman"/>
                <w:i/>
                <w:szCs w:val="24"/>
              </w:rPr>
            </w:pPr>
            <w:r w:rsidRPr="008D79D3">
              <w:rPr>
                <w:rFonts w:ascii="Times New Roman" w:hAnsi="Times New Roman"/>
                <w:i/>
                <w:szCs w:val="24"/>
              </w:rPr>
              <w:t>podatkovne baze:</w:t>
            </w:r>
          </w:p>
        </w:tc>
        <w:tc>
          <w:tcPr>
            <w:tcW w:w="2977" w:type="dxa"/>
            <w:shd w:val="clear" w:color="auto" w:fill="auto"/>
            <w:hideMark/>
          </w:tcPr>
          <w:p w14:paraId="1D51BF45"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Microsoft Access, </w:t>
            </w:r>
          </w:p>
        </w:tc>
      </w:tr>
      <w:tr w:rsidR="007B4BF0" w:rsidRPr="008D79D3" w14:paraId="5D1A28BC" w14:textId="77777777" w:rsidTr="008D79D3">
        <w:tc>
          <w:tcPr>
            <w:tcW w:w="5103" w:type="dxa"/>
            <w:shd w:val="clear" w:color="auto" w:fill="auto"/>
            <w:hideMark/>
          </w:tcPr>
          <w:p w14:paraId="3E425E43" w14:textId="77777777" w:rsidR="007B4BF0" w:rsidRPr="008D79D3" w:rsidRDefault="007B4BF0" w:rsidP="00F061E8">
            <w:pPr>
              <w:rPr>
                <w:rFonts w:ascii="Times New Roman" w:hAnsi="Times New Roman"/>
                <w:i/>
                <w:szCs w:val="24"/>
              </w:rPr>
            </w:pPr>
            <w:r w:rsidRPr="008D79D3">
              <w:rPr>
                <w:rFonts w:ascii="Times New Roman" w:hAnsi="Times New Roman"/>
                <w:i/>
                <w:szCs w:val="24"/>
              </w:rPr>
              <w:t>terminske plane:</w:t>
            </w:r>
          </w:p>
        </w:tc>
        <w:tc>
          <w:tcPr>
            <w:tcW w:w="2977" w:type="dxa"/>
            <w:shd w:val="clear" w:color="auto" w:fill="auto"/>
            <w:hideMark/>
          </w:tcPr>
          <w:p w14:paraId="13271340" w14:textId="77777777" w:rsidR="007B4BF0" w:rsidRPr="008D79D3" w:rsidRDefault="007B4BF0" w:rsidP="00F061E8">
            <w:pPr>
              <w:rPr>
                <w:rFonts w:ascii="Times New Roman" w:hAnsi="Times New Roman"/>
                <w:i/>
                <w:szCs w:val="24"/>
              </w:rPr>
            </w:pPr>
            <w:r w:rsidRPr="008D79D3">
              <w:rPr>
                <w:rFonts w:ascii="Times New Roman" w:hAnsi="Times New Roman"/>
                <w:i/>
                <w:szCs w:val="24"/>
              </w:rPr>
              <w:t>Microsoft Project,</w:t>
            </w:r>
          </w:p>
        </w:tc>
      </w:tr>
      <w:tr w:rsidR="007B4BF0" w:rsidRPr="008D79D3" w14:paraId="4711EBE7" w14:textId="77777777" w:rsidTr="008D79D3">
        <w:tc>
          <w:tcPr>
            <w:tcW w:w="5103" w:type="dxa"/>
            <w:shd w:val="clear" w:color="auto" w:fill="auto"/>
            <w:hideMark/>
          </w:tcPr>
          <w:p w14:paraId="4F998DC3" w14:textId="77777777"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77" w:type="dxa"/>
            <w:shd w:val="clear" w:color="auto" w:fill="auto"/>
            <w:hideMark/>
          </w:tcPr>
          <w:p w14:paraId="50E04708"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v formatu tiff, jpeg ali jpg, </w:t>
            </w:r>
          </w:p>
        </w:tc>
      </w:tr>
      <w:tr w:rsidR="007B4BF0" w:rsidRPr="008D79D3" w14:paraId="67B0F0DF" w14:textId="77777777" w:rsidTr="008D79D3">
        <w:tc>
          <w:tcPr>
            <w:tcW w:w="5103" w:type="dxa"/>
            <w:shd w:val="clear" w:color="auto" w:fill="auto"/>
            <w:hideMark/>
          </w:tcPr>
          <w:p w14:paraId="1593C946" w14:textId="77777777"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77" w:type="dxa"/>
            <w:shd w:val="clear" w:color="auto" w:fill="auto"/>
            <w:hideMark/>
          </w:tcPr>
          <w:p w14:paraId="619D396D" w14:textId="77777777" w:rsidR="007B4BF0" w:rsidRPr="008D79D3" w:rsidRDefault="007B4BF0" w:rsidP="00F061E8">
            <w:pPr>
              <w:rPr>
                <w:rFonts w:ascii="Times New Roman" w:hAnsi="Times New Roman"/>
                <w:i/>
                <w:szCs w:val="24"/>
              </w:rPr>
            </w:pPr>
            <w:r w:rsidRPr="008D79D3">
              <w:rPr>
                <w:rFonts w:ascii="Times New Roman" w:hAnsi="Times New Roman"/>
                <w:i/>
                <w:szCs w:val="24"/>
              </w:rPr>
              <w:t>dwg, dwf</w:t>
            </w:r>
          </w:p>
        </w:tc>
      </w:tr>
      <w:tr w:rsidR="007B4BF0" w:rsidRPr="008D79D3" w14:paraId="3AE53373" w14:textId="77777777" w:rsidTr="008D79D3">
        <w:tc>
          <w:tcPr>
            <w:tcW w:w="5103" w:type="dxa"/>
            <w:shd w:val="clear" w:color="auto" w:fill="auto"/>
            <w:hideMark/>
          </w:tcPr>
          <w:p w14:paraId="0A1598E5" w14:textId="77777777"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77" w:type="dxa"/>
            <w:shd w:val="clear" w:color="auto" w:fill="auto"/>
            <w:hideMark/>
          </w:tcPr>
          <w:p w14:paraId="799742A9"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GIS; dwg, dwf </w:t>
            </w:r>
          </w:p>
        </w:tc>
      </w:tr>
    </w:tbl>
    <w:p w14:paraId="05F3858B" w14:textId="77777777" w:rsidR="007B4BF0" w:rsidRDefault="007B4BF0" w:rsidP="004C4548">
      <w:pPr>
        <w:pStyle w:val="Odstavekseznama"/>
        <w:numPr>
          <w:ilvl w:val="0"/>
          <w:numId w:val="611"/>
        </w:numPr>
      </w:pPr>
      <w:r>
        <w:t>Pasivna oblika</w:t>
      </w:r>
    </w:p>
    <w:tbl>
      <w:tblPr>
        <w:tblW w:w="0" w:type="auto"/>
        <w:tblInd w:w="817" w:type="dxa"/>
        <w:tblLook w:val="04A0" w:firstRow="1" w:lastRow="0" w:firstColumn="1" w:lastColumn="0" w:noHBand="0" w:noVBand="1"/>
      </w:tblPr>
      <w:tblGrid>
        <w:gridCol w:w="5032"/>
        <w:gridCol w:w="2938"/>
      </w:tblGrid>
      <w:tr w:rsidR="007B4BF0" w:rsidRPr="008D79D3" w14:paraId="4CB43C3C" w14:textId="77777777" w:rsidTr="008D79D3">
        <w:tc>
          <w:tcPr>
            <w:tcW w:w="5032" w:type="dxa"/>
            <w:shd w:val="clear" w:color="auto" w:fill="auto"/>
            <w:hideMark/>
          </w:tcPr>
          <w:p w14:paraId="6A56D2E6" w14:textId="77777777" w:rsidR="007B4BF0" w:rsidRPr="008D79D3" w:rsidRDefault="007B4BF0" w:rsidP="00F061E8">
            <w:pPr>
              <w:rPr>
                <w:rFonts w:ascii="Times New Roman" w:hAnsi="Times New Roman"/>
                <w:i/>
                <w:szCs w:val="24"/>
              </w:rPr>
            </w:pPr>
            <w:r w:rsidRPr="008D79D3">
              <w:rPr>
                <w:rFonts w:ascii="Times New Roman" w:hAnsi="Times New Roman"/>
                <w:i/>
                <w:szCs w:val="24"/>
              </w:rPr>
              <w:t>tekstualne vsebine:</w:t>
            </w:r>
          </w:p>
        </w:tc>
        <w:tc>
          <w:tcPr>
            <w:tcW w:w="2938" w:type="dxa"/>
            <w:shd w:val="clear" w:color="auto" w:fill="auto"/>
            <w:hideMark/>
          </w:tcPr>
          <w:p w14:paraId="1FE5C49B"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14:paraId="60FC841A" w14:textId="77777777" w:rsidTr="008D79D3">
        <w:tc>
          <w:tcPr>
            <w:tcW w:w="5032" w:type="dxa"/>
            <w:shd w:val="clear" w:color="auto" w:fill="auto"/>
            <w:hideMark/>
          </w:tcPr>
          <w:p w14:paraId="3977A00A" w14:textId="77777777" w:rsidR="007B4BF0" w:rsidRPr="008D79D3" w:rsidRDefault="007B4BF0" w:rsidP="00F061E8">
            <w:pPr>
              <w:rPr>
                <w:rFonts w:ascii="Times New Roman" w:hAnsi="Times New Roman"/>
                <w:i/>
                <w:szCs w:val="24"/>
              </w:rPr>
            </w:pPr>
            <w:r w:rsidRPr="008D79D3">
              <w:rPr>
                <w:rFonts w:ascii="Times New Roman" w:hAnsi="Times New Roman"/>
                <w:i/>
                <w:szCs w:val="24"/>
              </w:rPr>
              <w:t>tabelarične prikaze, popis del in predračun:</w:t>
            </w:r>
          </w:p>
        </w:tc>
        <w:tc>
          <w:tcPr>
            <w:tcW w:w="2938" w:type="dxa"/>
            <w:shd w:val="clear" w:color="auto" w:fill="auto"/>
            <w:hideMark/>
          </w:tcPr>
          <w:p w14:paraId="3D437C18"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14:paraId="75E79B65" w14:textId="77777777" w:rsidTr="008D79D3">
        <w:tc>
          <w:tcPr>
            <w:tcW w:w="5032" w:type="dxa"/>
            <w:shd w:val="clear" w:color="auto" w:fill="auto"/>
            <w:hideMark/>
          </w:tcPr>
          <w:p w14:paraId="5264BC0D" w14:textId="77777777" w:rsidR="007B4BF0" w:rsidRPr="008D79D3" w:rsidRDefault="007B4BF0" w:rsidP="00F061E8">
            <w:pPr>
              <w:rPr>
                <w:rFonts w:ascii="Times New Roman" w:hAnsi="Times New Roman"/>
                <w:i/>
                <w:szCs w:val="24"/>
              </w:rPr>
            </w:pPr>
            <w:r w:rsidRPr="008D79D3">
              <w:rPr>
                <w:rFonts w:ascii="Times New Roman" w:hAnsi="Times New Roman"/>
                <w:i/>
                <w:szCs w:val="24"/>
              </w:rPr>
              <w:t>slike:</w:t>
            </w:r>
          </w:p>
        </w:tc>
        <w:tc>
          <w:tcPr>
            <w:tcW w:w="2938" w:type="dxa"/>
            <w:shd w:val="clear" w:color="auto" w:fill="auto"/>
            <w:hideMark/>
          </w:tcPr>
          <w:p w14:paraId="7D8F1A0F" w14:textId="77777777" w:rsidR="007B4BF0" w:rsidRPr="008D79D3" w:rsidRDefault="007B4BF0" w:rsidP="00F061E8">
            <w:pPr>
              <w:rPr>
                <w:rFonts w:ascii="Times New Roman" w:hAnsi="Times New Roman"/>
                <w:i/>
                <w:szCs w:val="24"/>
              </w:rPr>
            </w:pPr>
            <w:r w:rsidRPr="008D79D3">
              <w:rPr>
                <w:rFonts w:ascii="Times New Roman" w:hAnsi="Times New Roman"/>
                <w:i/>
                <w:szCs w:val="24"/>
              </w:rPr>
              <w:t xml:space="preserve">v pdf zapisu, </w:t>
            </w:r>
          </w:p>
        </w:tc>
      </w:tr>
      <w:tr w:rsidR="007B4BF0" w:rsidRPr="008D79D3" w14:paraId="7029D34A" w14:textId="77777777" w:rsidTr="008D79D3">
        <w:tc>
          <w:tcPr>
            <w:tcW w:w="5032" w:type="dxa"/>
            <w:shd w:val="clear" w:color="auto" w:fill="auto"/>
            <w:hideMark/>
          </w:tcPr>
          <w:p w14:paraId="51416BE6" w14:textId="77777777" w:rsidR="007B4BF0" w:rsidRPr="008D79D3" w:rsidRDefault="007B4BF0" w:rsidP="00F061E8">
            <w:pPr>
              <w:rPr>
                <w:rFonts w:ascii="Times New Roman" w:hAnsi="Times New Roman"/>
                <w:i/>
                <w:szCs w:val="24"/>
              </w:rPr>
            </w:pPr>
            <w:r w:rsidRPr="008D79D3">
              <w:rPr>
                <w:rFonts w:ascii="Times New Roman" w:hAnsi="Times New Roman"/>
                <w:i/>
                <w:szCs w:val="24"/>
              </w:rPr>
              <w:t>načrte:</w:t>
            </w:r>
          </w:p>
        </w:tc>
        <w:tc>
          <w:tcPr>
            <w:tcW w:w="2938" w:type="dxa"/>
            <w:shd w:val="clear" w:color="auto" w:fill="auto"/>
            <w:hideMark/>
          </w:tcPr>
          <w:p w14:paraId="55D53A49" w14:textId="77777777"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r w:rsidR="007B4BF0" w:rsidRPr="008D79D3" w14:paraId="1BEB60BC" w14:textId="77777777" w:rsidTr="008D79D3">
        <w:tc>
          <w:tcPr>
            <w:tcW w:w="5032" w:type="dxa"/>
            <w:shd w:val="clear" w:color="auto" w:fill="auto"/>
            <w:hideMark/>
          </w:tcPr>
          <w:p w14:paraId="0F9BB6BF" w14:textId="77777777" w:rsidR="007B4BF0" w:rsidRPr="008D79D3" w:rsidRDefault="007B4BF0" w:rsidP="00F061E8">
            <w:pPr>
              <w:rPr>
                <w:rFonts w:ascii="Times New Roman" w:hAnsi="Times New Roman"/>
                <w:i/>
                <w:szCs w:val="24"/>
              </w:rPr>
            </w:pPr>
            <w:r w:rsidRPr="008D79D3">
              <w:rPr>
                <w:rFonts w:ascii="Times New Roman" w:hAnsi="Times New Roman"/>
                <w:i/>
                <w:szCs w:val="24"/>
              </w:rPr>
              <w:t>prostorski podatki:</w:t>
            </w:r>
          </w:p>
        </w:tc>
        <w:tc>
          <w:tcPr>
            <w:tcW w:w="2938" w:type="dxa"/>
            <w:shd w:val="clear" w:color="auto" w:fill="auto"/>
            <w:hideMark/>
          </w:tcPr>
          <w:p w14:paraId="63BE7069" w14:textId="77777777" w:rsidR="007B4BF0" w:rsidRPr="008D79D3" w:rsidRDefault="007B4BF0" w:rsidP="00F061E8">
            <w:pPr>
              <w:rPr>
                <w:rFonts w:ascii="Times New Roman" w:hAnsi="Times New Roman"/>
                <w:i/>
                <w:szCs w:val="24"/>
              </w:rPr>
            </w:pPr>
            <w:r w:rsidRPr="008D79D3">
              <w:rPr>
                <w:rFonts w:ascii="Times New Roman" w:hAnsi="Times New Roman"/>
                <w:i/>
                <w:szCs w:val="24"/>
              </w:rPr>
              <w:t>v pdf zapisu</w:t>
            </w:r>
          </w:p>
        </w:tc>
      </w:tr>
    </w:tbl>
    <w:p w14:paraId="2FEAD80D" w14:textId="77777777" w:rsidR="007B4BF0" w:rsidRDefault="007B4BF0" w:rsidP="001A1E40">
      <w:r>
        <w:t>Celotna projektna dokumentacija mora biti izdelana v digitalni obliki in ne sme biti kodirana ali kako drugače zaščitena pred razmnoževanjem, kopiranjem in mora biti pripravljen za nadaljnjo obdelavo.</w:t>
      </w:r>
    </w:p>
    <w:p w14:paraId="5F6F36B3" w14:textId="77777777" w:rsidR="007B4BF0" w:rsidRDefault="007B4BF0" w:rsidP="001A1E40">
      <w:r>
        <w:t>Vsi prostorski podatki morajo biti podani v državnem koordinatnem sistemu Republike Slovenije.</w:t>
      </w:r>
    </w:p>
    <w:p w14:paraId="489251E9" w14:textId="77777777" w:rsidR="007B4BF0" w:rsidRDefault="007B4BF0" w:rsidP="001A1E40">
      <w:r>
        <w:t>Naročniku in upravljavcu mora biti projektna dokumentacija v celoti predana v predpisani količini v papirnatih izvodih in digitalnih izvodih na »USB ključu«. Dodatna dva izvoda (sedmi in osmi) morata biti pripravljen za arhiviranje skladno z veljavno zakonodajo za arhiviranje pri čemer je en izvod predan upravljavcu JŽI po izvedbi</w:t>
      </w:r>
    </w:p>
    <w:p w14:paraId="305D2C2A" w14:textId="77777777" w:rsidR="007B4BF0" w:rsidRDefault="007B4BF0" w:rsidP="001A1E40">
      <w:r>
        <w:t>Izvajalec je dolžan izdelati projekt izvedenih del (PID) in navodila za obratovanje in vzdrževanje (NOV) (skladno z zakonsko regulativo) ter predložiti sheme vseh naprav in opreme, ki je dobavljena ali vgrajena v naprave in opremo skupaj z mehanskimi in električnimi parametri, ki se morajo doseči na vmesnikih, krmilnih sistemih in tokokrogih za opremo potrebno za indikacijo stanja in kontrolo, kot je opisano v nadaljevanju:</w:t>
      </w:r>
    </w:p>
    <w:p w14:paraId="01741CE8" w14:textId="77777777" w:rsidR="007B4BF0" w:rsidRDefault="007B4BF0" w:rsidP="004C4548">
      <w:pPr>
        <w:pStyle w:val="Odstavekseznama"/>
        <w:numPr>
          <w:ilvl w:val="1"/>
          <w:numId w:val="626"/>
        </w:numPr>
      </w:pPr>
      <w:r>
        <w:t>Električne vezalne načrte z vsemi vodniki, ki povezujejo elemente znotraj tehničnih prostorov, ter povezave med tehničnimi prostori in periferno opremo, podsistemi in podobno. Načrti morajo prikazovati tudi napajalne kable, progovne kable in druge podobne vezave;</w:t>
      </w:r>
    </w:p>
    <w:p w14:paraId="5E8594FF" w14:textId="77777777" w:rsidR="007B4BF0" w:rsidRDefault="007B4BF0" w:rsidP="004C4548">
      <w:pPr>
        <w:pStyle w:val="Odstavekseznama"/>
        <w:numPr>
          <w:ilvl w:val="1"/>
          <w:numId w:val="626"/>
        </w:numPr>
      </w:pPr>
      <w:r>
        <w:t>Interne logične sheme sistema, sheme napajanja in podobno.</w:t>
      </w:r>
      <w:bookmarkStart w:id="324" w:name="_Ref475365445"/>
    </w:p>
    <w:p w14:paraId="45B1D4A0" w14:textId="77777777" w:rsidR="007B4BF0" w:rsidRDefault="007B4BF0" w:rsidP="00156880">
      <w:r>
        <w:t>Izvajalec mora pripraviti in predati PID v elektronski in tiskani verziji:</w:t>
      </w:r>
    </w:p>
    <w:p w14:paraId="5236E932" w14:textId="77777777" w:rsidR="007B4BF0" w:rsidRDefault="007B4BF0" w:rsidP="004C4548">
      <w:pPr>
        <w:pStyle w:val="Odstavekseznama"/>
        <w:numPr>
          <w:ilvl w:val="1"/>
          <w:numId w:val="626"/>
        </w:numPr>
      </w:pPr>
      <w:r>
        <w:t>Naročniku v 6 izvodih</w:t>
      </w:r>
    </w:p>
    <w:p w14:paraId="1F9D12A9" w14:textId="77777777" w:rsidR="007B4BF0" w:rsidRDefault="007B4BF0" w:rsidP="004C4548">
      <w:pPr>
        <w:pStyle w:val="Odstavekseznama"/>
        <w:numPr>
          <w:ilvl w:val="1"/>
          <w:numId w:val="626"/>
        </w:numPr>
      </w:pPr>
      <w:r>
        <w:t>Za državne organe v obliki in številu kot jih zahteva posamezni državni organ</w:t>
      </w:r>
    </w:p>
    <w:p w14:paraId="67E19BA8" w14:textId="77777777" w:rsidR="007B4BF0" w:rsidRDefault="007B4BF0" w:rsidP="00156880">
      <w:r>
        <w:t>Posebne zahteve priprave in oblike PID za naprave SVTK:</w:t>
      </w:r>
    </w:p>
    <w:p w14:paraId="551D7A0F" w14:textId="77777777" w:rsidR="007B4BF0" w:rsidRDefault="007B4BF0" w:rsidP="00156880">
      <w:r>
        <w:t xml:space="preserve">Grafične priloge naj bodo priložene najmanj v navedenem obsegu: </w:t>
      </w:r>
    </w:p>
    <w:p w14:paraId="66E07F38" w14:textId="77777777" w:rsidR="007B4BF0" w:rsidRDefault="007B4BF0" w:rsidP="004C4548">
      <w:pPr>
        <w:pStyle w:val="Odstavekseznama"/>
        <w:widowControl/>
        <w:numPr>
          <w:ilvl w:val="0"/>
          <w:numId w:val="612"/>
        </w:numPr>
        <w:tabs>
          <w:tab w:val="left" w:pos="708"/>
        </w:tabs>
        <w:spacing w:after="240"/>
        <w:ind w:left="1276"/>
      </w:pPr>
      <w:r>
        <w:t>Položajne risbe s kabelskim razpletom v merilu M 1:1000 (obstoječi in novi kabli).</w:t>
      </w:r>
    </w:p>
    <w:p w14:paraId="4D7D6527" w14:textId="77777777" w:rsidR="007B4BF0" w:rsidRDefault="007B4BF0" w:rsidP="004C4548">
      <w:pPr>
        <w:pStyle w:val="Odstavekseznama"/>
        <w:widowControl/>
        <w:numPr>
          <w:ilvl w:val="0"/>
          <w:numId w:val="612"/>
        </w:numPr>
        <w:tabs>
          <w:tab w:val="left" w:pos="708"/>
        </w:tabs>
        <w:spacing w:after="240"/>
        <w:ind w:left="1276"/>
      </w:pPr>
      <w:r>
        <w:lastRenderedPageBreak/>
        <w:t xml:space="preserve">Situacija SV na gradbeni podlagi (v barvah). </w:t>
      </w:r>
    </w:p>
    <w:p w14:paraId="5E9E72E4" w14:textId="77777777" w:rsidR="007B4BF0" w:rsidRDefault="007B4BF0" w:rsidP="004C4548">
      <w:pPr>
        <w:pStyle w:val="Odstavekseznama"/>
        <w:widowControl/>
        <w:numPr>
          <w:ilvl w:val="0"/>
          <w:numId w:val="612"/>
        </w:numPr>
        <w:tabs>
          <w:tab w:val="left" w:pos="708"/>
        </w:tabs>
        <w:spacing w:after="240"/>
        <w:ind w:left="1276"/>
      </w:pPr>
      <w:r>
        <w:t xml:space="preserve">Situacijska risba SVTK vodov. </w:t>
      </w:r>
    </w:p>
    <w:p w14:paraId="7FAA79FA" w14:textId="77777777" w:rsidR="007B4BF0" w:rsidRDefault="007B4BF0" w:rsidP="004C4548">
      <w:pPr>
        <w:pStyle w:val="Odstavekseznama"/>
        <w:widowControl/>
        <w:numPr>
          <w:ilvl w:val="0"/>
          <w:numId w:val="612"/>
        </w:numPr>
        <w:tabs>
          <w:tab w:val="left" w:pos="708"/>
        </w:tabs>
        <w:spacing w:after="240"/>
        <w:ind w:left="1276"/>
      </w:pPr>
      <w:r>
        <w:t>Prečni profili M 1:1OO z vrisanimi vrtinami (vrisan naj bo tudi profil).</w:t>
      </w:r>
    </w:p>
    <w:p w14:paraId="4A167444" w14:textId="77777777" w:rsidR="007B4BF0" w:rsidRDefault="007B4BF0" w:rsidP="004C4548">
      <w:pPr>
        <w:pStyle w:val="Odstavekseznama"/>
        <w:widowControl/>
        <w:numPr>
          <w:ilvl w:val="0"/>
          <w:numId w:val="612"/>
        </w:numPr>
        <w:tabs>
          <w:tab w:val="left" w:pos="708"/>
        </w:tabs>
        <w:spacing w:after="240"/>
        <w:ind w:left="1276"/>
      </w:pPr>
      <w:r>
        <w:t>Vse detajle v merilu M = 1:10 (drenaža, prekopi SVTK naprav, kabelska kanalizacija)</w:t>
      </w:r>
    </w:p>
    <w:p w14:paraId="5A7725B3" w14:textId="77777777" w:rsidR="007B4BF0" w:rsidRDefault="007B4BF0" w:rsidP="004C4548">
      <w:pPr>
        <w:pStyle w:val="Odstavekseznama"/>
        <w:widowControl/>
        <w:numPr>
          <w:ilvl w:val="0"/>
          <w:numId w:val="612"/>
        </w:numPr>
        <w:tabs>
          <w:tab w:val="left" w:pos="708"/>
        </w:tabs>
        <w:spacing w:after="240"/>
        <w:ind w:left="1276"/>
      </w:pPr>
      <w:r>
        <w:t xml:space="preserve">Vzdolžni profili M 1:1000/100 z vrisanimi ukrepi. </w:t>
      </w:r>
    </w:p>
    <w:p w14:paraId="27EE2B6E" w14:textId="77777777" w:rsidR="007B4BF0" w:rsidRDefault="007B4BF0" w:rsidP="004C4548">
      <w:pPr>
        <w:pStyle w:val="Odstavekseznama"/>
        <w:numPr>
          <w:ilvl w:val="0"/>
          <w:numId w:val="612"/>
        </w:numPr>
        <w:ind w:left="1276"/>
      </w:pPr>
      <w:r>
        <w:t>Prečni profili M 1:100 z vrisanimi potrebnimi ukrepi.</w:t>
      </w:r>
    </w:p>
    <w:p w14:paraId="7704E7E9" w14:textId="77777777" w:rsidR="007B4BF0" w:rsidRDefault="007B4BF0" w:rsidP="00156880">
      <w:r>
        <w:t>Posebne zahetev priprave in oblike PID za naprave SNEV:</w:t>
      </w:r>
    </w:p>
    <w:p w14:paraId="1241C464" w14:textId="77777777" w:rsidR="007B4BF0" w:rsidRDefault="007B4BF0" w:rsidP="00156880">
      <w:r>
        <w:t>V mapi z risbami VM je potrebno prikazati:</w:t>
      </w:r>
    </w:p>
    <w:p w14:paraId="0017F5CA" w14:textId="77777777" w:rsidR="007B4BF0" w:rsidRDefault="007B4BF0" w:rsidP="004C4548">
      <w:pPr>
        <w:pStyle w:val="Otevilenseznam2"/>
        <w:numPr>
          <w:ilvl w:val="1"/>
          <w:numId w:val="613"/>
        </w:numPr>
        <w:ind w:left="1276"/>
        <w:rPr>
          <w:rFonts w:ascii="Arial" w:hAnsi="Arial" w:cs="Arial"/>
        </w:rPr>
      </w:pPr>
      <w:r>
        <w:rPr>
          <w:rFonts w:ascii="Arial" w:hAnsi="Arial" w:cs="Arial"/>
        </w:rPr>
        <w:t xml:space="preserve">situacija vozne mreže na gradbeni podlagi </w:t>
      </w:r>
    </w:p>
    <w:p w14:paraId="323D0879" w14:textId="77777777" w:rsidR="007B4BF0" w:rsidRDefault="007B4BF0" w:rsidP="004C4548">
      <w:pPr>
        <w:pStyle w:val="Otevilenseznam2"/>
        <w:numPr>
          <w:ilvl w:val="1"/>
          <w:numId w:val="613"/>
        </w:numPr>
        <w:ind w:left="1276"/>
        <w:rPr>
          <w:rFonts w:ascii="Arial" w:hAnsi="Arial" w:cs="Arial"/>
        </w:rPr>
      </w:pPr>
      <w:r>
        <w:rPr>
          <w:rFonts w:ascii="Arial" w:hAnsi="Arial" w:cs="Arial"/>
        </w:rPr>
        <w:t>načrt (katalog) temeljev drogov vozne mreže</w:t>
      </w:r>
    </w:p>
    <w:p w14:paraId="6A7AC560" w14:textId="77777777" w:rsidR="007B4BF0" w:rsidRDefault="007B4BF0" w:rsidP="004C4548">
      <w:pPr>
        <w:pStyle w:val="Otevilenseznam2"/>
        <w:numPr>
          <w:ilvl w:val="1"/>
          <w:numId w:val="613"/>
        </w:numPr>
        <w:ind w:left="1276"/>
        <w:rPr>
          <w:rFonts w:ascii="Arial" w:hAnsi="Arial" w:cs="Arial"/>
        </w:rPr>
      </w:pPr>
      <w:r>
        <w:rPr>
          <w:rFonts w:ascii="Arial" w:hAnsi="Arial" w:cs="Arial"/>
        </w:rPr>
        <w:t>GPS koordinate temeljev drogov vozne mreže</w:t>
      </w:r>
    </w:p>
    <w:p w14:paraId="02F2DCEE" w14:textId="77777777" w:rsidR="007B4BF0" w:rsidRDefault="007B4BF0" w:rsidP="004C4548">
      <w:pPr>
        <w:pStyle w:val="Otevilenseznam2"/>
        <w:numPr>
          <w:ilvl w:val="1"/>
          <w:numId w:val="613"/>
        </w:numPr>
        <w:ind w:left="1276"/>
        <w:rPr>
          <w:rFonts w:ascii="Arial" w:hAnsi="Arial" w:cs="Arial"/>
        </w:rPr>
      </w:pPr>
      <w:r>
        <w:rPr>
          <w:rFonts w:ascii="Arial" w:hAnsi="Arial" w:cs="Arial"/>
        </w:rPr>
        <w:t>vzdolžni grafikon vozne mreže</w:t>
      </w:r>
    </w:p>
    <w:p w14:paraId="3A123CE6" w14:textId="77777777" w:rsidR="007B4BF0" w:rsidRDefault="007B4BF0" w:rsidP="004C4548">
      <w:pPr>
        <w:pStyle w:val="Otevilenseznam2"/>
        <w:numPr>
          <w:ilvl w:val="1"/>
          <w:numId w:val="613"/>
        </w:numPr>
        <w:ind w:left="1276"/>
        <w:rPr>
          <w:rFonts w:ascii="Arial" w:hAnsi="Arial" w:cs="Arial"/>
        </w:rPr>
      </w:pPr>
      <w:r>
        <w:rPr>
          <w:rFonts w:ascii="Arial" w:hAnsi="Arial" w:cs="Arial"/>
        </w:rPr>
        <w:t>načrt opreme drogov za postaje in na odprti progi</w:t>
      </w:r>
    </w:p>
    <w:p w14:paraId="68B7245D" w14:textId="77777777" w:rsidR="007B4BF0" w:rsidRDefault="007B4BF0" w:rsidP="004C4548">
      <w:pPr>
        <w:pStyle w:val="Otevilenseznam2"/>
        <w:numPr>
          <w:ilvl w:val="1"/>
          <w:numId w:val="613"/>
        </w:numPr>
        <w:ind w:left="1276"/>
        <w:rPr>
          <w:rFonts w:ascii="Arial" w:hAnsi="Arial" w:cs="Arial"/>
        </w:rPr>
      </w:pPr>
      <w:r>
        <w:rPr>
          <w:rFonts w:ascii="Arial" w:hAnsi="Arial" w:cs="Arial"/>
        </w:rPr>
        <w:t>načrt povratnega voda (s spiskom vseh elementov, ki so povezani na ozemljitveni sistem)</w:t>
      </w:r>
    </w:p>
    <w:p w14:paraId="54FAE857" w14:textId="77777777" w:rsidR="007B4BF0" w:rsidRDefault="007B4BF0" w:rsidP="004C4548">
      <w:pPr>
        <w:pStyle w:val="Otevilenseznam2"/>
        <w:numPr>
          <w:ilvl w:val="1"/>
          <w:numId w:val="613"/>
        </w:numPr>
        <w:ind w:left="1276"/>
        <w:rPr>
          <w:rFonts w:ascii="Arial" w:hAnsi="Arial" w:cs="Arial"/>
        </w:rPr>
      </w:pPr>
      <w:r>
        <w:rPr>
          <w:rFonts w:ascii="Arial" w:hAnsi="Arial" w:cs="Arial"/>
        </w:rPr>
        <w:t>načrti pomembnejših sklopov opreme (oprema droga, zatezne naprave…) in katalog uporabljenih elementov</w:t>
      </w:r>
    </w:p>
    <w:p w14:paraId="38B0224E" w14:textId="77777777" w:rsidR="007B4BF0" w:rsidRDefault="007B4BF0" w:rsidP="004C4548">
      <w:pPr>
        <w:pStyle w:val="Otevilenseznam2"/>
        <w:numPr>
          <w:ilvl w:val="1"/>
          <w:numId w:val="613"/>
        </w:numPr>
        <w:ind w:left="1276"/>
        <w:rPr>
          <w:rFonts w:ascii="Arial" w:hAnsi="Arial" w:cs="Arial"/>
        </w:rPr>
      </w:pPr>
      <w:r>
        <w:rPr>
          <w:rFonts w:ascii="Arial" w:hAnsi="Arial" w:cs="Arial"/>
        </w:rPr>
        <w:t>seznam opreme posameznih drogov</w:t>
      </w:r>
    </w:p>
    <w:p w14:paraId="5820D5DD" w14:textId="77777777" w:rsidR="007B4BF0" w:rsidRDefault="007B4BF0" w:rsidP="004C4548">
      <w:pPr>
        <w:pStyle w:val="Otevilenseznam2"/>
        <w:numPr>
          <w:ilvl w:val="1"/>
          <w:numId w:val="613"/>
        </w:numPr>
        <w:ind w:left="1276"/>
        <w:rPr>
          <w:rFonts w:ascii="Arial" w:hAnsi="Arial" w:cs="Arial"/>
        </w:rPr>
      </w:pPr>
      <w:r>
        <w:rPr>
          <w:rFonts w:ascii="Arial" w:hAnsi="Arial" w:cs="Arial"/>
        </w:rPr>
        <w:t>spisek materiala s tehničnimi specifikacijami</w:t>
      </w:r>
    </w:p>
    <w:p w14:paraId="7EB95CB8" w14:textId="77777777" w:rsidR="007B4BF0" w:rsidRDefault="007B4BF0" w:rsidP="004C4548">
      <w:pPr>
        <w:pStyle w:val="Odstavekseznama"/>
        <w:numPr>
          <w:ilvl w:val="1"/>
          <w:numId w:val="614"/>
        </w:numPr>
        <w:tabs>
          <w:tab w:val="left" w:pos="708"/>
        </w:tabs>
        <w:ind w:left="1276"/>
        <w:rPr>
          <w:rFonts w:cs="Arial"/>
        </w:rPr>
      </w:pPr>
      <w:r>
        <w:rPr>
          <w:rFonts w:cs="Arial"/>
        </w:rPr>
        <w:t>karakteristični prečni prerez, na postajah prečni prerez pri vsaki nosilni konstrukciji v primeru portalov.</w:t>
      </w:r>
    </w:p>
    <w:p w14:paraId="2826EC17" w14:textId="77777777" w:rsidR="007B4BF0" w:rsidRPr="00F26BE0" w:rsidRDefault="007B4BF0" w:rsidP="004C4548">
      <w:pPr>
        <w:pStyle w:val="Naslov3"/>
        <w:numPr>
          <w:ilvl w:val="2"/>
          <w:numId w:val="603"/>
        </w:numPr>
      </w:pPr>
      <w:bookmarkStart w:id="325" w:name="_Toc83400908"/>
      <w:bookmarkStart w:id="326" w:name="_Toc25923749"/>
      <w:bookmarkStart w:id="327" w:name="_Toc3373140"/>
      <w:bookmarkStart w:id="328" w:name="_Toc132793943"/>
      <w:bookmarkEnd w:id="324"/>
      <w:r w:rsidRPr="00F26BE0">
        <w:t>Navodila za obratovanje in vzdrževanje</w:t>
      </w:r>
      <w:bookmarkEnd w:id="325"/>
      <w:bookmarkEnd w:id="326"/>
      <w:bookmarkEnd w:id="327"/>
      <w:bookmarkEnd w:id="328"/>
    </w:p>
    <w:p w14:paraId="783C01E6" w14:textId="77777777" w:rsidR="007B4BF0" w:rsidRDefault="007B4BF0" w:rsidP="001A1E40">
      <w:r>
        <w:t>Navodilo za obratovanje in vzdrževanje mora vsebovati vse potrebne podatke in postopke za varno in zanesljivo obratovanje vgrajenih naprav in njihovo vzdrževanje v celotni življenjski dobi vključno s:</w:t>
      </w:r>
    </w:p>
    <w:p w14:paraId="3121C2B3" w14:textId="77777777" w:rsidR="007B4BF0" w:rsidRDefault="007B4BF0" w:rsidP="00F061E8">
      <w:pPr>
        <w:pStyle w:val="Odstavekseznama"/>
        <w:numPr>
          <w:ilvl w:val="1"/>
          <w:numId w:val="3"/>
        </w:numPr>
      </w:pPr>
      <w:r>
        <w:t>pregledno tabelo analize napak in popravil,</w:t>
      </w:r>
    </w:p>
    <w:p w14:paraId="77372776" w14:textId="77777777" w:rsidR="007B4BF0" w:rsidRDefault="007B4BF0" w:rsidP="00F061E8">
      <w:pPr>
        <w:pStyle w:val="Odstavekseznama"/>
        <w:numPr>
          <w:ilvl w:val="1"/>
          <w:numId w:val="3"/>
        </w:numPr>
      </w:pPr>
      <w:r>
        <w:t>postopki za redno vzdrževanje in izredno vzdrževanje,</w:t>
      </w:r>
    </w:p>
    <w:p w14:paraId="19F1E34A" w14:textId="77777777" w:rsidR="007B4BF0" w:rsidRDefault="007B4BF0" w:rsidP="00F061E8">
      <w:pPr>
        <w:pStyle w:val="Odstavekseznama"/>
        <w:numPr>
          <w:ilvl w:val="1"/>
          <w:numId w:val="3"/>
        </w:numPr>
      </w:pPr>
      <w:r>
        <w:t>postopki za merjenje in testiranje v povezavi s točkami meritev in nadzora, kakor tudi potrebne pripomočke in instrumente,</w:t>
      </w:r>
    </w:p>
    <w:p w14:paraId="6FA94673" w14:textId="77777777" w:rsidR="007B4BF0" w:rsidRDefault="007B4BF0" w:rsidP="00F061E8">
      <w:pPr>
        <w:pStyle w:val="Odstavekseznama"/>
        <w:numPr>
          <w:ilvl w:val="1"/>
          <w:numId w:val="3"/>
        </w:numPr>
      </w:pPr>
      <w:r>
        <w:t>časovni prikaz potrebnih aktivnosti rednega vzdrževanja,</w:t>
      </w:r>
    </w:p>
    <w:p w14:paraId="4C00AF4D" w14:textId="77777777" w:rsidR="007B4BF0" w:rsidRDefault="007B4BF0" w:rsidP="00F061E8">
      <w:pPr>
        <w:pStyle w:val="Odstavekseznama"/>
        <w:numPr>
          <w:ilvl w:val="1"/>
          <w:numId w:val="3"/>
        </w:numPr>
      </w:pPr>
      <w:r>
        <w:t>seznamom potrebnega orodja in instrumentov potrebnih za posamezne vrste vzdrževalnih del.</w:t>
      </w:r>
    </w:p>
    <w:p w14:paraId="5151EAD3" w14:textId="77777777" w:rsidR="007B4BF0" w:rsidRDefault="007B4BF0" w:rsidP="001A1E40">
      <w:r>
        <w:t>Navodila za vzdrževanje morajo vsebovati dovolj podrobne opise in risbe, da lahko Upravljavec upravlja, vzdržuje, odmontira in ponovno sestavi, prilagodi in popravi vgrajeno opremo in naprave.</w:t>
      </w:r>
    </w:p>
    <w:p w14:paraId="4EAA6FED" w14:textId="77777777" w:rsidR="007B4BF0" w:rsidRDefault="007B4BF0" w:rsidP="001A1E40">
      <w:r>
        <w:t>Izvajalec mora pripraviti in predati NOV v elektronski in tiskani verziji:</w:t>
      </w:r>
    </w:p>
    <w:p w14:paraId="7B94B7AD" w14:textId="77777777" w:rsidR="007B4BF0" w:rsidRDefault="007B4BF0" w:rsidP="00F061E8">
      <w:pPr>
        <w:pStyle w:val="Odstavekseznama"/>
        <w:numPr>
          <w:ilvl w:val="1"/>
          <w:numId w:val="3"/>
        </w:numPr>
      </w:pPr>
      <w:r>
        <w:t>Naročniku 6 izvodov</w:t>
      </w:r>
    </w:p>
    <w:p w14:paraId="13576D39" w14:textId="77777777" w:rsidR="007B4BF0" w:rsidRDefault="007B4BF0" w:rsidP="00F061E8">
      <w:pPr>
        <w:pStyle w:val="Odstavekseznama"/>
        <w:numPr>
          <w:ilvl w:val="1"/>
          <w:numId w:val="3"/>
        </w:numPr>
      </w:pPr>
      <w:r>
        <w:t>Za državne organe v obliki in številu kot jih zahteva posamezni državni organ</w:t>
      </w:r>
    </w:p>
    <w:p w14:paraId="1C05E379" w14:textId="77777777" w:rsidR="007B4BF0" w:rsidRPr="00F26BE0" w:rsidRDefault="007B4BF0" w:rsidP="004C4548">
      <w:pPr>
        <w:pStyle w:val="Naslov3"/>
        <w:numPr>
          <w:ilvl w:val="2"/>
          <w:numId w:val="603"/>
        </w:numPr>
      </w:pPr>
      <w:bookmarkStart w:id="329" w:name="_Toc29897578"/>
      <w:bookmarkStart w:id="330" w:name="_Toc83400909"/>
      <w:bookmarkStart w:id="331" w:name="_Toc132793944"/>
      <w:bookmarkEnd w:id="329"/>
      <w:r w:rsidRPr="00F26BE0">
        <w:t>Dokumentacija za vpis v uradne evidence</w:t>
      </w:r>
      <w:bookmarkEnd w:id="330"/>
      <w:bookmarkEnd w:id="331"/>
    </w:p>
    <w:p w14:paraId="28F4628A" w14:textId="77777777" w:rsidR="007B4BF0" w:rsidRDefault="007B4BF0" w:rsidP="00156880">
      <w:r>
        <w:t>Za državne organe v obliki, formatu in številu kot jih zahteva državni organ</w:t>
      </w:r>
      <w:r w:rsidR="00156880">
        <w:t>.</w:t>
      </w:r>
    </w:p>
    <w:p w14:paraId="427509D8" w14:textId="77777777" w:rsidR="007B4BF0" w:rsidRPr="00F26BE0" w:rsidRDefault="007B4BF0" w:rsidP="004C4548">
      <w:pPr>
        <w:pStyle w:val="Naslov3"/>
        <w:numPr>
          <w:ilvl w:val="2"/>
          <w:numId w:val="603"/>
        </w:numPr>
      </w:pPr>
      <w:bookmarkStart w:id="332" w:name="_Toc29897580"/>
      <w:bookmarkStart w:id="333" w:name="_Toc83400910"/>
      <w:bookmarkStart w:id="334" w:name="_Toc132793945"/>
      <w:bookmarkEnd w:id="332"/>
      <w:r w:rsidRPr="00F26BE0">
        <w:t>Dokazilo o zanesljivosti objekta</w:t>
      </w:r>
      <w:bookmarkEnd w:id="333"/>
      <w:bookmarkEnd w:id="334"/>
    </w:p>
    <w:p w14:paraId="1F0788C6" w14:textId="77777777" w:rsidR="007B4BF0" w:rsidRDefault="007B4BF0" w:rsidP="00156880">
      <w:r>
        <w:t>Izvajalec mora pripraviti in predati DZO v elektronski in tiskani verziji:</w:t>
      </w:r>
    </w:p>
    <w:p w14:paraId="7F16DD95" w14:textId="77777777" w:rsidR="007B4BF0" w:rsidRDefault="007B4BF0" w:rsidP="00F061E8">
      <w:pPr>
        <w:pStyle w:val="Odstavekseznama"/>
        <w:numPr>
          <w:ilvl w:val="1"/>
          <w:numId w:val="3"/>
        </w:numPr>
      </w:pPr>
      <w:r>
        <w:lastRenderedPageBreak/>
        <w:t>Upravljavcu v 1 izvodu</w:t>
      </w:r>
    </w:p>
    <w:p w14:paraId="2B3F8C2D" w14:textId="77777777" w:rsidR="007B4BF0" w:rsidRDefault="007B4BF0" w:rsidP="00F061E8">
      <w:pPr>
        <w:pStyle w:val="Odstavekseznama"/>
        <w:numPr>
          <w:ilvl w:val="1"/>
          <w:numId w:val="3"/>
        </w:numPr>
      </w:pPr>
      <w:r>
        <w:t>Naročniku v 1 izvodu</w:t>
      </w:r>
    </w:p>
    <w:p w14:paraId="3FF15551" w14:textId="77777777" w:rsidR="007B4BF0" w:rsidRDefault="007B4BF0" w:rsidP="00F061E8">
      <w:pPr>
        <w:pStyle w:val="Odstavekseznama"/>
        <w:numPr>
          <w:ilvl w:val="1"/>
          <w:numId w:val="3"/>
        </w:numPr>
      </w:pPr>
      <w:r>
        <w:t>Za državne organe v obliki in številu kot jih zahteva posamezni državni organ</w:t>
      </w:r>
    </w:p>
    <w:p w14:paraId="2862DC65" w14:textId="77777777" w:rsidR="007B4BF0" w:rsidRPr="00F26BE0" w:rsidRDefault="007B4BF0" w:rsidP="004C4548">
      <w:pPr>
        <w:pStyle w:val="Naslov2"/>
        <w:numPr>
          <w:ilvl w:val="1"/>
          <w:numId w:val="603"/>
        </w:numPr>
      </w:pPr>
      <w:bookmarkStart w:id="335" w:name="_Toc29897582"/>
      <w:bookmarkStart w:id="336" w:name="_Toc29897583"/>
      <w:bookmarkStart w:id="337" w:name="_Toc29897584"/>
      <w:bookmarkStart w:id="338" w:name="_Toc3373148"/>
      <w:bookmarkStart w:id="339" w:name="_Toc83400911"/>
      <w:bookmarkStart w:id="340" w:name="_Toc132793946"/>
      <w:bookmarkStart w:id="341" w:name="_Toc3373149"/>
      <w:bookmarkStart w:id="342" w:name="_Toc25923757"/>
      <w:bookmarkEnd w:id="335"/>
      <w:bookmarkEnd w:id="336"/>
      <w:bookmarkEnd w:id="337"/>
      <w:bookmarkEnd w:id="338"/>
      <w:r w:rsidRPr="00F26BE0">
        <w:t>Minimalne zahteve za mehanizacijo</w:t>
      </w:r>
      <w:bookmarkEnd w:id="339"/>
      <w:bookmarkEnd w:id="340"/>
    </w:p>
    <w:p w14:paraId="73ADCB9B" w14:textId="77777777" w:rsidR="007B4BF0" w:rsidRDefault="007B4BF0" w:rsidP="001A1E40">
      <w:r>
        <w:t>Izvajalec del bo moral pri izvedbi del zagotoviti vsaj naslednjo ključno mehanizacijo:</w:t>
      </w:r>
    </w:p>
    <w:p w14:paraId="6D68ECFF" w14:textId="77777777" w:rsidR="007B4BF0" w:rsidRDefault="007B4BF0" w:rsidP="004C4548">
      <w:pPr>
        <w:pStyle w:val="Odstavekseznama"/>
        <w:numPr>
          <w:ilvl w:val="0"/>
          <w:numId w:val="635"/>
        </w:numPr>
      </w:pPr>
      <w:r>
        <w:t>Za izvedbo gradbenih del:</w:t>
      </w:r>
    </w:p>
    <w:p w14:paraId="6D58DDDB" w14:textId="77777777" w:rsidR="007B4BF0" w:rsidRDefault="007B4BF0" w:rsidP="004C4548">
      <w:pPr>
        <w:pStyle w:val="Odstavekseznama"/>
        <w:numPr>
          <w:ilvl w:val="0"/>
          <w:numId w:val="635"/>
        </w:numPr>
      </w:pPr>
      <w:r>
        <w:t>dva stroja za zabijanje in izvlačenje zagatnic,</w:t>
      </w:r>
    </w:p>
    <w:p w14:paraId="05441811" w14:textId="77777777" w:rsidR="007B4BF0" w:rsidRDefault="007B4BF0" w:rsidP="004C4548">
      <w:pPr>
        <w:pStyle w:val="Odstavekseznama"/>
        <w:numPr>
          <w:ilvl w:val="0"/>
          <w:numId w:val="635"/>
        </w:numPr>
      </w:pPr>
      <w:r>
        <w:t>linijsko nivelirni ravnalnik (linijska podbijalka), kretniška podbijalka in tirnični stabilizator</w:t>
      </w:r>
    </w:p>
    <w:p w14:paraId="205C013F" w14:textId="77777777" w:rsidR="007B4BF0" w:rsidRDefault="007B4BF0" w:rsidP="004C4548">
      <w:pPr>
        <w:pStyle w:val="Odstavekseznama"/>
        <w:numPr>
          <w:ilvl w:val="0"/>
          <w:numId w:val="635"/>
        </w:numPr>
      </w:pPr>
      <w:r>
        <w:t>plug za ravnanje, pluženje, pometanje tirne grede</w:t>
      </w:r>
    </w:p>
    <w:p w14:paraId="04A882CA" w14:textId="77777777" w:rsidR="007B4BF0" w:rsidRDefault="007B4BF0" w:rsidP="004C4548">
      <w:pPr>
        <w:pStyle w:val="Odstavekseznama"/>
        <w:numPr>
          <w:ilvl w:val="0"/>
          <w:numId w:val="635"/>
        </w:numPr>
      </w:pPr>
      <w:r>
        <w:t>vlak za prevoz, razklad/naklad tirnic (dolž.100-120,00 m)</w:t>
      </w:r>
    </w:p>
    <w:p w14:paraId="4FAE3C00" w14:textId="77777777" w:rsidR="007B4BF0" w:rsidRDefault="007B4BF0" w:rsidP="004C4548">
      <w:pPr>
        <w:pStyle w:val="Odstavekseznama"/>
        <w:numPr>
          <w:ilvl w:val="0"/>
          <w:numId w:val="635"/>
        </w:numPr>
      </w:pPr>
      <w:r>
        <w:t>vagoni za prevoz tolčenca</w:t>
      </w:r>
    </w:p>
    <w:p w14:paraId="6A40A3D0" w14:textId="77777777" w:rsidR="007B4BF0" w:rsidRDefault="007B4BF0" w:rsidP="004C4548">
      <w:pPr>
        <w:pStyle w:val="Odstavekseznama"/>
        <w:numPr>
          <w:ilvl w:val="0"/>
          <w:numId w:val="635"/>
        </w:numPr>
      </w:pPr>
      <w:r>
        <w:t>varilna garnitura z usposobljenim in testiranim osebjem za rezanje tirnic in alumotermitsko varjenje tirnic ali garnitura za elektrouporovno (EU) varjenje z usposobljenim in testiranim osebjem,</w:t>
      </w:r>
    </w:p>
    <w:p w14:paraId="4CD95E45" w14:textId="77777777" w:rsidR="007B4BF0" w:rsidRDefault="007B4BF0" w:rsidP="001A1E40">
      <w:r>
        <w:t>Za izvajanje del na voznem omrežju mora izvajalec razpolagati vsaj z:</w:t>
      </w:r>
    </w:p>
    <w:p w14:paraId="4A0252A2" w14:textId="77777777" w:rsidR="007B4BF0" w:rsidRDefault="007B4BF0" w:rsidP="004C4548">
      <w:pPr>
        <w:pStyle w:val="Odstavekseznama"/>
        <w:numPr>
          <w:ilvl w:val="1"/>
          <w:numId w:val="627"/>
        </w:numPr>
      </w:pPr>
      <w:r>
        <w:t xml:space="preserve">Specialnim sestavom oziroma vlakom za vlečenje vodnikov, katerih maksimalna vlečna kapaciteta ne presega 60% skupne pretržne sile voznega voda do 440 mm2 (2 x nosilna vrv 120 mm2 in 2 x kontaktni vodnik 100 mm2). Specialni vlak mora biti opremljen z zategovalnimi napravami, ki omogočajo vlečenje vodnikov pri konstantni zatezni sili v vodnikih; </w:t>
      </w:r>
    </w:p>
    <w:p w14:paraId="5628FB53" w14:textId="77777777" w:rsidR="007B4BF0" w:rsidRDefault="007B4BF0" w:rsidP="004C4548">
      <w:pPr>
        <w:pStyle w:val="Odstavekseznama"/>
        <w:numPr>
          <w:ilvl w:val="1"/>
          <w:numId w:val="627"/>
        </w:numPr>
      </w:pPr>
      <w:r>
        <w:t xml:space="preserve">Dve ali več težkih motornih drezin opremljenih za delo na voznem omrežju; </w:t>
      </w:r>
    </w:p>
    <w:p w14:paraId="7D3E7D42" w14:textId="77777777" w:rsidR="007B4BF0" w:rsidRDefault="007B4BF0" w:rsidP="004C4548">
      <w:pPr>
        <w:pStyle w:val="Odstavekseznama"/>
        <w:numPr>
          <w:ilvl w:val="1"/>
          <w:numId w:val="627"/>
        </w:numPr>
      </w:pPr>
      <w:r>
        <w:t xml:space="preserve">Osem ali več samohodnih vozičkov za delo na voznem omrežju; </w:t>
      </w:r>
    </w:p>
    <w:p w14:paraId="61585292" w14:textId="77777777" w:rsidR="007B4BF0" w:rsidRDefault="007B4BF0" w:rsidP="004C4548">
      <w:pPr>
        <w:pStyle w:val="Odstavekseznama"/>
        <w:numPr>
          <w:ilvl w:val="1"/>
          <w:numId w:val="627"/>
        </w:numPr>
      </w:pPr>
      <w:r>
        <w:t>Dva ali več vagonov za</w:t>
      </w:r>
      <w:r w:rsidR="00F061E8">
        <w:t xml:space="preserve"> </w:t>
      </w:r>
      <w:r>
        <w:t xml:space="preserve">skladiščenje in prevoz materiala, opreme in naprav; </w:t>
      </w:r>
    </w:p>
    <w:p w14:paraId="1464A626" w14:textId="77777777" w:rsidR="007B4BF0" w:rsidRDefault="007B4BF0" w:rsidP="004C4548">
      <w:pPr>
        <w:pStyle w:val="Odstavekseznama"/>
        <w:numPr>
          <w:ilvl w:val="1"/>
          <w:numId w:val="627"/>
        </w:numPr>
      </w:pPr>
      <w:r>
        <w:t>Rekuperator za demontažo voznega voda v celoti.</w:t>
      </w:r>
    </w:p>
    <w:p w14:paraId="7446C3FD" w14:textId="77777777" w:rsidR="007B4BF0" w:rsidRDefault="007B4BF0" w:rsidP="001A1E40">
      <w:r>
        <w:t xml:space="preserve">Celotna zgoraj navedena mehanizacija mora biti sposobna montaže novega voznega voda do 440 mm2 in sicer najmanj 1 km voznega voda v času krajšem od 180 minut. </w:t>
      </w:r>
    </w:p>
    <w:p w14:paraId="59D9A5FD" w14:textId="77777777" w:rsidR="007B4BF0" w:rsidRPr="00F26BE0" w:rsidRDefault="007B4BF0" w:rsidP="004C4548">
      <w:pPr>
        <w:pStyle w:val="Naslov2"/>
        <w:numPr>
          <w:ilvl w:val="1"/>
          <w:numId w:val="603"/>
        </w:numPr>
      </w:pPr>
      <w:bookmarkStart w:id="343" w:name="_Toc29897586"/>
      <w:bookmarkStart w:id="344" w:name="_Toc83400912"/>
      <w:bookmarkStart w:id="345" w:name="_Toc132793947"/>
      <w:bookmarkEnd w:id="343"/>
      <w:r w:rsidRPr="00F26BE0">
        <w:t>Izpolnjevanje pogojev za delo Naročnika na projektu</w:t>
      </w:r>
      <w:bookmarkEnd w:id="341"/>
      <w:bookmarkEnd w:id="342"/>
      <w:bookmarkEnd w:id="344"/>
      <w:bookmarkEnd w:id="345"/>
    </w:p>
    <w:p w14:paraId="0DC1B61A" w14:textId="77777777" w:rsidR="007B4BF0" w:rsidRDefault="007B4BF0" w:rsidP="001A1E40">
      <w:r>
        <w:t>Izvajalec je dolžan zagotoviti tudi vse pogoje potrebne za nemoteno izvedbo razpisanih del. Poleg ureditve gradbišča, izpolnitve vseh predpisanih obveznosti (zavarovanja, redna plačila podizvajalcem in kooperantom, predaja zahtevane garancije ter druge obveznosti skladno s predpisi ali po tem razpisu) mora izvajalec zagotoviti tudi pogoje v zvezi z vodenjem projekta s strani naročnika in sodelovanja upravljavca.</w:t>
      </w:r>
    </w:p>
    <w:p w14:paraId="5B73B918" w14:textId="77777777" w:rsidR="007B4BF0" w:rsidRDefault="007B4BF0" w:rsidP="001A1E40">
      <w:r>
        <w:t>Vsa oprema se vrne izvajalcu 6 mesecev po kolavdaciji.</w:t>
      </w:r>
    </w:p>
    <w:p w14:paraId="0190A9A9" w14:textId="77777777" w:rsidR="007B4BF0" w:rsidRPr="00F26BE0" w:rsidRDefault="007B4BF0" w:rsidP="004C4548">
      <w:pPr>
        <w:pStyle w:val="Naslov2"/>
        <w:numPr>
          <w:ilvl w:val="1"/>
          <w:numId w:val="603"/>
        </w:numPr>
      </w:pPr>
      <w:bookmarkStart w:id="346" w:name="_Toc3373150"/>
      <w:bookmarkStart w:id="347" w:name="_Toc3373152"/>
      <w:bookmarkStart w:id="348" w:name="_Toc25923758"/>
      <w:bookmarkStart w:id="349" w:name="_Toc83400913"/>
      <w:bookmarkStart w:id="350" w:name="_Toc132793948"/>
      <w:bookmarkEnd w:id="346"/>
      <w:r w:rsidRPr="00F26BE0">
        <w:t>Priloge</w:t>
      </w:r>
      <w:bookmarkEnd w:id="347"/>
      <w:bookmarkEnd w:id="348"/>
      <w:bookmarkEnd w:id="349"/>
      <w:bookmarkEnd w:id="350"/>
    </w:p>
    <w:p w14:paraId="25C96700" w14:textId="77777777" w:rsidR="007B4BF0" w:rsidRDefault="007B4BF0" w:rsidP="00156880">
      <w:r>
        <w:t>Priloga 1:</w:t>
      </w:r>
      <w:r>
        <w:tab/>
      </w:r>
      <w:r w:rsidR="00156880">
        <w:tab/>
      </w:r>
      <w:r>
        <w:t>Opomnik za pripravo TE za gradnjo betonskih konstrukcij</w:t>
      </w:r>
    </w:p>
    <w:p w14:paraId="3A814417" w14:textId="77777777" w:rsidR="007B4BF0" w:rsidRDefault="00156880" w:rsidP="00156880">
      <w:pPr>
        <w:ind w:left="426"/>
      </w:pPr>
      <w:r>
        <w:t>Priloga 2:</w:t>
      </w:r>
      <w:r>
        <w:tab/>
      </w:r>
      <w:r w:rsidR="007B4BF0">
        <w:t>Osnove za naključnostni izbor merilnih mest in odvzemnih mest vzorcev</w:t>
      </w:r>
    </w:p>
    <w:p w14:paraId="0C1E0A93" w14:textId="77777777" w:rsidR="007B4BF0" w:rsidRDefault="007B4BF0" w:rsidP="00156880">
      <w:r>
        <w:t>Priloga 3:</w:t>
      </w:r>
      <w:r w:rsidR="00156880">
        <w:tab/>
      </w:r>
      <w:r w:rsidR="00156880">
        <w:tab/>
      </w:r>
      <w:r>
        <w:t>Seznam osnovne laboratorijske opreme</w:t>
      </w:r>
    </w:p>
    <w:p w14:paraId="77886DE2" w14:textId="77777777" w:rsidR="007B4BF0" w:rsidRDefault="007B4BF0" w:rsidP="00F061E8"/>
    <w:p w14:paraId="47EC780E" w14:textId="77777777" w:rsidR="007B4BF0" w:rsidRDefault="007B4BF0" w:rsidP="00F061E8">
      <w:pPr>
        <w:widowControl/>
        <w:spacing w:before="0" w:after="0"/>
        <w:contextualSpacing w:val="0"/>
        <w:jc w:val="left"/>
        <w:sectPr w:rsidR="007B4BF0">
          <w:pgSz w:w="11907" w:h="16840"/>
          <w:pgMar w:top="1701" w:right="1418" w:bottom="1418" w:left="1418" w:header="680" w:footer="680" w:gutter="284"/>
          <w:cols w:space="708"/>
        </w:sectPr>
      </w:pPr>
    </w:p>
    <w:p w14:paraId="55C67BCA" w14:textId="77777777" w:rsidR="007B4BF0" w:rsidRDefault="007B4BF0" w:rsidP="00156880">
      <w:pPr>
        <w:ind w:left="1843" w:hanging="1417"/>
      </w:pPr>
      <w:bookmarkStart w:id="351" w:name="_Toc332269821"/>
      <w:r>
        <w:rPr>
          <w:b/>
          <w:u w:val="single"/>
        </w:rPr>
        <w:lastRenderedPageBreak/>
        <w:t>Priloga 1</w:t>
      </w:r>
      <w:r>
        <w:t>:</w:t>
      </w:r>
      <w:r>
        <w:tab/>
      </w:r>
      <w:r>
        <w:rPr>
          <w:b/>
        </w:rPr>
        <w:t>Opomnik za pripravo tehnološkega elaborata za gradnjo betonskih konstrukcij (zahtevnosti izvedbenega razreda 2 in 3 po SIST EN 13670)</w:t>
      </w:r>
      <w:bookmarkEnd w:id="351"/>
    </w:p>
    <w:p w14:paraId="3A87D1E5" w14:textId="77777777" w:rsidR="007B4BF0" w:rsidRDefault="007B4BF0" w:rsidP="00156880">
      <w:r>
        <w:t>TE za gradnjo betonskih konstrukcij mora opredeliti naslednje:</w:t>
      </w:r>
    </w:p>
    <w:tbl>
      <w:tblPr>
        <w:tblW w:w="9322" w:type="dxa"/>
        <w:tblLook w:val="01E0" w:firstRow="1" w:lastRow="1" w:firstColumn="1" w:lastColumn="1" w:noHBand="0" w:noVBand="0"/>
      </w:tblPr>
      <w:tblGrid>
        <w:gridCol w:w="1728"/>
        <w:gridCol w:w="7594"/>
      </w:tblGrid>
      <w:tr w:rsidR="007B4BF0" w:rsidRPr="008D79D3" w14:paraId="5A8724A6" w14:textId="77777777" w:rsidTr="007B4BF0">
        <w:tc>
          <w:tcPr>
            <w:tcW w:w="1728" w:type="dxa"/>
            <w:vMerge w:val="restart"/>
            <w:hideMark/>
          </w:tcPr>
          <w:p w14:paraId="078C0C0C" w14:textId="77777777" w:rsidR="007B4BF0" w:rsidRPr="008D79D3" w:rsidRDefault="007B4BF0" w:rsidP="00156880">
            <w:pPr>
              <w:ind w:left="318" w:right="-115"/>
            </w:pPr>
            <w:r w:rsidRPr="008D79D3">
              <w:t>Obseg</w:t>
            </w:r>
          </w:p>
        </w:tc>
        <w:tc>
          <w:tcPr>
            <w:tcW w:w="7594" w:type="dxa"/>
            <w:hideMark/>
          </w:tcPr>
          <w:p w14:paraId="22B6D146" w14:textId="77777777" w:rsidR="007B4BF0" w:rsidRPr="008D79D3" w:rsidRDefault="007B4BF0" w:rsidP="00F061E8">
            <w:r w:rsidRPr="008D79D3">
              <w:t>Navesti vse pomembne zahteve, ki se nanašajo na določeno konstrukcijo.</w:t>
            </w:r>
          </w:p>
        </w:tc>
      </w:tr>
      <w:tr w:rsidR="007B4BF0" w:rsidRPr="008D79D3" w14:paraId="593A4361" w14:textId="77777777" w:rsidTr="007B4BF0">
        <w:tc>
          <w:tcPr>
            <w:tcW w:w="0" w:type="auto"/>
            <w:vMerge/>
            <w:vAlign w:val="center"/>
            <w:hideMark/>
          </w:tcPr>
          <w:p w14:paraId="0D95D351" w14:textId="77777777" w:rsidR="007B4BF0" w:rsidRPr="008D79D3" w:rsidRDefault="007B4BF0" w:rsidP="00156880">
            <w:pPr>
              <w:widowControl/>
              <w:spacing w:before="0" w:after="0"/>
              <w:ind w:left="318" w:right="-115"/>
              <w:contextualSpacing w:val="0"/>
              <w:jc w:val="left"/>
            </w:pPr>
          </w:p>
        </w:tc>
        <w:tc>
          <w:tcPr>
            <w:tcW w:w="7594" w:type="dxa"/>
            <w:hideMark/>
          </w:tcPr>
          <w:p w14:paraId="47D88A31" w14:textId="77777777" w:rsidR="007B4BF0" w:rsidRPr="008D79D3" w:rsidRDefault="007B4BF0" w:rsidP="00F061E8">
            <w:r w:rsidRPr="008D79D3">
              <w:t>Navesti projektne zahteve.</w:t>
            </w:r>
          </w:p>
        </w:tc>
      </w:tr>
      <w:tr w:rsidR="007B4BF0" w:rsidRPr="008D79D3" w14:paraId="7A2501CD" w14:textId="77777777" w:rsidTr="007B4BF0">
        <w:tc>
          <w:tcPr>
            <w:tcW w:w="0" w:type="auto"/>
            <w:vMerge/>
            <w:vAlign w:val="center"/>
            <w:hideMark/>
          </w:tcPr>
          <w:p w14:paraId="2B37C851" w14:textId="77777777" w:rsidR="007B4BF0" w:rsidRPr="008D79D3" w:rsidRDefault="007B4BF0" w:rsidP="00156880">
            <w:pPr>
              <w:widowControl/>
              <w:spacing w:before="0" w:after="0"/>
              <w:ind w:left="318" w:right="-115"/>
              <w:contextualSpacing w:val="0"/>
              <w:jc w:val="left"/>
            </w:pPr>
          </w:p>
        </w:tc>
        <w:tc>
          <w:tcPr>
            <w:tcW w:w="7594" w:type="dxa"/>
            <w:hideMark/>
          </w:tcPr>
          <w:p w14:paraId="160C8A5E" w14:textId="77777777" w:rsidR="007B4BF0" w:rsidRPr="008D79D3" w:rsidRDefault="007B4BF0" w:rsidP="00F061E8">
            <w:r w:rsidRPr="008D79D3">
              <w:t>Po potrebi določiti dodatne zahteve, ki se nanašajo na materiale ali posebne tehnologije izvedbe.</w:t>
            </w:r>
          </w:p>
        </w:tc>
      </w:tr>
      <w:tr w:rsidR="007B4BF0" w:rsidRPr="008D79D3" w14:paraId="161D5190" w14:textId="77777777" w:rsidTr="007B4BF0">
        <w:tc>
          <w:tcPr>
            <w:tcW w:w="0" w:type="auto"/>
            <w:vMerge/>
            <w:vAlign w:val="center"/>
            <w:hideMark/>
          </w:tcPr>
          <w:p w14:paraId="78C30483" w14:textId="77777777" w:rsidR="007B4BF0" w:rsidRPr="008D79D3" w:rsidRDefault="007B4BF0" w:rsidP="00156880">
            <w:pPr>
              <w:widowControl/>
              <w:spacing w:before="0" w:after="0"/>
              <w:ind w:left="318" w:right="-115"/>
              <w:contextualSpacing w:val="0"/>
              <w:jc w:val="left"/>
            </w:pPr>
          </w:p>
        </w:tc>
        <w:tc>
          <w:tcPr>
            <w:tcW w:w="7594" w:type="dxa"/>
            <w:hideMark/>
          </w:tcPr>
          <w:p w14:paraId="6C911D48" w14:textId="77777777" w:rsidR="007B4BF0" w:rsidRPr="008D79D3" w:rsidRDefault="007B4BF0" w:rsidP="00F061E8">
            <w:r w:rsidRPr="008D79D3">
              <w:t>Določiti zahteve za posamezne elemente.</w:t>
            </w:r>
          </w:p>
        </w:tc>
      </w:tr>
      <w:tr w:rsidR="007B4BF0" w:rsidRPr="008D79D3" w14:paraId="51D2A192" w14:textId="77777777" w:rsidTr="007B4BF0">
        <w:tc>
          <w:tcPr>
            <w:tcW w:w="0" w:type="auto"/>
            <w:vMerge/>
            <w:vAlign w:val="center"/>
            <w:hideMark/>
          </w:tcPr>
          <w:p w14:paraId="7DCEC545" w14:textId="77777777" w:rsidR="007B4BF0" w:rsidRPr="008D79D3" w:rsidRDefault="007B4BF0" w:rsidP="00156880">
            <w:pPr>
              <w:widowControl/>
              <w:spacing w:before="0" w:after="0"/>
              <w:ind w:left="318" w:right="-115"/>
              <w:contextualSpacing w:val="0"/>
              <w:jc w:val="left"/>
            </w:pPr>
          </w:p>
        </w:tc>
        <w:tc>
          <w:tcPr>
            <w:tcW w:w="7594" w:type="dxa"/>
            <w:hideMark/>
          </w:tcPr>
          <w:p w14:paraId="0072DE9B" w14:textId="77777777" w:rsidR="007B4BF0" w:rsidRPr="008D79D3" w:rsidRDefault="007B4BF0" w:rsidP="00F061E8">
            <w:r w:rsidRPr="008D79D3">
              <w:t xml:space="preserve">Določiti zahteve za proizvedeni in vgrajeni beton. </w:t>
            </w:r>
          </w:p>
        </w:tc>
      </w:tr>
      <w:tr w:rsidR="007B4BF0" w:rsidRPr="008D79D3" w14:paraId="0DFB980D" w14:textId="77777777" w:rsidTr="007B4BF0">
        <w:tc>
          <w:tcPr>
            <w:tcW w:w="0" w:type="auto"/>
            <w:vMerge/>
            <w:vAlign w:val="center"/>
            <w:hideMark/>
          </w:tcPr>
          <w:p w14:paraId="188D3FE6" w14:textId="77777777" w:rsidR="007B4BF0" w:rsidRPr="008D79D3" w:rsidRDefault="007B4BF0" w:rsidP="00156880">
            <w:pPr>
              <w:widowControl/>
              <w:spacing w:before="0" w:after="0"/>
              <w:ind w:left="318" w:right="-115"/>
              <w:contextualSpacing w:val="0"/>
              <w:jc w:val="left"/>
            </w:pPr>
          </w:p>
        </w:tc>
        <w:tc>
          <w:tcPr>
            <w:tcW w:w="7594" w:type="dxa"/>
            <w:hideMark/>
          </w:tcPr>
          <w:p w14:paraId="7DD92208" w14:textId="77777777" w:rsidR="007B4BF0" w:rsidRPr="008D79D3" w:rsidRDefault="007B4BF0" w:rsidP="00F061E8">
            <w:r w:rsidRPr="008D79D3">
              <w:t>Določiti zahteve za posebna geotehniška dela (npr. gradnjo vodnjakov, globokih kolov…).</w:t>
            </w:r>
          </w:p>
        </w:tc>
      </w:tr>
      <w:tr w:rsidR="007B4BF0" w:rsidRPr="008D79D3" w14:paraId="103504A5" w14:textId="77777777" w:rsidTr="007B4BF0">
        <w:tc>
          <w:tcPr>
            <w:tcW w:w="0" w:type="auto"/>
            <w:vMerge/>
            <w:vAlign w:val="center"/>
            <w:hideMark/>
          </w:tcPr>
          <w:p w14:paraId="0804EA0A" w14:textId="77777777" w:rsidR="007B4BF0" w:rsidRPr="008D79D3" w:rsidRDefault="007B4BF0" w:rsidP="00156880">
            <w:pPr>
              <w:widowControl/>
              <w:spacing w:before="0" w:after="0"/>
              <w:ind w:left="318" w:right="-115"/>
              <w:contextualSpacing w:val="0"/>
              <w:jc w:val="left"/>
            </w:pPr>
          </w:p>
        </w:tc>
        <w:tc>
          <w:tcPr>
            <w:tcW w:w="7594" w:type="dxa"/>
            <w:hideMark/>
          </w:tcPr>
          <w:p w14:paraId="3F9347C4" w14:textId="77777777" w:rsidR="007B4BF0" w:rsidRPr="008D79D3" w:rsidRDefault="007B4BF0" w:rsidP="00F061E8">
            <w:r w:rsidRPr="008D79D3">
              <w:t>Določiti zahteve za varno in zdravo delo.</w:t>
            </w:r>
          </w:p>
        </w:tc>
      </w:tr>
      <w:tr w:rsidR="007B4BF0" w:rsidRPr="008D79D3" w14:paraId="05D26971" w14:textId="77777777" w:rsidTr="007B4BF0">
        <w:tc>
          <w:tcPr>
            <w:tcW w:w="0" w:type="auto"/>
            <w:vMerge/>
            <w:vAlign w:val="center"/>
            <w:hideMark/>
          </w:tcPr>
          <w:p w14:paraId="5CFFEAA2" w14:textId="77777777" w:rsidR="007B4BF0" w:rsidRPr="008D79D3" w:rsidRDefault="007B4BF0" w:rsidP="00156880">
            <w:pPr>
              <w:widowControl/>
              <w:spacing w:before="0" w:after="0"/>
              <w:ind w:left="318" w:right="-115"/>
              <w:contextualSpacing w:val="0"/>
              <w:jc w:val="left"/>
            </w:pPr>
          </w:p>
        </w:tc>
        <w:tc>
          <w:tcPr>
            <w:tcW w:w="7594" w:type="dxa"/>
            <w:hideMark/>
          </w:tcPr>
          <w:p w14:paraId="60D927A2" w14:textId="77777777" w:rsidR="007B4BF0" w:rsidRPr="008D79D3" w:rsidRDefault="007B4BF0" w:rsidP="00F061E8">
            <w:r w:rsidRPr="008D79D3">
              <w:t>Določiti odgovornosti posameznih udeležencev gradnje.</w:t>
            </w:r>
          </w:p>
        </w:tc>
      </w:tr>
      <w:tr w:rsidR="007B4BF0" w:rsidRPr="008D79D3" w14:paraId="0AA65EB5" w14:textId="77777777" w:rsidTr="007B4BF0">
        <w:tc>
          <w:tcPr>
            <w:tcW w:w="1728" w:type="dxa"/>
          </w:tcPr>
          <w:p w14:paraId="7423C3A1" w14:textId="77777777" w:rsidR="007B4BF0" w:rsidRPr="008D79D3" w:rsidRDefault="007B4BF0" w:rsidP="00156880">
            <w:pPr>
              <w:ind w:left="318" w:right="-115"/>
            </w:pPr>
          </w:p>
        </w:tc>
        <w:tc>
          <w:tcPr>
            <w:tcW w:w="7594" w:type="dxa"/>
          </w:tcPr>
          <w:p w14:paraId="1B14DE71" w14:textId="77777777" w:rsidR="007B4BF0" w:rsidRPr="008D79D3" w:rsidRDefault="007B4BF0" w:rsidP="00F061E8"/>
        </w:tc>
      </w:tr>
      <w:tr w:rsidR="007B4BF0" w:rsidRPr="008D79D3" w14:paraId="5F97DA41" w14:textId="77777777" w:rsidTr="007B4BF0">
        <w:tc>
          <w:tcPr>
            <w:tcW w:w="1728" w:type="dxa"/>
            <w:hideMark/>
          </w:tcPr>
          <w:p w14:paraId="2B8C0E70" w14:textId="77777777" w:rsidR="007B4BF0" w:rsidRPr="008D79D3" w:rsidRDefault="007B4BF0" w:rsidP="00156880">
            <w:pPr>
              <w:ind w:left="318" w:right="-115"/>
            </w:pPr>
            <w:r w:rsidRPr="008D79D3">
              <w:t>Reference</w:t>
            </w:r>
          </w:p>
        </w:tc>
        <w:tc>
          <w:tcPr>
            <w:tcW w:w="7594" w:type="dxa"/>
            <w:hideMark/>
          </w:tcPr>
          <w:p w14:paraId="37129982" w14:textId="77777777" w:rsidR="007B4BF0" w:rsidRPr="008D79D3" w:rsidRDefault="007B4BF0" w:rsidP="00F061E8">
            <w:r w:rsidRPr="008D79D3">
              <w:t>Našteti vse pomembne standarde ali obvezna navodila za gradnjo.</w:t>
            </w:r>
          </w:p>
        </w:tc>
      </w:tr>
      <w:tr w:rsidR="007B4BF0" w:rsidRPr="008D79D3" w14:paraId="631EFB26" w14:textId="77777777" w:rsidTr="007B4BF0">
        <w:tc>
          <w:tcPr>
            <w:tcW w:w="1728" w:type="dxa"/>
          </w:tcPr>
          <w:p w14:paraId="5F9CDB22" w14:textId="77777777" w:rsidR="007B4BF0" w:rsidRPr="008D79D3" w:rsidRDefault="007B4BF0" w:rsidP="00156880">
            <w:pPr>
              <w:ind w:left="318" w:right="-115"/>
            </w:pPr>
          </w:p>
        </w:tc>
        <w:tc>
          <w:tcPr>
            <w:tcW w:w="7594" w:type="dxa"/>
          </w:tcPr>
          <w:p w14:paraId="1F8F9A4B" w14:textId="77777777" w:rsidR="007B4BF0" w:rsidRPr="008D79D3" w:rsidRDefault="007B4BF0" w:rsidP="00F061E8"/>
        </w:tc>
      </w:tr>
      <w:tr w:rsidR="007B4BF0" w:rsidRPr="008D79D3" w14:paraId="24915351" w14:textId="77777777" w:rsidTr="007B4BF0">
        <w:tc>
          <w:tcPr>
            <w:tcW w:w="1728" w:type="dxa"/>
            <w:hideMark/>
          </w:tcPr>
          <w:p w14:paraId="3695BAB8" w14:textId="77777777" w:rsidR="007B4BF0" w:rsidRPr="008D79D3" w:rsidRDefault="007B4BF0" w:rsidP="00156880">
            <w:pPr>
              <w:ind w:left="318" w:right="-115"/>
            </w:pPr>
            <w:r w:rsidRPr="008D79D3">
              <w:t>Pojmi</w:t>
            </w:r>
          </w:p>
        </w:tc>
        <w:tc>
          <w:tcPr>
            <w:tcW w:w="7594" w:type="dxa"/>
            <w:hideMark/>
          </w:tcPr>
          <w:p w14:paraId="2928FD7C" w14:textId="77777777" w:rsidR="007B4BF0" w:rsidRPr="008D79D3" w:rsidRDefault="007B4BF0" w:rsidP="00F061E8">
            <w:r w:rsidRPr="008D79D3">
              <w:t>Podrobno navesti in obrazložiti pojme gradnje.</w:t>
            </w:r>
          </w:p>
        </w:tc>
      </w:tr>
      <w:tr w:rsidR="007B4BF0" w:rsidRPr="008D79D3" w14:paraId="64972EAA" w14:textId="77777777" w:rsidTr="007B4BF0">
        <w:tc>
          <w:tcPr>
            <w:tcW w:w="1728" w:type="dxa"/>
          </w:tcPr>
          <w:p w14:paraId="76361906" w14:textId="77777777" w:rsidR="007B4BF0" w:rsidRPr="008D79D3" w:rsidRDefault="007B4BF0" w:rsidP="00156880">
            <w:pPr>
              <w:ind w:left="318" w:right="-115"/>
            </w:pPr>
          </w:p>
        </w:tc>
        <w:tc>
          <w:tcPr>
            <w:tcW w:w="7594" w:type="dxa"/>
          </w:tcPr>
          <w:p w14:paraId="146AE9C7" w14:textId="77777777" w:rsidR="007B4BF0" w:rsidRPr="008D79D3" w:rsidRDefault="007B4BF0" w:rsidP="00F061E8"/>
        </w:tc>
      </w:tr>
      <w:tr w:rsidR="007B4BF0" w:rsidRPr="008D79D3" w14:paraId="0E6A43FF" w14:textId="77777777" w:rsidTr="007B4BF0">
        <w:tc>
          <w:tcPr>
            <w:tcW w:w="1728" w:type="dxa"/>
            <w:vMerge w:val="restart"/>
            <w:hideMark/>
          </w:tcPr>
          <w:p w14:paraId="16E61284" w14:textId="77777777" w:rsidR="007B4BF0" w:rsidRPr="008D79D3" w:rsidRDefault="007B4BF0" w:rsidP="00156880">
            <w:pPr>
              <w:ind w:left="318" w:right="-115"/>
            </w:pPr>
            <w:r w:rsidRPr="008D79D3">
              <w:t xml:space="preserve">Osebje </w:t>
            </w:r>
          </w:p>
        </w:tc>
        <w:tc>
          <w:tcPr>
            <w:tcW w:w="7594" w:type="dxa"/>
            <w:hideMark/>
          </w:tcPr>
          <w:p w14:paraId="136114DE" w14:textId="77777777" w:rsidR="007B4BF0" w:rsidRPr="008D79D3" w:rsidRDefault="007B4BF0" w:rsidP="00F061E8">
            <w:r w:rsidRPr="008D79D3">
              <w:t>Navesti vse potrebne informacije v zvezi z osebjem (imena, telefonski naslovi, status v podjetju,…).</w:t>
            </w:r>
          </w:p>
        </w:tc>
      </w:tr>
      <w:tr w:rsidR="007B4BF0" w:rsidRPr="008D79D3" w14:paraId="05E64D85" w14:textId="77777777" w:rsidTr="007B4BF0">
        <w:tc>
          <w:tcPr>
            <w:tcW w:w="0" w:type="auto"/>
            <w:vMerge/>
            <w:vAlign w:val="center"/>
            <w:hideMark/>
          </w:tcPr>
          <w:p w14:paraId="1DBF3BB8" w14:textId="77777777" w:rsidR="007B4BF0" w:rsidRPr="008D79D3" w:rsidRDefault="007B4BF0" w:rsidP="00156880">
            <w:pPr>
              <w:widowControl/>
              <w:spacing w:before="0" w:after="0"/>
              <w:ind w:left="318" w:right="-115"/>
              <w:contextualSpacing w:val="0"/>
              <w:jc w:val="left"/>
            </w:pPr>
          </w:p>
        </w:tc>
        <w:tc>
          <w:tcPr>
            <w:tcW w:w="7594" w:type="dxa"/>
            <w:hideMark/>
          </w:tcPr>
          <w:p w14:paraId="4C62D085" w14:textId="77777777" w:rsidR="007B4BF0" w:rsidRPr="008D79D3" w:rsidRDefault="007B4BF0" w:rsidP="00F061E8">
            <w:r w:rsidRPr="008D79D3">
              <w:t>Navesti posamezne zadolžitve osebja in njihovo usposobljenost.</w:t>
            </w:r>
          </w:p>
        </w:tc>
      </w:tr>
      <w:tr w:rsidR="007B4BF0" w:rsidRPr="008D79D3" w14:paraId="1D2FB7AA" w14:textId="77777777" w:rsidTr="007B4BF0">
        <w:tc>
          <w:tcPr>
            <w:tcW w:w="0" w:type="auto"/>
            <w:vMerge/>
            <w:vAlign w:val="center"/>
            <w:hideMark/>
          </w:tcPr>
          <w:p w14:paraId="6F389A91" w14:textId="77777777" w:rsidR="007B4BF0" w:rsidRPr="008D79D3" w:rsidRDefault="007B4BF0" w:rsidP="00156880">
            <w:pPr>
              <w:widowControl/>
              <w:spacing w:before="0" w:after="0"/>
              <w:ind w:left="318" w:right="-115"/>
              <w:contextualSpacing w:val="0"/>
              <w:jc w:val="left"/>
            </w:pPr>
          </w:p>
        </w:tc>
        <w:tc>
          <w:tcPr>
            <w:tcW w:w="7594" w:type="dxa"/>
            <w:hideMark/>
          </w:tcPr>
          <w:p w14:paraId="698E8FCE" w14:textId="77777777" w:rsidR="007B4BF0" w:rsidRPr="008D79D3" w:rsidRDefault="007B4BF0" w:rsidP="00F061E8">
            <w:r w:rsidRPr="008D79D3">
              <w:t>Navesti navodilo za uveljavitev spremenjenih zahtev za izvedbo.</w:t>
            </w:r>
          </w:p>
        </w:tc>
      </w:tr>
      <w:tr w:rsidR="007B4BF0" w:rsidRPr="008D79D3" w14:paraId="5183DE6C" w14:textId="77777777" w:rsidTr="007B4BF0">
        <w:tc>
          <w:tcPr>
            <w:tcW w:w="0" w:type="auto"/>
            <w:vMerge/>
            <w:vAlign w:val="center"/>
            <w:hideMark/>
          </w:tcPr>
          <w:p w14:paraId="4AA5C8D4" w14:textId="77777777" w:rsidR="007B4BF0" w:rsidRPr="008D79D3" w:rsidRDefault="007B4BF0" w:rsidP="00156880">
            <w:pPr>
              <w:widowControl/>
              <w:spacing w:before="0" w:after="0"/>
              <w:ind w:left="318" w:right="-115"/>
              <w:contextualSpacing w:val="0"/>
              <w:jc w:val="left"/>
            </w:pPr>
          </w:p>
        </w:tc>
        <w:tc>
          <w:tcPr>
            <w:tcW w:w="7594" w:type="dxa"/>
            <w:hideMark/>
          </w:tcPr>
          <w:p w14:paraId="55163F36" w14:textId="77777777" w:rsidR="007B4BF0" w:rsidRPr="008D79D3" w:rsidRDefault="007B4BF0" w:rsidP="00F061E8">
            <w:r w:rsidRPr="008D79D3">
              <w:t>Navesti razdelilnik (komu vse) tehnične dokumentacije (TEBK).</w:t>
            </w:r>
          </w:p>
        </w:tc>
      </w:tr>
      <w:tr w:rsidR="007B4BF0" w:rsidRPr="008D79D3" w14:paraId="3AD074DB" w14:textId="77777777" w:rsidTr="007B4BF0">
        <w:tc>
          <w:tcPr>
            <w:tcW w:w="0" w:type="auto"/>
            <w:vMerge/>
            <w:vAlign w:val="center"/>
            <w:hideMark/>
          </w:tcPr>
          <w:p w14:paraId="4AF8ACFA" w14:textId="77777777" w:rsidR="007B4BF0" w:rsidRPr="008D79D3" w:rsidRDefault="007B4BF0" w:rsidP="00156880">
            <w:pPr>
              <w:widowControl/>
              <w:spacing w:before="0" w:after="0"/>
              <w:ind w:left="318" w:right="-115"/>
              <w:contextualSpacing w:val="0"/>
              <w:jc w:val="left"/>
            </w:pPr>
          </w:p>
        </w:tc>
        <w:tc>
          <w:tcPr>
            <w:tcW w:w="7594" w:type="dxa"/>
            <w:hideMark/>
          </w:tcPr>
          <w:p w14:paraId="4110C132" w14:textId="77777777" w:rsidR="007B4BF0" w:rsidRPr="008D79D3" w:rsidRDefault="007B4BF0" w:rsidP="00F061E8">
            <w:r w:rsidRPr="008D79D3">
              <w:t>Priložiti program spremljanja kakovosti.</w:t>
            </w:r>
          </w:p>
        </w:tc>
      </w:tr>
      <w:tr w:rsidR="007B4BF0" w:rsidRPr="008D79D3" w14:paraId="4CE2AC37" w14:textId="77777777" w:rsidTr="007B4BF0">
        <w:tc>
          <w:tcPr>
            <w:tcW w:w="0" w:type="auto"/>
            <w:vMerge/>
            <w:vAlign w:val="center"/>
            <w:hideMark/>
          </w:tcPr>
          <w:p w14:paraId="6A1FB94B" w14:textId="77777777" w:rsidR="007B4BF0" w:rsidRPr="008D79D3" w:rsidRDefault="007B4BF0" w:rsidP="00156880">
            <w:pPr>
              <w:widowControl/>
              <w:spacing w:before="0" w:after="0"/>
              <w:ind w:left="318" w:right="-115"/>
              <w:contextualSpacing w:val="0"/>
              <w:jc w:val="left"/>
            </w:pPr>
          </w:p>
        </w:tc>
        <w:tc>
          <w:tcPr>
            <w:tcW w:w="7594" w:type="dxa"/>
            <w:hideMark/>
          </w:tcPr>
          <w:p w14:paraId="5E1453E0" w14:textId="77777777" w:rsidR="007B4BF0" w:rsidRPr="008D79D3" w:rsidRDefault="007B4BF0" w:rsidP="00F061E8">
            <w:r w:rsidRPr="008D79D3">
              <w:t xml:space="preserve">Priložiti priloge k programu kakovosti (izjave o lastnostih, certifikate,…) </w:t>
            </w:r>
          </w:p>
        </w:tc>
      </w:tr>
      <w:tr w:rsidR="007B4BF0" w:rsidRPr="008D79D3" w14:paraId="689AC508" w14:textId="77777777" w:rsidTr="007B4BF0">
        <w:tc>
          <w:tcPr>
            <w:tcW w:w="0" w:type="auto"/>
            <w:vMerge/>
            <w:vAlign w:val="center"/>
            <w:hideMark/>
          </w:tcPr>
          <w:p w14:paraId="2EF58CC7" w14:textId="77777777" w:rsidR="007B4BF0" w:rsidRPr="008D79D3" w:rsidRDefault="007B4BF0" w:rsidP="00156880">
            <w:pPr>
              <w:widowControl/>
              <w:spacing w:before="0" w:after="0"/>
              <w:ind w:left="318" w:right="-115"/>
              <w:contextualSpacing w:val="0"/>
              <w:jc w:val="left"/>
            </w:pPr>
          </w:p>
        </w:tc>
        <w:tc>
          <w:tcPr>
            <w:tcW w:w="7594" w:type="dxa"/>
            <w:hideMark/>
          </w:tcPr>
          <w:p w14:paraId="1D267D1F" w14:textId="77777777" w:rsidR="007B4BF0" w:rsidRPr="008D79D3" w:rsidRDefault="007B4BF0" w:rsidP="00F061E8">
            <w:r w:rsidRPr="008D79D3">
              <w:t>Določiti ukrepe in dodatne preskuse za proizvode, ki nimajo CE oznake ali nimajo kontrole od tretje stranke (kontrolnega organa)</w:t>
            </w:r>
          </w:p>
        </w:tc>
      </w:tr>
      <w:tr w:rsidR="007B4BF0" w:rsidRPr="008D79D3" w14:paraId="64737536" w14:textId="77777777" w:rsidTr="007B4BF0">
        <w:tc>
          <w:tcPr>
            <w:tcW w:w="0" w:type="auto"/>
            <w:vMerge/>
            <w:vAlign w:val="center"/>
            <w:hideMark/>
          </w:tcPr>
          <w:p w14:paraId="1485BBA5" w14:textId="77777777" w:rsidR="007B4BF0" w:rsidRPr="008D79D3" w:rsidRDefault="007B4BF0" w:rsidP="00156880">
            <w:pPr>
              <w:widowControl/>
              <w:spacing w:before="0" w:after="0"/>
              <w:ind w:left="318" w:right="-115"/>
              <w:contextualSpacing w:val="0"/>
              <w:jc w:val="left"/>
            </w:pPr>
          </w:p>
        </w:tc>
        <w:tc>
          <w:tcPr>
            <w:tcW w:w="7594" w:type="dxa"/>
            <w:hideMark/>
          </w:tcPr>
          <w:p w14:paraId="697C6675" w14:textId="77777777" w:rsidR="007B4BF0" w:rsidRPr="008D79D3" w:rsidRDefault="007B4BF0" w:rsidP="00F061E8">
            <w:r w:rsidRPr="008D79D3">
              <w:t>Določiti odgovorne osebe za preverjanje kakovosti (notranja kontrola).</w:t>
            </w:r>
          </w:p>
        </w:tc>
      </w:tr>
      <w:tr w:rsidR="007B4BF0" w:rsidRPr="008D79D3" w14:paraId="0B1B8A81" w14:textId="77777777" w:rsidTr="007B4BF0">
        <w:tc>
          <w:tcPr>
            <w:tcW w:w="0" w:type="auto"/>
            <w:vMerge/>
            <w:vAlign w:val="center"/>
            <w:hideMark/>
          </w:tcPr>
          <w:p w14:paraId="3C64893C" w14:textId="77777777" w:rsidR="007B4BF0" w:rsidRPr="008D79D3" w:rsidRDefault="007B4BF0" w:rsidP="00156880">
            <w:pPr>
              <w:widowControl/>
              <w:spacing w:before="0" w:after="0"/>
              <w:ind w:left="318" w:right="-115"/>
              <w:contextualSpacing w:val="0"/>
              <w:jc w:val="left"/>
            </w:pPr>
          </w:p>
        </w:tc>
        <w:tc>
          <w:tcPr>
            <w:tcW w:w="7594" w:type="dxa"/>
            <w:hideMark/>
          </w:tcPr>
          <w:p w14:paraId="77F19CDC" w14:textId="77777777" w:rsidR="007B4BF0" w:rsidRPr="008D79D3" w:rsidRDefault="007B4BF0" w:rsidP="00F061E8">
            <w:r w:rsidRPr="008D79D3">
              <w:t>Predložiti odločbe za osebje za preverjanje kakovosti (notranja kontrola).</w:t>
            </w:r>
          </w:p>
        </w:tc>
      </w:tr>
      <w:tr w:rsidR="007B4BF0" w:rsidRPr="008D79D3" w14:paraId="72A3B4C4" w14:textId="77777777" w:rsidTr="007B4BF0">
        <w:tc>
          <w:tcPr>
            <w:tcW w:w="0" w:type="auto"/>
            <w:vMerge/>
            <w:vAlign w:val="center"/>
            <w:hideMark/>
          </w:tcPr>
          <w:p w14:paraId="3A9D1D9A" w14:textId="77777777" w:rsidR="007B4BF0" w:rsidRPr="008D79D3" w:rsidRDefault="007B4BF0" w:rsidP="00156880">
            <w:pPr>
              <w:widowControl/>
              <w:spacing w:before="0" w:after="0"/>
              <w:ind w:left="318" w:right="-115"/>
              <w:contextualSpacing w:val="0"/>
              <w:jc w:val="left"/>
            </w:pPr>
          </w:p>
        </w:tc>
        <w:tc>
          <w:tcPr>
            <w:tcW w:w="7594" w:type="dxa"/>
            <w:hideMark/>
          </w:tcPr>
          <w:p w14:paraId="38857343" w14:textId="77777777" w:rsidR="007B4BF0" w:rsidRPr="008D79D3" w:rsidRDefault="007B4BF0" w:rsidP="00F061E8">
            <w:r w:rsidRPr="008D79D3">
              <w:t>V primerih neskladnosti določiti podrobnejše postopke za odpravo pomanjkljivosti.</w:t>
            </w:r>
          </w:p>
        </w:tc>
      </w:tr>
      <w:tr w:rsidR="007B4BF0" w:rsidRPr="008D79D3" w14:paraId="56335D31" w14:textId="77777777" w:rsidTr="007B4BF0">
        <w:tc>
          <w:tcPr>
            <w:tcW w:w="1728" w:type="dxa"/>
          </w:tcPr>
          <w:p w14:paraId="0D5AC4D5" w14:textId="77777777" w:rsidR="007B4BF0" w:rsidRPr="008D79D3" w:rsidRDefault="007B4BF0" w:rsidP="00156880">
            <w:pPr>
              <w:ind w:left="318" w:right="-115"/>
            </w:pPr>
          </w:p>
        </w:tc>
        <w:tc>
          <w:tcPr>
            <w:tcW w:w="7594" w:type="dxa"/>
          </w:tcPr>
          <w:p w14:paraId="6E3DDC25" w14:textId="77777777" w:rsidR="007B4BF0" w:rsidRPr="008D79D3" w:rsidRDefault="007B4BF0" w:rsidP="00F061E8"/>
        </w:tc>
      </w:tr>
      <w:tr w:rsidR="007B4BF0" w:rsidRPr="008D79D3" w14:paraId="63F8B607" w14:textId="77777777" w:rsidTr="007B4BF0">
        <w:tc>
          <w:tcPr>
            <w:tcW w:w="1728" w:type="dxa"/>
            <w:vMerge w:val="restart"/>
            <w:hideMark/>
          </w:tcPr>
          <w:p w14:paraId="0B8B146B" w14:textId="77777777" w:rsidR="007B4BF0" w:rsidRPr="008D79D3" w:rsidRDefault="007B4BF0" w:rsidP="00156880">
            <w:pPr>
              <w:ind w:left="318" w:right="-115"/>
            </w:pPr>
            <w:r w:rsidRPr="008D79D3">
              <w:t>Opaži in odri</w:t>
            </w:r>
          </w:p>
        </w:tc>
        <w:tc>
          <w:tcPr>
            <w:tcW w:w="7594" w:type="dxa"/>
            <w:hideMark/>
          </w:tcPr>
          <w:p w14:paraId="719B0AC2" w14:textId="77777777" w:rsidR="007B4BF0" w:rsidRPr="008D79D3" w:rsidRDefault="007B4BF0" w:rsidP="00F061E8">
            <w:r w:rsidRPr="008D79D3">
              <w:t>Določiti uporabo opažnih ločilnih sredstev glede na pogoje.</w:t>
            </w:r>
          </w:p>
        </w:tc>
      </w:tr>
      <w:tr w:rsidR="007B4BF0" w:rsidRPr="008D79D3" w14:paraId="543EC08A" w14:textId="77777777" w:rsidTr="007B4BF0">
        <w:tc>
          <w:tcPr>
            <w:tcW w:w="0" w:type="auto"/>
            <w:vMerge/>
            <w:vAlign w:val="center"/>
            <w:hideMark/>
          </w:tcPr>
          <w:p w14:paraId="576C06A1" w14:textId="77777777" w:rsidR="007B4BF0" w:rsidRPr="008D79D3" w:rsidRDefault="007B4BF0" w:rsidP="00156880">
            <w:pPr>
              <w:widowControl/>
              <w:spacing w:before="0" w:after="0"/>
              <w:ind w:left="318" w:right="-115"/>
              <w:contextualSpacing w:val="0"/>
              <w:jc w:val="left"/>
            </w:pPr>
          </w:p>
        </w:tc>
        <w:tc>
          <w:tcPr>
            <w:tcW w:w="7594" w:type="dxa"/>
            <w:hideMark/>
          </w:tcPr>
          <w:p w14:paraId="66473164" w14:textId="77777777" w:rsidR="007B4BF0" w:rsidRPr="008D79D3" w:rsidRDefault="007B4BF0" w:rsidP="00F061E8">
            <w:r w:rsidRPr="008D79D3">
              <w:t xml:space="preserve">Določiti načrt sestave in statično preveriti nosilnost odra, pomike, začasne podpore ipd. </w:t>
            </w:r>
          </w:p>
        </w:tc>
      </w:tr>
      <w:tr w:rsidR="007B4BF0" w:rsidRPr="008D79D3" w14:paraId="782BD2EC" w14:textId="77777777" w:rsidTr="007B4BF0">
        <w:tc>
          <w:tcPr>
            <w:tcW w:w="0" w:type="auto"/>
            <w:vMerge/>
            <w:vAlign w:val="center"/>
            <w:hideMark/>
          </w:tcPr>
          <w:p w14:paraId="066D479A" w14:textId="77777777" w:rsidR="007B4BF0" w:rsidRPr="008D79D3" w:rsidRDefault="007B4BF0" w:rsidP="00156880">
            <w:pPr>
              <w:widowControl/>
              <w:spacing w:before="0" w:after="0"/>
              <w:ind w:left="318" w:right="-115"/>
              <w:contextualSpacing w:val="0"/>
              <w:jc w:val="left"/>
            </w:pPr>
          </w:p>
        </w:tc>
        <w:tc>
          <w:tcPr>
            <w:tcW w:w="7594" w:type="dxa"/>
            <w:hideMark/>
          </w:tcPr>
          <w:p w14:paraId="29608DC7" w14:textId="77777777" w:rsidR="007B4BF0" w:rsidRPr="008D79D3" w:rsidRDefault="007B4BF0" w:rsidP="00F061E8">
            <w:r w:rsidRPr="008D79D3">
              <w:t>Navesti nadvišanje opažev in odrov.</w:t>
            </w:r>
          </w:p>
        </w:tc>
      </w:tr>
      <w:tr w:rsidR="007B4BF0" w:rsidRPr="008D79D3" w14:paraId="4BA403DD" w14:textId="77777777" w:rsidTr="007B4BF0">
        <w:tc>
          <w:tcPr>
            <w:tcW w:w="0" w:type="auto"/>
            <w:vMerge/>
            <w:vAlign w:val="center"/>
            <w:hideMark/>
          </w:tcPr>
          <w:p w14:paraId="44479A73" w14:textId="77777777" w:rsidR="007B4BF0" w:rsidRPr="008D79D3" w:rsidRDefault="007B4BF0" w:rsidP="00156880">
            <w:pPr>
              <w:widowControl/>
              <w:spacing w:before="0" w:after="0"/>
              <w:ind w:left="318" w:right="-115"/>
              <w:contextualSpacing w:val="0"/>
              <w:jc w:val="left"/>
            </w:pPr>
          </w:p>
        </w:tc>
        <w:tc>
          <w:tcPr>
            <w:tcW w:w="7594" w:type="dxa"/>
            <w:hideMark/>
          </w:tcPr>
          <w:p w14:paraId="09FD0B37" w14:textId="77777777" w:rsidR="007B4BF0" w:rsidRPr="008D79D3" w:rsidRDefault="007B4BF0" w:rsidP="00F061E8">
            <w:r w:rsidRPr="008D79D3">
              <w:t>Opisati postopke odstranitve opažev in odrov.</w:t>
            </w:r>
          </w:p>
        </w:tc>
      </w:tr>
      <w:tr w:rsidR="007B4BF0" w:rsidRPr="008D79D3" w14:paraId="66E07A66" w14:textId="77777777" w:rsidTr="007B4BF0">
        <w:tc>
          <w:tcPr>
            <w:tcW w:w="0" w:type="auto"/>
            <w:vMerge/>
            <w:vAlign w:val="center"/>
            <w:hideMark/>
          </w:tcPr>
          <w:p w14:paraId="6E3508AE" w14:textId="77777777" w:rsidR="007B4BF0" w:rsidRPr="008D79D3" w:rsidRDefault="007B4BF0" w:rsidP="00156880">
            <w:pPr>
              <w:widowControl/>
              <w:spacing w:before="0" w:after="0"/>
              <w:ind w:left="318" w:right="-115"/>
              <w:contextualSpacing w:val="0"/>
              <w:jc w:val="left"/>
            </w:pPr>
          </w:p>
        </w:tc>
        <w:tc>
          <w:tcPr>
            <w:tcW w:w="7594" w:type="dxa"/>
            <w:hideMark/>
          </w:tcPr>
          <w:p w14:paraId="039ADB6C" w14:textId="77777777" w:rsidR="007B4BF0" w:rsidRPr="008D79D3" w:rsidRDefault="007B4BF0" w:rsidP="00F061E8">
            <w:r w:rsidRPr="008D79D3">
              <w:t>Določiti postopke izvedbe zaključne obdelave glede na zahteve.</w:t>
            </w:r>
          </w:p>
        </w:tc>
      </w:tr>
      <w:tr w:rsidR="007B4BF0" w:rsidRPr="008D79D3" w14:paraId="70FBFBAC" w14:textId="77777777" w:rsidTr="007B4BF0">
        <w:tc>
          <w:tcPr>
            <w:tcW w:w="0" w:type="auto"/>
            <w:vMerge/>
            <w:vAlign w:val="center"/>
            <w:hideMark/>
          </w:tcPr>
          <w:p w14:paraId="4CC495C9" w14:textId="77777777" w:rsidR="007B4BF0" w:rsidRPr="008D79D3" w:rsidRDefault="007B4BF0" w:rsidP="00156880">
            <w:pPr>
              <w:widowControl/>
              <w:spacing w:before="0" w:after="0"/>
              <w:ind w:left="318" w:right="-115"/>
              <w:contextualSpacing w:val="0"/>
              <w:jc w:val="left"/>
            </w:pPr>
          </w:p>
        </w:tc>
        <w:tc>
          <w:tcPr>
            <w:tcW w:w="7594" w:type="dxa"/>
            <w:hideMark/>
          </w:tcPr>
          <w:p w14:paraId="2CB32E17" w14:textId="77777777" w:rsidR="007B4BF0" w:rsidRPr="008D79D3" w:rsidRDefault="007B4BF0" w:rsidP="00F061E8">
            <w:r w:rsidRPr="008D79D3">
              <w:t xml:space="preserve">Določiti rešitve za posebne opaže in odre. </w:t>
            </w:r>
          </w:p>
        </w:tc>
      </w:tr>
      <w:tr w:rsidR="007B4BF0" w:rsidRPr="008D79D3" w14:paraId="7519F4CE" w14:textId="77777777" w:rsidTr="007B4BF0">
        <w:tc>
          <w:tcPr>
            <w:tcW w:w="1728" w:type="dxa"/>
          </w:tcPr>
          <w:p w14:paraId="0DF2F517" w14:textId="77777777" w:rsidR="007B4BF0" w:rsidRPr="008D79D3" w:rsidRDefault="007B4BF0" w:rsidP="00156880">
            <w:pPr>
              <w:ind w:left="318" w:right="-115"/>
            </w:pPr>
          </w:p>
        </w:tc>
        <w:tc>
          <w:tcPr>
            <w:tcW w:w="7594" w:type="dxa"/>
          </w:tcPr>
          <w:p w14:paraId="3CB133B8" w14:textId="77777777" w:rsidR="007B4BF0" w:rsidRPr="008D79D3" w:rsidRDefault="007B4BF0" w:rsidP="00F061E8"/>
        </w:tc>
      </w:tr>
      <w:tr w:rsidR="007B4BF0" w:rsidRPr="008D79D3" w14:paraId="24C84902" w14:textId="77777777" w:rsidTr="007B4BF0">
        <w:tc>
          <w:tcPr>
            <w:tcW w:w="1728" w:type="dxa"/>
            <w:vMerge w:val="restart"/>
            <w:hideMark/>
          </w:tcPr>
          <w:p w14:paraId="7FD1704D" w14:textId="77777777" w:rsidR="007B4BF0" w:rsidRPr="008D79D3" w:rsidRDefault="007B4BF0" w:rsidP="00156880">
            <w:pPr>
              <w:ind w:left="318" w:right="-115"/>
            </w:pPr>
            <w:r w:rsidRPr="008D79D3">
              <w:t>Armatura</w:t>
            </w:r>
          </w:p>
        </w:tc>
        <w:tc>
          <w:tcPr>
            <w:tcW w:w="7594" w:type="dxa"/>
            <w:hideMark/>
          </w:tcPr>
          <w:p w14:paraId="20CE48B7" w14:textId="77777777" w:rsidR="007B4BF0" w:rsidRPr="008D79D3" w:rsidRDefault="007B4BF0" w:rsidP="00F061E8">
            <w:r w:rsidRPr="008D79D3">
              <w:t xml:space="preserve">Določiti proizvode iz predpisanih vrst jekla za ojačitev. </w:t>
            </w:r>
          </w:p>
        </w:tc>
      </w:tr>
      <w:tr w:rsidR="007B4BF0" w:rsidRPr="008D79D3" w14:paraId="7F696E38" w14:textId="77777777" w:rsidTr="007B4BF0">
        <w:tc>
          <w:tcPr>
            <w:tcW w:w="0" w:type="auto"/>
            <w:vMerge/>
            <w:vAlign w:val="center"/>
            <w:hideMark/>
          </w:tcPr>
          <w:p w14:paraId="32A591DE" w14:textId="77777777" w:rsidR="007B4BF0" w:rsidRPr="008D79D3" w:rsidRDefault="007B4BF0" w:rsidP="00F061E8">
            <w:pPr>
              <w:widowControl/>
              <w:spacing w:before="0" w:after="0"/>
              <w:contextualSpacing w:val="0"/>
              <w:jc w:val="left"/>
            </w:pPr>
          </w:p>
        </w:tc>
        <w:tc>
          <w:tcPr>
            <w:tcW w:w="7594" w:type="dxa"/>
            <w:hideMark/>
          </w:tcPr>
          <w:p w14:paraId="14D9B7B6" w14:textId="77777777" w:rsidR="007B4BF0" w:rsidRPr="008D79D3" w:rsidRDefault="007B4BF0" w:rsidP="00F061E8">
            <w:r w:rsidRPr="008D79D3">
              <w:t>Določiti sidra in spojke iz predpisanih (dovoljenih) vrst proizvodov.</w:t>
            </w:r>
          </w:p>
        </w:tc>
      </w:tr>
      <w:tr w:rsidR="007B4BF0" w:rsidRPr="008D79D3" w14:paraId="57478134" w14:textId="77777777" w:rsidTr="007B4BF0">
        <w:tc>
          <w:tcPr>
            <w:tcW w:w="0" w:type="auto"/>
            <w:vMerge/>
            <w:vAlign w:val="center"/>
            <w:hideMark/>
          </w:tcPr>
          <w:p w14:paraId="0AB667E3" w14:textId="77777777" w:rsidR="007B4BF0" w:rsidRPr="008D79D3" w:rsidRDefault="007B4BF0" w:rsidP="00F061E8">
            <w:pPr>
              <w:widowControl/>
              <w:spacing w:before="0" w:after="0"/>
              <w:contextualSpacing w:val="0"/>
              <w:jc w:val="left"/>
            </w:pPr>
          </w:p>
        </w:tc>
        <w:tc>
          <w:tcPr>
            <w:tcW w:w="7594" w:type="dxa"/>
            <w:hideMark/>
          </w:tcPr>
          <w:p w14:paraId="12BC2797" w14:textId="77777777" w:rsidR="007B4BF0" w:rsidRPr="008D79D3" w:rsidRDefault="007B4BF0" w:rsidP="00F061E8">
            <w:r w:rsidRPr="008D79D3">
              <w:t xml:space="preserve">Določiti proizvode iz dovoljenih vrst za ojačitev, ki ni iz jekla. </w:t>
            </w:r>
          </w:p>
        </w:tc>
      </w:tr>
      <w:tr w:rsidR="007B4BF0" w:rsidRPr="008D79D3" w14:paraId="278FF57B" w14:textId="77777777" w:rsidTr="007B4BF0">
        <w:tc>
          <w:tcPr>
            <w:tcW w:w="0" w:type="auto"/>
            <w:vMerge/>
            <w:vAlign w:val="center"/>
            <w:hideMark/>
          </w:tcPr>
          <w:p w14:paraId="6D348E51" w14:textId="77777777" w:rsidR="007B4BF0" w:rsidRPr="008D79D3" w:rsidRDefault="007B4BF0" w:rsidP="00F061E8">
            <w:pPr>
              <w:widowControl/>
              <w:spacing w:before="0" w:after="0"/>
              <w:contextualSpacing w:val="0"/>
              <w:jc w:val="left"/>
            </w:pPr>
          </w:p>
        </w:tc>
        <w:tc>
          <w:tcPr>
            <w:tcW w:w="7594" w:type="dxa"/>
            <w:hideMark/>
          </w:tcPr>
          <w:p w14:paraId="14449EE2" w14:textId="77777777" w:rsidR="007B4BF0" w:rsidRPr="008D79D3" w:rsidRDefault="007B4BF0" w:rsidP="00F061E8">
            <w:r w:rsidRPr="008D79D3">
              <w:t>Določiti postopke krivljenja jekla za ojačitev na gradbišču, posebno pri nizkih temperaturah.</w:t>
            </w:r>
          </w:p>
        </w:tc>
      </w:tr>
      <w:tr w:rsidR="007B4BF0" w:rsidRPr="008D79D3" w14:paraId="380BEBD0" w14:textId="77777777" w:rsidTr="007B4BF0">
        <w:tc>
          <w:tcPr>
            <w:tcW w:w="0" w:type="auto"/>
            <w:vMerge/>
            <w:vAlign w:val="center"/>
            <w:hideMark/>
          </w:tcPr>
          <w:p w14:paraId="58C93E0F" w14:textId="77777777" w:rsidR="007B4BF0" w:rsidRPr="008D79D3" w:rsidRDefault="007B4BF0" w:rsidP="00F061E8">
            <w:pPr>
              <w:widowControl/>
              <w:spacing w:before="0" w:after="0"/>
              <w:contextualSpacing w:val="0"/>
              <w:jc w:val="left"/>
            </w:pPr>
          </w:p>
        </w:tc>
        <w:tc>
          <w:tcPr>
            <w:tcW w:w="7594" w:type="dxa"/>
            <w:hideMark/>
          </w:tcPr>
          <w:p w14:paraId="3B5E9F24" w14:textId="77777777" w:rsidR="007B4BF0" w:rsidRPr="008D79D3" w:rsidRDefault="007B4BF0" w:rsidP="00F061E8">
            <w:r w:rsidRPr="008D79D3">
              <w:t>Določiti mesta deponiranja jekla za ojačitev do vgradnje.</w:t>
            </w:r>
          </w:p>
        </w:tc>
      </w:tr>
      <w:tr w:rsidR="007B4BF0" w:rsidRPr="008D79D3" w14:paraId="1BA97160" w14:textId="77777777" w:rsidTr="007B4BF0">
        <w:tc>
          <w:tcPr>
            <w:tcW w:w="0" w:type="auto"/>
            <w:vMerge/>
            <w:vAlign w:val="center"/>
            <w:hideMark/>
          </w:tcPr>
          <w:p w14:paraId="3C626C32" w14:textId="77777777" w:rsidR="007B4BF0" w:rsidRPr="008D79D3" w:rsidRDefault="007B4BF0" w:rsidP="00F061E8">
            <w:pPr>
              <w:widowControl/>
              <w:spacing w:before="0" w:after="0"/>
              <w:contextualSpacing w:val="0"/>
              <w:jc w:val="left"/>
            </w:pPr>
          </w:p>
        </w:tc>
        <w:tc>
          <w:tcPr>
            <w:tcW w:w="7594" w:type="dxa"/>
            <w:hideMark/>
          </w:tcPr>
          <w:p w14:paraId="26DD87A4" w14:textId="77777777" w:rsidR="007B4BF0" w:rsidRPr="008D79D3" w:rsidRDefault="007B4BF0" w:rsidP="00F061E8">
            <w:r w:rsidRPr="008D79D3">
              <w:t>Določiti postopke varjenja, če je le-to dovoljeno.</w:t>
            </w:r>
          </w:p>
        </w:tc>
      </w:tr>
      <w:tr w:rsidR="007B4BF0" w:rsidRPr="008D79D3" w14:paraId="54BBBAA1" w14:textId="77777777" w:rsidTr="007B4BF0">
        <w:tc>
          <w:tcPr>
            <w:tcW w:w="0" w:type="auto"/>
            <w:vMerge/>
            <w:vAlign w:val="center"/>
            <w:hideMark/>
          </w:tcPr>
          <w:p w14:paraId="4E6F3EB3" w14:textId="77777777" w:rsidR="007B4BF0" w:rsidRPr="008D79D3" w:rsidRDefault="007B4BF0" w:rsidP="00F061E8">
            <w:pPr>
              <w:widowControl/>
              <w:spacing w:before="0" w:after="0"/>
              <w:contextualSpacing w:val="0"/>
              <w:jc w:val="left"/>
            </w:pPr>
          </w:p>
        </w:tc>
        <w:tc>
          <w:tcPr>
            <w:tcW w:w="7594" w:type="dxa"/>
            <w:hideMark/>
          </w:tcPr>
          <w:p w14:paraId="1CC5362A" w14:textId="77777777" w:rsidR="007B4BF0" w:rsidRPr="008D79D3" w:rsidRDefault="007B4BF0" w:rsidP="00F061E8">
            <w:r w:rsidRPr="008D79D3">
              <w:t>Določiti mesta preklopov, če le-ta niso predvidena v načrtih za ojačitev.</w:t>
            </w:r>
          </w:p>
        </w:tc>
      </w:tr>
      <w:tr w:rsidR="007B4BF0" w:rsidRPr="008D79D3" w14:paraId="332F2C2D" w14:textId="77777777" w:rsidTr="007B4BF0">
        <w:tc>
          <w:tcPr>
            <w:tcW w:w="0" w:type="auto"/>
            <w:vMerge/>
            <w:vAlign w:val="center"/>
            <w:hideMark/>
          </w:tcPr>
          <w:p w14:paraId="40F3965E" w14:textId="77777777" w:rsidR="007B4BF0" w:rsidRPr="008D79D3" w:rsidRDefault="007B4BF0" w:rsidP="00F061E8">
            <w:pPr>
              <w:widowControl/>
              <w:spacing w:before="0" w:after="0"/>
              <w:contextualSpacing w:val="0"/>
              <w:jc w:val="left"/>
            </w:pPr>
          </w:p>
        </w:tc>
        <w:tc>
          <w:tcPr>
            <w:tcW w:w="7594" w:type="dxa"/>
            <w:hideMark/>
          </w:tcPr>
          <w:p w14:paraId="5BDC72DB" w14:textId="77777777" w:rsidR="007B4BF0" w:rsidRPr="008D79D3" w:rsidRDefault="007B4BF0" w:rsidP="00F061E8">
            <w:r w:rsidRPr="008D79D3">
              <w:t>Predvideti ustrezne distančnike pri ojačevanju.</w:t>
            </w:r>
          </w:p>
        </w:tc>
      </w:tr>
      <w:tr w:rsidR="007B4BF0" w:rsidRPr="008D79D3" w14:paraId="7481943B" w14:textId="77777777" w:rsidTr="007B4BF0">
        <w:tc>
          <w:tcPr>
            <w:tcW w:w="1728" w:type="dxa"/>
          </w:tcPr>
          <w:p w14:paraId="33BE946A" w14:textId="77777777" w:rsidR="007B4BF0" w:rsidRPr="008D79D3" w:rsidRDefault="007B4BF0" w:rsidP="00F061E8"/>
        </w:tc>
        <w:tc>
          <w:tcPr>
            <w:tcW w:w="7594" w:type="dxa"/>
          </w:tcPr>
          <w:p w14:paraId="315066B9" w14:textId="77777777" w:rsidR="007B4BF0" w:rsidRPr="008D79D3" w:rsidRDefault="007B4BF0" w:rsidP="00F061E8"/>
        </w:tc>
      </w:tr>
      <w:tr w:rsidR="007B4BF0" w:rsidRPr="008D79D3" w14:paraId="7B740E07" w14:textId="77777777" w:rsidTr="007B4BF0">
        <w:tc>
          <w:tcPr>
            <w:tcW w:w="1728" w:type="dxa"/>
            <w:vMerge w:val="restart"/>
            <w:hideMark/>
          </w:tcPr>
          <w:p w14:paraId="2A209126" w14:textId="77777777" w:rsidR="007B4BF0" w:rsidRPr="008D79D3" w:rsidRDefault="007B4BF0" w:rsidP="00F061E8">
            <w:r w:rsidRPr="008D79D3">
              <w:t>Napenjanje</w:t>
            </w:r>
          </w:p>
        </w:tc>
        <w:tc>
          <w:tcPr>
            <w:tcW w:w="7594" w:type="dxa"/>
            <w:hideMark/>
          </w:tcPr>
          <w:p w14:paraId="3E6D2011" w14:textId="77777777" w:rsidR="007B4BF0" w:rsidRPr="008D79D3" w:rsidRDefault="007B4BF0" w:rsidP="00F061E8">
            <w:r w:rsidRPr="008D79D3">
              <w:t>Določiti postopke za sistem prednapenjanja in navesti usposobljenost osebja.</w:t>
            </w:r>
          </w:p>
        </w:tc>
      </w:tr>
      <w:tr w:rsidR="007B4BF0" w:rsidRPr="008D79D3" w14:paraId="6A58DF3E" w14:textId="77777777" w:rsidTr="007B4BF0">
        <w:tc>
          <w:tcPr>
            <w:tcW w:w="0" w:type="auto"/>
            <w:vMerge/>
            <w:vAlign w:val="center"/>
            <w:hideMark/>
          </w:tcPr>
          <w:p w14:paraId="2E4B2B4A" w14:textId="77777777" w:rsidR="007B4BF0" w:rsidRPr="008D79D3" w:rsidRDefault="007B4BF0" w:rsidP="00F061E8">
            <w:pPr>
              <w:widowControl/>
              <w:spacing w:before="0" w:after="0"/>
              <w:contextualSpacing w:val="0"/>
              <w:jc w:val="left"/>
            </w:pPr>
          </w:p>
        </w:tc>
        <w:tc>
          <w:tcPr>
            <w:tcW w:w="7594" w:type="dxa"/>
            <w:hideMark/>
          </w:tcPr>
          <w:p w14:paraId="14C87C65" w14:textId="77777777" w:rsidR="007B4BF0" w:rsidRPr="008D79D3" w:rsidRDefault="007B4BF0" w:rsidP="00F061E8">
            <w:r w:rsidRPr="008D79D3">
              <w:t>Priložiti tehnično soglasje za sistem prednapenjanja.</w:t>
            </w:r>
          </w:p>
        </w:tc>
      </w:tr>
      <w:tr w:rsidR="007B4BF0" w:rsidRPr="008D79D3" w14:paraId="476C06AF" w14:textId="77777777" w:rsidTr="007B4BF0">
        <w:tc>
          <w:tcPr>
            <w:tcW w:w="0" w:type="auto"/>
            <w:vMerge/>
            <w:vAlign w:val="center"/>
            <w:hideMark/>
          </w:tcPr>
          <w:p w14:paraId="6E794256" w14:textId="77777777" w:rsidR="007B4BF0" w:rsidRPr="008D79D3" w:rsidRDefault="007B4BF0" w:rsidP="00F061E8">
            <w:pPr>
              <w:widowControl/>
              <w:spacing w:before="0" w:after="0"/>
              <w:contextualSpacing w:val="0"/>
              <w:jc w:val="left"/>
            </w:pPr>
          </w:p>
        </w:tc>
        <w:tc>
          <w:tcPr>
            <w:tcW w:w="7594" w:type="dxa"/>
            <w:hideMark/>
          </w:tcPr>
          <w:p w14:paraId="3CF2BDE6" w14:textId="77777777" w:rsidR="007B4BF0" w:rsidRPr="008D79D3" w:rsidRDefault="007B4BF0" w:rsidP="00F061E8">
            <w:r w:rsidRPr="008D79D3">
              <w:t xml:space="preserve">Za alternativne rešitve priložiti tehnično soglasje z navedbo tipov in kakovosti. </w:t>
            </w:r>
          </w:p>
        </w:tc>
      </w:tr>
      <w:tr w:rsidR="007B4BF0" w:rsidRPr="008D79D3" w14:paraId="510A68D3" w14:textId="77777777" w:rsidTr="007B4BF0">
        <w:tc>
          <w:tcPr>
            <w:tcW w:w="0" w:type="auto"/>
            <w:vMerge/>
            <w:vAlign w:val="center"/>
            <w:hideMark/>
          </w:tcPr>
          <w:p w14:paraId="16493128" w14:textId="77777777" w:rsidR="007B4BF0" w:rsidRPr="008D79D3" w:rsidRDefault="007B4BF0" w:rsidP="00F061E8">
            <w:pPr>
              <w:widowControl/>
              <w:spacing w:before="0" w:after="0"/>
              <w:contextualSpacing w:val="0"/>
              <w:jc w:val="left"/>
            </w:pPr>
          </w:p>
        </w:tc>
        <w:tc>
          <w:tcPr>
            <w:tcW w:w="7594" w:type="dxa"/>
            <w:hideMark/>
          </w:tcPr>
          <w:p w14:paraId="10EF8D3F" w14:textId="77777777" w:rsidR="007B4BF0" w:rsidRPr="008D79D3" w:rsidRDefault="007B4BF0" w:rsidP="00F061E8">
            <w:r w:rsidRPr="008D79D3">
              <w:t>Opisati sistem podpor za vrvne elemente - kable.</w:t>
            </w:r>
          </w:p>
        </w:tc>
      </w:tr>
      <w:tr w:rsidR="007B4BF0" w:rsidRPr="008D79D3" w14:paraId="4C94A570" w14:textId="77777777" w:rsidTr="007B4BF0">
        <w:tc>
          <w:tcPr>
            <w:tcW w:w="0" w:type="auto"/>
            <w:vMerge/>
            <w:vAlign w:val="center"/>
            <w:hideMark/>
          </w:tcPr>
          <w:p w14:paraId="176456AC" w14:textId="77777777" w:rsidR="007B4BF0" w:rsidRPr="008D79D3" w:rsidRDefault="007B4BF0" w:rsidP="00F061E8">
            <w:pPr>
              <w:widowControl/>
              <w:spacing w:before="0" w:after="0"/>
              <w:contextualSpacing w:val="0"/>
              <w:jc w:val="left"/>
            </w:pPr>
          </w:p>
        </w:tc>
        <w:tc>
          <w:tcPr>
            <w:tcW w:w="7594" w:type="dxa"/>
            <w:hideMark/>
          </w:tcPr>
          <w:p w14:paraId="7F5DCD29" w14:textId="77777777" w:rsidR="007B4BF0" w:rsidRPr="008D79D3" w:rsidRDefault="007B4BF0" w:rsidP="00F061E8">
            <w:r w:rsidRPr="008D79D3">
              <w:t xml:space="preserve">Opisati postopke za sestavo vrvi – kablov. </w:t>
            </w:r>
          </w:p>
        </w:tc>
      </w:tr>
      <w:tr w:rsidR="007B4BF0" w:rsidRPr="008D79D3" w14:paraId="1CAFF7DA" w14:textId="77777777" w:rsidTr="007B4BF0">
        <w:tc>
          <w:tcPr>
            <w:tcW w:w="0" w:type="auto"/>
            <w:vMerge/>
            <w:vAlign w:val="center"/>
            <w:hideMark/>
          </w:tcPr>
          <w:p w14:paraId="7D9BAA27" w14:textId="77777777" w:rsidR="007B4BF0" w:rsidRPr="008D79D3" w:rsidRDefault="007B4BF0" w:rsidP="00F061E8">
            <w:pPr>
              <w:widowControl/>
              <w:spacing w:before="0" w:after="0"/>
              <w:contextualSpacing w:val="0"/>
              <w:jc w:val="left"/>
            </w:pPr>
          </w:p>
        </w:tc>
        <w:tc>
          <w:tcPr>
            <w:tcW w:w="7594" w:type="dxa"/>
            <w:hideMark/>
          </w:tcPr>
          <w:p w14:paraId="57DB8CA8" w14:textId="77777777" w:rsidR="007B4BF0" w:rsidRPr="008D79D3" w:rsidRDefault="007B4BF0" w:rsidP="00F061E8">
            <w:r w:rsidRPr="008D79D3">
              <w:t>Preveriti, ali je varjenje jeklenih delov na področju sidranja dovoljeno.</w:t>
            </w:r>
          </w:p>
        </w:tc>
      </w:tr>
      <w:tr w:rsidR="007B4BF0" w:rsidRPr="008D79D3" w14:paraId="5C1F9ABB" w14:textId="77777777" w:rsidTr="007B4BF0">
        <w:tc>
          <w:tcPr>
            <w:tcW w:w="0" w:type="auto"/>
            <w:vMerge/>
            <w:vAlign w:val="center"/>
            <w:hideMark/>
          </w:tcPr>
          <w:p w14:paraId="25C43279" w14:textId="77777777" w:rsidR="007B4BF0" w:rsidRPr="008D79D3" w:rsidRDefault="007B4BF0" w:rsidP="00F061E8">
            <w:pPr>
              <w:widowControl/>
              <w:spacing w:before="0" w:after="0"/>
              <w:contextualSpacing w:val="0"/>
              <w:jc w:val="left"/>
            </w:pPr>
          </w:p>
        </w:tc>
        <w:tc>
          <w:tcPr>
            <w:tcW w:w="7594" w:type="dxa"/>
            <w:hideMark/>
          </w:tcPr>
          <w:p w14:paraId="72D12259" w14:textId="77777777" w:rsidR="007B4BF0" w:rsidRPr="008D79D3" w:rsidRDefault="007B4BF0" w:rsidP="00F061E8">
            <w:r w:rsidRPr="008D79D3">
              <w:t>Opisati sistem injektiranja kabelskih cevi.</w:t>
            </w:r>
          </w:p>
        </w:tc>
      </w:tr>
      <w:tr w:rsidR="007B4BF0" w:rsidRPr="008D79D3" w14:paraId="11E28B46" w14:textId="77777777" w:rsidTr="007B4BF0">
        <w:tc>
          <w:tcPr>
            <w:tcW w:w="0" w:type="auto"/>
            <w:vMerge/>
            <w:vAlign w:val="center"/>
            <w:hideMark/>
          </w:tcPr>
          <w:p w14:paraId="437FCF13" w14:textId="77777777" w:rsidR="007B4BF0" w:rsidRPr="008D79D3" w:rsidRDefault="007B4BF0" w:rsidP="00F061E8">
            <w:pPr>
              <w:widowControl/>
              <w:spacing w:before="0" w:after="0"/>
              <w:contextualSpacing w:val="0"/>
              <w:jc w:val="left"/>
            </w:pPr>
          </w:p>
        </w:tc>
        <w:tc>
          <w:tcPr>
            <w:tcW w:w="7594" w:type="dxa"/>
            <w:hideMark/>
          </w:tcPr>
          <w:p w14:paraId="1937EF43" w14:textId="77777777" w:rsidR="007B4BF0" w:rsidRPr="008D79D3" w:rsidRDefault="007B4BF0" w:rsidP="00F061E8">
            <w:r w:rsidRPr="008D79D3">
              <w:t>Upoštevati predpisane tlačne trdnosti betona ob napenjanju.</w:t>
            </w:r>
          </w:p>
        </w:tc>
      </w:tr>
      <w:tr w:rsidR="007B4BF0" w:rsidRPr="008D79D3" w14:paraId="64F128AD" w14:textId="77777777" w:rsidTr="007B4BF0">
        <w:tc>
          <w:tcPr>
            <w:tcW w:w="0" w:type="auto"/>
            <w:vMerge/>
            <w:vAlign w:val="center"/>
            <w:hideMark/>
          </w:tcPr>
          <w:p w14:paraId="3B05BD2B" w14:textId="77777777" w:rsidR="007B4BF0" w:rsidRPr="008D79D3" w:rsidRDefault="007B4BF0" w:rsidP="00F061E8">
            <w:pPr>
              <w:widowControl/>
              <w:spacing w:before="0" w:after="0"/>
              <w:contextualSpacing w:val="0"/>
              <w:jc w:val="left"/>
            </w:pPr>
          </w:p>
        </w:tc>
        <w:tc>
          <w:tcPr>
            <w:tcW w:w="7594" w:type="dxa"/>
            <w:hideMark/>
          </w:tcPr>
          <w:p w14:paraId="6636F20F" w14:textId="77777777" w:rsidR="007B4BF0" w:rsidRPr="008D79D3" w:rsidRDefault="007B4BF0" w:rsidP="00F061E8">
            <w:r w:rsidRPr="008D79D3">
              <w:t>Predpisati postopek, ko ni dosežena potrebna izvlečna dolžina kablov.</w:t>
            </w:r>
          </w:p>
        </w:tc>
      </w:tr>
      <w:tr w:rsidR="007B4BF0" w:rsidRPr="008D79D3" w14:paraId="3532713A" w14:textId="77777777" w:rsidTr="007B4BF0">
        <w:tc>
          <w:tcPr>
            <w:tcW w:w="1728" w:type="dxa"/>
          </w:tcPr>
          <w:p w14:paraId="12B25F06" w14:textId="77777777" w:rsidR="007B4BF0" w:rsidRPr="008D79D3" w:rsidRDefault="007B4BF0" w:rsidP="00F061E8"/>
        </w:tc>
        <w:tc>
          <w:tcPr>
            <w:tcW w:w="7594" w:type="dxa"/>
          </w:tcPr>
          <w:p w14:paraId="5FF42B6A" w14:textId="77777777" w:rsidR="007B4BF0" w:rsidRPr="008D79D3" w:rsidRDefault="007B4BF0" w:rsidP="00F061E8"/>
        </w:tc>
      </w:tr>
      <w:tr w:rsidR="007B4BF0" w:rsidRPr="008D79D3" w14:paraId="70ED079E" w14:textId="77777777" w:rsidTr="007B4BF0">
        <w:tc>
          <w:tcPr>
            <w:tcW w:w="1728" w:type="dxa"/>
            <w:vMerge w:val="restart"/>
            <w:hideMark/>
          </w:tcPr>
          <w:p w14:paraId="6B2E913D" w14:textId="77777777" w:rsidR="007B4BF0" w:rsidRPr="008D79D3" w:rsidRDefault="007B4BF0" w:rsidP="00F061E8">
            <w:r w:rsidRPr="008D79D3">
              <w:t>Betoniranje</w:t>
            </w:r>
          </w:p>
        </w:tc>
        <w:tc>
          <w:tcPr>
            <w:tcW w:w="7594" w:type="dxa"/>
            <w:hideMark/>
          </w:tcPr>
          <w:p w14:paraId="7486C2D3" w14:textId="77777777" w:rsidR="007B4BF0" w:rsidRPr="008D79D3" w:rsidRDefault="007B4BF0" w:rsidP="00F061E8">
            <w:r w:rsidRPr="008D79D3">
              <w:t>Opisati zahteve iz projekta izvajanja betonske konstrukcije.</w:t>
            </w:r>
          </w:p>
        </w:tc>
      </w:tr>
      <w:tr w:rsidR="007B4BF0" w:rsidRPr="008D79D3" w14:paraId="7E740B00" w14:textId="77777777" w:rsidTr="007B4BF0">
        <w:tc>
          <w:tcPr>
            <w:tcW w:w="0" w:type="auto"/>
            <w:vMerge/>
            <w:vAlign w:val="center"/>
            <w:hideMark/>
          </w:tcPr>
          <w:p w14:paraId="504A390D" w14:textId="77777777" w:rsidR="007B4BF0" w:rsidRPr="008D79D3" w:rsidRDefault="007B4BF0" w:rsidP="00F061E8">
            <w:pPr>
              <w:widowControl/>
              <w:spacing w:before="0" w:after="0"/>
              <w:contextualSpacing w:val="0"/>
              <w:jc w:val="left"/>
            </w:pPr>
          </w:p>
        </w:tc>
        <w:tc>
          <w:tcPr>
            <w:tcW w:w="7594" w:type="dxa"/>
            <w:hideMark/>
          </w:tcPr>
          <w:p w14:paraId="4A7B7CEA" w14:textId="77777777" w:rsidR="007B4BF0" w:rsidRPr="008D79D3" w:rsidRDefault="007B4BF0" w:rsidP="00F061E8">
            <w:r w:rsidRPr="008D79D3">
              <w:t>Priložiti načrte betoniranja pomembnejših delov konstrukcije.</w:t>
            </w:r>
          </w:p>
        </w:tc>
      </w:tr>
      <w:tr w:rsidR="007B4BF0" w:rsidRPr="008D79D3" w14:paraId="7F58BC40" w14:textId="77777777" w:rsidTr="007B4BF0">
        <w:tc>
          <w:tcPr>
            <w:tcW w:w="0" w:type="auto"/>
            <w:vMerge/>
            <w:vAlign w:val="center"/>
            <w:hideMark/>
          </w:tcPr>
          <w:p w14:paraId="44D6F1B7" w14:textId="77777777" w:rsidR="007B4BF0" w:rsidRPr="008D79D3" w:rsidRDefault="007B4BF0" w:rsidP="00F061E8">
            <w:pPr>
              <w:widowControl/>
              <w:spacing w:before="0" w:after="0"/>
              <w:contextualSpacing w:val="0"/>
              <w:jc w:val="left"/>
            </w:pPr>
          </w:p>
        </w:tc>
        <w:tc>
          <w:tcPr>
            <w:tcW w:w="7594" w:type="dxa"/>
            <w:hideMark/>
          </w:tcPr>
          <w:p w14:paraId="0503D6EC" w14:textId="77777777" w:rsidR="007B4BF0" w:rsidRPr="008D79D3" w:rsidRDefault="007B4BF0" w:rsidP="00F061E8">
            <w:r w:rsidRPr="008D79D3">
              <w:t>Predvideti program odvzema preskušancev tudi za tehnološke potrebe.</w:t>
            </w:r>
          </w:p>
        </w:tc>
      </w:tr>
      <w:tr w:rsidR="007B4BF0" w:rsidRPr="008D79D3" w14:paraId="43E5143A" w14:textId="77777777" w:rsidTr="007B4BF0">
        <w:tc>
          <w:tcPr>
            <w:tcW w:w="0" w:type="auto"/>
            <w:vMerge/>
            <w:vAlign w:val="center"/>
            <w:hideMark/>
          </w:tcPr>
          <w:p w14:paraId="0A3ADD03" w14:textId="77777777" w:rsidR="007B4BF0" w:rsidRPr="008D79D3" w:rsidRDefault="007B4BF0" w:rsidP="00F061E8">
            <w:pPr>
              <w:widowControl/>
              <w:spacing w:before="0" w:after="0"/>
              <w:contextualSpacing w:val="0"/>
              <w:jc w:val="left"/>
            </w:pPr>
          </w:p>
        </w:tc>
        <w:tc>
          <w:tcPr>
            <w:tcW w:w="7594" w:type="dxa"/>
            <w:hideMark/>
          </w:tcPr>
          <w:p w14:paraId="0F3D7603" w14:textId="77777777" w:rsidR="007B4BF0" w:rsidRPr="008D79D3" w:rsidRDefault="007B4BF0" w:rsidP="00F061E8">
            <w:r w:rsidRPr="008D79D3">
              <w:t xml:space="preserve">Pri delih z brizganim betonom upoštevati navodila SIST EN 14487-2. </w:t>
            </w:r>
          </w:p>
        </w:tc>
      </w:tr>
      <w:tr w:rsidR="007B4BF0" w:rsidRPr="008D79D3" w14:paraId="560814CF" w14:textId="77777777" w:rsidTr="007B4BF0">
        <w:tc>
          <w:tcPr>
            <w:tcW w:w="0" w:type="auto"/>
            <w:vMerge/>
            <w:vAlign w:val="center"/>
            <w:hideMark/>
          </w:tcPr>
          <w:p w14:paraId="4645C552" w14:textId="77777777" w:rsidR="007B4BF0" w:rsidRPr="008D79D3" w:rsidRDefault="007B4BF0" w:rsidP="00F061E8">
            <w:pPr>
              <w:widowControl/>
              <w:spacing w:before="0" w:after="0"/>
              <w:contextualSpacing w:val="0"/>
              <w:jc w:val="left"/>
            </w:pPr>
          </w:p>
        </w:tc>
        <w:tc>
          <w:tcPr>
            <w:tcW w:w="7594" w:type="dxa"/>
            <w:hideMark/>
          </w:tcPr>
          <w:p w14:paraId="7DAFA2DE" w14:textId="77777777" w:rsidR="007B4BF0" w:rsidRPr="008D79D3" w:rsidRDefault="007B4BF0" w:rsidP="00F061E8">
            <w:r w:rsidRPr="008D79D3">
              <w:t xml:space="preserve">Pri vgradnji betona v drsni opaž upoštevati posebnosti teh del glede na opremo. </w:t>
            </w:r>
          </w:p>
        </w:tc>
      </w:tr>
      <w:tr w:rsidR="007B4BF0" w:rsidRPr="008D79D3" w14:paraId="36729494" w14:textId="77777777" w:rsidTr="007B4BF0">
        <w:tc>
          <w:tcPr>
            <w:tcW w:w="0" w:type="auto"/>
            <w:vMerge/>
            <w:vAlign w:val="center"/>
            <w:hideMark/>
          </w:tcPr>
          <w:p w14:paraId="0F133446" w14:textId="77777777" w:rsidR="007B4BF0" w:rsidRPr="008D79D3" w:rsidRDefault="007B4BF0" w:rsidP="00F061E8">
            <w:pPr>
              <w:widowControl/>
              <w:spacing w:before="0" w:after="0"/>
              <w:contextualSpacing w:val="0"/>
              <w:jc w:val="left"/>
            </w:pPr>
          </w:p>
        </w:tc>
        <w:tc>
          <w:tcPr>
            <w:tcW w:w="7594" w:type="dxa"/>
            <w:hideMark/>
          </w:tcPr>
          <w:p w14:paraId="6EC92A8F" w14:textId="77777777" w:rsidR="007B4BF0" w:rsidRPr="008D79D3" w:rsidRDefault="007B4BF0" w:rsidP="00F061E8">
            <w:r w:rsidRPr="008D79D3">
              <w:t>Pri podvodnem betoniranju upoštevati posebnosti del in podrobno opisati postopke.</w:t>
            </w:r>
          </w:p>
        </w:tc>
      </w:tr>
      <w:tr w:rsidR="007B4BF0" w:rsidRPr="008D79D3" w14:paraId="34C143A3" w14:textId="77777777" w:rsidTr="007B4BF0">
        <w:tc>
          <w:tcPr>
            <w:tcW w:w="0" w:type="auto"/>
            <w:vMerge/>
            <w:vAlign w:val="center"/>
            <w:hideMark/>
          </w:tcPr>
          <w:p w14:paraId="64BAC981" w14:textId="77777777" w:rsidR="007B4BF0" w:rsidRPr="008D79D3" w:rsidRDefault="007B4BF0" w:rsidP="00F061E8">
            <w:pPr>
              <w:widowControl/>
              <w:spacing w:before="0" w:after="0"/>
              <w:contextualSpacing w:val="0"/>
              <w:jc w:val="left"/>
            </w:pPr>
          </w:p>
        </w:tc>
        <w:tc>
          <w:tcPr>
            <w:tcW w:w="7594" w:type="dxa"/>
            <w:hideMark/>
          </w:tcPr>
          <w:p w14:paraId="6CD14E99" w14:textId="77777777" w:rsidR="007B4BF0" w:rsidRPr="008D79D3" w:rsidRDefault="007B4BF0" w:rsidP="00F061E8">
            <w:r w:rsidRPr="008D79D3">
              <w:t xml:space="preserve">Pri delu v agresivnem okolju predvideti zaščitne ukrepe za čas strjevanja betona. </w:t>
            </w:r>
          </w:p>
        </w:tc>
      </w:tr>
      <w:tr w:rsidR="007B4BF0" w:rsidRPr="008D79D3" w14:paraId="0D416004" w14:textId="77777777" w:rsidTr="007B4BF0">
        <w:tc>
          <w:tcPr>
            <w:tcW w:w="0" w:type="auto"/>
            <w:vMerge/>
            <w:vAlign w:val="center"/>
            <w:hideMark/>
          </w:tcPr>
          <w:p w14:paraId="754C8806" w14:textId="77777777" w:rsidR="007B4BF0" w:rsidRPr="008D79D3" w:rsidRDefault="007B4BF0" w:rsidP="00F061E8">
            <w:pPr>
              <w:widowControl/>
              <w:spacing w:before="0" w:after="0"/>
              <w:contextualSpacing w:val="0"/>
              <w:jc w:val="left"/>
            </w:pPr>
          </w:p>
        </w:tc>
        <w:tc>
          <w:tcPr>
            <w:tcW w:w="7594" w:type="dxa"/>
            <w:hideMark/>
          </w:tcPr>
          <w:p w14:paraId="140B36C8" w14:textId="77777777" w:rsidR="007B4BF0" w:rsidRPr="008D79D3" w:rsidRDefault="007B4BF0" w:rsidP="00F061E8">
            <w:r w:rsidRPr="008D79D3">
              <w:t>Za posamezne elemente upoštevati predpisane razrede nege.</w:t>
            </w:r>
          </w:p>
        </w:tc>
      </w:tr>
      <w:tr w:rsidR="007B4BF0" w:rsidRPr="008D79D3" w14:paraId="0F6FB97A" w14:textId="77777777" w:rsidTr="007B4BF0">
        <w:tc>
          <w:tcPr>
            <w:tcW w:w="0" w:type="auto"/>
            <w:vMerge/>
            <w:vAlign w:val="center"/>
            <w:hideMark/>
          </w:tcPr>
          <w:p w14:paraId="200D2643" w14:textId="77777777" w:rsidR="007B4BF0" w:rsidRPr="008D79D3" w:rsidRDefault="007B4BF0" w:rsidP="00F061E8">
            <w:pPr>
              <w:widowControl/>
              <w:spacing w:before="0" w:after="0"/>
              <w:contextualSpacing w:val="0"/>
              <w:jc w:val="left"/>
            </w:pPr>
          </w:p>
        </w:tc>
        <w:tc>
          <w:tcPr>
            <w:tcW w:w="7594" w:type="dxa"/>
            <w:hideMark/>
          </w:tcPr>
          <w:p w14:paraId="3381A3A5" w14:textId="77777777" w:rsidR="007B4BF0" w:rsidRPr="008D79D3" w:rsidRDefault="007B4BF0" w:rsidP="00F061E8">
            <w:r w:rsidRPr="008D79D3">
              <w:t>Pri uporabi posebnih sredstev za nego podrobno opisati postopke.</w:t>
            </w:r>
          </w:p>
        </w:tc>
      </w:tr>
      <w:tr w:rsidR="007B4BF0" w:rsidRPr="008D79D3" w14:paraId="02C412AC" w14:textId="77777777" w:rsidTr="007B4BF0">
        <w:tc>
          <w:tcPr>
            <w:tcW w:w="0" w:type="auto"/>
            <w:vMerge/>
            <w:vAlign w:val="center"/>
            <w:hideMark/>
          </w:tcPr>
          <w:p w14:paraId="4C2B2A34" w14:textId="77777777" w:rsidR="007B4BF0" w:rsidRPr="008D79D3" w:rsidRDefault="007B4BF0" w:rsidP="00F061E8">
            <w:pPr>
              <w:widowControl/>
              <w:spacing w:before="0" w:after="0"/>
              <w:contextualSpacing w:val="0"/>
              <w:jc w:val="left"/>
            </w:pPr>
          </w:p>
        </w:tc>
        <w:tc>
          <w:tcPr>
            <w:tcW w:w="7594" w:type="dxa"/>
            <w:hideMark/>
          </w:tcPr>
          <w:p w14:paraId="2EFEDF2A" w14:textId="77777777" w:rsidR="007B4BF0" w:rsidRPr="008D79D3" w:rsidRDefault="007B4BF0" w:rsidP="00F061E8">
            <w:r w:rsidRPr="008D79D3">
              <w:t>Podrobno opisati postopke zaključne obdelave.</w:t>
            </w:r>
          </w:p>
        </w:tc>
      </w:tr>
      <w:tr w:rsidR="007B4BF0" w:rsidRPr="008D79D3" w14:paraId="2CAF091A" w14:textId="77777777" w:rsidTr="007B4BF0">
        <w:tc>
          <w:tcPr>
            <w:tcW w:w="1728" w:type="dxa"/>
          </w:tcPr>
          <w:p w14:paraId="370CFDBE" w14:textId="77777777" w:rsidR="007B4BF0" w:rsidRPr="008D79D3" w:rsidRDefault="007B4BF0" w:rsidP="00F061E8"/>
        </w:tc>
        <w:tc>
          <w:tcPr>
            <w:tcW w:w="7594" w:type="dxa"/>
          </w:tcPr>
          <w:p w14:paraId="086F30C7" w14:textId="77777777" w:rsidR="007B4BF0" w:rsidRPr="008D79D3" w:rsidRDefault="007B4BF0" w:rsidP="00F061E8"/>
        </w:tc>
      </w:tr>
      <w:tr w:rsidR="007B4BF0" w:rsidRPr="008D79D3" w14:paraId="05E1C4C4" w14:textId="77777777" w:rsidTr="007B4BF0">
        <w:tc>
          <w:tcPr>
            <w:tcW w:w="1728" w:type="dxa"/>
            <w:vMerge w:val="restart"/>
            <w:hideMark/>
          </w:tcPr>
          <w:p w14:paraId="51FCF6DF" w14:textId="77777777" w:rsidR="007B4BF0" w:rsidRPr="008D79D3" w:rsidRDefault="007B4BF0" w:rsidP="00F061E8">
            <w:r w:rsidRPr="008D79D3">
              <w:t>Vgradnja gotovih proizvodov</w:t>
            </w:r>
          </w:p>
        </w:tc>
        <w:tc>
          <w:tcPr>
            <w:tcW w:w="7594" w:type="dxa"/>
            <w:hideMark/>
          </w:tcPr>
          <w:p w14:paraId="7097AD57" w14:textId="77777777" w:rsidR="007B4BF0" w:rsidRPr="008D79D3" w:rsidRDefault="007B4BF0" w:rsidP="00F061E8">
            <w:r w:rsidRPr="008D79D3">
              <w:t xml:space="preserve">Določiti proizvode glede na predpisane zahteve za gradbene proizvode. </w:t>
            </w:r>
          </w:p>
        </w:tc>
      </w:tr>
      <w:tr w:rsidR="007B4BF0" w:rsidRPr="008D79D3" w14:paraId="4368941D" w14:textId="77777777" w:rsidTr="007B4BF0">
        <w:tc>
          <w:tcPr>
            <w:tcW w:w="0" w:type="auto"/>
            <w:vMerge/>
            <w:vAlign w:val="center"/>
            <w:hideMark/>
          </w:tcPr>
          <w:p w14:paraId="414644E1" w14:textId="77777777" w:rsidR="007B4BF0" w:rsidRPr="008D79D3" w:rsidRDefault="007B4BF0" w:rsidP="00F061E8">
            <w:pPr>
              <w:widowControl/>
              <w:spacing w:before="0" w:after="0"/>
              <w:contextualSpacing w:val="0"/>
              <w:jc w:val="left"/>
            </w:pPr>
          </w:p>
        </w:tc>
        <w:tc>
          <w:tcPr>
            <w:tcW w:w="7594" w:type="dxa"/>
            <w:hideMark/>
          </w:tcPr>
          <w:p w14:paraId="3FCD55FD" w14:textId="77777777" w:rsidR="007B4BF0" w:rsidRPr="008D79D3" w:rsidRDefault="007B4BF0" w:rsidP="00F061E8">
            <w:r w:rsidRPr="008D79D3">
              <w:t>Opisati rokovanje, skladiščenje in začasno zaščito gradbenih proizvodov na gradbišču.</w:t>
            </w:r>
          </w:p>
        </w:tc>
      </w:tr>
      <w:tr w:rsidR="007B4BF0" w:rsidRPr="008D79D3" w14:paraId="5600E656" w14:textId="77777777" w:rsidTr="007B4BF0">
        <w:tc>
          <w:tcPr>
            <w:tcW w:w="0" w:type="auto"/>
            <w:vMerge/>
            <w:vAlign w:val="center"/>
            <w:hideMark/>
          </w:tcPr>
          <w:p w14:paraId="1E070822" w14:textId="77777777" w:rsidR="007B4BF0" w:rsidRPr="008D79D3" w:rsidRDefault="007B4BF0" w:rsidP="00F061E8">
            <w:pPr>
              <w:widowControl/>
              <w:spacing w:before="0" w:after="0"/>
              <w:contextualSpacing w:val="0"/>
              <w:jc w:val="left"/>
            </w:pPr>
          </w:p>
        </w:tc>
        <w:tc>
          <w:tcPr>
            <w:tcW w:w="7594" w:type="dxa"/>
            <w:hideMark/>
          </w:tcPr>
          <w:p w14:paraId="0ECFD3E6" w14:textId="77777777" w:rsidR="007B4BF0" w:rsidRPr="008D79D3" w:rsidRDefault="007B4BF0" w:rsidP="00F061E8">
            <w:r w:rsidRPr="008D79D3">
              <w:t xml:space="preserve">Določiti način označevanja za sledljivost gradbenih proizvodov. </w:t>
            </w:r>
          </w:p>
        </w:tc>
      </w:tr>
      <w:tr w:rsidR="007B4BF0" w:rsidRPr="008D79D3" w14:paraId="22A87CB5" w14:textId="77777777" w:rsidTr="007B4BF0">
        <w:tc>
          <w:tcPr>
            <w:tcW w:w="0" w:type="auto"/>
            <w:vMerge/>
            <w:vAlign w:val="center"/>
            <w:hideMark/>
          </w:tcPr>
          <w:p w14:paraId="7B914B87" w14:textId="77777777" w:rsidR="007B4BF0" w:rsidRPr="008D79D3" w:rsidRDefault="007B4BF0" w:rsidP="00F061E8">
            <w:pPr>
              <w:widowControl/>
              <w:spacing w:before="0" w:after="0"/>
              <w:contextualSpacing w:val="0"/>
              <w:jc w:val="left"/>
            </w:pPr>
          </w:p>
        </w:tc>
        <w:tc>
          <w:tcPr>
            <w:tcW w:w="7594" w:type="dxa"/>
            <w:hideMark/>
          </w:tcPr>
          <w:p w14:paraId="100B7587" w14:textId="77777777" w:rsidR="007B4BF0" w:rsidRPr="008D79D3" w:rsidRDefault="007B4BF0" w:rsidP="00F061E8">
            <w:r w:rsidRPr="008D79D3">
              <w:t>Določiti vrste del na gradbišču za montažo oz. sestavo gotovih proizvodov v funkcijsko celoto.</w:t>
            </w:r>
          </w:p>
        </w:tc>
      </w:tr>
      <w:tr w:rsidR="007B4BF0" w:rsidRPr="008D79D3" w14:paraId="05AD74E3" w14:textId="77777777" w:rsidTr="007B4BF0">
        <w:tc>
          <w:tcPr>
            <w:tcW w:w="0" w:type="auto"/>
            <w:vMerge/>
            <w:vAlign w:val="center"/>
            <w:hideMark/>
          </w:tcPr>
          <w:p w14:paraId="34C4FC3A" w14:textId="77777777" w:rsidR="007B4BF0" w:rsidRPr="008D79D3" w:rsidRDefault="007B4BF0" w:rsidP="00F061E8">
            <w:pPr>
              <w:widowControl/>
              <w:spacing w:before="0" w:after="0"/>
              <w:contextualSpacing w:val="0"/>
              <w:jc w:val="left"/>
            </w:pPr>
          </w:p>
        </w:tc>
        <w:tc>
          <w:tcPr>
            <w:tcW w:w="7594" w:type="dxa"/>
            <w:hideMark/>
          </w:tcPr>
          <w:p w14:paraId="040D1A0F" w14:textId="77777777" w:rsidR="007B4BF0" w:rsidRPr="008D79D3" w:rsidRDefault="007B4BF0" w:rsidP="00F061E8">
            <w:r w:rsidRPr="008D79D3">
              <w:t>Podrobno opisati dodatna dela na gradbišču.</w:t>
            </w:r>
          </w:p>
        </w:tc>
      </w:tr>
      <w:tr w:rsidR="007B4BF0" w:rsidRPr="008D79D3" w14:paraId="733F176A" w14:textId="77777777" w:rsidTr="007B4BF0">
        <w:tc>
          <w:tcPr>
            <w:tcW w:w="0" w:type="auto"/>
            <w:vMerge/>
            <w:vAlign w:val="center"/>
            <w:hideMark/>
          </w:tcPr>
          <w:p w14:paraId="6A69EE39" w14:textId="77777777" w:rsidR="007B4BF0" w:rsidRPr="008D79D3" w:rsidRDefault="007B4BF0" w:rsidP="00F061E8">
            <w:pPr>
              <w:widowControl/>
              <w:spacing w:before="0" w:after="0"/>
              <w:contextualSpacing w:val="0"/>
              <w:jc w:val="left"/>
            </w:pPr>
          </w:p>
        </w:tc>
        <w:tc>
          <w:tcPr>
            <w:tcW w:w="7594" w:type="dxa"/>
            <w:hideMark/>
          </w:tcPr>
          <w:p w14:paraId="7CE4DEAA" w14:textId="77777777" w:rsidR="007B4BF0" w:rsidRPr="008D79D3" w:rsidRDefault="007B4BF0" w:rsidP="00F061E8">
            <w:r w:rsidRPr="008D79D3">
              <w:t>Podrobno navesti materiale in trajno (npr. protikorozijsko) zaščito proizvodov.</w:t>
            </w:r>
          </w:p>
        </w:tc>
      </w:tr>
      <w:tr w:rsidR="007B4BF0" w:rsidRPr="008D79D3" w14:paraId="3D709E0D" w14:textId="77777777" w:rsidTr="007B4BF0">
        <w:tc>
          <w:tcPr>
            <w:tcW w:w="0" w:type="auto"/>
            <w:vMerge/>
            <w:vAlign w:val="center"/>
            <w:hideMark/>
          </w:tcPr>
          <w:p w14:paraId="567240DB" w14:textId="77777777" w:rsidR="007B4BF0" w:rsidRPr="008D79D3" w:rsidRDefault="007B4BF0" w:rsidP="00F061E8">
            <w:pPr>
              <w:widowControl/>
              <w:spacing w:before="0" w:after="0"/>
              <w:contextualSpacing w:val="0"/>
              <w:jc w:val="left"/>
            </w:pPr>
          </w:p>
        </w:tc>
        <w:tc>
          <w:tcPr>
            <w:tcW w:w="7594" w:type="dxa"/>
            <w:hideMark/>
          </w:tcPr>
          <w:p w14:paraId="782EFB6E" w14:textId="77777777" w:rsidR="007B4BF0" w:rsidRPr="008D79D3" w:rsidRDefault="007B4BF0" w:rsidP="00F061E8">
            <w:r w:rsidRPr="008D79D3">
              <w:t>Podrobno opisati konstrukcijske stike in ostale spoje.</w:t>
            </w:r>
          </w:p>
        </w:tc>
      </w:tr>
      <w:tr w:rsidR="007B4BF0" w:rsidRPr="008D79D3" w14:paraId="598C8FEF" w14:textId="77777777" w:rsidTr="007B4BF0">
        <w:tc>
          <w:tcPr>
            <w:tcW w:w="0" w:type="auto"/>
            <w:vMerge/>
            <w:vAlign w:val="center"/>
            <w:hideMark/>
          </w:tcPr>
          <w:p w14:paraId="246C3290" w14:textId="77777777" w:rsidR="007B4BF0" w:rsidRPr="008D79D3" w:rsidRDefault="007B4BF0" w:rsidP="00F061E8">
            <w:pPr>
              <w:widowControl/>
              <w:spacing w:before="0" w:after="0"/>
              <w:contextualSpacing w:val="0"/>
              <w:jc w:val="left"/>
            </w:pPr>
          </w:p>
        </w:tc>
        <w:tc>
          <w:tcPr>
            <w:tcW w:w="7594" w:type="dxa"/>
            <w:hideMark/>
          </w:tcPr>
          <w:p w14:paraId="65DC8FFB" w14:textId="77777777" w:rsidR="007B4BF0" w:rsidRPr="008D79D3" w:rsidRDefault="007B4BF0" w:rsidP="00F061E8">
            <w:r w:rsidRPr="008D79D3">
              <w:t>Podrobno opisati posamezne tehnologije pri montaži in vgradnji.</w:t>
            </w:r>
          </w:p>
        </w:tc>
      </w:tr>
      <w:tr w:rsidR="007B4BF0" w:rsidRPr="008D79D3" w14:paraId="78888451" w14:textId="77777777" w:rsidTr="007B4BF0">
        <w:tc>
          <w:tcPr>
            <w:tcW w:w="0" w:type="auto"/>
            <w:vMerge/>
            <w:vAlign w:val="center"/>
            <w:hideMark/>
          </w:tcPr>
          <w:p w14:paraId="007AB86B" w14:textId="77777777" w:rsidR="007B4BF0" w:rsidRPr="008D79D3" w:rsidRDefault="007B4BF0" w:rsidP="00F061E8">
            <w:pPr>
              <w:widowControl/>
              <w:spacing w:before="0" w:after="0"/>
              <w:contextualSpacing w:val="0"/>
              <w:jc w:val="left"/>
            </w:pPr>
          </w:p>
        </w:tc>
        <w:tc>
          <w:tcPr>
            <w:tcW w:w="7594" w:type="dxa"/>
            <w:hideMark/>
          </w:tcPr>
          <w:p w14:paraId="7F018642" w14:textId="77777777" w:rsidR="007B4BF0" w:rsidRPr="008D79D3" w:rsidRDefault="007B4BF0" w:rsidP="00F061E8">
            <w:r w:rsidRPr="008D79D3">
              <w:t>Navesti navodila za vzdrževanje vgrajenih gotovih proizvodov.</w:t>
            </w:r>
          </w:p>
        </w:tc>
      </w:tr>
      <w:tr w:rsidR="007B4BF0" w:rsidRPr="008D79D3" w14:paraId="7B2EA404" w14:textId="77777777" w:rsidTr="007B4BF0">
        <w:tc>
          <w:tcPr>
            <w:tcW w:w="1728" w:type="dxa"/>
          </w:tcPr>
          <w:p w14:paraId="284903D9" w14:textId="77777777" w:rsidR="007B4BF0" w:rsidRPr="008D79D3" w:rsidRDefault="007B4BF0" w:rsidP="00F061E8"/>
        </w:tc>
        <w:tc>
          <w:tcPr>
            <w:tcW w:w="7594" w:type="dxa"/>
          </w:tcPr>
          <w:p w14:paraId="14256F61" w14:textId="77777777" w:rsidR="007B4BF0" w:rsidRPr="008D79D3" w:rsidRDefault="007B4BF0" w:rsidP="00F061E8"/>
        </w:tc>
      </w:tr>
      <w:tr w:rsidR="007B4BF0" w:rsidRPr="008D79D3" w14:paraId="23FDC8FF" w14:textId="77777777" w:rsidTr="007B4BF0">
        <w:tc>
          <w:tcPr>
            <w:tcW w:w="1728" w:type="dxa"/>
            <w:vMerge w:val="restart"/>
            <w:hideMark/>
          </w:tcPr>
          <w:p w14:paraId="47572E1B" w14:textId="77777777" w:rsidR="007B4BF0" w:rsidRPr="008D79D3" w:rsidRDefault="007B4BF0" w:rsidP="00F061E8">
            <w:r w:rsidRPr="008D79D3">
              <w:t>Odstopanja dimenzij</w:t>
            </w:r>
          </w:p>
        </w:tc>
        <w:tc>
          <w:tcPr>
            <w:tcW w:w="7594" w:type="dxa"/>
            <w:hideMark/>
          </w:tcPr>
          <w:p w14:paraId="76909700" w14:textId="77777777" w:rsidR="007B4BF0" w:rsidRPr="008D79D3" w:rsidRDefault="007B4BF0" w:rsidP="00F061E8">
            <w:r w:rsidRPr="008D79D3">
              <w:t>Upoštevati predpisane razrede odstopanj dimenzij.</w:t>
            </w:r>
          </w:p>
        </w:tc>
      </w:tr>
      <w:tr w:rsidR="007B4BF0" w:rsidRPr="008D79D3" w14:paraId="57CF0258" w14:textId="77777777" w:rsidTr="007B4BF0">
        <w:tc>
          <w:tcPr>
            <w:tcW w:w="0" w:type="auto"/>
            <w:vMerge/>
            <w:vAlign w:val="center"/>
            <w:hideMark/>
          </w:tcPr>
          <w:p w14:paraId="5A14AAFD" w14:textId="77777777" w:rsidR="007B4BF0" w:rsidRPr="008D79D3" w:rsidRDefault="007B4BF0" w:rsidP="00F061E8">
            <w:pPr>
              <w:widowControl/>
              <w:spacing w:before="0" w:after="0"/>
              <w:contextualSpacing w:val="0"/>
              <w:jc w:val="left"/>
            </w:pPr>
          </w:p>
        </w:tc>
        <w:tc>
          <w:tcPr>
            <w:tcW w:w="7594" w:type="dxa"/>
            <w:hideMark/>
          </w:tcPr>
          <w:p w14:paraId="65F08945" w14:textId="77777777" w:rsidR="007B4BF0" w:rsidRPr="008D79D3" w:rsidRDefault="007B4BF0" w:rsidP="00F061E8">
            <w:r w:rsidRPr="008D79D3">
              <w:t>Določiti največja odstopanja dimenzij za posamezne elemente ali proizvode.</w:t>
            </w:r>
          </w:p>
        </w:tc>
      </w:tr>
      <w:tr w:rsidR="007B4BF0" w:rsidRPr="008D79D3" w14:paraId="6F094ACA" w14:textId="77777777" w:rsidTr="007B4BF0">
        <w:tc>
          <w:tcPr>
            <w:tcW w:w="0" w:type="auto"/>
            <w:vMerge/>
            <w:vAlign w:val="center"/>
            <w:hideMark/>
          </w:tcPr>
          <w:p w14:paraId="3B99C17C" w14:textId="77777777" w:rsidR="007B4BF0" w:rsidRPr="008D79D3" w:rsidRDefault="007B4BF0" w:rsidP="00F061E8">
            <w:pPr>
              <w:widowControl/>
              <w:spacing w:before="0" w:after="0"/>
              <w:contextualSpacing w:val="0"/>
              <w:jc w:val="left"/>
            </w:pPr>
          </w:p>
        </w:tc>
        <w:tc>
          <w:tcPr>
            <w:tcW w:w="7594" w:type="dxa"/>
            <w:hideMark/>
          </w:tcPr>
          <w:p w14:paraId="14A091E2" w14:textId="77777777" w:rsidR="007B4BF0" w:rsidRPr="008D79D3" w:rsidRDefault="007B4BF0" w:rsidP="00F061E8">
            <w:r w:rsidRPr="008D79D3">
              <w:t xml:space="preserve">Pri podvodnem betoniranju posebej upoštevati največja še dovoljena </w:t>
            </w:r>
            <w:r w:rsidRPr="008D79D3">
              <w:lastRenderedPageBreak/>
              <w:t>odstopanja dimenzij.</w:t>
            </w:r>
          </w:p>
        </w:tc>
      </w:tr>
      <w:tr w:rsidR="007B4BF0" w:rsidRPr="008D79D3" w14:paraId="57D50569" w14:textId="77777777" w:rsidTr="007B4BF0">
        <w:tc>
          <w:tcPr>
            <w:tcW w:w="1728" w:type="dxa"/>
          </w:tcPr>
          <w:p w14:paraId="5287105B" w14:textId="77777777" w:rsidR="007B4BF0" w:rsidRPr="008D79D3" w:rsidRDefault="007B4BF0" w:rsidP="00F061E8"/>
        </w:tc>
        <w:tc>
          <w:tcPr>
            <w:tcW w:w="7594" w:type="dxa"/>
          </w:tcPr>
          <w:p w14:paraId="228B5F55" w14:textId="77777777" w:rsidR="007B4BF0" w:rsidRPr="008D79D3" w:rsidRDefault="007B4BF0" w:rsidP="00F061E8"/>
        </w:tc>
      </w:tr>
      <w:tr w:rsidR="007B4BF0" w:rsidRPr="008D79D3" w14:paraId="5E4D953E" w14:textId="77777777" w:rsidTr="007B4BF0">
        <w:tc>
          <w:tcPr>
            <w:tcW w:w="1728" w:type="dxa"/>
            <w:hideMark/>
          </w:tcPr>
          <w:p w14:paraId="223D7C91" w14:textId="77777777" w:rsidR="007B4BF0" w:rsidRPr="008D79D3" w:rsidRDefault="007B4BF0" w:rsidP="00F061E8">
            <w:r w:rsidRPr="008D79D3">
              <w:t>Potrditev TEBK</w:t>
            </w:r>
          </w:p>
        </w:tc>
        <w:tc>
          <w:tcPr>
            <w:tcW w:w="7594" w:type="dxa"/>
            <w:hideMark/>
          </w:tcPr>
          <w:p w14:paraId="2BE07DF9" w14:textId="77777777" w:rsidR="007B4BF0" w:rsidRPr="008D79D3" w:rsidRDefault="007B4BF0" w:rsidP="00F061E8">
            <w:r w:rsidRPr="008D79D3">
              <w:t>TEBK mora biti potrjen skladno z določili teh Splošnih tehničnih pogojev.</w:t>
            </w:r>
          </w:p>
        </w:tc>
      </w:tr>
    </w:tbl>
    <w:p w14:paraId="616358EB" w14:textId="77777777"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14:paraId="3B5710B4" w14:textId="77777777" w:rsidR="007B4BF0" w:rsidRPr="00156880" w:rsidRDefault="007B4BF0" w:rsidP="00156880">
      <w:pPr>
        <w:ind w:left="1843" w:hanging="1417"/>
        <w:rPr>
          <w:b/>
          <w:u w:val="single"/>
        </w:rPr>
      </w:pPr>
      <w:bookmarkStart w:id="352" w:name="_Toc332269822"/>
      <w:r>
        <w:rPr>
          <w:b/>
          <w:u w:val="single"/>
        </w:rPr>
        <w:lastRenderedPageBreak/>
        <w:t>Priloga 2</w:t>
      </w:r>
      <w:r w:rsidRPr="00156880">
        <w:rPr>
          <w:b/>
          <w:u w:val="single"/>
        </w:rPr>
        <w:t>:</w:t>
      </w:r>
      <w:r w:rsidRPr="00156880">
        <w:rPr>
          <w:b/>
        </w:rPr>
        <w:tab/>
        <w:t>Osnove za naključnostni izbor merilnih mest in odvzemnih mest vzorcev</w:t>
      </w:r>
      <w:bookmarkEnd w:id="352"/>
    </w:p>
    <w:p w14:paraId="1628A15C" w14:textId="77777777" w:rsidR="007B4BF0" w:rsidRDefault="007B4BF0" w:rsidP="00F061E8"/>
    <w:p w14:paraId="2FC30357" w14:textId="77777777" w:rsidR="007B4BF0" w:rsidRDefault="007B4BF0" w:rsidP="00156880">
      <w:r>
        <w:t>Po skladno z določili splošnih tehničnih pogojev je treba mesta odvzema vzorcev in merilna mesta načeloma določiti po naključnostnem izboru.</w:t>
      </w:r>
    </w:p>
    <w:p w14:paraId="6763EDEE" w14:textId="77777777" w:rsidR="007B4BF0" w:rsidRDefault="007B4BF0" w:rsidP="00156880">
      <w:r>
        <w:t>Za določitev mest odvzema vzorcev in merilnih mest so privzete naslednje osnove:</w:t>
      </w:r>
    </w:p>
    <w:p w14:paraId="7FABAEAE" w14:textId="77777777" w:rsidR="007B4BF0" w:rsidRDefault="007B4BF0" w:rsidP="004C4548">
      <w:pPr>
        <w:pStyle w:val="Odstavekseznama"/>
        <w:numPr>
          <w:ilvl w:val="0"/>
          <w:numId w:val="615"/>
        </w:numPr>
      </w:pPr>
      <w:r>
        <w:t>izhodišče za stacionažo je treba navezati na profile po projektni dokumentaciji; tekoča stacionaža (1) pomeni oddaljenost od mesta navezave</w:t>
      </w:r>
    </w:p>
    <w:p w14:paraId="785946A3" w14:textId="77777777" w:rsidR="007B4BF0" w:rsidRDefault="007B4BF0" w:rsidP="004C4548">
      <w:pPr>
        <w:pStyle w:val="Odstavekseznama"/>
        <w:numPr>
          <w:ilvl w:val="0"/>
          <w:numId w:val="615"/>
        </w:numPr>
      </w:pPr>
      <w:r>
        <w:t>odmik od roba planuma O (2) je treba določiti v odvisnosti od širine planuma š s pomočjo naključnostnega števila R po naslednjih enačbah:</w:t>
      </w:r>
    </w:p>
    <w:p w14:paraId="13F7DE1E" w14:textId="77777777" w:rsidR="007B4BF0" w:rsidRDefault="007B4BF0" w:rsidP="004C4548">
      <w:pPr>
        <w:pStyle w:val="Odstavekseznama"/>
        <w:numPr>
          <w:ilvl w:val="0"/>
          <w:numId w:val="615"/>
        </w:numPr>
      </w:pPr>
      <w:r>
        <w:t>za delni prerez nasipa</w:t>
      </w:r>
    </w:p>
    <w:p w14:paraId="2710E4F7" w14:textId="77777777" w:rsidR="007B4BF0" w:rsidRDefault="007B4BF0" w:rsidP="00F061E8">
      <w:pPr>
        <w:ind w:left="993"/>
      </w:pPr>
      <w:r>
        <w:t>O</w:t>
      </w:r>
      <w:r>
        <w:rPr>
          <w:vertAlign w:val="subscript"/>
        </w:rPr>
        <w:t>d</w:t>
      </w:r>
      <w:r>
        <w:t xml:space="preserve"> = R x (š – 0,5) + 0,5</w:t>
      </w:r>
      <w:r w:rsidR="00F061E8">
        <w:t xml:space="preserve">  </w:t>
      </w:r>
      <w:r>
        <w:t xml:space="preserve"> </w:t>
      </w:r>
      <w:r>
        <w:tab/>
        <w:t>(m)</w:t>
      </w:r>
    </w:p>
    <w:p w14:paraId="4E2C96D2" w14:textId="77777777" w:rsidR="007B4BF0" w:rsidRDefault="007B4BF0" w:rsidP="004C4548">
      <w:pPr>
        <w:pStyle w:val="Odstavekseznama"/>
        <w:numPr>
          <w:ilvl w:val="0"/>
          <w:numId w:val="616"/>
        </w:numPr>
      </w:pPr>
      <w:r>
        <w:t xml:space="preserve">za celotni prerez </w:t>
      </w:r>
    </w:p>
    <w:p w14:paraId="1FA2CDE2" w14:textId="77777777" w:rsidR="007B4BF0" w:rsidRDefault="007B4BF0" w:rsidP="00F061E8">
      <w:pPr>
        <w:ind w:left="993"/>
      </w:pPr>
      <w:r>
        <w:t>O</w:t>
      </w:r>
      <w:r>
        <w:rPr>
          <w:vertAlign w:val="subscript"/>
        </w:rPr>
        <w:t>c</w:t>
      </w:r>
      <w:r>
        <w:t xml:space="preserve"> = R x (š – 1,0) + 0,5</w:t>
      </w:r>
      <w:r w:rsidR="00F061E8">
        <w:t xml:space="preserve">  </w:t>
      </w:r>
      <w:r>
        <w:t xml:space="preserve"> </w:t>
      </w:r>
      <w:r>
        <w:tab/>
        <w:t>(m)</w:t>
      </w:r>
    </w:p>
    <w:p w14:paraId="43C1178A" w14:textId="77777777" w:rsidR="007B4BF0" w:rsidRDefault="007B4BF0" w:rsidP="004C4548">
      <w:pPr>
        <w:pStyle w:val="Odstavekseznama"/>
        <w:numPr>
          <w:ilvl w:val="0"/>
          <w:numId w:val="616"/>
        </w:numPr>
      </w:pPr>
      <w:r>
        <w:t>odmik je treba določiti pri delnem prerezu nasipa od zunanjega roba planuma, pri celotnem prerezu pa po naključnostnem izboru od levega ali desnega roba, vendar istega na vsem nasipu.</w:t>
      </w:r>
    </w:p>
    <w:p w14:paraId="61B0EB10" w14:textId="77777777" w:rsidR="007B4BF0" w:rsidRDefault="007B4BF0" w:rsidP="00F061E8">
      <w:pPr>
        <w:widowControl/>
        <w:spacing w:before="0" w:after="0"/>
        <w:contextualSpacing w:val="0"/>
        <w:jc w:val="left"/>
        <w:sectPr w:rsidR="007B4BF0">
          <w:pgSz w:w="11906" w:h="16838"/>
          <w:pgMar w:top="1701" w:right="1418" w:bottom="1418" w:left="1418" w:header="680" w:footer="680" w:gutter="284"/>
          <w:cols w:space="708"/>
        </w:sectPr>
      </w:pPr>
    </w:p>
    <w:p w14:paraId="5B36AE29" w14:textId="77777777" w:rsidR="007B4BF0" w:rsidRPr="00156880" w:rsidRDefault="007B4BF0" w:rsidP="00156880">
      <w:pPr>
        <w:ind w:left="1843" w:hanging="1417"/>
        <w:rPr>
          <w:b/>
          <w:u w:val="single"/>
        </w:rPr>
      </w:pPr>
      <w:bookmarkStart w:id="353" w:name="_Toc332269823"/>
      <w:r>
        <w:rPr>
          <w:b/>
          <w:u w:val="single"/>
        </w:rPr>
        <w:lastRenderedPageBreak/>
        <w:t>Priloga 3</w:t>
      </w:r>
      <w:r w:rsidRPr="00156880">
        <w:rPr>
          <w:b/>
          <w:u w:val="single"/>
        </w:rPr>
        <w:t>:</w:t>
      </w:r>
      <w:r w:rsidRPr="00156880">
        <w:rPr>
          <w:b/>
        </w:rPr>
        <w:t xml:space="preserve"> </w:t>
      </w:r>
      <w:r w:rsidRPr="00156880">
        <w:rPr>
          <w:b/>
        </w:rPr>
        <w:tab/>
        <w:t>Seznam osnovne laboratorijske opreme</w:t>
      </w:r>
      <w:bookmarkEnd w:id="353"/>
    </w:p>
    <w:p w14:paraId="5BC44391" w14:textId="77777777" w:rsidR="007B4BF0" w:rsidRDefault="007B4BF0" w:rsidP="004C4548">
      <w:pPr>
        <w:pStyle w:val="Odstavekseznama"/>
        <w:numPr>
          <w:ilvl w:val="0"/>
          <w:numId w:val="616"/>
        </w:numPr>
      </w:pPr>
      <w:r>
        <w:t>Laboratorij za geomehaniko</w:t>
      </w:r>
    </w:p>
    <w:p w14:paraId="1361085E" w14:textId="77777777" w:rsidR="007B4BF0" w:rsidRDefault="007B4BF0" w:rsidP="004C4548">
      <w:pPr>
        <w:pStyle w:val="Odstavekseznama"/>
        <w:numPr>
          <w:ilvl w:val="1"/>
          <w:numId w:val="616"/>
        </w:numPr>
      </w:pPr>
      <w:r>
        <w:t xml:space="preserve">Termostatski sušilnik (do 180 </w:t>
      </w:r>
      <w:r>
        <w:sym w:font="Symbol" w:char="F0B0"/>
      </w:r>
      <w:r>
        <w:t xml:space="preserve">C, natančnost 5 </w:t>
      </w:r>
      <w:r>
        <w:sym w:font="Symbol" w:char="F0B0"/>
      </w:r>
      <w:r>
        <w:t>C)</w:t>
      </w:r>
    </w:p>
    <w:p w14:paraId="0C8AA6D7" w14:textId="77777777" w:rsidR="007B4BF0" w:rsidRDefault="007B4BF0" w:rsidP="004C4548">
      <w:pPr>
        <w:pStyle w:val="Odstavekseznama"/>
        <w:numPr>
          <w:ilvl w:val="1"/>
          <w:numId w:val="616"/>
        </w:numPr>
      </w:pPr>
      <w:r>
        <w:t>Laboratorijska tehtnica do 50 kg</w:t>
      </w:r>
    </w:p>
    <w:p w14:paraId="3E2F2B6C" w14:textId="77777777" w:rsidR="007B4BF0" w:rsidRDefault="007B4BF0" w:rsidP="004C4548">
      <w:pPr>
        <w:pStyle w:val="Odstavekseznama"/>
        <w:numPr>
          <w:ilvl w:val="1"/>
          <w:numId w:val="616"/>
        </w:numPr>
      </w:pPr>
      <w:r>
        <w:t>Laboratorijska tehtnica do 16 kg (natančnost 0,1 g)</w:t>
      </w:r>
    </w:p>
    <w:p w14:paraId="32A1933F" w14:textId="77777777" w:rsidR="007B4BF0" w:rsidRDefault="007B4BF0" w:rsidP="004C4548">
      <w:pPr>
        <w:pStyle w:val="Odstavekseznama"/>
        <w:numPr>
          <w:ilvl w:val="1"/>
          <w:numId w:val="616"/>
        </w:numPr>
      </w:pPr>
      <w:r>
        <w:t>Laboratorijska tehtnica do 3 kg (natančnost 0,01 g)</w:t>
      </w:r>
    </w:p>
    <w:p w14:paraId="7B9A9686" w14:textId="77777777" w:rsidR="007B4BF0" w:rsidRDefault="007B4BF0" w:rsidP="004C4548">
      <w:pPr>
        <w:pStyle w:val="Odstavekseznama"/>
        <w:numPr>
          <w:ilvl w:val="1"/>
          <w:numId w:val="616"/>
        </w:numPr>
      </w:pPr>
      <w:r>
        <w:t xml:space="preserve">Stavek sit </w:t>
      </w:r>
      <w:r>
        <w:sym w:font="Arial" w:char="F046"/>
      </w:r>
      <w:r>
        <w:t xml:space="preserve"> 300 mm ali </w:t>
      </w:r>
      <w:r>
        <w:sym w:font="Arial" w:char="F046"/>
      </w:r>
      <w:r>
        <w:t xml:space="preserve"> 400 mm</w:t>
      </w:r>
    </w:p>
    <w:p w14:paraId="748D8D2F" w14:textId="77777777" w:rsidR="007B4BF0" w:rsidRDefault="007B4BF0" w:rsidP="004C4548">
      <w:pPr>
        <w:pStyle w:val="Odstavekseznama"/>
        <w:numPr>
          <w:ilvl w:val="1"/>
          <w:numId w:val="616"/>
        </w:numPr>
      </w:pPr>
      <w:r>
        <w:t xml:space="preserve">Sita </w:t>
      </w:r>
      <w:r>
        <w:sym w:font="Arial" w:char="F046"/>
      </w:r>
      <w:r>
        <w:t xml:space="preserve"> 0,063 mm (za izpiranje)</w:t>
      </w:r>
    </w:p>
    <w:p w14:paraId="756E43AD" w14:textId="77777777" w:rsidR="007B4BF0" w:rsidRDefault="007B4BF0" w:rsidP="004C4548">
      <w:pPr>
        <w:pStyle w:val="Odstavekseznama"/>
        <w:numPr>
          <w:ilvl w:val="1"/>
          <w:numId w:val="616"/>
        </w:numPr>
      </w:pPr>
      <w:r>
        <w:t>Areometer</w:t>
      </w:r>
    </w:p>
    <w:p w14:paraId="22272A94" w14:textId="77777777" w:rsidR="007B4BF0" w:rsidRDefault="007B4BF0" w:rsidP="004C4548">
      <w:pPr>
        <w:pStyle w:val="Odstavekseznama"/>
        <w:numPr>
          <w:ilvl w:val="1"/>
          <w:numId w:val="616"/>
        </w:numPr>
      </w:pPr>
      <w:r>
        <w:t>Mešalnik za areometrijo</w:t>
      </w:r>
    </w:p>
    <w:p w14:paraId="53992470" w14:textId="77777777" w:rsidR="007B4BF0" w:rsidRDefault="007B4BF0" w:rsidP="004C4548">
      <w:pPr>
        <w:pStyle w:val="Odstavekseznama"/>
        <w:numPr>
          <w:ilvl w:val="1"/>
          <w:numId w:val="616"/>
        </w:numPr>
      </w:pPr>
      <w:r>
        <w:t>Štoparica</w:t>
      </w:r>
    </w:p>
    <w:p w14:paraId="3517D121" w14:textId="77777777" w:rsidR="007B4BF0" w:rsidRDefault="007B4BF0" w:rsidP="004C4548">
      <w:pPr>
        <w:pStyle w:val="Odstavekseznama"/>
        <w:numPr>
          <w:ilvl w:val="1"/>
          <w:numId w:val="616"/>
        </w:numPr>
      </w:pPr>
      <w:r>
        <w:t>Menzure 1000 cm3</w:t>
      </w:r>
    </w:p>
    <w:p w14:paraId="6DBE9CCD" w14:textId="77777777" w:rsidR="007B4BF0" w:rsidRDefault="007B4BF0" w:rsidP="004C4548">
      <w:pPr>
        <w:pStyle w:val="Odstavekseznama"/>
        <w:numPr>
          <w:ilvl w:val="1"/>
          <w:numId w:val="616"/>
        </w:numPr>
      </w:pPr>
      <w:r>
        <w:t xml:space="preserve">Naprava za določanje konsistenčnih mej – sito </w:t>
      </w:r>
      <w:r>
        <w:sym w:font="Arial" w:char="F046"/>
      </w:r>
      <w:r>
        <w:t xml:space="preserve"> 0,4 ali 0,5 mm, Casagrandejev aparat ali konusni penetrometer</w:t>
      </w:r>
    </w:p>
    <w:p w14:paraId="44925F0E" w14:textId="77777777" w:rsidR="007B4BF0" w:rsidRDefault="007B4BF0" w:rsidP="004C4548">
      <w:pPr>
        <w:pStyle w:val="Odstavekseznama"/>
        <w:numPr>
          <w:ilvl w:val="1"/>
          <w:numId w:val="616"/>
        </w:numPr>
      </w:pPr>
      <w:r>
        <w:t xml:space="preserve">Naprava za določanje optimalne vlage in maksimalne gostote – Proctorjev aparat (kalupi </w:t>
      </w:r>
      <w:r>
        <w:sym w:font="Arial" w:char="F046"/>
      </w:r>
      <w:r>
        <w:t xml:space="preserve"> 100 mm ali </w:t>
      </w:r>
      <w:r>
        <w:sym w:font="Arial" w:char="F046"/>
      </w:r>
      <w:r>
        <w:t xml:space="preserve"> 150 mm)</w:t>
      </w:r>
    </w:p>
    <w:p w14:paraId="3E557C38" w14:textId="77777777" w:rsidR="007B4BF0" w:rsidRDefault="007B4BF0" w:rsidP="004C4548">
      <w:pPr>
        <w:pStyle w:val="Odstavekseznama"/>
        <w:numPr>
          <w:ilvl w:val="1"/>
          <w:numId w:val="616"/>
        </w:numPr>
      </w:pPr>
      <w:r>
        <w:t>Naprava za določanje kalifornijskega indeksa nosilnosti – CBR aparat</w:t>
      </w:r>
    </w:p>
    <w:p w14:paraId="708B4BE7" w14:textId="77777777" w:rsidR="007B4BF0" w:rsidRDefault="007B4BF0" w:rsidP="004C4548">
      <w:pPr>
        <w:pStyle w:val="Odstavekseznama"/>
        <w:numPr>
          <w:ilvl w:val="1"/>
          <w:numId w:val="616"/>
        </w:numPr>
      </w:pPr>
      <w:r>
        <w:t>Naprava za določanje odpornosti zrn proti drobljenju – Los Angeles aparat</w:t>
      </w:r>
    </w:p>
    <w:p w14:paraId="2AEBDBC6" w14:textId="77777777" w:rsidR="007B4BF0" w:rsidRDefault="007B4BF0" w:rsidP="004C4548">
      <w:pPr>
        <w:pStyle w:val="Odstavekseznama"/>
        <w:numPr>
          <w:ilvl w:val="1"/>
          <w:numId w:val="616"/>
        </w:numPr>
      </w:pPr>
      <w:r>
        <w:t>Oprema za določanje ekvivalenta peska</w:t>
      </w:r>
    </w:p>
    <w:p w14:paraId="355B0256" w14:textId="77777777" w:rsidR="007B4BF0" w:rsidRDefault="007B4BF0" w:rsidP="004C4548">
      <w:pPr>
        <w:pStyle w:val="Odstavekseznama"/>
        <w:numPr>
          <w:ilvl w:val="1"/>
          <w:numId w:val="616"/>
        </w:numPr>
      </w:pPr>
      <w:r>
        <w:t>Oprema za določanje zmrzlinske obstojnosti zmesi zrn</w:t>
      </w:r>
    </w:p>
    <w:p w14:paraId="7F757B0D" w14:textId="77777777" w:rsidR="007B4BF0" w:rsidRDefault="007B4BF0" w:rsidP="004C4548">
      <w:pPr>
        <w:pStyle w:val="Odstavekseznama"/>
        <w:numPr>
          <w:ilvl w:val="1"/>
          <w:numId w:val="616"/>
        </w:numPr>
      </w:pPr>
      <w:r>
        <w:t>Oprema za določanje metilen modro</w:t>
      </w:r>
    </w:p>
    <w:p w14:paraId="58FE8B72" w14:textId="77777777" w:rsidR="007B4BF0" w:rsidRDefault="007B4BF0" w:rsidP="004C4548">
      <w:pPr>
        <w:pStyle w:val="Odstavekseznama"/>
        <w:numPr>
          <w:ilvl w:val="1"/>
          <w:numId w:val="616"/>
        </w:numPr>
      </w:pPr>
      <w:r>
        <w:t>Oprema za določanje vsebnosti organskih primesi</w:t>
      </w:r>
    </w:p>
    <w:p w14:paraId="383879A5" w14:textId="77777777" w:rsidR="007B4BF0" w:rsidRDefault="007B4BF0" w:rsidP="004C4548">
      <w:pPr>
        <w:pStyle w:val="Odstavekseznama"/>
        <w:numPr>
          <w:ilvl w:val="1"/>
          <w:numId w:val="616"/>
        </w:numPr>
      </w:pPr>
      <w:r>
        <w:t>Oprema za določanje oblike zrn (kljunasto merilo, palično sito)</w:t>
      </w:r>
    </w:p>
    <w:p w14:paraId="699F71A0" w14:textId="77777777" w:rsidR="007B4BF0" w:rsidRDefault="007B4BF0" w:rsidP="004C4548">
      <w:pPr>
        <w:pStyle w:val="Odstavekseznama"/>
        <w:numPr>
          <w:ilvl w:val="1"/>
          <w:numId w:val="616"/>
        </w:numPr>
      </w:pPr>
      <w:r>
        <w:t>Naprava za določanje modula stisljivosti in koeficienta prepustnosti – edometer</w:t>
      </w:r>
    </w:p>
    <w:p w14:paraId="24D6FA4B" w14:textId="77777777" w:rsidR="007B4BF0" w:rsidRDefault="007B4BF0" w:rsidP="004C4548">
      <w:pPr>
        <w:pStyle w:val="Odstavekseznama"/>
        <w:numPr>
          <w:ilvl w:val="1"/>
          <w:numId w:val="616"/>
        </w:numPr>
      </w:pPr>
      <w:r>
        <w:t>Izotopska sonda – naprava za določanje gostote in vlage</w:t>
      </w:r>
    </w:p>
    <w:p w14:paraId="664CC9B0" w14:textId="77777777" w:rsidR="007B4BF0" w:rsidRDefault="007B4BF0" w:rsidP="004C4548">
      <w:pPr>
        <w:pStyle w:val="Odstavekseznama"/>
        <w:numPr>
          <w:ilvl w:val="1"/>
          <w:numId w:val="616"/>
        </w:numPr>
      </w:pPr>
      <w:r>
        <w:t>VSS aparat – naprava za določanje modulov podajnosti</w:t>
      </w:r>
    </w:p>
    <w:p w14:paraId="2AE258DA" w14:textId="77777777" w:rsidR="007B4BF0" w:rsidRDefault="007B4BF0" w:rsidP="004C4548">
      <w:pPr>
        <w:pStyle w:val="Odstavekseznama"/>
        <w:numPr>
          <w:ilvl w:val="1"/>
          <w:numId w:val="616"/>
        </w:numPr>
      </w:pPr>
      <w:r>
        <w:t>Naprava za določanje dinamičnega modula podajnosti – dinamična plošča</w:t>
      </w:r>
    </w:p>
    <w:p w14:paraId="48777CF6" w14:textId="77777777" w:rsidR="007B4BF0" w:rsidRDefault="007B4BF0" w:rsidP="004C4548">
      <w:pPr>
        <w:pStyle w:val="Odstavekseznama"/>
        <w:numPr>
          <w:ilvl w:val="1"/>
          <w:numId w:val="616"/>
        </w:numPr>
      </w:pPr>
      <w:r>
        <w:t>Plinski ali električni sušilnik (v izjemnih primerih)</w:t>
      </w:r>
    </w:p>
    <w:p w14:paraId="2B01B413" w14:textId="77777777" w:rsidR="007B4BF0" w:rsidRDefault="007B4BF0" w:rsidP="004C4548">
      <w:pPr>
        <w:pStyle w:val="Odstavekseznama"/>
        <w:numPr>
          <w:ilvl w:val="1"/>
          <w:numId w:val="616"/>
        </w:numPr>
      </w:pPr>
      <w:r>
        <w:t>Pladnji za sušenje in mešanje</w:t>
      </w:r>
    </w:p>
    <w:p w14:paraId="7B65F40C" w14:textId="77777777" w:rsidR="007B4BF0" w:rsidRDefault="007B4BF0" w:rsidP="004C4548">
      <w:pPr>
        <w:pStyle w:val="Odstavekseznama"/>
        <w:numPr>
          <w:ilvl w:val="1"/>
          <w:numId w:val="616"/>
        </w:numPr>
      </w:pPr>
      <w:r>
        <w:t>Ročno orodje (zidarska žlica, nož, žična ščetka, čopiči)</w:t>
      </w:r>
    </w:p>
    <w:p w14:paraId="11506494" w14:textId="77777777" w:rsidR="007B4BF0" w:rsidRDefault="007B4BF0" w:rsidP="004C4548">
      <w:pPr>
        <w:pStyle w:val="Odstavekseznama"/>
        <w:numPr>
          <w:ilvl w:val="0"/>
          <w:numId w:val="616"/>
        </w:numPr>
      </w:pPr>
      <w:r>
        <w:t>Laboratorij za beton</w:t>
      </w:r>
    </w:p>
    <w:p w14:paraId="542F2AC0" w14:textId="77777777" w:rsidR="007B4BF0" w:rsidRDefault="007B4BF0" w:rsidP="004C4548">
      <w:pPr>
        <w:pStyle w:val="Odstavekseznama"/>
        <w:numPr>
          <w:ilvl w:val="1"/>
          <w:numId w:val="616"/>
        </w:numPr>
      </w:pPr>
      <w:r>
        <w:t>Laboratorijska tehtnica do 50 kg (z natančnostjo 10 g)</w:t>
      </w:r>
    </w:p>
    <w:p w14:paraId="3087EF4D" w14:textId="77777777" w:rsidR="007B4BF0" w:rsidRDefault="007B4BF0" w:rsidP="004C4548">
      <w:pPr>
        <w:pStyle w:val="Odstavekseznama"/>
        <w:numPr>
          <w:ilvl w:val="1"/>
          <w:numId w:val="616"/>
        </w:numPr>
      </w:pPr>
      <w:r>
        <w:t>Laboratorijska tehtnica do 10 kg (z natančnostjo 5 g)</w:t>
      </w:r>
    </w:p>
    <w:p w14:paraId="69F437DC" w14:textId="77777777" w:rsidR="007B4BF0" w:rsidRDefault="007B4BF0" w:rsidP="004C4548">
      <w:pPr>
        <w:pStyle w:val="Odstavekseznama"/>
        <w:numPr>
          <w:ilvl w:val="1"/>
          <w:numId w:val="616"/>
        </w:numPr>
      </w:pPr>
      <w:r>
        <w:t>Analitska tehtnica z natančnostjo 0,01 g</w:t>
      </w:r>
    </w:p>
    <w:p w14:paraId="590FD96C" w14:textId="77777777" w:rsidR="007B4BF0" w:rsidRDefault="007B4BF0" w:rsidP="004C4548">
      <w:pPr>
        <w:pStyle w:val="Odstavekseznama"/>
        <w:numPr>
          <w:ilvl w:val="1"/>
          <w:numId w:val="616"/>
        </w:numPr>
      </w:pPr>
      <w:r>
        <w:t>Stožec in oprema za določanje konsistence svežega betona po metodi poseda in razteza</w:t>
      </w:r>
    </w:p>
    <w:p w14:paraId="5014F0A8" w14:textId="77777777" w:rsidR="007B4BF0" w:rsidRDefault="007B4BF0" w:rsidP="004C4548">
      <w:pPr>
        <w:pStyle w:val="Odstavekseznama"/>
        <w:numPr>
          <w:ilvl w:val="1"/>
          <w:numId w:val="616"/>
        </w:numPr>
      </w:pPr>
      <w:r>
        <w:t>Lonec za določanje zračnih por v svežem betonu – porozimeter po metodi s pritiskom</w:t>
      </w:r>
    </w:p>
    <w:p w14:paraId="4E613080" w14:textId="77777777" w:rsidR="007B4BF0" w:rsidRDefault="007B4BF0" w:rsidP="004C4548">
      <w:pPr>
        <w:pStyle w:val="Odstavekseznama"/>
        <w:numPr>
          <w:ilvl w:val="1"/>
          <w:numId w:val="616"/>
        </w:numPr>
      </w:pPr>
      <w:r>
        <w:t>Kalupi za izdelavo preskušancev 150 x 150 x 150 mm</w:t>
      </w:r>
    </w:p>
    <w:p w14:paraId="018E85AE" w14:textId="77777777" w:rsidR="007B4BF0" w:rsidRDefault="007B4BF0" w:rsidP="004C4548">
      <w:pPr>
        <w:pStyle w:val="Odstavekseznama"/>
        <w:numPr>
          <w:ilvl w:val="1"/>
          <w:numId w:val="616"/>
        </w:numPr>
      </w:pPr>
      <w:r>
        <w:t>Kalupi za izdelavo preskušancev 100 x 100 x 400 mm</w:t>
      </w:r>
    </w:p>
    <w:p w14:paraId="53AB1C42" w14:textId="77777777" w:rsidR="007B4BF0" w:rsidRDefault="007B4BF0" w:rsidP="004C4548">
      <w:pPr>
        <w:pStyle w:val="Odstavekseznama"/>
        <w:numPr>
          <w:ilvl w:val="1"/>
          <w:numId w:val="616"/>
        </w:numPr>
      </w:pPr>
      <w:r>
        <w:t>Vibracijska miza ali pervibrator za vgrajevanje preskušancev (z najmanjšo frekvenco 120 Hz)</w:t>
      </w:r>
    </w:p>
    <w:p w14:paraId="6667E4B8" w14:textId="77777777" w:rsidR="007B4BF0" w:rsidRDefault="007B4BF0" w:rsidP="004C4548">
      <w:pPr>
        <w:pStyle w:val="Odstavekseznama"/>
        <w:numPr>
          <w:ilvl w:val="1"/>
          <w:numId w:val="616"/>
        </w:numPr>
      </w:pPr>
      <w:r>
        <w:t>Pladnji za sušenje (premera 28 do 32 cm)</w:t>
      </w:r>
    </w:p>
    <w:p w14:paraId="3ABE5CDB" w14:textId="77777777" w:rsidR="007B4BF0" w:rsidRDefault="007B4BF0" w:rsidP="004C4548">
      <w:pPr>
        <w:pStyle w:val="Odstavekseznama"/>
        <w:numPr>
          <w:ilvl w:val="1"/>
          <w:numId w:val="616"/>
        </w:numPr>
      </w:pPr>
      <w:r>
        <w:t>Plinski ali električni sušilnik ali mikrovalovna pečica (z močjo najmanj 800 W)</w:t>
      </w:r>
    </w:p>
    <w:p w14:paraId="33FD1A9F" w14:textId="77777777" w:rsidR="007B4BF0" w:rsidRDefault="007B4BF0" w:rsidP="004C4548">
      <w:pPr>
        <w:pStyle w:val="Odstavekseznama"/>
        <w:numPr>
          <w:ilvl w:val="1"/>
          <w:numId w:val="616"/>
        </w:numPr>
      </w:pPr>
      <w:r>
        <w:lastRenderedPageBreak/>
        <w:t>Stavek kvadratnih sit 33 x 33 cm</w:t>
      </w:r>
    </w:p>
    <w:p w14:paraId="0FF3102B" w14:textId="77777777" w:rsidR="007B4BF0" w:rsidRDefault="007B4BF0" w:rsidP="004C4548">
      <w:pPr>
        <w:pStyle w:val="Odstavekseznama"/>
        <w:numPr>
          <w:ilvl w:val="1"/>
          <w:numId w:val="616"/>
        </w:numPr>
      </w:pPr>
      <w:r>
        <w:t>Stavek sit za mokro sejanje (0,063 – 0,09 – 0,125 – 0,25 – 1,0 mm)</w:t>
      </w:r>
    </w:p>
    <w:p w14:paraId="7AC00341" w14:textId="77777777" w:rsidR="007B4BF0" w:rsidRDefault="007B4BF0" w:rsidP="004C4548">
      <w:pPr>
        <w:pStyle w:val="Odstavekseznama"/>
        <w:numPr>
          <w:ilvl w:val="1"/>
          <w:numId w:val="616"/>
        </w:numPr>
      </w:pPr>
      <w:r>
        <w:t>Kljunasto merilo</w:t>
      </w:r>
    </w:p>
    <w:p w14:paraId="3349D950" w14:textId="77777777" w:rsidR="007B4BF0" w:rsidRDefault="007B4BF0" w:rsidP="004C4548">
      <w:pPr>
        <w:pStyle w:val="Odstavekseznama"/>
        <w:numPr>
          <w:ilvl w:val="1"/>
          <w:numId w:val="616"/>
        </w:numPr>
      </w:pPr>
      <w:r>
        <w:t xml:space="preserve">Bazen za nego preskušancev (temperatura 20 </w:t>
      </w:r>
      <w:r>
        <w:sym w:font="Symbol" w:char="F0B1"/>
      </w:r>
      <w:r>
        <w:t xml:space="preserve"> 2</w:t>
      </w:r>
      <w:r>
        <w:sym w:font="Symbol" w:char="F0B0"/>
      </w:r>
      <w:r>
        <w:t>C)</w:t>
      </w:r>
    </w:p>
    <w:p w14:paraId="33229FEA" w14:textId="77777777" w:rsidR="007B4BF0" w:rsidRDefault="007B4BF0" w:rsidP="004C4548">
      <w:pPr>
        <w:pStyle w:val="Odstavekseznama"/>
        <w:numPr>
          <w:ilvl w:val="1"/>
          <w:numId w:val="616"/>
        </w:numPr>
      </w:pPr>
      <w:r>
        <w:t>Stiskalnica za betonske preskušance (z območjem 1000 do 3000 kN)</w:t>
      </w:r>
    </w:p>
    <w:p w14:paraId="525DA348" w14:textId="77777777" w:rsidR="007B4BF0" w:rsidRDefault="007B4BF0" w:rsidP="004C4548">
      <w:pPr>
        <w:pStyle w:val="Odstavekseznama"/>
        <w:numPr>
          <w:ilvl w:val="1"/>
          <w:numId w:val="616"/>
        </w:numPr>
      </w:pPr>
      <w:r>
        <w:t>Laboratorijski mešalnik 50 l</w:t>
      </w:r>
    </w:p>
    <w:p w14:paraId="6D4DE1BD" w14:textId="77777777" w:rsidR="007B4BF0" w:rsidRDefault="007B4BF0" w:rsidP="004C4548">
      <w:pPr>
        <w:pStyle w:val="Odstavekseznama"/>
        <w:numPr>
          <w:ilvl w:val="1"/>
          <w:numId w:val="616"/>
        </w:numPr>
      </w:pPr>
      <w:r>
        <w:t>Laboratorijski mešalnik za cement</w:t>
      </w:r>
    </w:p>
    <w:p w14:paraId="5FD9EEAB" w14:textId="77777777" w:rsidR="007B4BF0" w:rsidRDefault="007B4BF0" w:rsidP="004C4548">
      <w:pPr>
        <w:pStyle w:val="Odstavekseznama"/>
        <w:numPr>
          <w:ilvl w:val="1"/>
          <w:numId w:val="616"/>
        </w:numPr>
      </w:pPr>
      <w:r>
        <w:t>Kalupi 40 x 40 x 160 mm za preiskavo cementa in malt</w:t>
      </w:r>
    </w:p>
    <w:p w14:paraId="46A5FC40" w14:textId="77777777" w:rsidR="007B4BF0" w:rsidRDefault="007B4BF0" w:rsidP="004C4548">
      <w:pPr>
        <w:pStyle w:val="Odstavekseznama"/>
        <w:numPr>
          <w:ilvl w:val="1"/>
          <w:numId w:val="616"/>
        </w:numPr>
      </w:pPr>
      <w:r>
        <w:t>Mihaelisova tehtnica za določanje upogibne trdnosti cementa in malt</w:t>
      </w:r>
    </w:p>
    <w:p w14:paraId="68CAECD4" w14:textId="77777777" w:rsidR="007B4BF0" w:rsidRDefault="007B4BF0" w:rsidP="004C4548">
      <w:pPr>
        <w:pStyle w:val="Odstavekseznama"/>
        <w:numPr>
          <w:ilvl w:val="1"/>
          <w:numId w:val="616"/>
        </w:numPr>
      </w:pPr>
      <w:r>
        <w:t>Vicat aparat s priborom</w:t>
      </w:r>
    </w:p>
    <w:p w14:paraId="4BEC6917" w14:textId="77777777" w:rsidR="007B4BF0" w:rsidRDefault="007B4BF0" w:rsidP="004C4548">
      <w:pPr>
        <w:pStyle w:val="Odstavekseznama"/>
        <w:numPr>
          <w:ilvl w:val="1"/>
          <w:numId w:val="616"/>
        </w:numPr>
      </w:pPr>
      <w:r>
        <w:t>Stiskalnica za injekcijsko maso (z območjem 50 do 500 kN)</w:t>
      </w:r>
    </w:p>
    <w:p w14:paraId="47887CA9" w14:textId="77777777" w:rsidR="007B4BF0" w:rsidRDefault="007B4BF0" w:rsidP="004C4548">
      <w:pPr>
        <w:pStyle w:val="Odstavekseznama"/>
        <w:numPr>
          <w:ilvl w:val="1"/>
          <w:numId w:val="616"/>
        </w:numPr>
      </w:pPr>
      <w:r>
        <w:t xml:space="preserve">Oprema za preskus injekcijske mase (lijak, štoperica, kljunasto merilo, pipete, menzure 100 ml in 1000 ml) </w:t>
      </w:r>
    </w:p>
    <w:p w14:paraId="5A23290C" w14:textId="77777777" w:rsidR="007B4BF0" w:rsidRDefault="007B4BF0" w:rsidP="004C4548">
      <w:pPr>
        <w:pStyle w:val="Odstavekseznama"/>
        <w:numPr>
          <w:ilvl w:val="1"/>
          <w:numId w:val="616"/>
        </w:numPr>
      </w:pPr>
      <w:r>
        <w:t>Pomožna oprema za pripravo vzorcev injekcijske mase za tlačno trdnost (diamantna žaga, nivelir za kapice)</w:t>
      </w:r>
    </w:p>
    <w:p w14:paraId="11EAA068" w14:textId="77777777" w:rsidR="007B4BF0" w:rsidRDefault="007B4BF0" w:rsidP="004C4548">
      <w:pPr>
        <w:pStyle w:val="Odstavekseznama"/>
        <w:numPr>
          <w:ilvl w:val="1"/>
          <w:numId w:val="616"/>
        </w:numPr>
      </w:pPr>
      <w:r>
        <w:t>Pločevinasta posoda s pokrovom za hranjenje cementnih in maltnih preskušancev</w:t>
      </w:r>
    </w:p>
    <w:p w14:paraId="71187099" w14:textId="77777777" w:rsidR="007B4BF0" w:rsidRDefault="007B4BF0" w:rsidP="004C4548">
      <w:pPr>
        <w:pStyle w:val="Odstavekseznama"/>
        <w:numPr>
          <w:ilvl w:val="1"/>
          <w:numId w:val="616"/>
        </w:numPr>
      </w:pPr>
      <w:r>
        <w:t xml:space="preserve">Digitalni termometer (z natančnostjo 0,1 </w:t>
      </w:r>
      <w:r>
        <w:sym w:font="Symbol" w:char="F0B0"/>
      </w:r>
      <w:r>
        <w:t>C)</w:t>
      </w:r>
    </w:p>
    <w:p w14:paraId="51A48DF9" w14:textId="77777777" w:rsidR="007B4BF0" w:rsidRDefault="007B4BF0" w:rsidP="004C4548">
      <w:pPr>
        <w:pStyle w:val="Odstavekseznama"/>
        <w:numPr>
          <w:ilvl w:val="1"/>
          <w:numId w:val="616"/>
        </w:numPr>
      </w:pPr>
      <w:r>
        <w:t xml:space="preserve">Stenski termometer za minimalno in maksimalno temperaturo (z natančnostjo 1 </w:t>
      </w:r>
      <w:r>
        <w:sym w:font="Symbol" w:char="F0B0"/>
      </w:r>
      <w:r>
        <w:t>C)</w:t>
      </w:r>
    </w:p>
    <w:p w14:paraId="30E774FB" w14:textId="77777777" w:rsidR="007B4BF0" w:rsidRDefault="007B4BF0" w:rsidP="004C4548">
      <w:pPr>
        <w:pStyle w:val="Odstavekseznama"/>
        <w:numPr>
          <w:ilvl w:val="1"/>
          <w:numId w:val="616"/>
        </w:numPr>
      </w:pPr>
      <w:r>
        <w:t>Kovinsko ravnilo 50 cm ali žepni tračni meter 3 m (z razdelbo na 1 mm)</w:t>
      </w:r>
    </w:p>
    <w:p w14:paraId="3A7F8DC3" w14:textId="77777777" w:rsidR="007B4BF0" w:rsidRDefault="007B4BF0" w:rsidP="004C4548">
      <w:pPr>
        <w:pStyle w:val="Odstavekseznama"/>
        <w:numPr>
          <w:ilvl w:val="1"/>
          <w:numId w:val="616"/>
        </w:numPr>
      </w:pPr>
      <w:r>
        <w:t>Oprema za določanje deleža organskih primesi</w:t>
      </w:r>
    </w:p>
    <w:p w14:paraId="4A6E3DBE" w14:textId="77777777" w:rsidR="007B4BF0" w:rsidRDefault="007B4BF0" w:rsidP="004C4548">
      <w:pPr>
        <w:pStyle w:val="Odstavekseznama"/>
        <w:numPr>
          <w:ilvl w:val="1"/>
          <w:numId w:val="616"/>
        </w:numPr>
      </w:pPr>
      <w:r>
        <w:t>Ročno orodje (lopata, zidarska žlica, žična ščetka, čopiči, grebljica, žlica)</w:t>
      </w:r>
    </w:p>
    <w:p w14:paraId="02437BF1" w14:textId="77777777" w:rsidR="007B4BF0" w:rsidRDefault="007B4BF0" w:rsidP="004C4548">
      <w:pPr>
        <w:pStyle w:val="Odstavekseznama"/>
        <w:numPr>
          <w:ilvl w:val="1"/>
          <w:numId w:val="616"/>
        </w:numPr>
      </w:pPr>
      <w:r>
        <w:t>Laboratorijska ura</w:t>
      </w:r>
    </w:p>
    <w:p w14:paraId="71F67ED3" w14:textId="77777777" w:rsidR="007B4BF0" w:rsidRDefault="007B4BF0" w:rsidP="004C4548">
      <w:pPr>
        <w:pStyle w:val="Odstavekseznama"/>
        <w:numPr>
          <w:ilvl w:val="1"/>
          <w:numId w:val="616"/>
        </w:numPr>
      </w:pPr>
      <w:r>
        <w:t>Štoparica</w:t>
      </w:r>
    </w:p>
    <w:p w14:paraId="186C604A" w14:textId="77777777" w:rsidR="007B4BF0" w:rsidRDefault="007B4BF0" w:rsidP="004C4548">
      <w:pPr>
        <w:pStyle w:val="Odstavekseznama"/>
        <w:numPr>
          <w:ilvl w:val="1"/>
          <w:numId w:val="616"/>
        </w:numPr>
      </w:pPr>
      <w:r>
        <w:t>Oprema za preiskavo vodotesnosti betona</w:t>
      </w:r>
    </w:p>
    <w:p w14:paraId="10B6B633" w14:textId="77777777" w:rsidR="007B4BF0" w:rsidRDefault="007B4BF0" w:rsidP="004C4548">
      <w:pPr>
        <w:pStyle w:val="Odstavekseznama"/>
        <w:numPr>
          <w:ilvl w:val="1"/>
          <w:numId w:val="616"/>
        </w:numPr>
      </w:pPr>
      <w:r>
        <w:t>Oprema za preiskavo obstojnosti na zmrzal OPZT (sušilnik, sita, drobni pribor)</w:t>
      </w:r>
    </w:p>
    <w:p w14:paraId="4C7888A9" w14:textId="77777777" w:rsidR="007B4BF0" w:rsidRDefault="007B4BF0" w:rsidP="004C4548">
      <w:pPr>
        <w:pStyle w:val="Odstavekseznama"/>
        <w:numPr>
          <w:ilvl w:val="1"/>
          <w:numId w:val="616"/>
        </w:numPr>
      </w:pPr>
      <w:r>
        <w:t>Oprema za preiskavo obstojnosti na zmrzal NOZT (ultrazvočna po metodi dinamičnih modulov)</w:t>
      </w:r>
    </w:p>
    <w:p w14:paraId="471F95D5" w14:textId="77777777" w:rsidR="007B4BF0" w:rsidRDefault="007B4BF0" w:rsidP="004C4548">
      <w:pPr>
        <w:pStyle w:val="Odstavekseznama"/>
        <w:numPr>
          <w:ilvl w:val="1"/>
          <w:numId w:val="616"/>
        </w:numPr>
      </w:pPr>
      <w:r>
        <w:t>Zmrzovalna skrinja ali klima komora</w:t>
      </w:r>
    </w:p>
    <w:p w14:paraId="21C3EF70" w14:textId="77777777" w:rsidR="007B4BF0" w:rsidRDefault="007B4BF0" w:rsidP="004C4548">
      <w:pPr>
        <w:pStyle w:val="Odstavekseznama"/>
        <w:numPr>
          <w:ilvl w:val="1"/>
          <w:numId w:val="616"/>
        </w:numPr>
      </w:pPr>
      <w:r>
        <w:t>Stiskalnica za preskus upogiba betonskih preskušancev (1 do 100 kN)</w:t>
      </w:r>
    </w:p>
    <w:p w14:paraId="74C5541B" w14:textId="77777777" w:rsidR="007B4BF0" w:rsidRDefault="007B4BF0" w:rsidP="004C4548">
      <w:pPr>
        <w:pStyle w:val="Odstavekseznama"/>
        <w:numPr>
          <w:ilvl w:val="1"/>
          <w:numId w:val="616"/>
        </w:numPr>
      </w:pPr>
      <w:r>
        <w:t>Oprema za preskus brizganega betona:</w:t>
      </w:r>
    </w:p>
    <w:p w14:paraId="51388765" w14:textId="77777777" w:rsidR="007B4BF0" w:rsidRDefault="007B4BF0" w:rsidP="004C4548">
      <w:pPr>
        <w:pStyle w:val="Odstavekseznama"/>
        <w:numPr>
          <w:ilvl w:val="1"/>
          <w:numId w:val="616"/>
        </w:numPr>
      </w:pPr>
      <w:r>
        <w:t>penetrometer (za določitev zgodnje trdnosti)</w:t>
      </w:r>
    </w:p>
    <w:p w14:paraId="00AF03A3" w14:textId="77777777" w:rsidR="007B4BF0" w:rsidRDefault="007B4BF0" w:rsidP="004C4548">
      <w:pPr>
        <w:pStyle w:val="Odstavekseznama"/>
        <w:numPr>
          <w:ilvl w:val="1"/>
          <w:numId w:val="616"/>
        </w:numPr>
      </w:pPr>
      <w:r>
        <w:t>vrtalka z diamantno krono</w:t>
      </w:r>
    </w:p>
    <w:p w14:paraId="552B44CD" w14:textId="77777777" w:rsidR="007B4BF0" w:rsidRDefault="007B4BF0" w:rsidP="004C4548">
      <w:pPr>
        <w:pStyle w:val="Odstavekseznama"/>
        <w:numPr>
          <w:ilvl w:val="1"/>
          <w:numId w:val="616"/>
        </w:numPr>
      </w:pPr>
      <w:r>
        <w:t>stiskalnica (z območjem 100 do 1000 kN)</w:t>
      </w:r>
    </w:p>
    <w:p w14:paraId="77FB5C57" w14:textId="77777777" w:rsidR="007B4BF0" w:rsidRDefault="007B4BF0" w:rsidP="004C4548">
      <w:pPr>
        <w:pStyle w:val="Odstavekseznama"/>
        <w:numPr>
          <w:ilvl w:val="0"/>
          <w:numId w:val="617"/>
        </w:numPr>
      </w:pPr>
      <w:r>
        <w:t>Laboratorij za kovine / jekla</w:t>
      </w:r>
    </w:p>
    <w:p w14:paraId="0112622E" w14:textId="77777777" w:rsidR="007B4BF0" w:rsidRDefault="007B4BF0" w:rsidP="004C4548">
      <w:pPr>
        <w:pStyle w:val="Odstavekseznama"/>
        <w:numPr>
          <w:ilvl w:val="1"/>
          <w:numId w:val="617"/>
        </w:numPr>
      </w:pPr>
      <w:r>
        <w:t>Trgalni stroj za natezni preskus jekla</w:t>
      </w:r>
    </w:p>
    <w:p w14:paraId="394D39D5" w14:textId="77777777" w:rsidR="007B4BF0" w:rsidRDefault="007B4BF0" w:rsidP="004C4548">
      <w:pPr>
        <w:pStyle w:val="Odstavekseznama"/>
        <w:numPr>
          <w:ilvl w:val="1"/>
          <w:numId w:val="617"/>
        </w:numPr>
      </w:pPr>
      <w:r>
        <w:t>Oprema za natezni preskus jekla (meritev raztezka)</w:t>
      </w:r>
    </w:p>
    <w:p w14:paraId="62B05FEB" w14:textId="77777777" w:rsidR="007B4BF0" w:rsidRPr="00F26BE0" w:rsidRDefault="007B4BF0" w:rsidP="004C4548">
      <w:pPr>
        <w:pStyle w:val="Odstavekseznama"/>
        <w:numPr>
          <w:ilvl w:val="1"/>
          <w:numId w:val="617"/>
        </w:numPr>
      </w:pPr>
      <w:r>
        <w:t>Oprema za preskus upogiba jeklenih palic</w:t>
      </w:r>
    </w:p>
    <w:p w14:paraId="235CA0E0" w14:textId="77777777" w:rsidR="00315A4D" w:rsidRPr="00F26BE0" w:rsidRDefault="007B4BF0" w:rsidP="00F26BE0">
      <w:pPr>
        <w:pStyle w:val="Naslov1"/>
      </w:pPr>
      <w:bookmarkStart w:id="354" w:name="_Toc132793949"/>
      <w:bookmarkEnd w:id="2"/>
      <w:r w:rsidRPr="00F26BE0">
        <w:lastRenderedPageBreak/>
        <w:t>TEHNIČNI DEL</w:t>
      </w:r>
      <w:bookmarkEnd w:id="354"/>
    </w:p>
    <w:p w14:paraId="3394776F" w14:textId="77777777" w:rsidR="00315A4D" w:rsidRPr="00F26BE0" w:rsidRDefault="00315A4D" w:rsidP="00F26BE0">
      <w:pPr>
        <w:pStyle w:val="Naslov2"/>
      </w:pPr>
      <w:bookmarkStart w:id="355" w:name="_Toc25423885"/>
      <w:bookmarkStart w:id="356" w:name="_Toc132793950"/>
      <w:r w:rsidRPr="00F26BE0">
        <w:t>Splošno</w:t>
      </w:r>
      <w:bookmarkEnd w:id="355"/>
      <w:bookmarkEnd w:id="356"/>
    </w:p>
    <w:p w14:paraId="61B6B0CB" w14:textId="77777777" w:rsidR="00A522E8" w:rsidRPr="001A1E40" w:rsidRDefault="00A522E8" w:rsidP="004C4548">
      <w:pPr>
        <w:pStyle w:val="Odstavekseznama"/>
        <w:numPr>
          <w:ilvl w:val="0"/>
          <w:numId w:val="618"/>
        </w:numPr>
      </w:pPr>
      <w:r w:rsidRPr="001A1E40">
        <w:t>Označevanje elementov mora biti izvedeno skladno z veljavnimi predpisi v RS in pravili označevanja na JŽI v Sloveniji.</w:t>
      </w:r>
    </w:p>
    <w:p w14:paraId="38A942EC" w14:textId="77777777" w:rsidR="00A522E8" w:rsidRPr="00FF0286" w:rsidRDefault="00A522E8" w:rsidP="00F061E8">
      <w:pPr>
        <w:pStyle w:val="Odstavekseznama"/>
        <w:rPr>
          <w:rFonts w:cs="Arial"/>
        </w:rPr>
      </w:pPr>
      <w:r w:rsidRPr="00FF0286">
        <w:rPr>
          <w:rFonts w:cs="Arial"/>
        </w:rPr>
        <w:t xml:space="preserve">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w:t>
      </w:r>
      <w:r w:rsidR="00491BC3" w:rsidRPr="00FF0286">
        <w:rPr>
          <w:rFonts w:cs="Arial"/>
        </w:rPr>
        <w:t xml:space="preserve">delovanje posameznih sistemov in </w:t>
      </w:r>
      <w:r w:rsidRPr="00FF0286">
        <w:rPr>
          <w:rFonts w:cs="Arial"/>
        </w:rPr>
        <w:t>odvijanje železniškega prometa v času del oziroma nadomestilo uporabe prekinjenih sistemov.</w:t>
      </w:r>
    </w:p>
    <w:p w14:paraId="50793625" w14:textId="77777777" w:rsidR="00A522E8" w:rsidRPr="00FF0286" w:rsidRDefault="00A522E8" w:rsidP="00F061E8">
      <w:pPr>
        <w:pStyle w:val="Odstavekseznama"/>
        <w:rPr>
          <w:rFonts w:cs="Arial"/>
        </w:rPr>
      </w:pPr>
      <w:r w:rsidRPr="00FF0286">
        <w:rPr>
          <w:rFonts w:cs="Arial"/>
        </w:rPr>
        <w:t>Vse podatke, katerih Izvajalec ne more dobiti iz razpisne dokumentacije, prilog in predane projektne dokumentacije, ter jih potrebuje za potrebe izvedbe, si mora pridobiti sam.</w:t>
      </w:r>
    </w:p>
    <w:p w14:paraId="551EFE2F" w14:textId="77777777" w:rsidR="00A522E8" w:rsidRPr="00FF0286" w:rsidRDefault="00A522E8" w:rsidP="00F061E8">
      <w:pPr>
        <w:pStyle w:val="Odstavekseznama"/>
        <w:rPr>
          <w:rFonts w:cs="Arial"/>
        </w:rPr>
      </w:pPr>
      <w:r w:rsidRPr="00FF0286">
        <w:rPr>
          <w:rFonts w:cs="Arial"/>
        </w:rPr>
        <w:t>Izvajalec mora predvideti takšne postopke izvajanja del, da bodo v času izvajanja del ovire v železniškem prometu minimalne.</w:t>
      </w:r>
    </w:p>
    <w:p w14:paraId="210A3BA0" w14:textId="77777777" w:rsidR="00A522E8" w:rsidRPr="00FF0286" w:rsidRDefault="00A522E8" w:rsidP="00F061E8">
      <w:pPr>
        <w:pStyle w:val="Odstavekseznama"/>
        <w:rPr>
          <w:rFonts w:cs="Arial"/>
        </w:rPr>
      </w:pPr>
      <w:r w:rsidRPr="00FF0286">
        <w:rPr>
          <w:rFonts w:cs="Arial"/>
        </w:rPr>
        <w:t xml:space="preserve">Izvajalec je dolžan vsa inštalacijska dela (vključno z zaključevanjem kablov, označevanjem, …) izvesti na enak način kot so izvedena inštalacijska dela na obstoječih sistemih. Pri prehodih kablov v prostore mora Izvajalec poskrbeti, da bodo prehodi vodotesni in (če je potrebno) požarno varni. V ta namen naj uporabi </w:t>
      </w:r>
      <w:r w:rsidRPr="00EE22BA">
        <w:rPr>
          <w:rFonts w:cs="Arial"/>
        </w:rPr>
        <w:t>Roxtec modularne</w:t>
      </w:r>
      <w:r w:rsidRPr="00FF0286">
        <w:rPr>
          <w:rFonts w:cs="Arial"/>
        </w:rPr>
        <w:t xml:space="preserve"> tesnilne kabelske sisteme ali kakovostno primerljive. V kolikor kabli v obstoječih kabelskih prehodih niso izvedeni na podoben način je potrebno takšno tesnjenje izvesti tudi za kable pri obstoječih prehodih.</w:t>
      </w:r>
    </w:p>
    <w:p w14:paraId="209E27D8" w14:textId="77777777" w:rsidR="00EF15E3" w:rsidRPr="00FF0286" w:rsidRDefault="00EF15E3" w:rsidP="00F061E8">
      <w:pPr>
        <w:pStyle w:val="Odstavekseznama"/>
        <w:rPr>
          <w:rFonts w:cs="Arial"/>
        </w:rPr>
      </w:pPr>
      <w:r w:rsidRPr="00FF0286">
        <w:rPr>
          <w:rFonts w:cs="Arial"/>
        </w:rPr>
        <w:t>Izvajalec je dolžan dela izvajati z največjo pazljivostjo in skrbnostjo na način, da ne bo posegal na zemljišča izven JŽI. V kolikor bo za izvedbo del potreboval začasne posege na tuja (izven JŽI) zemljišča je dolžan pred posegi pridobiti pisna soglasja lastnikov (npr. za dostopne poti, gradbišče deponije, začasne prestavitve kablov,…).</w:t>
      </w:r>
    </w:p>
    <w:p w14:paraId="6E6B3E37" w14:textId="77777777" w:rsidR="00980ECB" w:rsidRPr="00F26BE0" w:rsidRDefault="00980ECB" w:rsidP="00F26BE0">
      <w:pPr>
        <w:pStyle w:val="Naslov2"/>
      </w:pPr>
      <w:bookmarkStart w:id="357" w:name="_Toc132793951"/>
      <w:r w:rsidRPr="00F26BE0">
        <w:t>Poučevanje</w:t>
      </w:r>
      <w:bookmarkEnd w:id="357"/>
    </w:p>
    <w:p w14:paraId="233EBF64" w14:textId="77777777" w:rsidR="003E581F" w:rsidRPr="00FF0286" w:rsidRDefault="00CE1589" w:rsidP="001A1E40">
      <w:pPr>
        <w:rPr>
          <w:b/>
        </w:rPr>
      </w:pPr>
      <w:bookmarkStart w:id="358" w:name="_Toc83720177"/>
      <w:bookmarkStart w:id="359" w:name="_Toc83896364"/>
      <w:bookmarkStart w:id="360" w:name="_Toc83896483"/>
      <w:r w:rsidRPr="00FF0286">
        <w:t>Vse osebe izvajalca in vseh podizvajalcev morajo opraviti poučevanje iz varstva in zdravja pri delu v železniškem območju. Na osnovi tega Upravljavec izvajalcu in vsem podizvajalcem izda dovoljenje za delo v železniškem območju.</w:t>
      </w:r>
      <w:bookmarkStart w:id="361" w:name="_Toc25423886"/>
    </w:p>
    <w:p w14:paraId="39411919" w14:textId="77777777" w:rsidR="00315A4D" w:rsidRPr="00F26BE0" w:rsidRDefault="00315A4D" w:rsidP="00F26BE0">
      <w:pPr>
        <w:pStyle w:val="Naslov2"/>
      </w:pPr>
      <w:bookmarkStart w:id="362" w:name="_Toc132793952"/>
      <w:r w:rsidRPr="00F26BE0">
        <w:t>Tehnični pogoji za preddela</w:t>
      </w:r>
      <w:bookmarkEnd w:id="358"/>
      <w:bookmarkEnd w:id="359"/>
      <w:bookmarkEnd w:id="360"/>
      <w:bookmarkEnd w:id="361"/>
      <w:bookmarkEnd w:id="362"/>
    </w:p>
    <w:p w14:paraId="116CAFA6" w14:textId="77777777" w:rsidR="00491BC3" w:rsidRPr="00FF0286" w:rsidRDefault="00491BC3" w:rsidP="001A1E40">
      <w:pPr>
        <w:rPr>
          <w:b/>
        </w:rPr>
      </w:pPr>
      <w:bookmarkStart w:id="363" w:name="_Toc83720178"/>
      <w:bookmarkStart w:id="364" w:name="_Toc83896365"/>
      <w:bookmarkStart w:id="365" w:name="_Toc83896484"/>
      <w:r w:rsidRPr="00FF0286">
        <w:t>V kolikor v projektni dokumentaciji, tehničnih pogojih ali v drugi pogodbeni dokumentaciji ni drugače določeno, se uporablja določila Splošnih in posebnih tehničnih pogojev za ceste, ki jih je izdala Skupnost za ceste Slovenije (Ljubljana 1989) - Preddela (knjiga 2), z vsemi izdanimi dopolnili knjige (I do VI).</w:t>
      </w:r>
      <w:bookmarkEnd w:id="363"/>
      <w:bookmarkEnd w:id="364"/>
      <w:bookmarkEnd w:id="365"/>
    </w:p>
    <w:p w14:paraId="119B256F" w14:textId="77777777" w:rsidR="00491BC3" w:rsidRPr="00F26BE0" w:rsidRDefault="00A05CE2" w:rsidP="00F26BE0">
      <w:pPr>
        <w:pStyle w:val="Naslov3"/>
      </w:pPr>
      <w:bookmarkStart w:id="366" w:name="_Toc3373157"/>
      <w:bookmarkStart w:id="367" w:name="_Toc25423887"/>
      <w:bookmarkStart w:id="368" w:name="_Toc132793953"/>
      <w:r w:rsidRPr="00F26BE0">
        <w:t>Geodetska dela</w:t>
      </w:r>
      <w:bookmarkEnd w:id="366"/>
      <w:bookmarkEnd w:id="367"/>
      <w:bookmarkEnd w:id="368"/>
      <w:r w:rsidRPr="00F26BE0">
        <w:t xml:space="preserve"> </w:t>
      </w:r>
    </w:p>
    <w:p w14:paraId="31D0EA92" w14:textId="77777777" w:rsidR="00044651" w:rsidRPr="00133A8E" w:rsidRDefault="00044651" w:rsidP="00044651">
      <w:pPr>
        <w:pStyle w:val="Naslov4"/>
        <w:ind w:left="1134" w:hanging="1134"/>
      </w:pPr>
      <w:bookmarkStart w:id="369" w:name="_Toc25423888"/>
      <w:r w:rsidRPr="00133A8E">
        <w:t xml:space="preserve">Splošni del </w:t>
      </w:r>
    </w:p>
    <w:p w14:paraId="36C3C067" w14:textId="77777777" w:rsidR="00044651" w:rsidRPr="00FF0286" w:rsidRDefault="00044651" w:rsidP="00044651">
      <w:pPr>
        <w:pStyle w:val="Odstavekseznama"/>
        <w:numPr>
          <w:ilvl w:val="0"/>
          <w:numId w:val="3"/>
        </w:numPr>
        <w:rPr>
          <w:rFonts w:cs="Arial"/>
        </w:rPr>
      </w:pPr>
      <w:r w:rsidRPr="00FF0286">
        <w:rPr>
          <w:rFonts w:cs="Arial"/>
        </w:rPr>
        <w:t>Geodetska dela obsegajo:</w:t>
      </w:r>
    </w:p>
    <w:p w14:paraId="0EB8EF56" w14:textId="77777777" w:rsidR="00044651" w:rsidRPr="00FF0286" w:rsidRDefault="00044651" w:rsidP="00044651">
      <w:pPr>
        <w:pStyle w:val="Odstavekseznama"/>
        <w:numPr>
          <w:ilvl w:val="1"/>
          <w:numId w:val="2"/>
        </w:numPr>
        <w:rPr>
          <w:rFonts w:cs="Arial"/>
        </w:rPr>
      </w:pPr>
      <w:r w:rsidRPr="00FF0286">
        <w:rPr>
          <w:rFonts w:cs="Arial"/>
        </w:rPr>
        <w:t>zakoličbo trase in drugih objektov,</w:t>
      </w:r>
    </w:p>
    <w:p w14:paraId="67C26765" w14:textId="77777777" w:rsidR="00044651" w:rsidRPr="00FF0286" w:rsidRDefault="00044651" w:rsidP="00044651">
      <w:pPr>
        <w:pStyle w:val="Odstavekseznama"/>
        <w:numPr>
          <w:ilvl w:val="1"/>
          <w:numId w:val="2"/>
        </w:numPr>
        <w:rPr>
          <w:rFonts w:cs="Arial"/>
        </w:rPr>
      </w:pPr>
      <w:r w:rsidRPr="00FF0286">
        <w:rPr>
          <w:rFonts w:cs="Arial"/>
        </w:rPr>
        <w:t>vse meritve, ki so v zvezi s prenašanjem podatkov iz načrtov v naravo ali iz narave v načrte tako za potrebe izmer kot za potrebe izdelave geodetskega načrta novega stanja zemljišča in novo zgrajenih objektov na zemljišču,</w:t>
      </w:r>
    </w:p>
    <w:p w14:paraId="28056D87" w14:textId="77777777" w:rsidR="00044651" w:rsidRPr="00FF0286" w:rsidRDefault="00044651" w:rsidP="00044651">
      <w:pPr>
        <w:pStyle w:val="Odstavekseznama"/>
        <w:numPr>
          <w:ilvl w:val="1"/>
          <w:numId w:val="2"/>
        </w:numPr>
        <w:rPr>
          <w:rFonts w:cs="Arial"/>
        </w:rPr>
      </w:pPr>
      <w:r w:rsidRPr="00FF0286">
        <w:rPr>
          <w:rFonts w:cs="Arial"/>
        </w:rPr>
        <w:t>geodetsko spremljanje gradnje objektov in zemeljskih del, kot je to navedeno v tehničnih pogojih za te vrste objektov in</w:t>
      </w:r>
    </w:p>
    <w:p w14:paraId="734793BB" w14:textId="77777777" w:rsidR="00044651" w:rsidRPr="00FF0286" w:rsidRDefault="00044651" w:rsidP="00044651">
      <w:pPr>
        <w:pStyle w:val="Odstavekseznama"/>
        <w:numPr>
          <w:ilvl w:val="1"/>
          <w:numId w:val="2"/>
        </w:numPr>
        <w:rPr>
          <w:rFonts w:cs="Arial"/>
        </w:rPr>
      </w:pPr>
      <w:r w:rsidRPr="00FF0286">
        <w:rPr>
          <w:rFonts w:cs="Arial"/>
        </w:rPr>
        <w:lastRenderedPageBreak/>
        <w:t>vzdrževanje zakoličenih označb na terenu v vsem obdobju od začetka del do predaje vseh del inženirju.</w:t>
      </w:r>
    </w:p>
    <w:p w14:paraId="1BFB55E9" w14:textId="3E38E83E" w:rsidR="00044651" w:rsidRPr="00FF0286" w:rsidRDefault="00044651" w:rsidP="00044651">
      <w:pPr>
        <w:pStyle w:val="Odstavekseznama"/>
        <w:numPr>
          <w:ilvl w:val="0"/>
          <w:numId w:val="2"/>
        </w:numPr>
        <w:rPr>
          <w:rFonts w:cs="Arial"/>
        </w:rPr>
      </w:pPr>
      <w:r w:rsidRPr="00FF0286">
        <w:rPr>
          <w:rFonts w:cs="Arial"/>
        </w:rPr>
        <w:t xml:space="preserve">Geodetska dela vključujejo tudi izdelavo projekta za vpis v </w:t>
      </w:r>
      <w:r w:rsidR="00692AD2">
        <w:rPr>
          <w:rFonts w:cs="Arial"/>
        </w:rPr>
        <w:t>zbirni kataster GJI.</w:t>
      </w:r>
    </w:p>
    <w:p w14:paraId="141B918E" w14:textId="77777777" w:rsidR="00044651" w:rsidRPr="00FF0286" w:rsidRDefault="00044651" w:rsidP="00044651">
      <w:pPr>
        <w:pStyle w:val="Odstavekseznama"/>
        <w:numPr>
          <w:ilvl w:val="0"/>
          <w:numId w:val="2"/>
        </w:numPr>
        <w:rPr>
          <w:rFonts w:cs="Arial"/>
        </w:rPr>
      </w:pPr>
      <w:r w:rsidRPr="00FF0286">
        <w:rPr>
          <w:rFonts w:cs="Arial"/>
        </w:rPr>
        <w:t xml:space="preserve">Naročnik bo ob uvedbi v posel predal izvajalcu poligonske točke, reperje ter podatke </w:t>
      </w:r>
      <w:r>
        <w:rPr>
          <w:rFonts w:cs="Arial"/>
        </w:rPr>
        <w:t>za izvedbo zakoličbe iz projektne dokumentacije</w:t>
      </w:r>
      <w:r w:rsidRPr="00FF0286">
        <w:rPr>
          <w:rFonts w:cs="Arial"/>
        </w:rPr>
        <w:t xml:space="preserve">. Izvajalec je dolžan </w:t>
      </w:r>
      <w:r>
        <w:rPr>
          <w:rFonts w:cs="Arial"/>
        </w:rPr>
        <w:t xml:space="preserve">pred pričetom del izvesti zakoličbo osi železniške proge. </w:t>
      </w:r>
      <w:r w:rsidRPr="00FF0286">
        <w:rPr>
          <w:rFonts w:cs="Arial"/>
        </w:rPr>
        <w:t xml:space="preserve">Profili in zavarovanje </w:t>
      </w:r>
      <w:r>
        <w:rPr>
          <w:rFonts w:cs="Arial"/>
        </w:rPr>
        <w:t xml:space="preserve">zakoličene </w:t>
      </w:r>
      <w:r w:rsidRPr="00FF0286">
        <w:rPr>
          <w:rFonts w:cs="Arial"/>
        </w:rPr>
        <w:t>osi morajo biti označeni z obstojno barvo na ustrezni plošči. Oznaka mora vsebovati številko profila in stacionažo. Izvajalec je dolžan pred</w:t>
      </w:r>
      <w:r>
        <w:rPr>
          <w:rFonts w:cs="Arial"/>
        </w:rPr>
        <w:t xml:space="preserve"> </w:t>
      </w:r>
      <w:r w:rsidRPr="00FF0286">
        <w:rPr>
          <w:rFonts w:cs="Arial"/>
        </w:rPr>
        <w:t>polaganjem tira na planumu obnoviti os železniške proge. Če inženir z meritvami in preverjanjem podatkov ugotovi, da meritve izvajalca niso točne, ima pravico vse meritve predati tretji strokovni organizaciji, in sicer</w:t>
      </w:r>
      <w:r>
        <w:rPr>
          <w:rFonts w:cs="Arial"/>
        </w:rPr>
        <w:t xml:space="preserve"> </w:t>
      </w:r>
      <w:r w:rsidRPr="00FF0286">
        <w:rPr>
          <w:rFonts w:cs="Arial"/>
        </w:rPr>
        <w:t xml:space="preserve">v breme izvajalca in po dejanskih stroških. </w:t>
      </w:r>
    </w:p>
    <w:p w14:paraId="00ABBA20" w14:textId="77777777" w:rsidR="00044651" w:rsidRPr="00FF0286" w:rsidRDefault="00044651" w:rsidP="00044651">
      <w:pPr>
        <w:pStyle w:val="Odstavekseznama"/>
        <w:numPr>
          <w:ilvl w:val="0"/>
          <w:numId w:val="2"/>
        </w:numPr>
        <w:rPr>
          <w:rFonts w:cs="Arial"/>
        </w:rPr>
      </w:pPr>
      <w:r w:rsidRPr="00FF0286">
        <w:rPr>
          <w:rFonts w:cs="Arial"/>
        </w:rPr>
        <w:t>Pri delu na terenu se upoštevajo veljavni predpisi in standardi podani v</w:t>
      </w:r>
      <w:r>
        <w:rPr>
          <w:rFonts w:cs="Arial"/>
        </w:rPr>
        <w:t xml:space="preserve"> </w:t>
      </w:r>
      <w:r w:rsidRPr="002B0165">
        <w:rPr>
          <w:rFonts w:cs="Arial"/>
        </w:rPr>
        <w:t>Zakon</w:t>
      </w:r>
      <w:r>
        <w:rPr>
          <w:rFonts w:cs="Arial"/>
        </w:rPr>
        <w:t>u</w:t>
      </w:r>
      <w:r w:rsidRPr="002B0165">
        <w:rPr>
          <w:rFonts w:cs="Arial"/>
        </w:rPr>
        <w:t xml:space="preserve"> o geodetski dejavnosti (Uradni list RS, št. 77/10 in 61/17 – ZAID)</w:t>
      </w:r>
      <w:r>
        <w:rPr>
          <w:rFonts w:cs="Arial"/>
        </w:rPr>
        <w:t>,</w:t>
      </w:r>
      <w:r w:rsidRPr="00FF0286">
        <w:rPr>
          <w:rFonts w:cs="Arial"/>
        </w:rPr>
        <w:t xml:space="preserve"> </w:t>
      </w:r>
      <w:r w:rsidRPr="002B0165">
        <w:rPr>
          <w:rFonts w:cs="Arial"/>
        </w:rPr>
        <w:t>Pravilnik</w:t>
      </w:r>
      <w:r>
        <w:rPr>
          <w:rFonts w:cs="Arial"/>
        </w:rPr>
        <w:t>u o</w:t>
      </w:r>
      <w:r w:rsidRPr="002B0165">
        <w:rPr>
          <w:rFonts w:cs="Arial"/>
        </w:rPr>
        <w:t xml:space="preserve"> geodetskem načrtu (Uradni list RS, št. 40/04)</w:t>
      </w:r>
      <w:r w:rsidRPr="00FF0286">
        <w:rPr>
          <w:rFonts w:cs="Arial"/>
        </w:rPr>
        <w:t>in ustreznimi podzakonskimi akti.</w:t>
      </w:r>
    </w:p>
    <w:p w14:paraId="57100051" w14:textId="77777777" w:rsidR="00044651" w:rsidRDefault="00044651" w:rsidP="00044651">
      <w:pPr>
        <w:pStyle w:val="Odstavekseznama"/>
        <w:numPr>
          <w:ilvl w:val="0"/>
          <w:numId w:val="2"/>
        </w:numPr>
        <w:rPr>
          <w:rFonts w:cs="Arial"/>
        </w:rPr>
      </w:pPr>
      <w:r w:rsidRPr="00FF0286">
        <w:rPr>
          <w:rFonts w:cs="Arial"/>
        </w:rPr>
        <w:t>Vsi originalni podatki meritev na terenu so sestavni del elaborata, ki se preda naročniku. Pri meritvah se morajo uporabljati merski instrumenti, ki imajo ustrezna potrdila o umerjenosti. Meritve morajo izvajati osebe, ki izpolnjujejo pogoje za posamezno vrsto del. Naročnik in inženir imata pravico kontrole pravilnosti postopkov izmere v vseh fazah gradnje. Izvajalec je dolžan omogočiti inženirju, da nadzoruje dela izvajalca. Če Inženir ugotovi, da izvajalec ne izvaja meritev in izmer v skladu s temi navodili, lahko ustavi dela in Izvajalec je dolžan na lastne stroške izvesti meritve v skladu z zahtevami Inženirja.</w:t>
      </w:r>
    </w:p>
    <w:p w14:paraId="1BE90117" w14:textId="77777777" w:rsidR="00044651" w:rsidRPr="00E270F1" w:rsidRDefault="00044651" w:rsidP="00044651">
      <w:pPr>
        <w:pStyle w:val="Odstavekseznama"/>
        <w:numPr>
          <w:ilvl w:val="0"/>
          <w:numId w:val="2"/>
        </w:numPr>
      </w:pPr>
      <w:r w:rsidRPr="00E270F1">
        <w:t>Izvajalec izdela/dopolni elaborat geodetske mreže pred pričetkom izvedbe.</w:t>
      </w:r>
    </w:p>
    <w:p w14:paraId="7EC83FFA" w14:textId="77777777" w:rsidR="00EB0EB4" w:rsidRDefault="00044651" w:rsidP="00044651">
      <w:pPr>
        <w:pStyle w:val="Odstavekseznama"/>
        <w:numPr>
          <w:ilvl w:val="0"/>
          <w:numId w:val="0"/>
        </w:numPr>
        <w:ind w:left="360"/>
      </w:pPr>
      <w:r w:rsidRPr="00E270F1">
        <w:t xml:space="preserve">Projektni koordinatni sistem je enak državnemu, t.j. D96/TM in SVS2010. Točke projektnega koordinatnega sistema bodo vzpostavljene (zavarovane) vsaj za čas garancijske dobe, na primernih lokacijah za pogost dostop in biti vidne z vsaj 2 drugih točk koordinatnega sistema. Omogočati morajo precizno centriranje in biti morajo dostopne za nivelirne palice. </w:t>
      </w:r>
    </w:p>
    <w:p w14:paraId="5CCC49B9" w14:textId="77777777" w:rsidR="00EB0EB4" w:rsidRDefault="00EB0EB4" w:rsidP="00044651">
      <w:pPr>
        <w:pStyle w:val="Odstavekseznama"/>
        <w:numPr>
          <w:ilvl w:val="0"/>
          <w:numId w:val="0"/>
        </w:numPr>
        <w:ind w:left="360"/>
      </w:pPr>
    </w:p>
    <w:p w14:paraId="54DB903E" w14:textId="634B5A19" w:rsidR="00044651" w:rsidRPr="00E270F1" w:rsidRDefault="00044651" w:rsidP="00044651">
      <w:pPr>
        <w:pStyle w:val="Odstavekseznama"/>
        <w:numPr>
          <w:ilvl w:val="0"/>
          <w:numId w:val="0"/>
        </w:numPr>
        <w:ind w:left="360"/>
      </w:pPr>
      <w:r w:rsidRPr="00E270F1">
        <w:t>Hierarhija točk v projektnem koordinatnem sistemu je naslednja:</w:t>
      </w:r>
    </w:p>
    <w:p w14:paraId="06397FE8" w14:textId="77777777" w:rsidR="00044651" w:rsidRPr="00E270F1" w:rsidRDefault="00044651" w:rsidP="00044651">
      <w:pPr>
        <w:pStyle w:val="Odstavekseznama"/>
        <w:numPr>
          <w:ilvl w:val="0"/>
          <w:numId w:val="0"/>
        </w:numPr>
        <w:ind w:left="360"/>
      </w:pPr>
      <w:r w:rsidRPr="00E270F1">
        <w:tab/>
        <w:t>- Primarna mreža: vzpostavljeni pari točk* z dobrim pogledom na obravnavano železniško infrastrukturo, med seboj oddaljeni maksimalno 10 km in minimalno 5 km;</w:t>
      </w:r>
    </w:p>
    <w:p w14:paraId="66EC918A" w14:textId="77777777" w:rsidR="00044651" w:rsidRPr="00E270F1" w:rsidRDefault="00044651" w:rsidP="00044651">
      <w:pPr>
        <w:pStyle w:val="Odstavekseznama"/>
        <w:numPr>
          <w:ilvl w:val="0"/>
          <w:numId w:val="0"/>
        </w:numPr>
        <w:ind w:left="360"/>
      </w:pPr>
      <w:r w:rsidRPr="00E270F1">
        <w:tab/>
        <w:t>- Sekundarna mreža: vzpostavljeni pari točk* z dobrim pogledom na obravnavano železniško infrastrukturo, med seboj oddaljeni maksimalno 2km in minimalno 1km;</w:t>
      </w:r>
    </w:p>
    <w:p w14:paraId="1C98460F" w14:textId="77777777" w:rsidR="00044651" w:rsidRPr="00E270F1" w:rsidRDefault="00044651" w:rsidP="00044651">
      <w:pPr>
        <w:pStyle w:val="Odstavekseznama"/>
        <w:numPr>
          <w:ilvl w:val="0"/>
          <w:numId w:val="0"/>
        </w:numPr>
        <w:ind w:left="360"/>
      </w:pPr>
      <w:r w:rsidRPr="00E270F1">
        <w:tab/>
        <w:t>- Terciarna mreža: vzpostavljena za namen detajlne izvedbe meritev/ gradbenih del;</w:t>
      </w:r>
    </w:p>
    <w:p w14:paraId="18C468A5" w14:textId="77777777" w:rsidR="00044651" w:rsidRPr="00E270F1" w:rsidRDefault="00044651" w:rsidP="00044651">
      <w:pPr>
        <w:pStyle w:val="Odstavekseznama"/>
        <w:numPr>
          <w:ilvl w:val="0"/>
          <w:numId w:val="0"/>
        </w:numPr>
        <w:ind w:left="360"/>
      </w:pPr>
      <w:r w:rsidRPr="00E270F1">
        <w:tab/>
      </w:r>
      <w:r w:rsidRPr="00E270F1">
        <w:tab/>
        <w:t>- za longitudinalne meritve je par točk maksimalno 200 m, a minimalno 100 m narazen;</w:t>
      </w:r>
    </w:p>
    <w:p w14:paraId="41EF4873" w14:textId="77777777" w:rsidR="00044651" w:rsidRPr="00E270F1" w:rsidRDefault="00044651" w:rsidP="00044651">
      <w:pPr>
        <w:pStyle w:val="Odstavekseznama"/>
        <w:numPr>
          <w:ilvl w:val="0"/>
          <w:numId w:val="0"/>
        </w:numPr>
        <w:ind w:left="360"/>
      </w:pPr>
      <w:r w:rsidRPr="00E270F1">
        <w:tab/>
      </w:r>
      <w:r w:rsidRPr="00E270F1">
        <w:tab/>
        <w:t>- v kolikor so vzpostavljene na drogovih vozne mreže, so vzpostavljene maksimalno 80 m narazen in ne vzpostavljene zaporedno na isti strani proge, pač pa na drogovih na izmeničnih si straneh;</w:t>
      </w:r>
    </w:p>
    <w:p w14:paraId="13BB3AB2" w14:textId="77777777" w:rsidR="00044651" w:rsidRPr="00E270F1" w:rsidRDefault="00044651" w:rsidP="00044651">
      <w:pPr>
        <w:pStyle w:val="Odstavekseznama"/>
        <w:numPr>
          <w:ilvl w:val="0"/>
          <w:numId w:val="0"/>
        </w:numPr>
        <w:ind w:left="360"/>
      </w:pPr>
      <w:r w:rsidRPr="00E270F1">
        <w:tab/>
      </w:r>
      <w:r w:rsidRPr="00E270F1">
        <w:tab/>
        <w:t>- za detajlne meritve območja objektov ali tirnih naprav so vzpostavljene točke maksimalno 50 m narazen.</w:t>
      </w:r>
    </w:p>
    <w:p w14:paraId="10C78D1E" w14:textId="77777777" w:rsidR="00044651" w:rsidRPr="00E270F1" w:rsidRDefault="00044651" w:rsidP="00044651">
      <w:pPr>
        <w:ind w:left="360" w:hanging="360"/>
      </w:pPr>
    </w:p>
    <w:p w14:paraId="527D7231" w14:textId="77777777" w:rsidR="00044651" w:rsidRPr="00E270F1" w:rsidRDefault="00044651" w:rsidP="00044651">
      <w:pPr>
        <w:pStyle w:val="Odstavekseznama"/>
        <w:numPr>
          <w:ilvl w:val="0"/>
          <w:numId w:val="0"/>
        </w:numPr>
        <w:ind w:left="360"/>
      </w:pPr>
      <w:r w:rsidRPr="00E270F1">
        <w:t xml:space="preserve">*Pari točk primarne in sekundarne mreže bodo vzpostavljene minimalno 500 m </w:t>
      </w:r>
      <w:r w:rsidRPr="00E270F1">
        <w:lastRenderedPageBreak/>
        <w:t>narazen in vsaj ena izmed točk v paru bo imela dober pogled na obravnavano železniško infrastrukturo. Obe točki v paru morata imeti dobro vidljivost neba (upoštevaje težave multipath-a, torej ne smeta biti vzpostavljeni na npr. drogovih vozne mreže) za izvedbo GNSS meritev. Vse točke primarne in sekundarne projektne geodetske mreže bodo v prvem koraku preračunane v GNSS ETRS89/WGS80. Pari točk bodo statično opazovali najmanj tri bazne postaje SIGNAL-a za izločitev grobih napak (predlagamo vsaj 60min opazovanj za primarno mrežo in vsaj 30min opazovanj za sekundarno mrežo za uporabo neodvisnih vektorjev: 40+20min oz. 20+10min). Za izračun sekundarne geodetske mreže je primarna geodetska mreža fiksna, in nadalje ekvivalentno za terciarno geodetsko mrežo. Rinex podatki za SIGNAL-ovo omrežje in natančne efemeride bodo uporabljene v postprocesiranju. Naročniku se v elaboratu geodetske mreže poleg standardnih vsebin preda poročilo o rekognosticiranju mreže, uspešno poročilo postprocesiranja in seveda topografijo točk (tip zavarovanja, podatek o prostem nebu, grafični prikaz lokacije točke, kilometraža, …). Pri delu je potrebno upoštevati dokumentacijo za strokovni izpit iz geodetske stroke.</w:t>
      </w:r>
    </w:p>
    <w:p w14:paraId="3192A7C8" w14:textId="77777777" w:rsidR="00044651" w:rsidRPr="00E270F1" w:rsidRDefault="00044651" w:rsidP="00044651">
      <w:pPr>
        <w:pStyle w:val="Odstavekseznama"/>
        <w:numPr>
          <w:ilvl w:val="0"/>
          <w:numId w:val="0"/>
        </w:numPr>
        <w:ind w:left="360"/>
      </w:pPr>
      <w:r w:rsidRPr="00E270F1">
        <w:t>Obstoječe točke, vzpostavljene s strani upravljavca ali za namen predhodnih projektnih podlag se uporabijo kot del preračuna primarne geodetske mreže. Primarna geodetska mreža se naveže na točke in reperje državnega koordinatnega sistema.</w:t>
      </w:r>
    </w:p>
    <w:p w14:paraId="623B5F4C" w14:textId="77777777" w:rsidR="00044651" w:rsidRPr="00E270F1" w:rsidRDefault="00044651" w:rsidP="00044651">
      <w:pPr>
        <w:pStyle w:val="Odstavekseznama"/>
        <w:numPr>
          <w:ilvl w:val="0"/>
          <w:numId w:val="0"/>
        </w:numPr>
        <w:ind w:left="360"/>
      </w:pPr>
      <w:r w:rsidRPr="00E270F1">
        <w:t>Primarna geodetska mreža bo vzpostavljena, opazovana, izračunana in izravnana tako, da bo direktna razdalja med parom točk izračunana z izravnanih koordinat znotraj napake 1 od 100,000 (10 mm na km). Za razdalje med parom točk znotraj 200 m, je maksimalna napaka ±2 mm.</w:t>
      </w:r>
    </w:p>
    <w:p w14:paraId="1AC3D6EE" w14:textId="77777777" w:rsidR="00044651" w:rsidRPr="00E270F1" w:rsidRDefault="00044651" w:rsidP="00044651">
      <w:pPr>
        <w:pStyle w:val="Odstavekseznama"/>
        <w:numPr>
          <w:ilvl w:val="0"/>
          <w:numId w:val="0"/>
        </w:numPr>
        <w:ind w:left="360"/>
      </w:pPr>
      <w:r w:rsidRPr="00E270F1">
        <w:t>Sekundarna geodetska mreža bo vzpostavljena, opazovana, izračunana in izravnana tako, da bo direktna razdalja med parom točk izračunana z izravnanih koordinat znotraj napake 1 od 75,000 (13,3 mm na km). Za razdalje med parom točk znotraj 200 m, je maksimalna napaka ± 3mm.</w:t>
      </w:r>
    </w:p>
    <w:p w14:paraId="661926A6" w14:textId="77777777" w:rsidR="00044651" w:rsidRPr="00E270F1" w:rsidRDefault="00044651" w:rsidP="00044651">
      <w:pPr>
        <w:pStyle w:val="Odstavekseznama"/>
        <w:numPr>
          <w:ilvl w:val="0"/>
          <w:numId w:val="0"/>
        </w:numPr>
        <w:ind w:left="360"/>
      </w:pPr>
      <w:r w:rsidRPr="00E270F1">
        <w:t>Višinska razlika med katerimakoli točkama geodetske mreže ne bo večja od največje vrednosti izmed ±3 mm oz. ±12√k mm, kjer je k razdalja v kilometrih med točkama.</w:t>
      </w:r>
    </w:p>
    <w:p w14:paraId="6DECA55D" w14:textId="77777777" w:rsidR="00044651" w:rsidRPr="002A2F81" w:rsidRDefault="00044651" w:rsidP="00044651">
      <w:pPr>
        <w:pStyle w:val="Odstavekseznama"/>
        <w:numPr>
          <w:ilvl w:val="0"/>
          <w:numId w:val="0"/>
        </w:numPr>
        <w:ind w:left="360"/>
      </w:pPr>
      <w:r w:rsidRPr="00E270F1">
        <w:t>Izvajalec dopolni geodetski načrt obstoječega in novega stanja. Geodetski načrt mora za vse predvidene faze gradnje, pri vključitvi na obstoječe stanje tirne situacije (minimalno 50 m na fiksni geometrijski element) in pri vključitvi na obstoječe stanje objektov (premostitveni objekti, peroni, konstrukcije signalov, drogov vozne mreže in drugo) omogočati vključitev z natančnostjo ±5 mm absolutne natančnosti točk in ±4mm relativne natančnosti med točkami. Maksimalna razdalja med prečnimi profili na območju vključitve na obstoječe stanje za vse faze gradnje je 20 m.«</w:t>
      </w:r>
    </w:p>
    <w:p w14:paraId="3F52919B" w14:textId="77777777" w:rsidR="00491BC3" w:rsidRPr="00133A8E" w:rsidRDefault="00A05CE2" w:rsidP="00133A8E">
      <w:pPr>
        <w:pStyle w:val="Naslov4"/>
      </w:pPr>
      <w:bookmarkStart w:id="370" w:name="_Toc25423889"/>
      <w:bookmarkEnd w:id="369"/>
      <w:r w:rsidRPr="00133A8E">
        <w:t>Trasiranje osi</w:t>
      </w:r>
      <w:bookmarkEnd w:id="370"/>
    </w:p>
    <w:p w14:paraId="5DA8D022" w14:textId="77777777" w:rsidR="00491BC3" w:rsidRPr="00FF0286" w:rsidRDefault="00491BC3" w:rsidP="00F061E8">
      <w:pPr>
        <w:pStyle w:val="Odstavekseznama"/>
        <w:numPr>
          <w:ilvl w:val="0"/>
          <w:numId w:val="5"/>
        </w:numPr>
        <w:rPr>
          <w:rFonts w:cs="Arial"/>
        </w:rPr>
      </w:pPr>
      <w:r w:rsidRPr="00FF0286">
        <w:rPr>
          <w:rFonts w:cs="Arial"/>
        </w:rPr>
        <w:t>Izris zakoličenih osi se preda v merilu, kakršno je uporabil projektant pri zakoličbeni situaciji.</w:t>
      </w:r>
    </w:p>
    <w:p w14:paraId="3045869D" w14:textId="77777777" w:rsidR="00491BC3" w:rsidRPr="00FF0286" w:rsidRDefault="00491BC3" w:rsidP="00F061E8">
      <w:pPr>
        <w:pStyle w:val="Odstavekseznama"/>
        <w:numPr>
          <w:ilvl w:val="0"/>
          <w:numId w:val="5"/>
        </w:numPr>
        <w:rPr>
          <w:rFonts w:cs="Arial"/>
        </w:rPr>
      </w:pPr>
      <w:r w:rsidRPr="00FF0286">
        <w:rPr>
          <w:rFonts w:cs="Arial"/>
        </w:rPr>
        <w:t>Podatki o zakoličenju trase se predajo po zakoličbi vsake zaključene faze posebej, na vsak način pa pred začetkom izgradnje posamezne faze.</w:t>
      </w:r>
    </w:p>
    <w:p w14:paraId="7649FBD7" w14:textId="77777777" w:rsidR="00491BC3" w:rsidRPr="00FF0286" w:rsidRDefault="00491BC3" w:rsidP="00F061E8">
      <w:pPr>
        <w:pStyle w:val="Odstavekseznama"/>
        <w:numPr>
          <w:ilvl w:val="0"/>
          <w:numId w:val="5"/>
        </w:numPr>
        <w:rPr>
          <w:rFonts w:cs="Arial"/>
        </w:rPr>
      </w:pPr>
      <w:r w:rsidRPr="00FF0286">
        <w:rPr>
          <w:rFonts w:cs="Arial"/>
        </w:rPr>
        <w:t xml:space="preserve">Način stabiliziranja točk na trasi se dogovori z izvajalcem gradbenih del. O načinu stabilizacije se izdela pred začetkom trasiranja zapisnik, v katerem se izvajalec gradbenih del in trase dogovorita o načinu stabilizacije. </w:t>
      </w:r>
    </w:p>
    <w:p w14:paraId="0F4F59E6" w14:textId="77777777" w:rsidR="00491BC3" w:rsidRPr="00133A8E" w:rsidRDefault="00491BC3" w:rsidP="00133A8E">
      <w:pPr>
        <w:pStyle w:val="Naslov4"/>
      </w:pPr>
      <w:bookmarkStart w:id="371" w:name="_Toc25423890"/>
      <w:r w:rsidRPr="00133A8E">
        <w:lastRenderedPageBreak/>
        <w:t>Zakoličbe objektov</w:t>
      </w:r>
      <w:bookmarkEnd w:id="371"/>
      <w:r w:rsidRPr="00133A8E">
        <w:t xml:space="preserve"> </w:t>
      </w:r>
    </w:p>
    <w:p w14:paraId="72388A85" w14:textId="77777777" w:rsidR="00491BC3" w:rsidRPr="00FF0286" w:rsidRDefault="00491BC3" w:rsidP="00F061E8">
      <w:pPr>
        <w:pStyle w:val="Odstavekseznama"/>
        <w:numPr>
          <w:ilvl w:val="0"/>
          <w:numId w:val="6"/>
        </w:numPr>
        <w:rPr>
          <w:rFonts w:cs="Arial"/>
        </w:rPr>
      </w:pPr>
      <w:r w:rsidRPr="00FF0286">
        <w:rPr>
          <w:rFonts w:cs="Arial"/>
        </w:rPr>
        <w:t xml:space="preserve">Vse zakoličbene točke in linije morajo biti nedvoumno označene na zakoličbeni situaciji. Za vse zakoličene točke se izračunajo koordinate, ki se predajo Inženirju v pisni obliki skupaj z zapisnikom o zakoličbi. </w:t>
      </w:r>
    </w:p>
    <w:p w14:paraId="7E26F278" w14:textId="77777777" w:rsidR="00491BC3" w:rsidRPr="00FF0286" w:rsidRDefault="00491BC3" w:rsidP="00F061E8">
      <w:pPr>
        <w:pStyle w:val="Odstavekseznama"/>
        <w:numPr>
          <w:ilvl w:val="0"/>
          <w:numId w:val="6"/>
        </w:numPr>
        <w:rPr>
          <w:rFonts w:cs="Arial"/>
        </w:rPr>
      </w:pPr>
      <w:r w:rsidRPr="00FF0286">
        <w:rPr>
          <w:rFonts w:cs="Arial"/>
        </w:rPr>
        <w:t>Naročnik bo predal izvajalcu projektno dokumentacijo, na podlagi katere bo Izvajalec izvršil zakoličbo ostalih objektov.</w:t>
      </w:r>
    </w:p>
    <w:p w14:paraId="3730E400" w14:textId="77777777" w:rsidR="00491BC3" w:rsidRPr="00FF0286" w:rsidRDefault="00491BC3" w:rsidP="00F061E8">
      <w:pPr>
        <w:pStyle w:val="Odstavekseznama"/>
        <w:rPr>
          <w:rFonts w:cs="Arial"/>
        </w:rPr>
      </w:pPr>
      <w:r w:rsidRPr="00FF0286">
        <w:rPr>
          <w:rFonts w:cs="Arial"/>
        </w:rPr>
        <w:t xml:space="preserve">Ob izvajanju količenja je potrebno za objekte za katere obstaja sum, da segajo </w:t>
      </w:r>
      <w:r w:rsidR="00CE1589" w:rsidRPr="00FF0286">
        <w:rPr>
          <w:rFonts w:cs="Arial"/>
        </w:rPr>
        <w:t>v svetli p</w:t>
      </w:r>
      <w:r w:rsidR="00E37307" w:rsidRPr="00FF0286">
        <w:rPr>
          <w:rFonts w:cs="Arial"/>
        </w:rPr>
        <w:t>rofil proge, ki je določen s projektno dokumentacijo</w:t>
      </w:r>
      <w:r w:rsidR="00E865AB">
        <w:rPr>
          <w:rFonts w:cs="Arial"/>
        </w:rPr>
        <w:t xml:space="preserve"> </w:t>
      </w:r>
      <w:r w:rsidRPr="00FF0286">
        <w:rPr>
          <w:rFonts w:cs="Arial"/>
        </w:rPr>
        <w:t>tira pravočasno obvestiti Inženirja.</w:t>
      </w:r>
    </w:p>
    <w:p w14:paraId="69A797F5" w14:textId="77777777" w:rsidR="00491BC3" w:rsidRPr="00FF0286" w:rsidRDefault="00491BC3" w:rsidP="00F061E8">
      <w:pPr>
        <w:pStyle w:val="Odstavekseznama"/>
        <w:rPr>
          <w:rFonts w:cs="Arial"/>
        </w:rPr>
      </w:pPr>
      <w:r w:rsidRPr="00FF0286">
        <w:rPr>
          <w:rFonts w:cs="Arial"/>
        </w:rPr>
        <w:t>Izvajalec gradbenih del je dolžan na lastne stroške naročiti kontrolo opažev pred začetkom zalitja z betonom.</w:t>
      </w:r>
      <w:r w:rsidR="00F061E8">
        <w:rPr>
          <w:rFonts w:cs="Arial"/>
        </w:rPr>
        <w:t xml:space="preserve"> </w:t>
      </w:r>
    </w:p>
    <w:p w14:paraId="5D7D888A" w14:textId="77777777" w:rsidR="00491BC3" w:rsidRPr="00133A8E" w:rsidRDefault="00491BC3" w:rsidP="00133A8E">
      <w:pPr>
        <w:pStyle w:val="Naslov4"/>
      </w:pPr>
      <w:bookmarkStart w:id="372" w:name="_Toc25423891"/>
      <w:r w:rsidRPr="00133A8E">
        <w:t>Posnetek obstoječe infrastrukture</w:t>
      </w:r>
      <w:bookmarkEnd w:id="372"/>
      <w:r w:rsidRPr="00133A8E">
        <w:t xml:space="preserve"> </w:t>
      </w:r>
    </w:p>
    <w:p w14:paraId="33EBFD9C" w14:textId="77777777" w:rsidR="00491BC3" w:rsidRPr="00FF0286" w:rsidRDefault="00491BC3" w:rsidP="00F061E8">
      <w:pPr>
        <w:pStyle w:val="Odstavekseznama"/>
        <w:numPr>
          <w:ilvl w:val="0"/>
          <w:numId w:val="7"/>
        </w:numPr>
        <w:rPr>
          <w:rFonts w:cs="Arial"/>
        </w:rPr>
      </w:pPr>
      <w:r w:rsidRPr="00FF0286">
        <w:rPr>
          <w:rFonts w:cs="Arial"/>
        </w:rPr>
        <w:t xml:space="preserve">Izvajalec je dolžan pred pričetkom izvajanja del v sodelovanju s pooblaščenimi predstavniki upravljavcev in pod nadzorom Inženirja pripraviti posnetek </w:t>
      </w:r>
      <w:r w:rsidR="00E37307" w:rsidRPr="00FF0286">
        <w:rPr>
          <w:rFonts w:cs="Arial"/>
        </w:rPr>
        <w:t xml:space="preserve">ničelnega stanja </w:t>
      </w:r>
      <w:r w:rsidRPr="00FF0286">
        <w:rPr>
          <w:rFonts w:cs="Arial"/>
        </w:rPr>
        <w:t>obstoječe infrastrukture, ki jo bo uporabljal med gradnjo in v posebnem elaboratu predstaviti ukrepe, ki jih bo v času gradnje izvajal za zaščito vzdrževanje infrastrukture, ki jo bo uporabljal.</w:t>
      </w:r>
    </w:p>
    <w:p w14:paraId="7F6D1D97" w14:textId="77777777" w:rsidR="00491BC3" w:rsidRPr="00FF0286" w:rsidRDefault="00491BC3" w:rsidP="00F061E8">
      <w:pPr>
        <w:pStyle w:val="Odstavekseznama"/>
        <w:rPr>
          <w:rFonts w:cs="Arial"/>
        </w:rPr>
      </w:pPr>
      <w:r w:rsidRPr="00FF0286">
        <w:rPr>
          <w:rFonts w:cs="Arial"/>
        </w:rPr>
        <w:t xml:space="preserve">Izvajalec je dolžan v času gradnje v skladu z elaboratom ustrezno zaščititi in vzdrževati infrastrukturo, ki bo z izvajanjem del prizadeta in po dokončanju del vzpostaviti prvotno stanje. </w:t>
      </w:r>
    </w:p>
    <w:p w14:paraId="1815147B" w14:textId="77777777" w:rsidR="00491BC3" w:rsidRPr="00FF0286" w:rsidRDefault="00491BC3" w:rsidP="00F061E8">
      <w:pPr>
        <w:pStyle w:val="Odstavekseznama"/>
        <w:rPr>
          <w:rFonts w:cs="Arial"/>
        </w:rPr>
      </w:pPr>
      <w:r w:rsidRPr="00FF0286">
        <w:rPr>
          <w:rFonts w:cs="Arial"/>
        </w:rPr>
        <w:t xml:space="preserve">Izvajalec je dolžan kriti vse stroške izdelave posnetka </w:t>
      </w:r>
      <w:r w:rsidR="00E37307" w:rsidRPr="00FF0286">
        <w:rPr>
          <w:rFonts w:cs="Arial"/>
        </w:rPr>
        <w:t xml:space="preserve">ničelnega </w:t>
      </w:r>
      <w:r w:rsidRPr="00FF0286">
        <w:rPr>
          <w:rFonts w:cs="Arial"/>
        </w:rPr>
        <w:t>stanja obstoječe infrastrukture, stroške izdelave elaborata ukrepov, stroške vzdrževanja infrastrukture in stroške ponovne vzpostavitve infrastrukture v prvotno stanje.</w:t>
      </w:r>
    </w:p>
    <w:p w14:paraId="7BBF7870" w14:textId="77777777" w:rsidR="00491BC3" w:rsidRPr="00133A8E" w:rsidRDefault="00491BC3" w:rsidP="00133A8E">
      <w:pPr>
        <w:pStyle w:val="Naslov4"/>
      </w:pPr>
      <w:bookmarkStart w:id="373" w:name="_Toc25423892"/>
      <w:r w:rsidRPr="00133A8E">
        <w:t>Kataster komunalnih vodov in naprav</w:t>
      </w:r>
      <w:bookmarkEnd w:id="373"/>
    </w:p>
    <w:p w14:paraId="7B7C6502" w14:textId="77777777" w:rsidR="00491BC3" w:rsidRPr="00FF0286" w:rsidRDefault="00491BC3" w:rsidP="00F061E8">
      <w:pPr>
        <w:pStyle w:val="Odstavekseznama"/>
        <w:numPr>
          <w:ilvl w:val="0"/>
          <w:numId w:val="8"/>
        </w:numPr>
        <w:rPr>
          <w:rFonts w:cs="Arial"/>
        </w:rPr>
      </w:pPr>
      <w:r w:rsidRPr="00FF0286">
        <w:rPr>
          <w:rFonts w:cs="Arial"/>
        </w:rPr>
        <w:t>Vsi Izvajalci, ki bodo polagali podzemne komunalne vode so dolžni pred začetkom del zagotoviti sprotno izmero polaganja podzemnih vodov. Vsi podzemni vodi razen fekalne in odvodne kanalizacije morajo biti izmerjeni pred zasutjem.</w:t>
      </w:r>
    </w:p>
    <w:p w14:paraId="6E3BF589" w14:textId="77777777" w:rsidR="00491BC3" w:rsidRPr="00FF0286" w:rsidRDefault="00491BC3" w:rsidP="00F061E8">
      <w:pPr>
        <w:pStyle w:val="Odstavekseznama"/>
        <w:rPr>
          <w:rFonts w:cs="Arial"/>
        </w:rPr>
      </w:pPr>
      <w:r w:rsidRPr="00FF0286">
        <w:rPr>
          <w:rFonts w:cs="Arial"/>
        </w:rPr>
        <w:t>Izmerjene morajo biti vse točke komunalnega voda, kjer se vod lomi v horizontalni ali vertikalni smeri.</w:t>
      </w:r>
    </w:p>
    <w:p w14:paraId="0D4773B2" w14:textId="77777777" w:rsidR="00491BC3" w:rsidRPr="00FF0286" w:rsidRDefault="00491BC3" w:rsidP="00F061E8">
      <w:pPr>
        <w:pStyle w:val="Odstavekseznama"/>
        <w:rPr>
          <w:rFonts w:cs="Arial"/>
        </w:rPr>
      </w:pPr>
      <w:r w:rsidRPr="00FF0286">
        <w:rPr>
          <w:rFonts w:cs="Arial"/>
        </w:rPr>
        <w:t>V primerih, ko poteka trasa komunalnega voda po zemljišču, ki nima predhodno določenih višin in jih ne bo dobila po končanih delih v tehničnem posnetku izvedenih del, je geodet izvajalca dolžan izmeriti tudi višine terena ob trasi voda.</w:t>
      </w:r>
    </w:p>
    <w:p w14:paraId="092E2EF0" w14:textId="77777777" w:rsidR="00491BC3" w:rsidRPr="00FF0286" w:rsidRDefault="00491BC3" w:rsidP="00F061E8">
      <w:pPr>
        <w:pStyle w:val="Odstavekseznama"/>
        <w:rPr>
          <w:rFonts w:cs="Arial"/>
        </w:rPr>
      </w:pPr>
      <w:r w:rsidRPr="00FF0286">
        <w:rPr>
          <w:rFonts w:cs="Arial"/>
        </w:rPr>
        <w:t>Na trasi voda se izmerijo tudi vsi spremljajoči objekti (vozlišča, križanja, jaški ...) o dodatnih vsebinah potrebnih za izdelavo elaboratov za posamezne vode se pred začetkom del napravi zapisnik, v katerem se podrobno opišejo in določijo dodatne vsebine za posamezni vod. Zapisnik dobita geodet izvajalca in Izvajalec del, en izvod pa dobi Inženir. Osnovni elaborat za zbirni kataster komunalnih naprav mora vsebovati naslednje vsebine:</w:t>
      </w:r>
    </w:p>
    <w:p w14:paraId="4BCB544D" w14:textId="77777777" w:rsidR="00491BC3" w:rsidRPr="00FF0286" w:rsidRDefault="00491BC3" w:rsidP="00F061E8">
      <w:pPr>
        <w:pStyle w:val="Odstavekseznama"/>
        <w:numPr>
          <w:ilvl w:val="1"/>
          <w:numId w:val="2"/>
        </w:numPr>
        <w:rPr>
          <w:rFonts w:cs="Arial"/>
        </w:rPr>
      </w:pPr>
      <w:r w:rsidRPr="00FF0286">
        <w:rPr>
          <w:rFonts w:cs="Arial"/>
        </w:rPr>
        <w:t>koordinate vseh izmerjenih točk (st., Y, X, H),</w:t>
      </w:r>
    </w:p>
    <w:p w14:paraId="526DE0C5" w14:textId="77777777" w:rsidR="00491BC3" w:rsidRPr="00FF0286" w:rsidRDefault="00491BC3" w:rsidP="00F061E8">
      <w:pPr>
        <w:pStyle w:val="Odstavekseznama"/>
        <w:numPr>
          <w:ilvl w:val="1"/>
          <w:numId w:val="2"/>
        </w:numPr>
        <w:rPr>
          <w:rFonts w:cs="Arial"/>
        </w:rPr>
      </w:pPr>
      <w:r w:rsidRPr="00FF0286">
        <w:rPr>
          <w:rFonts w:cs="Arial"/>
        </w:rPr>
        <w:t>izris trase voda (linija izrisana v skladu s topografskim ključem),</w:t>
      </w:r>
    </w:p>
    <w:p w14:paraId="5C54B464" w14:textId="77777777" w:rsidR="00491BC3" w:rsidRPr="00FF0286" w:rsidRDefault="00491BC3" w:rsidP="00F061E8">
      <w:pPr>
        <w:pStyle w:val="Odstavekseznama"/>
        <w:numPr>
          <w:ilvl w:val="1"/>
          <w:numId w:val="2"/>
        </w:numPr>
        <w:rPr>
          <w:rFonts w:cs="Arial"/>
        </w:rPr>
      </w:pPr>
      <w:r w:rsidRPr="00FF0286">
        <w:rPr>
          <w:rFonts w:cs="Arial"/>
        </w:rPr>
        <w:t>komunalni objekti (izris topografskih znakov).</w:t>
      </w:r>
    </w:p>
    <w:p w14:paraId="38993D77" w14:textId="77777777" w:rsidR="00491BC3" w:rsidRPr="00FF0286" w:rsidRDefault="00491BC3" w:rsidP="00F061E8">
      <w:pPr>
        <w:pStyle w:val="Odstavekseznama"/>
        <w:rPr>
          <w:rFonts w:cs="Arial"/>
        </w:rPr>
      </w:pPr>
      <w:r w:rsidRPr="00FF0286">
        <w:rPr>
          <w:rFonts w:cs="Arial"/>
        </w:rPr>
        <w:t>Oblika, vsebina in način izrisa, potrebni za izvedbeni načrt, se določijo v zapisniku, ki se napravi pred začetkom snemanja posameznega komunalnega voda.</w:t>
      </w:r>
    </w:p>
    <w:p w14:paraId="69D7CF9A" w14:textId="77777777" w:rsidR="00491BC3" w:rsidRPr="00133A8E" w:rsidRDefault="00491BC3" w:rsidP="00133A8E">
      <w:pPr>
        <w:pStyle w:val="Naslov4"/>
      </w:pPr>
      <w:bookmarkStart w:id="374" w:name="_Toc25423893"/>
      <w:r w:rsidRPr="00133A8E">
        <w:lastRenderedPageBreak/>
        <w:t>Tehnični posnetek izvedenega stanja</w:t>
      </w:r>
      <w:bookmarkEnd w:id="374"/>
    </w:p>
    <w:p w14:paraId="17442AD4" w14:textId="77777777" w:rsidR="00491BC3" w:rsidRPr="00FF0286" w:rsidRDefault="00491BC3" w:rsidP="00F061E8">
      <w:pPr>
        <w:pStyle w:val="Odstavekseznama"/>
        <w:numPr>
          <w:ilvl w:val="0"/>
          <w:numId w:val="9"/>
        </w:numPr>
        <w:rPr>
          <w:rFonts w:cs="Arial"/>
        </w:rPr>
      </w:pPr>
      <w:r w:rsidRPr="00FF0286">
        <w:rPr>
          <w:rFonts w:cs="Arial"/>
        </w:rPr>
        <w:t>Geodetski posnetek izvedenega stanja se izvede v skladu z Navodili za izvajanje geodetskih storitev. Poleg tega mora posnetek terena in objektov omogočati izdelavo tridimenzionalnega modela terena za izračun prostornin. Situacija mora nedvoumno prikazati nasipe in vkope na trasi proge.</w:t>
      </w:r>
    </w:p>
    <w:p w14:paraId="2D2BBF5D" w14:textId="77777777" w:rsidR="00491BC3" w:rsidRPr="00FF0286" w:rsidRDefault="00491BC3" w:rsidP="00F061E8">
      <w:pPr>
        <w:pStyle w:val="Odstavekseznama"/>
        <w:rPr>
          <w:rFonts w:cs="Arial"/>
        </w:rPr>
      </w:pPr>
      <w:r w:rsidRPr="00FF0286">
        <w:rPr>
          <w:rFonts w:cs="Arial"/>
        </w:rPr>
        <w:t>Vsebina izrisa situacijskega načrta mora biti izdelana v skladu z veljavnim topografskim ključem za merilo 1:1000.</w:t>
      </w:r>
    </w:p>
    <w:p w14:paraId="02591D0B" w14:textId="77777777" w:rsidR="00491BC3" w:rsidRPr="00FF0286" w:rsidRDefault="00491BC3" w:rsidP="00F061E8">
      <w:pPr>
        <w:pStyle w:val="Odstavekseznama"/>
        <w:rPr>
          <w:rFonts w:cs="Arial"/>
        </w:rPr>
      </w:pPr>
      <w:r w:rsidRPr="00FF0286">
        <w:rPr>
          <w:rFonts w:cs="Arial"/>
        </w:rPr>
        <w:t>Izris se izdela v merilu, ki bo ustrezalo gostoti objektov na posameznem področju in se bo dogovorilo ob prevzemu izmerjenih del potrebnih za izdelavo situacijskega načrta.</w:t>
      </w:r>
    </w:p>
    <w:p w14:paraId="2FBBE2B3" w14:textId="77777777" w:rsidR="00491BC3" w:rsidRPr="00FF0286" w:rsidRDefault="00491BC3" w:rsidP="00F061E8">
      <w:pPr>
        <w:pStyle w:val="Odstavekseznama"/>
        <w:rPr>
          <w:rFonts w:cs="Arial"/>
        </w:rPr>
      </w:pPr>
      <w:r w:rsidRPr="00FF0286">
        <w:rPr>
          <w:rFonts w:cs="Arial"/>
        </w:rPr>
        <w:t>Izvedeni posegi morajo biti prikazani tudi na katastrskem načrtu.</w:t>
      </w:r>
    </w:p>
    <w:p w14:paraId="55F4AD3E" w14:textId="77777777" w:rsidR="00491BC3" w:rsidRPr="00133A8E" w:rsidRDefault="00712278" w:rsidP="00133A8E">
      <w:pPr>
        <w:pStyle w:val="Naslov4"/>
      </w:pPr>
      <w:bookmarkStart w:id="375" w:name="_Toc3373158"/>
      <w:bookmarkStart w:id="376" w:name="_Toc25423894"/>
      <w:r w:rsidRPr="00133A8E">
        <w:t xml:space="preserve"> </w:t>
      </w:r>
      <w:r w:rsidR="00491BC3" w:rsidRPr="00133A8E">
        <w:t>Priprava gradbišča</w:t>
      </w:r>
      <w:bookmarkEnd w:id="375"/>
      <w:bookmarkEnd w:id="376"/>
      <w:r w:rsidR="00491BC3" w:rsidRPr="00133A8E">
        <w:t xml:space="preserve"> </w:t>
      </w:r>
    </w:p>
    <w:p w14:paraId="26A7078E" w14:textId="77777777" w:rsidR="00491BC3" w:rsidRPr="00FF0286" w:rsidRDefault="00491BC3" w:rsidP="00F061E8">
      <w:pPr>
        <w:pStyle w:val="Odstavekseznama"/>
        <w:numPr>
          <w:ilvl w:val="0"/>
          <w:numId w:val="10"/>
        </w:numPr>
        <w:rPr>
          <w:rFonts w:cs="Arial"/>
        </w:rPr>
      </w:pPr>
      <w:r w:rsidRPr="00FF0286">
        <w:rPr>
          <w:rFonts w:cs="Arial"/>
        </w:rPr>
        <w:t xml:space="preserve">Izvajalec je dolžan v roku izdelati projekt organizacije gradbišča, kjer morajo biti obdelani predvsem: </w:t>
      </w:r>
    </w:p>
    <w:p w14:paraId="70D998DE" w14:textId="77777777" w:rsidR="00491BC3" w:rsidRPr="00FF0286" w:rsidRDefault="00491BC3" w:rsidP="00F061E8">
      <w:pPr>
        <w:pStyle w:val="Odstavekseznama"/>
        <w:numPr>
          <w:ilvl w:val="1"/>
          <w:numId w:val="2"/>
        </w:numPr>
        <w:rPr>
          <w:rFonts w:cs="Arial"/>
        </w:rPr>
      </w:pPr>
      <w:r w:rsidRPr="00FF0286">
        <w:rPr>
          <w:rFonts w:cs="Arial"/>
        </w:rPr>
        <w:t xml:space="preserve">organizacija gradbišča, </w:t>
      </w:r>
    </w:p>
    <w:p w14:paraId="66CA6506" w14:textId="77777777" w:rsidR="00491BC3" w:rsidRPr="00FF0286" w:rsidRDefault="00491BC3" w:rsidP="00F061E8">
      <w:pPr>
        <w:pStyle w:val="Odstavekseznama"/>
        <w:numPr>
          <w:ilvl w:val="1"/>
          <w:numId w:val="2"/>
        </w:numPr>
        <w:rPr>
          <w:rFonts w:cs="Arial"/>
        </w:rPr>
      </w:pPr>
      <w:r w:rsidRPr="00FF0286">
        <w:rPr>
          <w:rFonts w:cs="Arial"/>
        </w:rPr>
        <w:t>opis tehnologije gradnje,</w:t>
      </w:r>
    </w:p>
    <w:p w14:paraId="7D927210" w14:textId="77777777" w:rsidR="00491BC3" w:rsidRPr="00FF0286" w:rsidRDefault="00491BC3" w:rsidP="00F061E8">
      <w:pPr>
        <w:pStyle w:val="Odstavekseznama"/>
        <w:numPr>
          <w:ilvl w:val="1"/>
          <w:numId w:val="2"/>
        </w:numPr>
        <w:rPr>
          <w:rFonts w:cs="Arial"/>
        </w:rPr>
      </w:pPr>
      <w:r w:rsidRPr="00FF0286">
        <w:rPr>
          <w:rFonts w:cs="Arial"/>
        </w:rPr>
        <w:t>prostor za stalne deponije</w:t>
      </w:r>
    </w:p>
    <w:p w14:paraId="762EDCAD" w14:textId="77777777" w:rsidR="00491BC3" w:rsidRPr="00FF0286" w:rsidRDefault="00491BC3" w:rsidP="00F061E8">
      <w:pPr>
        <w:pStyle w:val="Odstavekseznama"/>
        <w:numPr>
          <w:ilvl w:val="1"/>
          <w:numId w:val="2"/>
        </w:numPr>
        <w:rPr>
          <w:rFonts w:cs="Arial"/>
        </w:rPr>
      </w:pPr>
      <w:r w:rsidRPr="00FF0286">
        <w:rPr>
          <w:rFonts w:cs="Arial"/>
        </w:rPr>
        <w:t>prostor za začasne deponije,</w:t>
      </w:r>
    </w:p>
    <w:p w14:paraId="7ED4C544" w14:textId="77777777" w:rsidR="00491BC3" w:rsidRPr="00FF0286" w:rsidRDefault="00491BC3" w:rsidP="00F061E8">
      <w:pPr>
        <w:pStyle w:val="Odstavekseznama"/>
        <w:numPr>
          <w:ilvl w:val="1"/>
          <w:numId w:val="2"/>
        </w:numPr>
        <w:rPr>
          <w:rFonts w:cs="Arial"/>
        </w:rPr>
      </w:pPr>
      <w:r w:rsidRPr="00FF0286">
        <w:rPr>
          <w:rFonts w:cs="Arial"/>
        </w:rPr>
        <w:t>deponije humusa,</w:t>
      </w:r>
    </w:p>
    <w:p w14:paraId="43A0BB9D" w14:textId="77777777" w:rsidR="00491BC3" w:rsidRPr="00FF0286" w:rsidRDefault="00491BC3" w:rsidP="00F061E8">
      <w:pPr>
        <w:pStyle w:val="Odstavekseznama"/>
        <w:numPr>
          <w:ilvl w:val="1"/>
          <w:numId w:val="2"/>
        </w:numPr>
        <w:rPr>
          <w:rFonts w:cs="Arial"/>
        </w:rPr>
      </w:pPr>
      <w:r w:rsidRPr="00FF0286">
        <w:rPr>
          <w:rFonts w:cs="Arial"/>
        </w:rPr>
        <w:t>deponije za začasno odlaganje materiala,</w:t>
      </w:r>
    </w:p>
    <w:p w14:paraId="084A3DE5" w14:textId="77777777" w:rsidR="00491BC3" w:rsidRPr="00FF0286" w:rsidRDefault="00491BC3" w:rsidP="00F061E8">
      <w:pPr>
        <w:pStyle w:val="Odstavekseznama"/>
        <w:numPr>
          <w:ilvl w:val="1"/>
          <w:numId w:val="2"/>
        </w:numPr>
        <w:rPr>
          <w:rFonts w:cs="Arial"/>
        </w:rPr>
      </w:pPr>
      <w:r w:rsidRPr="00FF0286">
        <w:rPr>
          <w:rFonts w:cs="Arial"/>
        </w:rPr>
        <w:t>deponije za skladiščenje materiala in opreme,</w:t>
      </w:r>
    </w:p>
    <w:p w14:paraId="23353516" w14:textId="77777777" w:rsidR="00491BC3" w:rsidRPr="00FF0286" w:rsidRDefault="00491BC3" w:rsidP="00F061E8">
      <w:pPr>
        <w:pStyle w:val="Odstavekseznama"/>
        <w:numPr>
          <w:ilvl w:val="1"/>
          <w:numId w:val="2"/>
        </w:numPr>
        <w:rPr>
          <w:rFonts w:cs="Arial"/>
        </w:rPr>
      </w:pPr>
      <w:r w:rsidRPr="00FF0286">
        <w:rPr>
          <w:rFonts w:cs="Arial"/>
        </w:rPr>
        <w:t>druge deponije,</w:t>
      </w:r>
    </w:p>
    <w:p w14:paraId="4B425DFD" w14:textId="77777777" w:rsidR="00491BC3" w:rsidRPr="00FF0286" w:rsidRDefault="00491BC3" w:rsidP="00F061E8">
      <w:pPr>
        <w:pStyle w:val="Odstavekseznama"/>
        <w:numPr>
          <w:ilvl w:val="1"/>
          <w:numId w:val="2"/>
        </w:numPr>
        <w:rPr>
          <w:rFonts w:cs="Arial"/>
        </w:rPr>
      </w:pPr>
      <w:r w:rsidRPr="00FF0286">
        <w:rPr>
          <w:rFonts w:cs="Arial"/>
        </w:rPr>
        <w:t>prostori za izvajalčevo osebje,</w:t>
      </w:r>
    </w:p>
    <w:p w14:paraId="4C1C9A50" w14:textId="77777777" w:rsidR="00491BC3" w:rsidRPr="00FF0286" w:rsidRDefault="00491BC3" w:rsidP="00F061E8">
      <w:pPr>
        <w:pStyle w:val="Odstavekseznama"/>
        <w:numPr>
          <w:ilvl w:val="1"/>
          <w:numId w:val="2"/>
        </w:numPr>
        <w:rPr>
          <w:rFonts w:cs="Arial"/>
        </w:rPr>
      </w:pPr>
      <w:r w:rsidRPr="00FF0286">
        <w:rPr>
          <w:rFonts w:cs="Arial"/>
        </w:rPr>
        <w:t>dostopne poti in ceste,</w:t>
      </w:r>
    </w:p>
    <w:p w14:paraId="0058BC05" w14:textId="77777777" w:rsidR="00491BC3" w:rsidRPr="00FF0286" w:rsidRDefault="00491BC3" w:rsidP="00F061E8">
      <w:pPr>
        <w:pStyle w:val="Odstavekseznama"/>
        <w:numPr>
          <w:ilvl w:val="1"/>
          <w:numId w:val="2"/>
        </w:numPr>
        <w:rPr>
          <w:rFonts w:cs="Arial"/>
        </w:rPr>
      </w:pPr>
      <w:r w:rsidRPr="00FF0286">
        <w:rPr>
          <w:rFonts w:cs="Arial"/>
        </w:rPr>
        <w:t>transportne poti,</w:t>
      </w:r>
    </w:p>
    <w:p w14:paraId="6731ADD5" w14:textId="77777777" w:rsidR="00491BC3" w:rsidRPr="00FF0286" w:rsidRDefault="00491BC3" w:rsidP="00F061E8">
      <w:pPr>
        <w:pStyle w:val="Odstavekseznama"/>
        <w:numPr>
          <w:ilvl w:val="1"/>
          <w:numId w:val="2"/>
        </w:numPr>
        <w:rPr>
          <w:rFonts w:cs="Arial"/>
        </w:rPr>
      </w:pPr>
      <w:r w:rsidRPr="00FF0286">
        <w:rPr>
          <w:rFonts w:cs="Arial"/>
        </w:rPr>
        <w:t>betonarne, obrati za proizvodnjo izdelkov in polizdelkov,</w:t>
      </w:r>
    </w:p>
    <w:p w14:paraId="77E6B00D" w14:textId="77777777" w:rsidR="00491BC3" w:rsidRPr="00FF0286" w:rsidRDefault="00491BC3" w:rsidP="00F061E8">
      <w:pPr>
        <w:pStyle w:val="Odstavekseznama"/>
        <w:numPr>
          <w:ilvl w:val="1"/>
          <w:numId w:val="2"/>
        </w:numPr>
        <w:rPr>
          <w:rFonts w:cs="Arial"/>
        </w:rPr>
      </w:pPr>
      <w:r w:rsidRPr="00FF0286">
        <w:rPr>
          <w:rFonts w:cs="Arial"/>
        </w:rPr>
        <w:t>ukrepi za zaščito okolja,</w:t>
      </w:r>
    </w:p>
    <w:p w14:paraId="67FCCB9F" w14:textId="77777777" w:rsidR="00491BC3" w:rsidRPr="00FF0286" w:rsidRDefault="00491BC3" w:rsidP="00F061E8">
      <w:pPr>
        <w:pStyle w:val="Odstavekseznama"/>
        <w:numPr>
          <w:ilvl w:val="1"/>
          <w:numId w:val="2"/>
        </w:numPr>
        <w:rPr>
          <w:rFonts w:cs="Arial"/>
        </w:rPr>
      </w:pPr>
      <w:r w:rsidRPr="00FF0286">
        <w:rPr>
          <w:rFonts w:cs="Arial"/>
        </w:rPr>
        <w:t>ukrepi za vzdrževanje obstoječe infrastrukture, ki jo bo izvajalec uporabljal.</w:t>
      </w:r>
    </w:p>
    <w:p w14:paraId="681C77FD" w14:textId="77777777" w:rsidR="00491BC3" w:rsidRPr="00FF0286" w:rsidRDefault="00491BC3" w:rsidP="00F061E8">
      <w:pPr>
        <w:pStyle w:val="Odstavekseznama"/>
        <w:rPr>
          <w:rFonts w:cs="Arial"/>
        </w:rPr>
      </w:pPr>
      <w:r w:rsidRPr="00FF0286">
        <w:rPr>
          <w:rFonts w:cs="Arial"/>
        </w:rPr>
        <w:t xml:space="preserve">Izvajalec je dolžan pridobiti vsa </w:t>
      </w:r>
      <w:r w:rsidR="00C23C0B" w:rsidRPr="00FF0286">
        <w:rPr>
          <w:rFonts w:cs="Arial"/>
        </w:rPr>
        <w:t xml:space="preserve">pravna </w:t>
      </w:r>
      <w:r w:rsidRPr="00FF0286">
        <w:rPr>
          <w:rFonts w:cs="Arial"/>
        </w:rPr>
        <w:t xml:space="preserve">soglasja k projektu gradbišča. Dolžan je pridobiti tudi zemljišča, ki jih bo potreboval izven zemljišč, ki jih je naročnik pridobil za potrebe gradnje. Za ta zemljišča je izvajalec dolžan </w:t>
      </w:r>
      <w:r w:rsidR="00C23C0B" w:rsidRPr="00FF0286">
        <w:rPr>
          <w:rFonts w:cs="Arial"/>
        </w:rPr>
        <w:t xml:space="preserve">pridobiti pisno soglasje lastnikov in </w:t>
      </w:r>
      <w:r w:rsidRPr="00FF0286">
        <w:rPr>
          <w:rFonts w:cs="Arial"/>
        </w:rPr>
        <w:t xml:space="preserve">poravnati vse </w:t>
      </w:r>
      <w:r w:rsidR="00C23C0B" w:rsidRPr="00FF0286">
        <w:rPr>
          <w:rFonts w:cs="Arial"/>
        </w:rPr>
        <w:t xml:space="preserve">morebitne </w:t>
      </w:r>
      <w:r w:rsidRPr="00FF0286">
        <w:rPr>
          <w:rFonts w:cs="Arial"/>
        </w:rPr>
        <w:t>stroške prizadetim lastnikom.</w:t>
      </w:r>
    </w:p>
    <w:p w14:paraId="27340DF6" w14:textId="77777777" w:rsidR="00491BC3" w:rsidRPr="00FF0286" w:rsidRDefault="00491BC3" w:rsidP="00F061E8">
      <w:pPr>
        <w:pStyle w:val="Odstavekseznama"/>
        <w:rPr>
          <w:rFonts w:cs="Arial"/>
        </w:rPr>
      </w:pPr>
      <w:r w:rsidRPr="00FF0286">
        <w:rPr>
          <w:rFonts w:cs="Arial"/>
        </w:rPr>
        <w:t>Vsi stroški za postavitev betonarne ali obratov za proizvodnjo gradbenih izdelkov ali polizdelkov bremenijo izvajalca, kakor tudi vsi stroški odškodnin zaradi povzročene škode, nastale zaradi organizacije gradnje, kakor tudi stroški za ureditev uporabljenega ali prizadetega zemljišča po dokončanem delu tistemu, ki ga je spravil v prvotno, neoporečno stanje.</w:t>
      </w:r>
    </w:p>
    <w:p w14:paraId="1308632C" w14:textId="77777777" w:rsidR="00491BC3" w:rsidRPr="00133A8E" w:rsidRDefault="00491BC3" w:rsidP="00133A8E">
      <w:pPr>
        <w:pStyle w:val="Naslov4"/>
      </w:pPr>
      <w:bookmarkStart w:id="377" w:name="_Toc3373159"/>
      <w:bookmarkStart w:id="378" w:name="_Toc25423895"/>
      <w:r w:rsidRPr="00133A8E">
        <w:t>Čiščenje terena in odstranitev ovir</w:t>
      </w:r>
      <w:bookmarkEnd w:id="377"/>
      <w:bookmarkEnd w:id="378"/>
      <w:r w:rsidRPr="00133A8E">
        <w:t xml:space="preserve"> </w:t>
      </w:r>
    </w:p>
    <w:p w14:paraId="43D1496E" w14:textId="77777777" w:rsidR="00491BC3" w:rsidRPr="00FF0286" w:rsidRDefault="00491BC3" w:rsidP="00F061E8">
      <w:pPr>
        <w:pStyle w:val="Odstavekseznama"/>
        <w:numPr>
          <w:ilvl w:val="0"/>
          <w:numId w:val="11"/>
        </w:numPr>
        <w:rPr>
          <w:rFonts w:cs="Arial"/>
          <w:szCs w:val="24"/>
        </w:rPr>
      </w:pPr>
      <w:r w:rsidRPr="00FF0286">
        <w:rPr>
          <w:rFonts w:cs="Arial"/>
        </w:rPr>
        <w:t>Dela obsegajo:</w:t>
      </w:r>
    </w:p>
    <w:p w14:paraId="4EFACE83" w14:textId="77777777" w:rsidR="00491BC3" w:rsidRPr="00FF0286" w:rsidRDefault="00491BC3" w:rsidP="00F061E8">
      <w:pPr>
        <w:pStyle w:val="Odstavekseznama"/>
        <w:numPr>
          <w:ilvl w:val="1"/>
          <w:numId w:val="2"/>
        </w:numPr>
        <w:rPr>
          <w:rFonts w:cs="Arial"/>
        </w:rPr>
      </w:pPr>
      <w:r w:rsidRPr="00FF0286">
        <w:rPr>
          <w:rFonts w:cs="Arial"/>
        </w:rPr>
        <w:t>posek in odstranitev dreves, grmovja in panjev ter vsega organskega materiala, naklad in odvoz na deponijo,</w:t>
      </w:r>
    </w:p>
    <w:p w14:paraId="06D1515C" w14:textId="77777777" w:rsidR="00491BC3" w:rsidRPr="00FF0286" w:rsidRDefault="00491BC3" w:rsidP="00F061E8">
      <w:pPr>
        <w:pStyle w:val="Odstavekseznama"/>
        <w:numPr>
          <w:ilvl w:val="1"/>
          <w:numId w:val="2"/>
        </w:numPr>
        <w:rPr>
          <w:rFonts w:cs="Arial"/>
        </w:rPr>
      </w:pPr>
      <w:r w:rsidRPr="00FF0286">
        <w:rPr>
          <w:rFonts w:cs="Arial"/>
        </w:rPr>
        <w:t>demontažo in odstranitev varnostnih ograj, rušenje zidov, temeljev in odstranitev ostalih ovir, materiala in odpadkov, ki bi lahko kakorkoli ovirali izvajanje del,</w:t>
      </w:r>
    </w:p>
    <w:p w14:paraId="272ADAC4" w14:textId="77777777" w:rsidR="00491BC3" w:rsidRPr="00FF0286" w:rsidRDefault="00491BC3" w:rsidP="00F061E8">
      <w:pPr>
        <w:pStyle w:val="Odstavekseznama"/>
        <w:numPr>
          <w:ilvl w:val="1"/>
          <w:numId w:val="2"/>
        </w:numPr>
        <w:rPr>
          <w:rFonts w:cs="Arial"/>
        </w:rPr>
      </w:pPr>
      <w:r w:rsidRPr="00FF0286">
        <w:rPr>
          <w:rFonts w:cs="Arial"/>
        </w:rPr>
        <w:t xml:space="preserve">odstranitev SV in TK kablov in prestavitev izven območja izvajanja del ter namestitev kablov v končno stanje po končanju del. Umaknjeni kabli morajo biti v času izvajanja del zaščiteni pred poškodovanjem (npr. z lesenimi koriti). </w:t>
      </w:r>
      <w:r w:rsidRPr="00FF0286">
        <w:rPr>
          <w:rFonts w:cs="Arial"/>
        </w:rPr>
        <w:lastRenderedPageBreak/>
        <w:t>Vsa</w:t>
      </w:r>
      <w:r w:rsidR="00B278F9" w:rsidRPr="00FF0286">
        <w:rPr>
          <w:rFonts w:cs="Arial"/>
        </w:rPr>
        <w:t xml:space="preserve"> </w:t>
      </w:r>
      <w:r w:rsidRPr="00FF0286">
        <w:rPr>
          <w:rFonts w:cs="Arial"/>
        </w:rPr>
        <w:t>dela morajo potekati pod nadzorom pooblaščenega predstavnika Naročnika, opraviti pa jih mora za to usposobljena organizacija. Natančne pogoje za izvedbo teh del poda pred pričetkom del pooblaščeni predstavnik Naročnika.</w:t>
      </w:r>
    </w:p>
    <w:p w14:paraId="3217485A" w14:textId="77777777" w:rsidR="00491BC3" w:rsidRPr="00FF0286" w:rsidRDefault="00491BC3" w:rsidP="00F061E8">
      <w:pPr>
        <w:pStyle w:val="Odstavekseznama"/>
        <w:numPr>
          <w:ilvl w:val="1"/>
          <w:numId w:val="2"/>
        </w:numPr>
        <w:rPr>
          <w:rFonts w:cs="Arial"/>
        </w:rPr>
      </w:pPr>
      <w:r w:rsidRPr="00FF0286">
        <w:rPr>
          <w:rFonts w:cs="Arial"/>
        </w:rPr>
        <w:t>zaščita ali prestavitev drugih komunalnih vodov izven območja izvajanja del ter vrnitev v končno stanje po končanju del. Prekinitev delovanja komunalnih vodov mora biti minimalna. Vsa dela morajo potekati pod nadzorom pooblaščenega predstavnika Upravljalca</w:t>
      </w:r>
      <w:r w:rsidR="00C23C0B" w:rsidRPr="00FF0286">
        <w:rPr>
          <w:rFonts w:cs="Arial"/>
        </w:rPr>
        <w:t xml:space="preserve"> komunalnih vodov</w:t>
      </w:r>
      <w:r w:rsidRPr="00FF0286">
        <w:rPr>
          <w:rFonts w:cs="Arial"/>
        </w:rPr>
        <w:t>, opraviti pa jih mora za to usposobljena organizacija. Natančne pogoje za izvedbo teh del poda pred pričetkom del pooblaščeni predstavnik Upravljalca</w:t>
      </w:r>
      <w:r w:rsidR="00C23C0B" w:rsidRPr="00FF0286">
        <w:rPr>
          <w:rFonts w:cs="Arial"/>
        </w:rPr>
        <w:t xml:space="preserve"> komunalnih vodov ali za to usposobljena organizacija</w:t>
      </w:r>
      <w:r w:rsidRPr="00FF0286">
        <w:rPr>
          <w:rFonts w:cs="Arial"/>
        </w:rPr>
        <w:t>.</w:t>
      </w:r>
    </w:p>
    <w:p w14:paraId="423F728C" w14:textId="77777777" w:rsidR="00491BC3" w:rsidRPr="00FF0286" w:rsidRDefault="00491BC3" w:rsidP="00F061E8">
      <w:pPr>
        <w:pStyle w:val="Odstavekseznama"/>
        <w:rPr>
          <w:rFonts w:cs="Arial"/>
        </w:rPr>
      </w:pPr>
      <w:r w:rsidRPr="00FF0286">
        <w:rPr>
          <w:rFonts w:cs="Arial"/>
        </w:rPr>
        <w:t xml:space="preserve">Površine, ki jih je treba očistiti in/ali odkopati so določene s projektno dokumentacijo oziroma z območjem gradnje ter navodili Inženirja. Izvajalec mora ves čas gradnje skrbeti, da s svojimi aktivnostmi ne povzroča dodatnih obremenitev okolja, kot so onesnaženje vodotokov in podtalnice z mazivi in gorivi, </w:t>
      </w:r>
      <w:r w:rsidR="00C23C0B" w:rsidRPr="00FF0286">
        <w:rPr>
          <w:rFonts w:cs="Arial"/>
        </w:rPr>
        <w:t xml:space="preserve">nelegalna </w:t>
      </w:r>
      <w:r w:rsidRPr="00FF0286">
        <w:rPr>
          <w:rFonts w:cs="Arial"/>
        </w:rPr>
        <w:t>odlagališča materiala in odpadkov, itd. V primeru, da Izvajalec ne upošteva teh navodil, ima Inženir pravico zahtevati, da Izvajalec vzpostavi zemljišče v prvotno stanje. V primeru, da Izvajalec kljub naročilu Inženirja tega ne stori, ima Inženir pravico angažirati drugega Izvajalca, da izvrši sanacijo. Stroške sanacije krije Izvajalec.</w:t>
      </w:r>
    </w:p>
    <w:p w14:paraId="171A3423" w14:textId="77777777" w:rsidR="00491BC3" w:rsidRPr="00FF0286" w:rsidRDefault="00491BC3" w:rsidP="00F061E8">
      <w:pPr>
        <w:pStyle w:val="Odstavekseznama"/>
        <w:rPr>
          <w:rFonts w:cs="Arial"/>
        </w:rPr>
      </w:pPr>
      <w:r w:rsidRPr="00FF0286">
        <w:rPr>
          <w:rFonts w:cs="Arial"/>
        </w:rPr>
        <w:t xml:space="preserve">Pred odstranitvijo ograj in ostalega materiala, ki bi lahko služil za ponovno vgradnjo, je Izvajalec dolžan obvestiti Inženirja, da bo pričel z odstranitvijo. Inženir določi, kateri material se bo po odstranitvi deponiral na ustrezno mesto. Morebitni stroški skladiščenja in </w:t>
      </w:r>
      <w:r w:rsidR="00CE1589" w:rsidRPr="00FF0286">
        <w:rPr>
          <w:rFonts w:cs="Arial"/>
        </w:rPr>
        <w:t xml:space="preserve">varovanja </w:t>
      </w:r>
      <w:r w:rsidRPr="00FF0286">
        <w:rPr>
          <w:rFonts w:cs="Arial"/>
        </w:rPr>
        <w:t xml:space="preserve">do </w:t>
      </w:r>
      <w:r w:rsidR="00C23C0B" w:rsidRPr="00FF0286">
        <w:rPr>
          <w:rFonts w:cs="Arial"/>
        </w:rPr>
        <w:t xml:space="preserve">pisne </w:t>
      </w:r>
      <w:r w:rsidRPr="00FF0286">
        <w:rPr>
          <w:rFonts w:cs="Arial"/>
        </w:rPr>
        <w:t xml:space="preserve">predaje pooblaščenim službam </w:t>
      </w:r>
      <w:r w:rsidR="00CE1589" w:rsidRPr="00FF0286">
        <w:rPr>
          <w:rFonts w:cs="Arial"/>
        </w:rPr>
        <w:t xml:space="preserve">Upravljavca </w:t>
      </w:r>
      <w:r w:rsidRPr="00FF0286">
        <w:rPr>
          <w:rFonts w:cs="Arial"/>
        </w:rPr>
        <w:t>bremenijo Izvajalca.</w:t>
      </w:r>
    </w:p>
    <w:p w14:paraId="634EDCEF" w14:textId="77777777" w:rsidR="00491BC3" w:rsidRPr="00FF0286" w:rsidRDefault="00491BC3" w:rsidP="00F061E8">
      <w:pPr>
        <w:pStyle w:val="Odstavekseznama"/>
        <w:rPr>
          <w:rFonts w:cs="Arial"/>
        </w:rPr>
      </w:pPr>
      <w:r w:rsidRPr="00FF0286">
        <w:rPr>
          <w:rFonts w:cs="Arial"/>
        </w:rPr>
        <w:t>V nobenem primeru Izvajalec ne sme posekati dreves in grmovja ali z mehanizacijo posegati izven območja urejanja, ki je določeno s projektno dokumentacijo in lokacijskim načrtom ali pridobljeno za potrebe gradbišča. Če je potrebno, Inženir naroči Izvajalcu, da mora na Izvajalčev</w:t>
      </w:r>
      <w:r w:rsidR="00CD7B8B" w:rsidRPr="00FF0286">
        <w:rPr>
          <w:rFonts w:cs="Arial"/>
        </w:rPr>
        <w:t>e</w:t>
      </w:r>
      <w:r w:rsidRPr="00FF0286">
        <w:rPr>
          <w:rFonts w:cs="Arial"/>
        </w:rPr>
        <w:t xml:space="preserve"> stroške zaščititi floro in favno na določenem odseku, v kolikor obstaja nevarnost, da bi Izvajalec med izvajanjem del lahko povzročil škodo.</w:t>
      </w:r>
    </w:p>
    <w:p w14:paraId="637E9BD5" w14:textId="77777777" w:rsidR="00491BC3" w:rsidRPr="00FF0286" w:rsidRDefault="00491BC3" w:rsidP="00F061E8">
      <w:pPr>
        <w:pStyle w:val="Odstavekseznama"/>
        <w:rPr>
          <w:rFonts w:cs="Arial"/>
        </w:rPr>
      </w:pPr>
      <w:r w:rsidRPr="00FF0286">
        <w:rPr>
          <w:rFonts w:cs="Arial"/>
        </w:rPr>
        <w:t>Na površinah, kjer je predviden odkop humusa, je potrebno grmovje, drevesa in štore odstraniti pred pričetkom odkopavanja.</w:t>
      </w:r>
    </w:p>
    <w:p w14:paraId="0B2D2082" w14:textId="77777777" w:rsidR="006B0365" w:rsidRPr="00CD6465" w:rsidRDefault="00491BC3" w:rsidP="00CD6465">
      <w:pPr>
        <w:pStyle w:val="Odstavekseznama"/>
        <w:rPr>
          <w:rFonts w:cs="Arial"/>
        </w:rPr>
      </w:pPr>
      <w:r w:rsidRPr="00FF0286">
        <w:rPr>
          <w:rFonts w:cs="Arial"/>
        </w:rPr>
        <w:t xml:space="preserve">Za dela, ki so oddana po načelu "skupaj dogovorjena cena", so vsa dela čiščenja terena in odstranitev ovir zajeta </w:t>
      </w:r>
      <w:r w:rsidR="00CD7B8B" w:rsidRPr="00FF0286">
        <w:rPr>
          <w:rFonts w:cs="Arial"/>
        </w:rPr>
        <w:t xml:space="preserve">v </w:t>
      </w:r>
      <w:r w:rsidRPr="00FF0286">
        <w:rPr>
          <w:rFonts w:cs="Arial"/>
        </w:rPr>
        <w:t>ceni po načelu "skupaj dogovorjena cena". Dela, ki se obračunajo po dejansko izvedenih delih in količinah, se obračunajo po ponudbenem predračunu.</w:t>
      </w:r>
    </w:p>
    <w:p w14:paraId="5D44E4CE" w14:textId="77777777" w:rsidR="00315A4D" w:rsidRPr="00F26BE0" w:rsidRDefault="00315A4D" w:rsidP="00F26BE0">
      <w:pPr>
        <w:pStyle w:val="Naslov2"/>
      </w:pPr>
      <w:bookmarkStart w:id="379" w:name="_Toc25423896"/>
      <w:bookmarkStart w:id="380" w:name="_Toc132793954"/>
      <w:r w:rsidRPr="00F26BE0">
        <w:t>Tehnični pogoji za zgornji ustroj železniške proge</w:t>
      </w:r>
      <w:bookmarkEnd w:id="379"/>
      <w:bookmarkEnd w:id="380"/>
    </w:p>
    <w:p w14:paraId="370A9AEA" w14:textId="77777777" w:rsidR="00865EFB" w:rsidRPr="00F26BE0" w:rsidRDefault="00865EFB" w:rsidP="00F26BE0">
      <w:pPr>
        <w:pStyle w:val="Naslov3"/>
      </w:pPr>
      <w:bookmarkStart w:id="381" w:name="_Toc3373162"/>
      <w:bookmarkStart w:id="382" w:name="_Toc25423898"/>
      <w:bookmarkStart w:id="383" w:name="_Toc132793955"/>
      <w:r w:rsidRPr="00F26BE0">
        <w:t>Tehnični pogoji za izvajanje del</w:t>
      </w:r>
      <w:bookmarkEnd w:id="381"/>
      <w:bookmarkEnd w:id="382"/>
      <w:bookmarkEnd w:id="383"/>
    </w:p>
    <w:p w14:paraId="2CE5C1F3" w14:textId="77777777" w:rsidR="00865EFB" w:rsidRPr="00133A8E" w:rsidRDefault="00865EFB" w:rsidP="00133A8E">
      <w:pPr>
        <w:pStyle w:val="Naslov4"/>
      </w:pPr>
      <w:bookmarkStart w:id="384" w:name="_Toc25423899"/>
      <w:r w:rsidRPr="00133A8E">
        <w:t>Splošno</w:t>
      </w:r>
      <w:bookmarkEnd w:id="384"/>
    </w:p>
    <w:p w14:paraId="054E50F0" w14:textId="77777777" w:rsidR="00865EFB" w:rsidRPr="00FF0286" w:rsidRDefault="00865EFB" w:rsidP="00F061E8">
      <w:pPr>
        <w:pStyle w:val="Odstavekseznama"/>
        <w:numPr>
          <w:ilvl w:val="0"/>
          <w:numId w:val="12"/>
        </w:numPr>
        <w:rPr>
          <w:rFonts w:cs="Arial"/>
        </w:rPr>
      </w:pPr>
      <w:r w:rsidRPr="00FF0286">
        <w:rPr>
          <w:rFonts w:cs="Arial"/>
        </w:rPr>
        <w:t xml:space="preserve">Izraz tehnični pogoji (TP) pomeni pogoje, ki so predpisani ali s splošnimi tehničnimi pogoji (STP) ali posebnimi tehničnimi pogoji (PTP). </w:t>
      </w:r>
    </w:p>
    <w:p w14:paraId="2883A982" w14:textId="77777777" w:rsidR="004148E5" w:rsidRPr="004148E5" w:rsidRDefault="00865EFB" w:rsidP="00F061E8">
      <w:pPr>
        <w:pStyle w:val="Odstavekseznama"/>
        <w:spacing w:after="120"/>
        <w:rPr>
          <w:rFonts w:cs="Arial"/>
        </w:rPr>
      </w:pPr>
      <w:r w:rsidRPr="00FF0286">
        <w:rPr>
          <w:rFonts w:cs="Arial"/>
        </w:rPr>
        <w:t xml:space="preserve">Tehnične zahteve za zgornji ustroj železniške proge in njegove komponente predstavljajo minimum naročnikovih zahtev, ki morajo biti izpolnjene s strani izvajalca, da so zagotovljeni pogoji interoperabilnosti – sposobnosti vseevropskega železniškega sistema, da bo zagotovljen varen in neprekinjen promet vlakov ob zahtevani stopnji izkoriščenosti zmogljivosti teh prog. Za </w:t>
      </w:r>
      <w:r w:rsidRPr="00FF0286">
        <w:rPr>
          <w:rFonts w:cs="Arial"/>
        </w:rPr>
        <w:lastRenderedPageBreak/>
        <w:t xml:space="preserve">dosego tega je potrebno smiselno upoštevati določbe </w:t>
      </w:r>
      <w:r w:rsidR="00CE1589" w:rsidRPr="00FF0286">
        <w:rPr>
          <w:rFonts w:cs="Arial"/>
        </w:rPr>
        <w:t xml:space="preserve">Zakonov, Pravilnikov, Standardov, Navodil, </w:t>
      </w:r>
      <w:r w:rsidR="00A338CD" w:rsidRPr="00FF0286">
        <w:rPr>
          <w:rFonts w:cs="Arial"/>
        </w:rPr>
        <w:t>O</w:t>
      </w:r>
      <w:r w:rsidR="00CE1589" w:rsidRPr="00FF0286">
        <w:rPr>
          <w:rFonts w:cs="Arial"/>
        </w:rPr>
        <w:t xml:space="preserve">bvestil, ki so navedeni v Splošnih tehničnih pogojih </w:t>
      </w:r>
      <w:r w:rsidRPr="00FF0286">
        <w:rPr>
          <w:rFonts w:cs="Arial"/>
        </w:rPr>
        <w:t xml:space="preserve">in določil </w:t>
      </w:r>
      <w:r w:rsidR="00A338CD" w:rsidRPr="00FF0286">
        <w:rPr>
          <w:rFonts w:cs="Arial"/>
        </w:rPr>
        <w:t xml:space="preserve">ter </w:t>
      </w:r>
      <w:r w:rsidRPr="00FF0286">
        <w:rPr>
          <w:rFonts w:cs="Arial"/>
        </w:rPr>
        <w:t>prilog</w:t>
      </w:r>
      <w:r w:rsidR="00A338CD" w:rsidRPr="00FF0286">
        <w:rPr>
          <w:rFonts w:cs="Arial"/>
        </w:rPr>
        <w:t>:</w:t>
      </w:r>
    </w:p>
    <w:p w14:paraId="5E0A9B0B" w14:textId="77777777" w:rsidR="00A338CD" w:rsidRPr="00433242" w:rsidRDefault="00865EFB" w:rsidP="004C4548">
      <w:pPr>
        <w:pStyle w:val="Odstavekseznama"/>
        <w:numPr>
          <w:ilvl w:val="0"/>
          <w:numId w:val="522"/>
        </w:numPr>
        <w:ind w:left="1134" w:hanging="283"/>
        <w:rPr>
          <w:rFonts w:cs="Arial"/>
        </w:rPr>
      </w:pPr>
      <w:r w:rsidRPr="00433242">
        <w:rPr>
          <w:rFonts w:cs="Arial"/>
        </w:rPr>
        <w:t>Direktive 2009/131/ES,</w:t>
      </w:r>
    </w:p>
    <w:p w14:paraId="57EAE563" w14:textId="77777777" w:rsidR="00A338CD" w:rsidRPr="00433242" w:rsidRDefault="00865EFB" w:rsidP="004C4548">
      <w:pPr>
        <w:pStyle w:val="Odstavekseznama"/>
        <w:numPr>
          <w:ilvl w:val="0"/>
          <w:numId w:val="522"/>
        </w:numPr>
        <w:ind w:left="1134" w:hanging="283"/>
        <w:rPr>
          <w:rFonts w:cs="Arial"/>
        </w:rPr>
      </w:pPr>
      <w:r w:rsidRPr="00433242">
        <w:rPr>
          <w:rFonts w:cs="Arial"/>
        </w:rPr>
        <w:t>Direktive 2016/797/ES Evropskega parlamenta in Sveta z dne 17. junija 2008 o interoperabilnosti železniškega sistema v Skupnosti,</w:t>
      </w:r>
    </w:p>
    <w:p w14:paraId="696EF27C" w14:textId="77777777" w:rsidR="00A338CD" w:rsidRPr="00E76CDF" w:rsidRDefault="00865EFB" w:rsidP="004C4548">
      <w:pPr>
        <w:pStyle w:val="Odstavekseznama"/>
        <w:numPr>
          <w:ilvl w:val="0"/>
          <w:numId w:val="523"/>
        </w:numPr>
        <w:rPr>
          <w:rFonts w:cs="Arial"/>
        </w:rPr>
      </w:pPr>
      <w:r w:rsidRPr="00433242">
        <w:rPr>
          <w:rFonts w:cs="Arial"/>
        </w:rPr>
        <w:t>Direktive komisije 2009/131/ES z dne 16. oktobra 2009 o spremembi Priloge VII k Direktivi 2008/57/ES Evropskega parlamenta in Sveta o interoperabilnosti železniškega sistema v Skupnosti,</w:t>
      </w:r>
    </w:p>
    <w:p w14:paraId="605971FC" w14:textId="77777777" w:rsidR="00A338CD" w:rsidRPr="00E76CDF" w:rsidRDefault="00865EFB" w:rsidP="004C4548">
      <w:pPr>
        <w:pStyle w:val="Odstavekseznama"/>
        <w:numPr>
          <w:ilvl w:val="0"/>
          <w:numId w:val="523"/>
        </w:numPr>
        <w:rPr>
          <w:rFonts w:cs="Arial"/>
        </w:rPr>
      </w:pPr>
      <w:r w:rsidRPr="00E76CDF">
        <w:rPr>
          <w:rFonts w:cs="Arial"/>
        </w:rPr>
        <w:t>Direktive Komisije 2011/18/EU z dne 1. marca 2011 o spremembi prilog II, V in VIk Direktivi 2008/57/ES Evropskega Parlamenta in Sveta o interoperabilnosti železniškega sistema v Skupnosti, 2011/155/EU</w:t>
      </w:r>
      <w:r w:rsidR="004148E5" w:rsidRPr="00E76CDF">
        <w:rPr>
          <w:rFonts w:cs="Arial"/>
        </w:rPr>
        <w:t>,</w:t>
      </w:r>
    </w:p>
    <w:p w14:paraId="6276C2D0" w14:textId="77777777" w:rsidR="00A338CD" w:rsidRPr="00E76CDF" w:rsidRDefault="00865EFB" w:rsidP="004C4548">
      <w:pPr>
        <w:pStyle w:val="Odstavekseznama"/>
        <w:numPr>
          <w:ilvl w:val="0"/>
          <w:numId w:val="523"/>
        </w:numPr>
        <w:rPr>
          <w:rFonts w:cs="Arial"/>
        </w:rPr>
      </w:pPr>
      <w:r w:rsidRPr="00E76CDF">
        <w:rPr>
          <w:rFonts w:cs="Arial"/>
        </w:rPr>
        <w:t>Sklep Komisije z dne 9. marca 2011 o objavi in vodenju referenčnega dokumenta iz člena 27(4) Direktive 2008/57/ES Evropskega parlamenta in Sveta o interoperabilnosti železniškega sistema v Skupnosti,</w:t>
      </w:r>
    </w:p>
    <w:p w14:paraId="011C7F7B" w14:textId="77777777" w:rsidR="00A338CD" w:rsidRPr="00E76CDF" w:rsidRDefault="00865EFB" w:rsidP="004C4548">
      <w:pPr>
        <w:pStyle w:val="Odstavekseznama"/>
        <w:numPr>
          <w:ilvl w:val="0"/>
          <w:numId w:val="523"/>
        </w:numPr>
        <w:rPr>
          <w:rFonts w:cs="Arial"/>
        </w:rPr>
      </w:pPr>
      <w:r w:rsidRPr="00E76CDF">
        <w:rPr>
          <w:rFonts w:cs="Arial"/>
        </w:rPr>
        <w:t>Direktive Komisije 2013/9/EU z dne 11. marca 2013 o spremembi prilog III k Direktivi 2008/57/ES Evropskega Parlamenta in Sveta o interoperabilnosti železniškega sistema v Skupnosti,</w:t>
      </w:r>
    </w:p>
    <w:p w14:paraId="3D5343F6" w14:textId="77777777" w:rsidR="00A338CD" w:rsidRPr="00E76CDF" w:rsidRDefault="00865EFB" w:rsidP="004C4548">
      <w:pPr>
        <w:pStyle w:val="Odstavekseznama"/>
        <w:numPr>
          <w:ilvl w:val="0"/>
          <w:numId w:val="523"/>
        </w:numPr>
        <w:rPr>
          <w:rFonts w:cs="Arial"/>
        </w:rPr>
      </w:pPr>
      <w:r w:rsidRPr="00E76CDF">
        <w:rPr>
          <w:rFonts w:cs="Arial"/>
        </w:rPr>
        <w:t>Direktive Komisije 2014/38/EU z dne 10. marca 2014 o spremembi Priloge III k Direktivi 2008/57/ES Evropskega parlamenta in Sveta v zvezi z obremenitvijo s hrupom,</w:t>
      </w:r>
    </w:p>
    <w:p w14:paraId="3E6309A3" w14:textId="77777777" w:rsidR="00865EFB" w:rsidRPr="00E76CDF" w:rsidRDefault="00865EFB" w:rsidP="004C4548">
      <w:pPr>
        <w:pStyle w:val="Odstavekseznama"/>
        <w:numPr>
          <w:ilvl w:val="0"/>
          <w:numId w:val="523"/>
        </w:numPr>
        <w:rPr>
          <w:rFonts w:cs="Arial"/>
        </w:rPr>
      </w:pPr>
      <w:r w:rsidRPr="00E76CDF">
        <w:rPr>
          <w:rFonts w:cs="Arial"/>
        </w:rPr>
        <w:t>Direktive Komisije 2014/106/EU z dne 5. decembra 2014 o spremembi prilog V in VI k Direktivi 2008/57/ES Evropskega Parlamenta in Sveta o interoperabilnosti železniškega sistema v Skupnosti.</w:t>
      </w:r>
    </w:p>
    <w:p w14:paraId="78758C47" w14:textId="77777777" w:rsidR="00865EFB" w:rsidRPr="00FF0286" w:rsidRDefault="00865EFB" w:rsidP="00F061E8">
      <w:pPr>
        <w:pStyle w:val="Odstavekseznama"/>
        <w:rPr>
          <w:rFonts w:cs="Arial"/>
        </w:rPr>
      </w:pPr>
      <w:r w:rsidRPr="00FF0286">
        <w:rPr>
          <w:rFonts w:cs="Arial"/>
        </w:rPr>
        <w:t>Sklep Komisije z dne 9. novembra 2010 o modulih za postopke ocenjevanja skladnosti, primernosti za uporabo in ES-verifikacije, ki se uporabljajo v tehničnih specifikacijah za interoperabilnost, sprejetih v okviru Direktive 2008/57/ES Evropskega parlamenta ( 2010/713/EU).</w:t>
      </w:r>
    </w:p>
    <w:p w14:paraId="5093665E" w14:textId="77777777" w:rsidR="00865EFB" w:rsidRPr="00FF0286" w:rsidRDefault="00865EFB" w:rsidP="00F061E8">
      <w:pPr>
        <w:pStyle w:val="Odstavekseznama"/>
        <w:rPr>
          <w:rFonts w:cs="Arial"/>
        </w:rPr>
      </w:pPr>
      <w:r w:rsidRPr="00FF0286">
        <w:rPr>
          <w:rFonts w:cs="Arial"/>
        </w:rPr>
        <w:t xml:space="preserve">Uredbe Komisije (EU) št. 1299/2014 z dne 18. novembra 2014 o tehničnih specifikacijah za interoperabilnost v zvezi s podsistemom „infrastruktura“ železniškega sistema v Evropski uniji 2014/1299/EU. </w:t>
      </w:r>
    </w:p>
    <w:p w14:paraId="41CB179D" w14:textId="77777777" w:rsidR="00865EFB" w:rsidRPr="00FF0286" w:rsidRDefault="00865EFB" w:rsidP="00F061E8">
      <w:pPr>
        <w:pStyle w:val="Odstavekseznama"/>
        <w:rPr>
          <w:rFonts w:cs="Arial"/>
        </w:rPr>
      </w:pPr>
      <w:r w:rsidRPr="00FF0286">
        <w:rPr>
          <w:rFonts w:cs="Arial"/>
        </w:rPr>
        <w:t xml:space="preserve">Osnovni materiali, elementi zgornjega ustroja proge (tirnice, kretnice, križišča, pragi, pritrdilni in vezni material, tirna greda, naprave itd.), oprema proge, izgradnja tirnih naprav in storitve, ki so predvidene pri kontroli elementov zgornjega ustroja, morajo ustrezati zahtevam veljavnih </w:t>
      </w:r>
      <w:r w:rsidR="00A338CD" w:rsidRPr="00FF0286">
        <w:rPr>
          <w:rFonts w:cs="Arial"/>
        </w:rPr>
        <w:t>P</w:t>
      </w:r>
      <w:r w:rsidRPr="00FF0286">
        <w:rPr>
          <w:rFonts w:cs="Arial"/>
        </w:rPr>
        <w:t xml:space="preserve">ravilnikov, ki se uporabljajo in zakonodaje. </w:t>
      </w:r>
    </w:p>
    <w:p w14:paraId="2755B85B" w14:textId="77777777" w:rsidR="00865EFB" w:rsidRPr="00FF0286" w:rsidRDefault="00865EFB" w:rsidP="00F061E8">
      <w:pPr>
        <w:pStyle w:val="Odstavekseznama"/>
        <w:rPr>
          <w:rFonts w:cs="Arial"/>
        </w:rPr>
      </w:pPr>
      <w:r w:rsidRPr="00FF0286">
        <w:rPr>
          <w:rFonts w:cs="Arial"/>
        </w:rPr>
        <w:t>Za vsako komponento interoperabilnosti mora biti izpeljan postopek za ocenjevanje skladnosti ali primernosti za uporabo s posamezno TSI, in mora imeti ES-</w:t>
      </w:r>
      <w:r w:rsidR="00C23C0B" w:rsidRPr="00FF0286">
        <w:rPr>
          <w:rFonts w:cs="Arial"/>
        </w:rPr>
        <w:t xml:space="preserve">certifikat </w:t>
      </w:r>
      <w:r w:rsidRPr="00FF0286">
        <w:rPr>
          <w:rFonts w:cs="Arial"/>
        </w:rPr>
        <w:t>o skladnosti ali primernosti za uporabo</w:t>
      </w:r>
      <w:r w:rsidR="00C23C0B" w:rsidRPr="00FF0286">
        <w:rPr>
          <w:rFonts w:cs="Arial"/>
        </w:rPr>
        <w:t xml:space="preserve"> po TSI</w:t>
      </w:r>
      <w:r w:rsidRPr="00FF0286">
        <w:rPr>
          <w:rFonts w:cs="Arial"/>
        </w:rPr>
        <w:t>. Za elemente, ki niso interoperabilni, velja, da morajo njihove lastnosti ustrezati zahtevam za vgradnjo in morajo imeti ustrezna dokazila o skladnosti skladno s predpisi, ki urejajo gradbene proizvode. Hkrati mora biti izveden postopek preverjanja združljivosti.</w:t>
      </w:r>
    </w:p>
    <w:p w14:paraId="1E8E3821" w14:textId="77777777" w:rsidR="00865EFB" w:rsidRPr="00FF0286" w:rsidRDefault="00865EFB" w:rsidP="00F061E8">
      <w:pPr>
        <w:pStyle w:val="Odstavekseznama"/>
        <w:rPr>
          <w:rFonts w:cs="Arial"/>
        </w:rPr>
      </w:pPr>
      <w:r w:rsidRPr="00FF0286">
        <w:rPr>
          <w:rFonts w:cs="Arial"/>
        </w:rPr>
        <w:t xml:space="preserve">Za elemente, naprave ali sestavne dele železniških podsistemov, ki jih bo izvajalec ponudil, mora upoštevati, da morajo imeti </w:t>
      </w:r>
      <w:r w:rsidR="00383FC6" w:rsidRPr="00FF0286">
        <w:rPr>
          <w:rFonts w:cs="Arial"/>
        </w:rPr>
        <w:t>»</w:t>
      </w:r>
      <w:r w:rsidRPr="00FF0286">
        <w:rPr>
          <w:rFonts w:cs="Arial"/>
        </w:rPr>
        <w:t>dovoljenje za vgradnjo</w:t>
      </w:r>
      <w:r w:rsidR="00383FC6" w:rsidRPr="00FF0286">
        <w:rPr>
          <w:rFonts w:cs="Arial"/>
        </w:rPr>
        <w:t>«</w:t>
      </w:r>
      <w:r w:rsidRPr="00FF0286">
        <w:rPr>
          <w:rFonts w:cs="Arial"/>
        </w:rPr>
        <w:t xml:space="preserve"> ali priključitev na obstoječo železniško infrastrukturo. </w:t>
      </w:r>
    </w:p>
    <w:p w14:paraId="510BFEE3" w14:textId="77777777" w:rsidR="00865EFB" w:rsidRPr="00FF0286" w:rsidRDefault="00865EFB" w:rsidP="00F061E8">
      <w:pPr>
        <w:pStyle w:val="Odstavekseznama"/>
        <w:rPr>
          <w:rFonts w:cs="Arial"/>
        </w:rPr>
      </w:pPr>
      <w:r w:rsidRPr="00FF0286">
        <w:rPr>
          <w:rFonts w:cs="Arial"/>
        </w:rPr>
        <w:t xml:space="preserve">Če se ponudijo materiali, ki nimajo </w:t>
      </w:r>
      <w:r w:rsidR="0047768A" w:rsidRPr="00FF0286">
        <w:rPr>
          <w:rFonts w:cs="Arial"/>
        </w:rPr>
        <w:t>dovoljenj</w:t>
      </w:r>
      <w:r w:rsidR="000F58DA" w:rsidRPr="00FF0286">
        <w:rPr>
          <w:rFonts w:cs="Arial"/>
        </w:rPr>
        <w:t>a</w:t>
      </w:r>
      <w:r w:rsidR="0047768A" w:rsidRPr="00FF0286">
        <w:rPr>
          <w:rFonts w:cs="Arial"/>
        </w:rPr>
        <w:t xml:space="preserve"> za vgradnjo </w:t>
      </w:r>
      <w:r w:rsidRPr="00FF0286">
        <w:rPr>
          <w:rFonts w:cs="Arial"/>
        </w:rPr>
        <w:t xml:space="preserve">mora izvajalec poskrbeti, da se izvedejo vsi postopki, skladno s </w:t>
      </w:r>
      <w:r w:rsidR="002363A5" w:rsidRPr="00FF0286">
        <w:rPr>
          <w:rFonts w:cs="Arial"/>
        </w:rPr>
        <w:t xml:space="preserve">vsebino </w:t>
      </w:r>
      <w:r w:rsidRPr="00FF0286">
        <w:rPr>
          <w:rFonts w:cs="Arial"/>
        </w:rPr>
        <w:t>Pravilnik</w:t>
      </w:r>
      <w:r w:rsidR="002363A5" w:rsidRPr="00FF0286">
        <w:rPr>
          <w:rFonts w:cs="Arial"/>
        </w:rPr>
        <w:t>a</w:t>
      </w:r>
      <w:r w:rsidRPr="00FF0286">
        <w:rPr>
          <w:rFonts w:cs="Arial"/>
        </w:rPr>
        <w:t xml:space="preserve"> o ugotavljanju skladnosti in o izdajanju dovoljenj za vgradnjo elementov, naprav in </w:t>
      </w:r>
      <w:r w:rsidRPr="00FF0286">
        <w:rPr>
          <w:rFonts w:cs="Arial"/>
        </w:rPr>
        <w:lastRenderedPageBreak/>
        <w:t>sistemov v železniško infrastrukturo</w:t>
      </w:r>
      <w:r w:rsidR="002363A5" w:rsidRPr="00FF0286">
        <w:rPr>
          <w:rFonts w:cs="Arial"/>
        </w:rPr>
        <w:t>, ki je vključen v Sistem varnega upravljanja Upravljavca JŽI</w:t>
      </w:r>
      <w:r w:rsidRPr="00FF0286">
        <w:rPr>
          <w:rFonts w:cs="Arial"/>
        </w:rPr>
        <w:t>.</w:t>
      </w:r>
    </w:p>
    <w:p w14:paraId="543E2D72" w14:textId="77777777" w:rsidR="00865EFB" w:rsidRPr="00FF0286" w:rsidRDefault="00865EFB" w:rsidP="00F061E8">
      <w:pPr>
        <w:pStyle w:val="Odstavekseznama"/>
        <w:rPr>
          <w:rFonts w:cs="Arial"/>
        </w:rPr>
      </w:pPr>
      <w:r w:rsidRPr="00FF0286">
        <w:rPr>
          <w:rFonts w:cs="Arial"/>
        </w:rPr>
        <w:t>Kjerkoli v tehničnih pogojih za zgornji ustroj železniških prog je navedeno »izvajalec« to v fazi ponudbe pomeni »ponudnik« in obratno.</w:t>
      </w:r>
    </w:p>
    <w:p w14:paraId="7062463A" w14:textId="77777777" w:rsidR="00865EFB" w:rsidRPr="00FF0286" w:rsidRDefault="00865EFB" w:rsidP="00F061E8">
      <w:pPr>
        <w:pStyle w:val="Odstavekseznama"/>
        <w:rPr>
          <w:rFonts w:cs="Arial"/>
        </w:rPr>
      </w:pPr>
      <w:r w:rsidRPr="0001192C">
        <w:rPr>
          <w:rFonts w:cs="Arial"/>
        </w:rPr>
        <w:t>Kjerkoli v tehničnih pogojih za zgornji ustroj železniških prog je navedeno »e-sponka« to pomeni elastični pritrdilni material.</w:t>
      </w:r>
      <w:r w:rsidRPr="00FF0286">
        <w:rPr>
          <w:rFonts w:cs="Arial"/>
        </w:rPr>
        <w:t xml:space="preserve"> </w:t>
      </w:r>
    </w:p>
    <w:p w14:paraId="052D1AC8" w14:textId="77777777" w:rsidR="00865EFB" w:rsidRPr="00133A8E" w:rsidRDefault="00865EFB" w:rsidP="00133A8E">
      <w:pPr>
        <w:pStyle w:val="Naslov4"/>
      </w:pPr>
      <w:bookmarkStart w:id="385" w:name="_Toc25423900"/>
      <w:r w:rsidRPr="00133A8E">
        <w:t>Preddela</w:t>
      </w:r>
      <w:bookmarkEnd w:id="385"/>
    </w:p>
    <w:p w14:paraId="2E6919F0" w14:textId="77777777" w:rsidR="00865EFB" w:rsidRPr="00FF0286" w:rsidRDefault="00865EFB" w:rsidP="00F061E8">
      <w:pPr>
        <w:pStyle w:val="Odstavekseznama"/>
        <w:numPr>
          <w:ilvl w:val="0"/>
          <w:numId w:val="13"/>
        </w:numPr>
        <w:rPr>
          <w:rFonts w:cs="Arial"/>
        </w:rPr>
      </w:pPr>
      <w:r w:rsidRPr="00FF0286">
        <w:rPr>
          <w:rFonts w:cs="Arial"/>
        </w:rPr>
        <w:t xml:space="preserve">Izvajalec del je vsaj 21 dni pred pričetkom del na zgornjem ustroju železniške proge dolžan pripraviti detajlne </w:t>
      </w:r>
      <w:r w:rsidR="000F58DA" w:rsidRPr="00FF0286">
        <w:rPr>
          <w:rFonts w:cs="Arial"/>
        </w:rPr>
        <w:t xml:space="preserve">terminske </w:t>
      </w:r>
      <w:r w:rsidRPr="00FF0286">
        <w:rPr>
          <w:rFonts w:cs="Arial"/>
        </w:rPr>
        <w:t>plane napredovanja del</w:t>
      </w:r>
      <w:r w:rsidR="000F58DA" w:rsidRPr="00FF0286">
        <w:rPr>
          <w:rFonts w:cs="Arial"/>
        </w:rPr>
        <w:t xml:space="preserve">, </w:t>
      </w:r>
      <w:r w:rsidRPr="00FF0286">
        <w:rPr>
          <w:rFonts w:cs="Arial"/>
        </w:rPr>
        <w:t xml:space="preserve">tehnološke elaborate, </w:t>
      </w:r>
      <w:r w:rsidR="000F58DA" w:rsidRPr="00FF0286">
        <w:rPr>
          <w:rFonts w:cs="Arial"/>
        </w:rPr>
        <w:t xml:space="preserve">potrjene in usklajene </w:t>
      </w:r>
      <w:r w:rsidRPr="00FF0286">
        <w:rPr>
          <w:rFonts w:cs="Arial"/>
        </w:rPr>
        <w:t xml:space="preserve">plane zapor </w:t>
      </w:r>
      <w:r w:rsidR="000F58DA" w:rsidRPr="00FF0286">
        <w:rPr>
          <w:rFonts w:cs="Arial"/>
        </w:rPr>
        <w:t>z Upravljavcem JŽI</w:t>
      </w:r>
      <w:r w:rsidRPr="00FF0286">
        <w:rPr>
          <w:rFonts w:cs="Arial"/>
        </w:rPr>
        <w:t>, plane mehanizacije, transporta kamnitih agregatov in drugih transportov, plane dobave materiala in opreme ter plane delovne sile in jih predati inženirju v pregled in potrditev. Plan dobav materialov na gradbišče mora biti usklajen s faznostjo in planom dinamike izvajanja del.</w:t>
      </w:r>
    </w:p>
    <w:p w14:paraId="1114D745" w14:textId="77777777" w:rsidR="00865EFB" w:rsidRPr="00FF0286" w:rsidRDefault="00865EFB" w:rsidP="00F061E8">
      <w:pPr>
        <w:pStyle w:val="Odstavekseznama"/>
        <w:rPr>
          <w:rFonts w:cs="Arial"/>
        </w:rPr>
      </w:pPr>
      <w:r w:rsidRPr="00FF0286">
        <w:rPr>
          <w:rFonts w:cs="Arial"/>
        </w:rPr>
        <w:t xml:space="preserve">Sestavni del </w:t>
      </w:r>
      <w:r w:rsidR="000F58DA" w:rsidRPr="00FF0286">
        <w:rPr>
          <w:rFonts w:cs="Arial"/>
        </w:rPr>
        <w:t xml:space="preserve">tehnološkega </w:t>
      </w:r>
      <w:r w:rsidRPr="00FF0286">
        <w:rPr>
          <w:rFonts w:cs="Arial"/>
        </w:rPr>
        <w:t>elaborata je tudi načrt gradbišča, ki mora biti izdelan skladno z veljavno zakonodajo.</w:t>
      </w:r>
    </w:p>
    <w:p w14:paraId="679325B1" w14:textId="77777777" w:rsidR="00865EFB" w:rsidRPr="00FF0286" w:rsidRDefault="00865EFB" w:rsidP="00F061E8">
      <w:pPr>
        <w:pStyle w:val="Odstavekseznama"/>
        <w:rPr>
          <w:rFonts w:cs="Arial"/>
        </w:rPr>
      </w:pPr>
      <w:r w:rsidRPr="00FF0286">
        <w:rPr>
          <w:rFonts w:cs="Arial"/>
        </w:rPr>
        <w:t xml:space="preserve">Pred dobavo materialov zgornjega ustroja na gradbišče, morajo ti biti pregledani in prevzeti </w:t>
      </w:r>
      <w:r w:rsidR="0047768A" w:rsidRPr="00FF0286">
        <w:rPr>
          <w:rFonts w:cs="Arial"/>
        </w:rPr>
        <w:t xml:space="preserve">s strani prevzemnega organa </w:t>
      </w:r>
      <w:r w:rsidRPr="00FF0286">
        <w:rPr>
          <w:rFonts w:cs="Arial"/>
        </w:rPr>
        <w:t xml:space="preserve">skladno s postopki, ki so predpisani in navedeni v tej razpisni dokumentaciji. Material se dobavlja le od proizvajalcev, ki so bili odobreni s strani inženirja in po načrtih, ki so bili pregledani in odobreni s strani inženirja. </w:t>
      </w:r>
    </w:p>
    <w:p w14:paraId="1319D6EA" w14:textId="77777777" w:rsidR="00865EFB" w:rsidRPr="00FF0286" w:rsidRDefault="00865EFB" w:rsidP="00F061E8">
      <w:pPr>
        <w:pStyle w:val="Odstavekseznama"/>
        <w:rPr>
          <w:rFonts w:cs="Arial"/>
        </w:rPr>
      </w:pPr>
      <w:r w:rsidRPr="00FF0286">
        <w:rPr>
          <w:rFonts w:cs="Arial"/>
        </w:rPr>
        <w:t>Za vsako spremembo ali odstopanje od že potrjenega proizvajalca ali dobavitelja, odobrenega in potrjenega načrta ter lokacije proizvodnje ali kvalitete proizvoda mora izvajalec podati pisno zahtevo za spremembo skladno z razpisno dokumentacijo.</w:t>
      </w:r>
    </w:p>
    <w:p w14:paraId="615679CA" w14:textId="77777777" w:rsidR="00865EFB" w:rsidRPr="00FF0286" w:rsidRDefault="00865EFB" w:rsidP="00F061E8">
      <w:pPr>
        <w:pStyle w:val="Odstavekseznama"/>
        <w:rPr>
          <w:rFonts w:cs="Arial"/>
        </w:rPr>
      </w:pPr>
      <w:r w:rsidRPr="00FF0286">
        <w:rPr>
          <w:rFonts w:cs="Arial"/>
        </w:rPr>
        <w:t>Pred vgradnjo elementov, naprav in opreme v objekt je izvajalec dolžan izročiti inženirju vsa dokazila o skladnosti in primernosti za uporabo, ateste, certifikate in dovoljenja za vgradnjo ali zapisnike pregledov in prevzemov materialov s katerimi se dokazuje izpolnjevanje bistvenih zahtev elementov, naprav in sistemov, ki se vgrajuje v železniško infrastrukturo.</w:t>
      </w:r>
    </w:p>
    <w:p w14:paraId="4D8B2FB8" w14:textId="77777777" w:rsidR="00865EFB" w:rsidRPr="00FF0286" w:rsidRDefault="00865EFB" w:rsidP="00F061E8">
      <w:pPr>
        <w:pStyle w:val="Odstavekseznama"/>
        <w:rPr>
          <w:rFonts w:cs="Arial"/>
        </w:rPr>
      </w:pPr>
      <w:r w:rsidRPr="00FF0286">
        <w:rPr>
          <w:rFonts w:cs="Arial"/>
        </w:rPr>
        <w:t>V kolikor izvajalec teh dokazil ne predloži inženirju, materiala ne sme vgraditi v objekt - železniško progo.</w:t>
      </w:r>
    </w:p>
    <w:p w14:paraId="6FB290EA" w14:textId="77777777" w:rsidR="00865EFB" w:rsidRPr="00E76CDF" w:rsidRDefault="00865EFB" w:rsidP="00133A8E">
      <w:pPr>
        <w:pStyle w:val="Naslov5"/>
      </w:pPr>
      <w:bookmarkStart w:id="386" w:name="_Toc25423901"/>
      <w:r w:rsidRPr="00E76CDF">
        <w:t>Primopredaja spodnjega ustroja-planuma</w:t>
      </w:r>
      <w:bookmarkEnd w:id="386"/>
    </w:p>
    <w:p w14:paraId="306E5081" w14:textId="77777777" w:rsidR="00865EFB" w:rsidRPr="00FF0286" w:rsidRDefault="00865EFB" w:rsidP="00F061E8">
      <w:pPr>
        <w:pStyle w:val="Odstavekseznama"/>
        <w:numPr>
          <w:ilvl w:val="0"/>
          <w:numId w:val="14"/>
        </w:numPr>
        <w:rPr>
          <w:rFonts w:cs="Arial"/>
        </w:rPr>
      </w:pPr>
      <w:r w:rsidRPr="00FF0286">
        <w:rPr>
          <w:rFonts w:cs="Arial"/>
        </w:rPr>
        <w:t>Spodnji ustroj železniške proge je sestavljen iz zemeljskega trupa proge ter objektov in služi kot podlaga za zgornji ustroj proge. Dela na zgornjem ustroju proge se lahko pričnejo šele, ko je dokončan spodnji ustroj proge, urejeno odvodnjavanje zemeljskega trupa ter odpravljene napake na spodnjem ustroju proge.</w:t>
      </w:r>
    </w:p>
    <w:p w14:paraId="13132322" w14:textId="77777777" w:rsidR="00865EFB" w:rsidRPr="00FF0286" w:rsidRDefault="00865EFB" w:rsidP="00F061E8">
      <w:pPr>
        <w:pStyle w:val="Odstavekseznama"/>
        <w:rPr>
          <w:rFonts w:cs="Arial"/>
        </w:rPr>
      </w:pPr>
      <w:r w:rsidRPr="00FF0286">
        <w:rPr>
          <w:rFonts w:cs="Arial"/>
        </w:rPr>
        <w:t>Izvajalec mora že v fazi izdelave spodnjega ustroja predvideti izvedbo – priključek novega dela tira na stari neobnovljeni tir (geometrija tira – smer, višina tira oziroma posledično tudi planuma). To določilo velja tudi za morebitne dnevne priključke obnovljenega tira na neobnovljeni tir, v kolikor je zahtevana dnevna prevoznost tira (proge) s progovnimi vozili.</w:t>
      </w:r>
    </w:p>
    <w:p w14:paraId="603780A7" w14:textId="77777777" w:rsidR="00865EFB" w:rsidRPr="00FF0286" w:rsidRDefault="00865EFB" w:rsidP="00F061E8">
      <w:pPr>
        <w:pStyle w:val="Odstavekseznama"/>
        <w:rPr>
          <w:rFonts w:cs="Arial"/>
        </w:rPr>
      </w:pPr>
      <w:r w:rsidRPr="00FF0286">
        <w:rPr>
          <w:rFonts w:cs="Arial"/>
        </w:rPr>
        <w:t xml:space="preserve">Pred pričetkom del na zgornjem ustroju proge je potrebno pregledati in prevzeti planum spodnjega ustroja. Inženir z izvajalci in </w:t>
      </w:r>
      <w:r w:rsidR="00A2138B" w:rsidRPr="00FF0286">
        <w:rPr>
          <w:rFonts w:cs="Arial"/>
        </w:rPr>
        <w:t xml:space="preserve">notranjo </w:t>
      </w:r>
      <w:r w:rsidR="000F58DA" w:rsidRPr="00FF0286">
        <w:rPr>
          <w:rFonts w:cs="Arial"/>
        </w:rPr>
        <w:t xml:space="preserve">kontrolo kvalitete </w:t>
      </w:r>
      <w:r w:rsidRPr="00FF0286">
        <w:rPr>
          <w:rFonts w:cs="Arial"/>
        </w:rPr>
        <w:t>(</w:t>
      </w:r>
      <w:r w:rsidR="00445DBB" w:rsidRPr="00FF0286">
        <w:rPr>
          <w:rFonts w:cs="Arial"/>
        </w:rPr>
        <w:t xml:space="preserve">po potrebi </w:t>
      </w:r>
      <w:r w:rsidR="000F58DA" w:rsidRPr="00FF0286">
        <w:rPr>
          <w:rFonts w:cs="Arial"/>
        </w:rPr>
        <w:t xml:space="preserve">tudi </w:t>
      </w:r>
      <w:r w:rsidRPr="00FF0286">
        <w:rPr>
          <w:rFonts w:cs="Arial"/>
        </w:rPr>
        <w:t>zunanjo</w:t>
      </w:r>
      <w:r w:rsidR="00445DBB" w:rsidRPr="00FF0286">
        <w:rPr>
          <w:rFonts w:cs="Arial"/>
        </w:rPr>
        <w:t xml:space="preserve"> </w:t>
      </w:r>
      <w:r w:rsidR="000F58DA" w:rsidRPr="00FF0286">
        <w:rPr>
          <w:rFonts w:cs="Arial"/>
        </w:rPr>
        <w:t xml:space="preserve">kontrolo kvalitete </w:t>
      </w:r>
      <w:r w:rsidR="00445DBB" w:rsidRPr="00FF0286">
        <w:rPr>
          <w:rFonts w:cs="Arial"/>
        </w:rPr>
        <w:t>Naročnika</w:t>
      </w:r>
      <w:r w:rsidRPr="00FF0286">
        <w:rPr>
          <w:rFonts w:cs="Arial"/>
        </w:rPr>
        <w:t xml:space="preserve">) pregleda in zapisniško prevzame izvedena dela na spodnjem ustroju ter </w:t>
      </w:r>
      <w:r w:rsidR="00A2138B" w:rsidRPr="00FF0286">
        <w:rPr>
          <w:rFonts w:cs="Arial"/>
        </w:rPr>
        <w:t xml:space="preserve">na podlagi rezultatov pozitivnih </w:t>
      </w:r>
      <w:r w:rsidR="00A2138B" w:rsidRPr="00FF0286">
        <w:rPr>
          <w:rFonts w:cs="Arial"/>
        </w:rPr>
        <w:lastRenderedPageBreak/>
        <w:t xml:space="preserve">meritev dovoli </w:t>
      </w:r>
      <w:r w:rsidRPr="00FF0286">
        <w:rPr>
          <w:rFonts w:cs="Arial"/>
        </w:rPr>
        <w:t>nadaljevanje gradnje zgornjega ustroja proge</w:t>
      </w:r>
      <w:r w:rsidR="00A2138B" w:rsidRPr="00FF0286">
        <w:rPr>
          <w:rFonts w:cs="Arial"/>
        </w:rPr>
        <w:t xml:space="preserve"> z vpisom v gradbeni dnevnik</w:t>
      </w:r>
      <w:r w:rsidRPr="00FF0286">
        <w:rPr>
          <w:rFonts w:cs="Arial"/>
        </w:rPr>
        <w:t>. Pri pregledu morajo biti predloženi vsi dokumenti opravljenih kontrol in meritev ter druga dokazila kakovosti izvedbe spodnjega ustroja.</w:t>
      </w:r>
    </w:p>
    <w:p w14:paraId="4C4F7470" w14:textId="77777777" w:rsidR="00865EFB" w:rsidRPr="00FF0286" w:rsidRDefault="00865EFB" w:rsidP="00F061E8">
      <w:pPr>
        <w:pStyle w:val="Odstavekseznama"/>
        <w:rPr>
          <w:rFonts w:cs="Arial"/>
        </w:rPr>
      </w:pPr>
      <w:r w:rsidRPr="00FF0286">
        <w:rPr>
          <w:rFonts w:cs="Arial"/>
        </w:rPr>
        <w:t>V primeru vremenskih neprilik ali daljše pavze med prevzemom planuma ter pričetkom del na zgornjem ustroju, je potrebno pregled ponoviti in to evidentirati z novo dokazno dokumentacijo glede kvali</w:t>
      </w:r>
      <w:r w:rsidR="00383FC6" w:rsidRPr="00FF0286">
        <w:rPr>
          <w:rFonts w:cs="Arial"/>
        </w:rPr>
        <w:t>tete (vpis v gradbeni dnevnik).</w:t>
      </w:r>
    </w:p>
    <w:p w14:paraId="1F32CA80" w14:textId="77777777" w:rsidR="00865EFB" w:rsidRPr="00E76CDF" w:rsidRDefault="00865EFB" w:rsidP="00133A8E">
      <w:pPr>
        <w:pStyle w:val="Naslov5"/>
      </w:pPr>
      <w:bookmarkStart w:id="387" w:name="_Toc25423902"/>
      <w:r w:rsidRPr="00E76CDF">
        <w:t>Primopredaja zakoličbe osi in nivelete tira</w:t>
      </w:r>
      <w:bookmarkEnd w:id="387"/>
    </w:p>
    <w:p w14:paraId="7A8F53DB" w14:textId="77777777" w:rsidR="00865EFB" w:rsidRPr="00FF0286" w:rsidRDefault="00865EFB" w:rsidP="00F061E8">
      <w:pPr>
        <w:pStyle w:val="Odstavekseznama"/>
        <w:numPr>
          <w:ilvl w:val="0"/>
          <w:numId w:val="15"/>
        </w:numPr>
        <w:rPr>
          <w:rFonts w:cs="Arial"/>
        </w:rPr>
      </w:pPr>
      <w:r w:rsidRPr="00FF0286">
        <w:rPr>
          <w:rFonts w:cs="Arial"/>
        </w:rPr>
        <w:t>Pred pričetkom del na zgornjem ustroju proge je potrebno obnoviti oz. na novo zakoličiti os in niveleto tira. Zakoličbo lahko izvede le ustrezna strokovna oseba ali ustanova. Elemente zakoličbe na terenu mora izvajalec vzdrževati od pričetka gradnje do predaje del.</w:t>
      </w:r>
    </w:p>
    <w:p w14:paraId="67910413" w14:textId="77777777" w:rsidR="00865EFB" w:rsidRPr="00133A8E" w:rsidRDefault="00865EFB" w:rsidP="00133A8E">
      <w:pPr>
        <w:pStyle w:val="Naslov4"/>
      </w:pPr>
      <w:bookmarkStart w:id="388" w:name="_Toc25423903"/>
      <w:r w:rsidRPr="00133A8E">
        <w:t>Izvajanje del na zgornjem ustroju proge</w:t>
      </w:r>
      <w:bookmarkEnd w:id="388"/>
    </w:p>
    <w:p w14:paraId="41562F22" w14:textId="77777777" w:rsidR="00865EFB" w:rsidRPr="00FF0286" w:rsidRDefault="00865EFB" w:rsidP="00F061E8">
      <w:pPr>
        <w:pStyle w:val="Odstavekseznama"/>
        <w:numPr>
          <w:ilvl w:val="0"/>
          <w:numId w:val="16"/>
        </w:numPr>
        <w:rPr>
          <w:rFonts w:cs="Arial"/>
        </w:rPr>
      </w:pPr>
      <w:r w:rsidRPr="00FF0286">
        <w:rPr>
          <w:rFonts w:cs="Arial"/>
        </w:rPr>
        <w:t>Izvajanje del na zgornjem ustroju proge mora potekati skladno s projektno dokumentacijo, elaboratom faznosti gradnje, z odobrenimi plani in tehnologijo dela, ki jih odobri inženir, odobrenimi in potrjenimi načrti proizvajalca opreme in naprav ter z upoštevanjem veljavnih predpisov v Republiki Sloveniji. Detajlne terminske plane napredovanja del in tehnološke elaborate dostavi izvajalec v rokih in pogojih pogodbe in načina izvajanja del. Vse morebitne naknadne spremembe ali odstopanja od potrjenih je izvajalec del dolžan predati pravočasno v pregled in potrditev inženirju.</w:t>
      </w:r>
    </w:p>
    <w:p w14:paraId="225B0A37" w14:textId="77777777" w:rsidR="00865EFB" w:rsidRPr="00FF0286" w:rsidRDefault="00B83571" w:rsidP="00F061E8">
      <w:pPr>
        <w:pStyle w:val="Odstavekseznama"/>
        <w:rPr>
          <w:rFonts w:cs="Arial"/>
        </w:rPr>
      </w:pPr>
      <w:r w:rsidRPr="00FF0286">
        <w:rPr>
          <w:rFonts w:cs="Arial"/>
        </w:rPr>
        <w:t>Vse osebe izvajalca in vseh podizvajalcev, ki bodo opravljale dela v železniškem območju morajo opraviti poučevanje iz varstva in zdravja pri delu v železniškem območju. Na osnovi tega Upravljavec izvajalcu in vsem podizvajalcem izda dovoljenje za delo v železniškem območju.</w:t>
      </w:r>
      <w:r w:rsidR="00865EFB" w:rsidRPr="00FF0286">
        <w:rPr>
          <w:rFonts w:cs="Arial"/>
        </w:rPr>
        <w:t xml:space="preserve">Med izvajanjem del na gradbišču je treba obvezno spoštovati sporazum o določitvi skupnih ukrepov za zagotavljanje varnosti in zdravja pri delu. </w:t>
      </w:r>
    </w:p>
    <w:p w14:paraId="19A391CF" w14:textId="77777777" w:rsidR="00865EFB" w:rsidRPr="00E76CDF" w:rsidRDefault="00865EFB" w:rsidP="00133A8E">
      <w:pPr>
        <w:pStyle w:val="Naslov5"/>
      </w:pPr>
      <w:bookmarkStart w:id="389" w:name="_Toc25423904"/>
      <w:r w:rsidRPr="00E76CDF">
        <w:t>Tehnologija gradnje</w:t>
      </w:r>
      <w:bookmarkEnd w:id="389"/>
    </w:p>
    <w:p w14:paraId="331D8406" w14:textId="77777777" w:rsidR="00865EFB" w:rsidRPr="00FF0286" w:rsidRDefault="00865EFB" w:rsidP="00F061E8">
      <w:pPr>
        <w:pStyle w:val="Odstavekseznama"/>
        <w:numPr>
          <w:ilvl w:val="0"/>
          <w:numId w:val="17"/>
        </w:numPr>
        <w:rPr>
          <w:rFonts w:cs="Arial"/>
        </w:rPr>
      </w:pPr>
      <w:r w:rsidRPr="00FF0286">
        <w:rPr>
          <w:rFonts w:cs="Arial"/>
        </w:rPr>
        <w:t>Tehnologija gradnje tirov je prepuščena izvajalcu, vendar mora biti taka, da pri vgrajevanju posameznih elementov zgornjega ustroja ne pride do poškodbe nobenega od elementov spodnjega in zgornjega ustroja</w:t>
      </w:r>
      <w:r w:rsidR="00F061E8">
        <w:rPr>
          <w:rFonts w:cs="Arial"/>
        </w:rPr>
        <w:t xml:space="preserve"> </w:t>
      </w:r>
      <w:r w:rsidRPr="00FF0286">
        <w:rPr>
          <w:rFonts w:cs="Arial"/>
        </w:rPr>
        <w:t xml:space="preserve">proge, </w:t>
      </w:r>
      <w:r w:rsidR="00A2138B" w:rsidRPr="00FF0286">
        <w:rPr>
          <w:rFonts w:cs="Arial"/>
        </w:rPr>
        <w:t>signalnovarnostnih in telekomunikacijskih vodov</w:t>
      </w:r>
      <w:r w:rsidRPr="00FF0286">
        <w:rPr>
          <w:rFonts w:cs="Arial"/>
        </w:rPr>
        <w:t xml:space="preserve"> in ostalih naprav in opreme. Tehnologijo izvajanja del na </w:t>
      </w:r>
      <w:r w:rsidR="00A2138B" w:rsidRPr="00FF0286">
        <w:rPr>
          <w:rFonts w:cs="Arial"/>
        </w:rPr>
        <w:t>tirnih napravah</w:t>
      </w:r>
      <w:r w:rsidRPr="00FF0286">
        <w:rPr>
          <w:rFonts w:cs="Arial"/>
        </w:rPr>
        <w:t xml:space="preserve"> mora pred pričetkom del potrditi inženir.</w:t>
      </w:r>
    </w:p>
    <w:p w14:paraId="0E5E9B25" w14:textId="77777777" w:rsidR="00865EFB" w:rsidRPr="00FF0286" w:rsidRDefault="00865EFB" w:rsidP="00F061E8">
      <w:pPr>
        <w:pStyle w:val="Odstavekseznama"/>
        <w:rPr>
          <w:rFonts w:cs="Arial"/>
        </w:rPr>
      </w:pPr>
      <w:r w:rsidRPr="00FF0286">
        <w:rPr>
          <w:rFonts w:cs="Arial"/>
        </w:rPr>
        <w:t xml:space="preserve">Prav tako izvajalec ne sme </w:t>
      </w:r>
      <w:r w:rsidR="00A2138B" w:rsidRPr="00FF0286">
        <w:rPr>
          <w:rFonts w:cs="Arial"/>
        </w:rPr>
        <w:t xml:space="preserve">izvajati </w:t>
      </w:r>
      <w:r w:rsidRPr="00FF0286">
        <w:rPr>
          <w:rFonts w:cs="Arial"/>
        </w:rPr>
        <w:t xml:space="preserve">nikakršnih voženj s transportno ali gradbeno mehanizacijo po že pregledanem in prevzetem planumu zemeljskega trupa. </w:t>
      </w:r>
    </w:p>
    <w:p w14:paraId="5E72A06C" w14:textId="77777777" w:rsidR="00865EFB" w:rsidRPr="00FF0286" w:rsidRDefault="00865EFB" w:rsidP="00F061E8">
      <w:pPr>
        <w:pStyle w:val="Odstavekseznama"/>
        <w:rPr>
          <w:rFonts w:cs="Arial"/>
        </w:rPr>
      </w:pPr>
      <w:r w:rsidRPr="00FF0286">
        <w:rPr>
          <w:rFonts w:cs="Arial"/>
        </w:rPr>
        <w:t xml:space="preserve">Dela bodo potekala tudi v času zapor proge, na podlagi odredbe in pod pogoji, ki jih določi </w:t>
      </w:r>
      <w:r w:rsidR="00A2138B" w:rsidRPr="00FF0286">
        <w:rPr>
          <w:rFonts w:cs="Arial"/>
        </w:rPr>
        <w:t>pristojna služba</w:t>
      </w:r>
      <w:r w:rsidRPr="00FF0286">
        <w:rPr>
          <w:rFonts w:cs="Arial"/>
        </w:rPr>
        <w:t xml:space="preserve"> (</w:t>
      </w:r>
      <w:r w:rsidR="00383FC6" w:rsidRPr="00FF0286">
        <w:rPr>
          <w:rFonts w:cs="Arial"/>
        </w:rPr>
        <w:t>U</w:t>
      </w:r>
      <w:r w:rsidRPr="00FF0286">
        <w:rPr>
          <w:rFonts w:cs="Arial"/>
        </w:rPr>
        <w:t>pravljavec</w:t>
      </w:r>
      <w:r w:rsidR="00383FC6" w:rsidRPr="00FF0286">
        <w:rPr>
          <w:rFonts w:cs="Arial"/>
        </w:rPr>
        <w:t xml:space="preserve"> JŽI</w:t>
      </w:r>
      <w:r w:rsidRPr="00FF0286">
        <w:rPr>
          <w:rFonts w:cs="Arial"/>
        </w:rPr>
        <w:t xml:space="preserve">). Za odobritev zapor mora izvajalec del zaprositi upravljavca skladno s priročnikom 002.62 Priročnik za načrtovanje, odobritev in izvajanje zapore proge ali tira in izključitev SV in TK naprav. </w:t>
      </w:r>
    </w:p>
    <w:p w14:paraId="6E814219" w14:textId="77777777" w:rsidR="00865EFB" w:rsidRPr="00FF0286" w:rsidRDefault="00865EFB" w:rsidP="00F061E8">
      <w:pPr>
        <w:pStyle w:val="Odstavekseznama"/>
        <w:rPr>
          <w:rFonts w:cs="Arial"/>
        </w:rPr>
      </w:pPr>
      <w:r w:rsidRPr="00FF0286">
        <w:rPr>
          <w:rFonts w:cs="Arial"/>
        </w:rPr>
        <w:t xml:space="preserve">Za posege v obstoječe naprave in opremo proge mora izvajalec </w:t>
      </w:r>
      <w:r w:rsidR="00723307">
        <w:rPr>
          <w:rFonts w:cs="Arial"/>
        </w:rPr>
        <w:t xml:space="preserve">pridobiti dovoljenje </w:t>
      </w:r>
      <w:r w:rsidR="00383FC6" w:rsidRPr="00FF0286">
        <w:rPr>
          <w:rFonts w:cs="Arial"/>
        </w:rPr>
        <w:t>U</w:t>
      </w:r>
      <w:r w:rsidRPr="00FF0286">
        <w:rPr>
          <w:rFonts w:cs="Arial"/>
        </w:rPr>
        <w:t xml:space="preserve">pravljavca </w:t>
      </w:r>
      <w:r w:rsidR="00383FC6" w:rsidRPr="00FF0286">
        <w:rPr>
          <w:rFonts w:cs="Arial"/>
        </w:rPr>
        <w:t xml:space="preserve">JŽI </w:t>
      </w:r>
      <w:r w:rsidRPr="00FF0286">
        <w:rPr>
          <w:rFonts w:cs="Arial"/>
        </w:rPr>
        <w:t>in izvajati dela pod njegovim pogoji.</w:t>
      </w:r>
    </w:p>
    <w:p w14:paraId="6FD1A460" w14:textId="77777777" w:rsidR="00865EFB" w:rsidRPr="00E76CDF" w:rsidRDefault="00865EFB" w:rsidP="00133A8E">
      <w:pPr>
        <w:pStyle w:val="Naslov5"/>
      </w:pPr>
      <w:bookmarkStart w:id="390" w:name="_Toc25423905"/>
      <w:r w:rsidRPr="00E76CDF">
        <w:t>Odstranitev obstoječih tirov</w:t>
      </w:r>
      <w:bookmarkEnd w:id="390"/>
    </w:p>
    <w:p w14:paraId="589BFB46" w14:textId="77777777" w:rsidR="00865EFB" w:rsidRPr="00FF0286" w:rsidRDefault="00865EFB" w:rsidP="00F061E8">
      <w:pPr>
        <w:pStyle w:val="Odstavekseznama"/>
        <w:numPr>
          <w:ilvl w:val="0"/>
          <w:numId w:val="18"/>
        </w:numPr>
        <w:rPr>
          <w:rFonts w:cs="Arial"/>
        </w:rPr>
      </w:pPr>
      <w:r w:rsidRPr="00FF0286">
        <w:rPr>
          <w:rFonts w:cs="Arial"/>
        </w:rPr>
        <w:t xml:space="preserve">Pred odstranitvijo obstoječih tirov je potrebno od </w:t>
      </w:r>
      <w:r w:rsidR="00383FC6" w:rsidRPr="00FF0286">
        <w:rPr>
          <w:rFonts w:cs="Arial"/>
        </w:rPr>
        <w:t>U</w:t>
      </w:r>
      <w:r w:rsidRPr="00FF0286">
        <w:rPr>
          <w:rFonts w:cs="Arial"/>
        </w:rPr>
        <w:t xml:space="preserve">pravljavca </w:t>
      </w:r>
      <w:r w:rsidR="00383FC6" w:rsidRPr="00FF0286">
        <w:rPr>
          <w:rFonts w:cs="Arial"/>
        </w:rPr>
        <w:t>JŽI</w:t>
      </w:r>
      <w:r w:rsidRPr="00FF0286">
        <w:rPr>
          <w:rFonts w:cs="Arial"/>
        </w:rPr>
        <w:t xml:space="preserve"> pridobiti podatke o dispozicijah </w:t>
      </w:r>
      <w:r w:rsidR="00A2138B" w:rsidRPr="00FF0286">
        <w:rPr>
          <w:rFonts w:cs="Arial"/>
        </w:rPr>
        <w:t xml:space="preserve">izgrajenega </w:t>
      </w:r>
      <w:r w:rsidRPr="00FF0286">
        <w:rPr>
          <w:rFonts w:cs="Arial"/>
        </w:rPr>
        <w:t>materiala</w:t>
      </w:r>
      <w:r w:rsidR="00723307">
        <w:rPr>
          <w:rFonts w:cs="Arial"/>
        </w:rPr>
        <w:t xml:space="preserve"> </w:t>
      </w:r>
      <w:r w:rsidRPr="00FF0286">
        <w:rPr>
          <w:rFonts w:cs="Arial"/>
        </w:rPr>
        <w:t xml:space="preserve">in drugih tehničnih zahtevah v zvezi s tem. </w:t>
      </w:r>
    </w:p>
    <w:p w14:paraId="730384C4" w14:textId="77777777" w:rsidR="00865EFB" w:rsidRPr="00FF0286" w:rsidRDefault="00865EFB" w:rsidP="00F061E8">
      <w:pPr>
        <w:pStyle w:val="Odstavekseznama"/>
        <w:rPr>
          <w:rFonts w:cs="Arial"/>
        </w:rPr>
      </w:pPr>
      <w:r w:rsidRPr="00FF0286">
        <w:rPr>
          <w:rFonts w:cs="Arial"/>
        </w:rPr>
        <w:t xml:space="preserve">Rezanje tirnic ter sortiranje </w:t>
      </w:r>
      <w:r w:rsidR="00723307">
        <w:rPr>
          <w:rFonts w:cs="Arial"/>
        </w:rPr>
        <w:t>izgrajenih</w:t>
      </w:r>
      <w:r w:rsidR="00723307" w:rsidRPr="00FF0286">
        <w:rPr>
          <w:rFonts w:cs="Arial"/>
        </w:rPr>
        <w:t xml:space="preserve"> </w:t>
      </w:r>
      <w:r w:rsidRPr="00FF0286">
        <w:rPr>
          <w:rFonts w:cs="Arial"/>
        </w:rPr>
        <w:t xml:space="preserve">pragov izvede izvajalec po predhodni </w:t>
      </w:r>
      <w:r w:rsidRPr="00FF0286">
        <w:rPr>
          <w:rFonts w:cs="Arial"/>
        </w:rPr>
        <w:lastRenderedPageBreak/>
        <w:t xml:space="preserve">obeležbi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 xml:space="preserve">(staroraben material - namenjen za ponovno vgradnjo v progo, </w:t>
      </w:r>
      <w:r w:rsidR="007D326D" w:rsidRPr="00FF0286">
        <w:rPr>
          <w:rFonts w:cs="Arial"/>
        </w:rPr>
        <w:t>neraben</w:t>
      </w:r>
      <w:r w:rsidRPr="00FF0286">
        <w:rPr>
          <w:rFonts w:cs="Arial"/>
        </w:rPr>
        <w:t xml:space="preserve"> material - ni predviden za ponovno vgradnjo v progo).</w:t>
      </w:r>
    </w:p>
    <w:p w14:paraId="69095953" w14:textId="77777777" w:rsidR="00865EFB" w:rsidRPr="00FF0286" w:rsidRDefault="00865EFB" w:rsidP="00F061E8">
      <w:pPr>
        <w:pStyle w:val="Odstavekseznama"/>
        <w:rPr>
          <w:rFonts w:cs="Arial"/>
        </w:rPr>
      </w:pPr>
      <w:r w:rsidRPr="00FF0286">
        <w:rPr>
          <w:rFonts w:cs="Arial"/>
        </w:rPr>
        <w:t xml:space="preserve">Staroraben material se deponira ali odpošlje na drugo gradbišče skladno z navodilom </w:t>
      </w:r>
      <w:r w:rsidR="00170F12" w:rsidRPr="00FF0286">
        <w:rPr>
          <w:rFonts w:cs="Arial"/>
        </w:rPr>
        <w:t>U</w:t>
      </w:r>
      <w:r w:rsidRPr="00FF0286">
        <w:rPr>
          <w:rFonts w:cs="Arial"/>
        </w:rPr>
        <w:t xml:space="preserve">pravljavca </w:t>
      </w:r>
      <w:r w:rsidR="00170F12" w:rsidRPr="00FF0286">
        <w:rPr>
          <w:rFonts w:cs="Arial"/>
        </w:rPr>
        <w:t xml:space="preserve">JŽI </w:t>
      </w:r>
      <w:r w:rsidRPr="00FF0286">
        <w:rPr>
          <w:rFonts w:cs="Arial"/>
        </w:rPr>
        <w:t>in inženirja.</w:t>
      </w:r>
    </w:p>
    <w:p w14:paraId="26B4A463" w14:textId="77777777" w:rsidR="00865EFB" w:rsidRPr="00FF0286" w:rsidRDefault="00865EFB" w:rsidP="00F061E8">
      <w:pPr>
        <w:pStyle w:val="Odstavekseznama"/>
        <w:rPr>
          <w:rFonts w:cs="Arial"/>
        </w:rPr>
      </w:pPr>
      <w:r w:rsidRPr="00FF0286">
        <w:rPr>
          <w:rFonts w:cs="Arial"/>
        </w:rPr>
        <w:t xml:space="preserve">Pri manipulaciji z izgrajenim materialom mora izvajalec del ravnati kot dober gospodar. Manipulacija in skladiščenje starorabnega materiala mora biti pravilna. </w:t>
      </w:r>
      <w:r w:rsidR="00722210">
        <w:rPr>
          <w:rFonts w:cs="Arial"/>
        </w:rPr>
        <w:t>Z izgrajenimi oziroma starorabnimi</w:t>
      </w:r>
      <w:r w:rsidR="00F061E8">
        <w:rPr>
          <w:rFonts w:cs="Arial"/>
        </w:rPr>
        <w:t xml:space="preserve"> </w:t>
      </w:r>
      <w:r w:rsidRPr="00FF0286">
        <w:rPr>
          <w:rFonts w:cs="Arial"/>
        </w:rPr>
        <w:t>tirnicami, ki so predvidene za ponovno vgra</w:t>
      </w:r>
      <w:r w:rsidR="00170F12" w:rsidRPr="00FF0286">
        <w:rPr>
          <w:rFonts w:cs="Arial"/>
        </w:rPr>
        <w:t>dnjo</w:t>
      </w:r>
      <w:r w:rsidRPr="00FF0286">
        <w:rPr>
          <w:rFonts w:cs="Arial"/>
        </w:rPr>
        <w:t xml:space="preserve">, je treba ravnati tako, da se ne zvijajo ali poškodujejo. Rezanje tirnic se izvede glede na zahtevane dolžine, ki jih določi </w:t>
      </w:r>
      <w:r w:rsidR="00170F12" w:rsidRPr="00FF0286">
        <w:rPr>
          <w:rFonts w:cs="Arial"/>
        </w:rPr>
        <w:t>U</w:t>
      </w:r>
      <w:r w:rsidRPr="00FF0286">
        <w:rPr>
          <w:rFonts w:cs="Arial"/>
        </w:rPr>
        <w:t>pravljavec</w:t>
      </w:r>
      <w:r w:rsidR="00170F12" w:rsidRPr="00FF0286">
        <w:rPr>
          <w:rFonts w:cs="Arial"/>
        </w:rPr>
        <w:t xml:space="preserve"> JŽI</w:t>
      </w:r>
      <w:r w:rsidRPr="00FF0286">
        <w:rPr>
          <w:rFonts w:cs="Arial"/>
        </w:rPr>
        <w:t>. Rezanje se izvede predvidoma v območju alumotermitskih zvarov. Zaželeno je, da se starorabne tirnice režejo na čim večje dolžine</w:t>
      </w:r>
      <w:r w:rsidR="00711509" w:rsidRPr="00FF0286">
        <w:rPr>
          <w:rFonts w:cs="Arial"/>
        </w:rPr>
        <w:t>, od 100 do 120 m.</w:t>
      </w:r>
      <w:r w:rsidRPr="00FF0286">
        <w:rPr>
          <w:rFonts w:cs="Arial"/>
        </w:rPr>
        <w:t xml:space="preserve"> </w:t>
      </w:r>
      <w:r w:rsidR="00630D0A" w:rsidRPr="00FF0286">
        <w:rPr>
          <w:rFonts w:cs="Arial"/>
        </w:rPr>
        <w:t xml:space="preserve">Neuporabne tirnice pa se režejo na dolžine od 4 do 12 m oziroma po dogovoru z Upravljavcem. </w:t>
      </w:r>
      <w:r w:rsidRPr="00FF0286">
        <w:rPr>
          <w:rFonts w:cs="Arial"/>
        </w:rPr>
        <w:t>Starorabni material se na deponijah skladišči in hrani pod enakimi pogoji kot to velja za nov material. Material, ki se ponovno vgrajuje v objekt, se začasno skladišči na gradbišču do vgradnje. Deponiranje materiala mora biti izvedeno skladno z načrtom gradbišča.</w:t>
      </w:r>
    </w:p>
    <w:p w14:paraId="7B133EA1" w14:textId="77777777" w:rsidR="00865EFB" w:rsidRPr="00FF0286" w:rsidRDefault="00865EFB" w:rsidP="00F061E8">
      <w:pPr>
        <w:pStyle w:val="Odstavekseznama"/>
        <w:rPr>
          <w:rFonts w:cs="Arial"/>
        </w:rPr>
      </w:pPr>
      <w:r w:rsidRPr="00FF0286">
        <w:rPr>
          <w:rFonts w:cs="Arial"/>
        </w:rPr>
        <w:t xml:space="preserve">Pri manipulaciji s starorabnim ali novim materialom ob sami gradnji je glede svetlega profila proge potrebno spoštovati določila </w:t>
      </w:r>
      <w:bookmarkStart w:id="391" w:name="_Hlk80186500"/>
      <w:r w:rsidRPr="00FF0286">
        <w:rPr>
          <w:rFonts w:cs="Arial"/>
        </w:rPr>
        <w:t xml:space="preserve">Pravilnika o zgornjem ustroju železniških prog (Ur. list RS št. 92/2010), </w:t>
      </w:r>
      <w:bookmarkEnd w:id="391"/>
      <w:r w:rsidRPr="00FF0286">
        <w:rPr>
          <w:rFonts w:cs="Arial"/>
        </w:rPr>
        <w:t>ki se nanašajo na deponiranje gradbenega materiala in predmetov ob tiru in v času zimskih razmer.</w:t>
      </w:r>
    </w:p>
    <w:p w14:paraId="2C56B06F" w14:textId="77777777" w:rsidR="00865EFB" w:rsidRPr="00FF0286" w:rsidRDefault="00865EFB" w:rsidP="00F061E8">
      <w:pPr>
        <w:pStyle w:val="Odstavekseznama"/>
        <w:rPr>
          <w:rFonts w:cs="Arial"/>
        </w:rPr>
      </w:pPr>
      <w:r w:rsidRPr="00FF0286">
        <w:rPr>
          <w:rFonts w:cs="Arial"/>
        </w:rPr>
        <w:t>Pri ravnanju z materialom je potrebno upoštevati:</w:t>
      </w:r>
    </w:p>
    <w:p w14:paraId="14BB553D" w14:textId="77777777" w:rsidR="00865EFB" w:rsidRPr="00FF0286" w:rsidRDefault="00865EFB" w:rsidP="00F061E8">
      <w:pPr>
        <w:pStyle w:val="Odstavekseznama"/>
        <w:numPr>
          <w:ilvl w:val="1"/>
          <w:numId w:val="2"/>
        </w:numPr>
        <w:rPr>
          <w:rFonts w:cs="Arial"/>
        </w:rPr>
      </w:pPr>
      <w:r w:rsidRPr="00FF0286">
        <w:rPr>
          <w:rFonts w:cs="Arial"/>
        </w:rPr>
        <w:t>tirnic in ostalega gornje gradbenega materiala pri razkladanju in prenosu ni dovoljeno metati;</w:t>
      </w:r>
    </w:p>
    <w:p w14:paraId="71C1C080" w14:textId="77777777" w:rsidR="00865EFB" w:rsidRPr="00FF0286" w:rsidRDefault="00865EFB" w:rsidP="00F061E8">
      <w:pPr>
        <w:pStyle w:val="Odstavekseznama"/>
        <w:numPr>
          <w:ilvl w:val="1"/>
          <w:numId w:val="2"/>
        </w:numPr>
        <w:rPr>
          <w:rFonts w:cs="Arial"/>
        </w:rPr>
      </w:pPr>
      <w:r w:rsidRPr="00FF0286">
        <w:rPr>
          <w:rFonts w:cs="Arial"/>
        </w:rPr>
        <w:t>material ne sme biti deponiran v vodi ali blatu;</w:t>
      </w:r>
    </w:p>
    <w:p w14:paraId="3102E94F" w14:textId="77777777" w:rsidR="00865EFB" w:rsidRPr="00FF0286" w:rsidRDefault="00865EFB" w:rsidP="00F061E8">
      <w:pPr>
        <w:pStyle w:val="Odstavekseznama"/>
        <w:numPr>
          <w:ilvl w:val="1"/>
          <w:numId w:val="2"/>
        </w:numPr>
        <w:rPr>
          <w:rFonts w:cs="Arial"/>
        </w:rPr>
      </w:pPr>
      <w:r w:rsidRPr="00FF0286">
        <w:rPr>
          <w:rFonts w:cs="Arial"/>
        </w:rPr>
        <w:t xml:space="preserve">tirnice je obvezno podložiti na lege, ki morajo biti pravilno razporejene tako, da ne prihaja do upogibanja ali zvijanja. Prepovedano je polaganje neposredno na zemljo; </w:t>
      </w:r>
    </w:p>
    <w:p w14:paraId="57BD4A73" w14:textId="77777777" w:rsidR="00865EFB" w:rsidRPr="00FF0286" w:rsidRDefault="00865EFB" w:rsidP="00F061E8">
      <w:pPr>
        <w:pStyle w:val="Odstavekseznama"/>
        <w:numPr>
          <w:ilvl w:val="1"/>
          <w:numId w:val="2"/>
        </w:numPr>
        <w:rPr>
          <w:rFonts w:cs="Arial"/>
        </w:rPr>
      </w:pPr>
      <w:r w:rsidRPr="00FF0286">
        <w:rPr>
          <w:rFonts w:cs="Arial"/>
        </w:rPr>
        <w:t>tirnice, ki se vgrajujejo v tir se sme rezati samo z žago v hladnem;</w:t>
      </w:r>
    </w:p>
    <w:p w14:paraId="13DDF3F3" w14:textId="77777777" w:rsidR="00865EFB" w:rsidRPr="00FF0286" w:rsidRDefault="00865EFB" w:rsidP="00F061E8">
      <w:pPr>
        <w:pStyle w:val="Odstavekseznama"/>
        <w:numPr>
          <w:ilvl w:val="1"/>
          <w:numId w:val="2"/>
        </w:numPr>
        <w:rPr>
          <w:rFonts w:cs="Arial"/>
        </w:rPr>
      </w:pPr>
      <w:r w:rsidRPr="00FF0286">
        <w:rPr>
          <w:rFonts w:cs="Arial"/>
        </w:rPr>
        <w:t>vrtanje lukenj v vrat tirnice je dovoljeno samo strojno s svedrom; kakorkoli poškodovane tirnice se ne smejo vgrajevati v tir in jih je potrebno zamenjati z nepoškodovanimi;</w:t>
      </w:r>
    </w:p>
    <w:p w14:paraId="44E46068" w14:textId="77777777" w:rsidR="00865EFB" w:rsidRPr="00FF0286" w:rsidRDefault="00865EFB" w:rsidP="00F061E8">
      <w:pPr>
        <w:pStyle w:val="Odstavekseznama"/>
        <w:numPr>
          <w:ilvl w:val="1"/>
          <w:numId w:val="2"/>
        </w:numPr>
        <w:rPr>
          <w:rFonts w:cs="Arial"/>
        </w:rPr>
      </w:pPr>
      <w:r w:rsidRPr="00FF0286">
        <w:rPr>
          <w:rFonts w:cs="Arial"/>
        </w:rPr>
        <w:t>varilni material mora biti skladiščen v suhih prostorih skladno z zahtevami proizvajalca;</w:t>
      </w:r>
    </w:p>
    <w:p w14:paraId="0853594A" w14:textId="77777777" w:rsidR="00865EFB" w:rsidRPr="00FF0286" w:rsidRDefault="00865EFB" w:rsidP="00F061E8">
      <w:pPr>
        <w:pStyle w:val="Odstavekseznama"/>
        <w:numPr>
          <w:ilvl w:val="1"/>
          <w:numId w:val="2"/>
        </w:numPr>
        <w:rPr>
          <w:rFonts w:cs="Arial"/>
        </w:rPr>
      </w:pPr>
      <w:r w:rsidRPr="00FF0286">
        <w:rPr>
          <w:rFonts w:cs="Arial"/>
        </w:rPr>
        <w:t>leseni pragi morajo biti skladiščeni skladno z Uredbo za izdelavo in izvajanje ukrepov varstva pred požarom in ukrepov za zagotovitev varnih pogojev za skladiščenja pragov.</w:t>
      </w:r>
    </w:p>
    <w:p w14:paraId="009527C1" w14:textId="77777777" w:rsidR="00865EFB" w:rsidRPr="00FF0286" w:rsidRDefault="00A2138B" w:rsidP="00F061E8">
      <w:pPr>
        <w:pStyle w:val="Odstavekseznama"/>
        <w:rPr>
          <w:rFonts w:cs="Arial"/>
        </w:rPr>
      </w:pPr>
      <w:r w:rsidRPr="00FF0286">
        <w:rPr>
          <w:rFonts w:cs="Arial"/>
        </w:rPr>
        <w:t>Izgrajeni material</w:t>
      </w:r>
      <w:r w:rsidR="00865EFB" w:rsidRPr="00FF0286">
        <w:rPr>
          <w:rFonts w:cs="Arial"/>
        </w:rPr>
        <w:t xml:space="preserve"> ali </w:t>
      </w:r>
      <w:r w:rsidR="00722210">
        <w:rPr>
          <w:rFonts w:cs="Arial"/>
        </w:rPr>
        <w:t xml:space="preserve">material </w:t>
      </w:r>
      <w:r w:rsidR="00865EFB" w:rsidRPr="00FF0286">
        <w:rPr>
          <w:rFonts w:cs="Arial"/>
        </w:rPr>
        <w:t>pridobljen</w:t>
      </w:r>
      <w:r w:rsidR="00722210">
        <w:rPr>
          <w:rFonts w:cs="Arial"/>
        </w:rPr>
        <w:t xml:space="preserve"> </w:t>
      </w:r>
      <w:r w:rsidR="00865EFB" w:rsidRPr="00FF0286">
        <w:rPr>
          <w:rFonts w:cs="Arial"/>
        </w:rPr>
        <w:t>na gradbišču</w:t>
      </w:r>
      <w:r w:rsidRPr="00FF0286">
        <w:rPr>
          <w:rFonts w:cs="Arial"/>
        </w:rPr>
        <w:t xml:space="preserve"> (ograje, signalne oznake</w:t>
      </w:r>
      <w:r w:rsidR="00132D53" w:rsidRPr="00FF0286">
        <w:rPr>
          <w:rFonts w:cs="Arial"/>
        </w:rPr>
        <w:t>, višinski profili</w:t>
      </w:r>
      <w:r w:rsidR="00722210">
        <w:rPr>
          <w:rFonts w:cs="Arial"/>
        </w:rPr>
        <w:t xml:space="preserve">, </w:t>
      </w:r>
      <w:r w:rsidR="00132D53" w:rsidRPr="00FF0286">
        <w:rPr>
          <w:rFonts w:cs="Arial"/>
        </w:rPr>
        <w:t>…</w:t>
      </w:r>
      <w:r w:rsidRPr="00FF0286">
        <w:rPr>
          <w:rFonts w:cs="Arial"/>
        </w:rPr>
        <w:t>)</w:t>
      </w:r>
      <w:r w:rsidR="00865EFB" w:rsidRPr="00FF0286">
        <w:rPr>
          <w:rFonts w:cs="Arial"/>
        </w:rPr>
        <w:t xml:space="preserve"> mora izvajalec zapisniško predati predstavniku </w:t>
      </w:r>
      <w:r w:rsidR="00170F12" w:rsidRPr="00FF0286">
        <w:rPr>
          <w:rFonts w:cs="Arial"/>
        </w:rPr>
        <w:t>U</w:t>
      </w:r>
      <w:r w:rsidR="00865EFB" w:rsidRPr="00FF0286">
        <w:rPr>
          <w:rFonts w:cs="Arial"/>
        </w:rPr>
        <w:t>pravljavca</w:t>
      </w:r>
      <w:r w:rsidR="00170F12" w:rsidRPr="00FF0286">
        <w:rPr>
          <w:rFonts w:cs="Arial"/>
        </w:rPr>
        <w:t xml:space="preserve"> JŽI</w:t>
      </w:r>
      <w:r w:rsidR="00865EFB" w:rsidRPr="00FF0286">
        <w:rPr>
          <w:rFonts w:cs="Arial"/>
        </w:rPr>
        <w:t xml:space="preserve"> in Inženirja.</w:t>
      </w:r>
    </w:p>
    <w:p w14:paraId="7522CF9B" w14:textId="77777777" w:rsidR="0062483A" w:rsidRPr="00FF0286" w:rsidRDefault="0062483A" w:rsidP="00F061E8">
      <w:pPr>
        <w:pStyle w:val="Odstavekseznama"/>
        <w:rPr>
          <w:rFonts w:cs="Arial"/>
        </w:rPr>
      </w:pPr>
      <w:r w:rsidRPr="00FF0286">
        <w:rPr>
          <w:rFonts w:cs="Arial"/>
        </w:rPr>
        <w:t>Stroški izgradnje, sortiranja in začasnega deponiranja, varovanja, manipulacije z materialom (nakladanje izgrajenega materiala, stroški prevoza materiala do lokacij predaje materiala Upravljavcu, stroški razkladanja)</w:t>
      </w:r>
      <w:r w:rsidR="00722210">
        <w:rPr>
          <w:rFonts w:cs="Arial"/>
        </w:rPr>
        <w:t xml:space="preserve"> so</w:t>
      </w:r>
      <w:r w:rsidRPr="00FF0286">
        <w:rPr>
          <w:rFonts w:cs="Arial"/>
        </w:rPr>
        <w:t>stroški izvajalca. V omenjeni strošek naklada, prevoza in razklada spadajo stroški manipulacije do 100 km od mesta izgradnje.</w:t>
      </w:r>
    </w:p>
    <w:p w14:paraId="53836BDD" w14:textId="77777777" w:rsidR="0062483A" w:rsidRPr="00FF0286" w:rsidRDefault="00F061E8" w:rsidP="00F061E8">
      <w:pPr>
        <w:pStyle w:val="Odstavekseznama"/>
        <w:rPr>
          <w:rFonts w:cs="Arial"/>
        </w:rPr>
      </w:pPr>
      <w:r>
        <w:rPr>
          <w:rFonts w:cs="Arial"/>
        </w:rPr>
        <w:t xml:space="preserve"> </w:t>
      </w:r>
      <w:r w:rsidR="00722210">
        <w:rPr>
          <w:rFonts w:cs="Arial"/>
        </w:rPr>
        <w:t xml:space="preserve"> </w:t>
      </w:r>
      <w:r w:rsidR="0062483A" w:rsidRPr="00FF0286">
        <w:rPr>
          <w:rFonts w:cs="Arial"/>
        </w:rPr>
        <w:t>Stroški nadaljne manipulacije z materialom na namembnih postajah ali na odprti progi so stroški prejemnika materiala.</w:t>
      </w:r>
    </w:p>
    <w:p w14:paraId="73CDDAB8" w14:textId="77777777" w:rsidR="00FF79B2" w:rsidRPr="00FF0286" w:rsidRDefault="00F061E8" w:rsidP="00F061E8">
      <w:pPr>
        <w:pStyle w:val="Odstavekseznama"/>
        <w:rPr>
          <w:rFonts w:cs="Arial"/>
        </w:rPr>
      </w:pPr>
      <w:r>
        <w:rPr>
          <w:rFonts w:cs="Arial"/>
        </w:rPr>
        <w:t xml:space="preserve"> </w:t>
      </w:r>
      <w:r w:rsidR="00722210">
        <w:rPr>
          <w:rFonts w:cs="Arial"/>
        </w:rPr>
        <w:t xml:space="preserve"> </w:t>
      </w:r>
      <w:r w:rsidR="00FF79B2" w:rsidRPr="00FF0286">
        <w:rPr>
          <w:rFonts w:cs="Arial"/>
        </w:rPr>
        <w:t xml:space="preserve">Za odlaganje viškov materiala, pridobljenega z izkopom pri izvedbi razpisanih del, ki ni uporaben za ponovno vgradnjo, mora izvajalec uporabljati deponije, kot so predvidene z izdelano projektno dokumentacijo in katere mora urediti v sklopu </w:t>
      </w:r>
      <w:r w:rsidR="00FF79B2" w:rsidRPr="00FF0286">
        <w:rPr>
          <w:rFonts w:cs="Arial"/>
        </w:rPr>
        <w:lastRenderedPageBreak/>
        <w:t xml:space="preserve">pogodbenih del. Vsi stroški v zvezi </w:t>
      </w:r>
      <w:r w:rsidR="00722210">
        <w:rPr>
          <w:rFonts w:cs="Arial"/>
        </w:rPr>
        <w:t>z</w:t>
      </w:r>
      <w:r w:rsidR="00722210" w:rsidRPr="00FF0286">
        <w:rPr>
          <w:rFonts w:cs="Arial"/>
        </w:rPr>
        <w:t xml:space="preserve"> </w:t>
      </w:r>
      <w:r w:rsidR="00FF79B2" w:rsidRPr="00FF0286">
        <w:rPr>
          <w:rFonts w:cs="Arial"/>
        </w:rPr>
        <w:t>začasnim odlaganjem viškov materialov bremenijo izvajalca.</w:t>
      </w:r>
    </w:p>
    <w:p w14:paraId="3B4CB217" w14:textId="77777777" w:rsidR="00865EFB" w:rsidRPr="00E76CDF" w:rsidRDefault="00865EFB" w:rsidP="00F061E8">
      <w:pPr>
        <w:pStyle w:val="Odstavekseznama"/>
        <w:numPr>
          <w:ilvl w:val="0"/>
          <w:numId w:val="0"/>
        </w:numPr>
        <w:ind w:left="360"/>
        <w:rPr>
          <w:rFonts w:cs="Arial"/>
          <w:strike/>
        </w:rPr>
      </w:pPr>
    </w:p>
    <w:p w14:paraId="0858EFE7" w14:textId="77777777" w:rsidR="00865EFB" w:rsidRPr="00FF0286" w:rsidRDefault="00CD5463" w:rsidP="00F061E8">
      <w:pPr>
        <w:pStyle w:val="Odstavekseznama"/>
        <w:rPr>
          <w:rFonts w:cs="Arial"/>
        </w:rPr>
      </w:pPr>
      <w:r w:rsidRPr="00FF0286">
        <w:rPr>
          <w:rFonts w:cs="Arial"/>
        </w:rPr>
        <w:t>Material, katerega Upravljavec JŽI ne prevzame (odpadne lesene pragove</w:t>
      </w:r>
      <w:r w:rsidR="008F623D">
        <w:rPr>
          <w:rFonts w:cs="Arial"/>
        </w:rPr>
        <w:t xml:space="preserve"> </w:t>
      </w:r>
      <w:r w:rsidRPr="00FF0286">
        <w:rPr>
          <w:rFonts w:cs="Arial"/>
        </w:rPr>
        <w:t>-</w:t>
      </w:r>
      <w:r w:rsidR="008F623D">
        <w:rPr>
          <w:rFonts w:cs="Arial"/>
        </w:rPr>
        <w:t xml:space="preserve"> </w:t>
      </w:r>
      <w:r w:rsidRPr="00FF0286">
        <w:rPr>
          <w:rFonts w:cs="Arial"/>
        </w:rPr>
        <w:t>trhlina), je izvajalec dolžan na svoje stroške odstraniti skladno z Uredbami, ki opredeljujejo ravnanje z odpadki in inženirju predložiti ustrezna dokazila</w:t>
      </w:r>
      <w:r w:rsidR="00132D53" w:rsidRPr="00FF0286">
        <w:rPr>
          <w:rFonts w:cs="Arial"/>
        </w:rPr>
        <w:t>(</w:t>
      </w:r>
      <w:r w:rsidR="008F623D">
        <w:rPr>
          <w:rFonts w:cs="Arial"/>
        </w:rPr>
        <w:t>tehtalni listi in e</w:t>
      </w:r>
      <w:r w:rsidR="00132D53" w:rsidRPr="00FF0286">
        <w:rPr>
          <w:rFonts w:cs="Arial"/>
        </w:rPr>
        <w:t>videnčni listi)</w:t>
      </w:r>
      <w:r w:rsidR="008F623D">
        <w:rPr>
          <w:rFonts w:cs="Arial"/>
        </w:rPr>
        <w:t>.</w:t>
      </w:r>
    </w:p>
    <w:p w14:paraId="56F838B3" w14:textId="77777777" w:rsidR="00865EFB" w:rsidRPr="00E76CDF" w:rsidRDefault="00865EFB" w:rsidP="00133A8E">
      <w:pPr>
        <w:pStyle w:val="Naslov5"/>
      </w:pPr>
      <w:bookmarkStart w:id="392" w:name="_Toc25423906"/>
      <w:r w:rsidRPr="00E76CDF">
        <w:t>Vgradnja kamnitih agregatov</w:t>
      </w:r>
      <w:bookmarkEnd w:id="392"/>
    </w:p>
    <w:p w14:paraId="0BA40552" w14:textId="77777777" w:rsidR="00865EFB" w:rsidRPr="005A5FD5" w:rsidRDefault="00F67BAE" w:rsidP="00F061E8">
      <w:pPr>
        <w:pStyle w:val="Naslov6"/>
        <w:rPr>
          <w:rFonts w:cs="Arial"/>
          <w:b/>
          <w:i w:val="0"/>
        </w:rPr>
      </w:pPr>
      <w:bookmarkStart w:id="393" w:name="_Toc25423907"/>
      <w:r w:rsidRPr="005A5FD5">
        <w:rPr>
          <w:rFonts w:cs="Arial"/>
          <w:b/>
          <w:i w:val="0"/>
        </w:rPr>
        <w:t xml:space="preserve"> </w:t>
      </w:r>
      <w:r w:rsidR="00865EFB" w:rsidRPr="005A5FD5">
        <w:rPr>
          <w:rFonts w:cs="Arial"/>
          <w:b/>
          <w:i w:val="0"/>
        </w:rPr>
        <w:t xml:space="preserve">Tolčenec za </w:t>
      </w:r>
      <w:r w:rsidR="00784D77" w:rsidRPr="005A5FD5">
        <w:rPr>
          <w:rFonts w:cs="Arial"/>
          <w:b/>
          <w:i w:val="0"/>
        </w:rPr>
        <w:t>tirno</w:t>
      </w:r>
      <w:r w:rsidR="00865EFB" w:rsidRPr="005A5FD5">
        <w:rPr>
          <w:rFonts w:cs="Arial"/>
          <w:b/>
          <w:i w:val="0"/>
        </w:rPr>
        <w:t xml:space="preserve"> gredo železniških tirov</w:t>
      </w:r>
      <w:bookmarkEnd w:id="393"/>
    </w:p>
    <w:p w14:paraId="2E6CC98C" w14:textId="77777777" w:rsidR="00865EFB" w:rsidRPr="00FF0286" w:rsidRDefault="00865EFB" w:rsidP="00F061E8">
      <w:pPr>
        <w:pStyle w:val="Odstavekseznama"/>
        <w:numPr>
          <w:ilvl w:val="0"/>
          <w:numId w:val="19"/>
        </w:numPr>
        <w:rPr>
          <w:rFonts w:cs="Arial"/>
        </w:rPr>
      </w:pPr>
      <w:r w:rsidRPr="00FF0286">
        <w:rPr>
          <w:rFonts w:cs="Arial"/>
        </w:rPr>
        <w:t xml:space="preserve">Kvaliteta tolčenca za </w:t>
      </w:r>
      <w:r w:rsidR="00784D77" w:rsidRPr="00FF0286">
        <w:rPr>
          <w:rFonts w:cs="Arial"/>
        </w:rPr>
        <w:t>tirno</w:t>
      </w:r>
      <w:r w:rsidRPr="00FF0286">
        <w:rPr>
          <w:rFonts w:cs="Arial"/>
        </w:rPr>
        <w:t xml:space="preserve"> gredo, ki se vgrajuje</w:t>
      </w:r>
      <w:r w:rsidR="00711509" w:rsidRPr="00FF0286">
        <w:rPr>
          <w:rFonts w:cs="Arial"/>
        </w:rPr>
        <w:t xml:space="preserve"> v</w:t>
      </w:r>
      <w:r w:rsidRPr="00FF0286">
        <w:rPr>
          <w:rFonts w:cs="Arial"/>
        </w:rPr>
        <w:t xml:space="preserve"> tire in kretnice je definirana v poglavju - Tolčenec za </w:t>
      </w:r>
      <w:r w:rsidR="00784D77" w:rsidRPr="00FF0286">
        <w:rPr>
          <w:rFonts w:cs="Arial"/>
        </w:rPr>
        <w:t>tirno</w:t>
      </w:r>
      <w:r w:rsidRPr="00FF0286">
        <w:rPr>
          <w:rFonts w:cs="Arial"/>
        </w:rPr>
        <w:t xml:space="preserve"> gredo železniških tirov. Sama vgradnja </w:t>
      </w:r>
      <w:r w:rsidR="00784D77" w:rsidRPr="00FF0286">
        <w:rPr>
          <w:rFonts w:cs="Arial"/>
        </w:rPr>
        <w:t>tirne</w:t>
      </w:r>
      <w:r w:rsidRPr="00FF0286">
        <w:rPr>
          <w:rFonts w:cs="Arial"/>
        </w:rPr>
        <w:t xml:space="preserve"> grede v tir je prepuščena izvajalcu del in njegovi tehnologiji, ki mora biti usklajena z elaboratom faznosti gradnje, tehnologijo prometa in prometnimi razmerami. Minimalna debelina </w:t>
      </w:r>
      <w:r w:rsidR="00784D77" w:rsidRPr="00FF0286">
        <w:rPr>
          <w:rFonts w:cs="Arial"/>
        </w:rPr>
        <w:t>tirne</w:t>
      </w:r>
      <w:r w:rsidRPr="00FF0286">
        <w:rPr>
          <w:rFonts w:cs="Arial"/>
        </w:rPr>
        <w:t xml:space="preserve"> grede na odprti progi in v območju umetnih objektov je definirana s projektno dokumentacijo. </w:t>
      </w:r>
    </w:p>
    <w:p w14:paraId="1E7CC086" w14:textId="77777777" w:rsidR="00865EFB" w:rsidRPr="00E76CDF" w:rsidRDefault="00865EFB" w:rsidP="00133A8E">
      <w:pPr>
        <w:pStyle w:val="Naslov5"/>
      </w:pPr>
      <w:bookmarkStart w:id="394" w:name="_Toc25423908"/>
      <w:r w:rsidRPr="00E76CDF">
        <w:t>Polaganje tirov</w:t>
      </w:r>
      <w:bookmarkEnd w:id="394"/>
    </w:p>
    <w:p w14:paraId="32F2A527" w14:textId="77777777" w:rsidR="00865EFB" w:rsidRPr="005A5FD5" w:rsidRDefault="00F67BAE" w:rsidP="00F061E8">
      <w:pPr>
        <w:pStyle w:val="Naslov6"/>
        <w:rPr>
          <w:rFonts w:cs="Arial"/>
          <w:b/>
          <w:i w:val="0"/>
        </w:rPr>
      </w:pPr>
      <w:bookmarkStart w:id="395" w:name="_Toc25423909"/>
      <w:r w:rsidRPr="005A5FD5">
        <w:rPr>
          <w:rFonts w:cs="Arial"/>
          <w:b/>
          <w:i w:val="0"/>
        </w:rPr>
        <w:t xml:space="preserve"> </w:t>
      </w:r>
      <w:r w:rsidR="00865EFB" w:rsidRPr="005A5FD5">
        <w:rPr>
          <w:rFonts w:cs="Arial"/>
          <w:b/>
          <w:i w:val="0"/>
        </w:rPr>
        <w:t>Tiri na odprti progi</w:t>
      </w:r>
      <w:bookmarkEnd w:id="395"/>
      <w:r w:rsidR="00865EFB" w:rsidRPr="005A5FD5">
        <w:rPr>
          <w:rFonts w:cs="Arial"/>
          <w:b/>
          <w:i w:val="0"/>
        </w:rPr>
        <w:t xml:space="preserve"> </w:t>
      </w:r>
    </w:p>
    <w:p w14:paraId="21B6A628" w14:textId="77777777" w:rsidR="00865EFB" w:rsidRPr="00FF0286" w:rsidRDefault="00865EFB" w:rsidP="00F061E8">
      <w:pPr>
        <w:pStyle w:val="Odstavekseznama"/>
        <w:numPr>
          <w:ilvl w:val="0"/>
          <w:numId w:val="20"/>
        </w:numPr>
        <w:rPr>
          <w:rFonts w:cs="Arial"/>
        </w:rPr>
      </w:pPr>
      <w:r w:rsidRPr="00FF0286">
        <w:rPr>
          <w:rFonts w:cs="Arial"/>
        </w:rPr>
        <w:t xml:space="preserve">Polaganje tirov se izvede v skladu z odobreno projektno dokumentacijo in potrjenim </w:t>
      </w:r>
      <w:r w:rsidR="00660417" w:rsidRPr="00FF0286">
        <w:rPr>
          <w:rFonts w:cs="Arial"/>
        </w:rPr>
        <w:t xml:space="preserve">tehnološkim </w:t>
      </w:r>
      <w:r w:rsidRPr="00FF0286">
        <w:rPr>
          <w:rFonts w:cs="Arial"/>
        </w:rPr>
        <w:t>elaboratom ter z odobrenimi plani tehnologije izvedbe, ki jih potrdi inženir. Pri izvajanju del je izvajalec dolžan upoštevati vso veljavno zakonsko regulativo in pravila stroke.</w:t>
      </w:r>
    </w:p>
    <w:p w14:paraId="77110FF7" w14:textId="77777777" w:rsidR="00865EFB" w:rsidRPr="005A5FD5" w:rsidRDefault="00F67BAE" w:rsidP="00F061E8">
      <w:pPr>
        <w:pStyle w:val="Naslov6"/>
        <w:rPr>
          <w:rFonts w:cs="Arial"/>
          <w:b/>
          <w:i w:val="0"/>
        </w:rPr>
      </w:pPr>
      <w:bookmarkStart w:id="396" w:name="_Toc25423910"/>
      <w:r w:rsidRPr="005A5FD5">
        <w:rPr>
          <w:rFonts w:cs="Arial"/>
          <w:b/>
          <w:i w:val="0"/>
        </w:rPr>
        <w:t xml:space="preserve"> </w:t>
      </w:r>
      <w:r w:rsidR="00865EFB" w:rsidRPr="005A5FD5">
        <w:rPr>
          <w:rFonts w:cs="Arial"/>
          <w:b/>
          <w:i w:val="0"/>
        </w:rPr>
        <w:t xml:space="preserve">Tir na </w:t>
      </w:r>
      <w:r w:rsidR="007D326D" w:rsidRPr="005A5FD5">
        <w:rPr>
          <w:rFonts w:cs="Arial"/>
          <w:b/>
          <w:i w:val="0"/>
        </w:rPr>
        <w:t>mostu</w:t>
      </w:r>
      <w:r w:rsidR="00865EFB" w:rsidRPr="005A5FD5">
        <w:rPr>
          <w:rFonts w:cs="Arial"/>
          <w:b/>
          <w:i w:val="0"/>
        </w:rPr>
        <w:t xml:space="preserve"> in v predoru</w:t>
      </w:r>
      <w:bookmarkEnd w:id="396"/>
    </w:p>
    <w:p w14:paraId="649E62DA" w14:textId="77777777" w:rsidR="00865EFB" w:rsidRPr="00FF0286" w:rsidRDefault="007D326D" w:rsidP="004C4548">
      <w:pPr>
        <w:pStyle w:val="Odstavekseznama"/>
        <w:numPr>
          <w:ilvl w:val="0"/>
          <w:numId w:val="440"/>
        </w:numPr>
        <w:rPr>
          <w:rFonts w:cs="Arial"/>
        </w:rPr>
      </w:pPr>
      <w:r w:rsidRPr="00FF0286">
        <w:rPr>
          <w:rFonts w:cs="Arial"/>
        </w:rPr>
        <w:t xml:space="preserve">Polaganje tirov se izvede v skladu z odobreno projektno dokumentacijo in potrjenim </w:t>
      </w:r>
      <w:r w:rsidR="008125CE" w:rsidRPr="00FF0286">
        <w:rPr>
          <w:rFonts w:cs="Arial"/>
        </w:rPr>
        <w:t xml:space="preserve">tehnološkim elaboratom </w:t>
      </w:r>
      <w:r w:rsidRPr="00FF0286">
        <w:rPr>
          <w:rFonts w:cs="Arial"/>
        </w:rPr>
        <w:t>ter z odobrenimi plani tehnologije izvedbe, ki jih potrdi inženir. Pri izvajanju del je izvajalec dolžan upoštevati vso veljavno zakonsko regulativo in pravila stroke.</w:t>
      </w:r>
    </w:p>
    <w:p w14:paraId="2B43233B" w14:textId="77777777" w:rsidR="00865EFB" w:rsidRPr="005A5FD5" w:rsidRDefault="003F1D5F" w:rsidP="00F061E8">
      <w:pPr>
        <w:pStyle w:val="Naslov6"/>
        <w:rPr>
          <w:rFonts w:cs="Arial"/>
          <w:b/>
          <w:i w:val="0"/>
        </w:rPr>
      </w:pPr>
      <w:bookmarkStart w:id="397" w:name="_Toc25423911"/>
      <w:r w:rsidRPr="005A5FD5">
        <w:rPr>
          <w:rFonts w:cs="Arial"/>
          <w:b/>
          <w:i w:val="0"/>
        </w:rPr>
        <w:t xml:space="preserve"> </w:t>
      </w:r>
      <w:r w:rsidR="00865EFB" w:rsidRPr="005A5FD5">
        <w:rPr>
          <w:rFonts w:cs="Arial"/>
          <w:b/>
          <w:i w:val="0"/>
        </w:rPr>
        <w:t>Način pritrditve tirnic na prag</w:t>
      </w:r>
      <w:r w:rsidR="008F623D" w:rsidRPr="005A5FD5">
        <w:rPr>
          <w:rFonts w:cs="Arial"/>
          <w:b/>
          <w:i w:val="0"/>
        </w:rPr>
        <w:t>e</w:t>
      </w:r>
      <w:bookmarkEnd w:id="397"/>
    </w:p>
    <w:p w14:paraId="49AB66B3" w14:textId="77777777" w:rsidR="008F623D" w:rsidRDefault="008F623D" w:rsidP="00F061E8">
      <w:pPr>
        <w:pStyle w:val="Odstavekseznama"/>
        <w:numPr>
          <w:ilvl w:val="0"/>
          <w:numId w:val="21"/>
        </w:numPr>
        <w:rPr>
          <w:rFonts w:cs="Arial"/>
        </w:rPr>
      </w:pPr>
      <w:r>
        <w:rPr>
          <w:rFonts w:cs="Arial"/>
        </w:rPr>
        <w:t xml:space="preserve">Pritrditev tirnic na prage se izvede </w:t>
      </w:r>
      <w:r w:rsidR="00F67BAE">
        <w:rPr>
          <w:rFonts w:cs="Arial"/>
        </w:rPr>
        <w:t>z elastičnim</w:t>
      </w:r>
      <w:r>
        <w:rPr>
          <w:rFonts w:cs="Arial"/>
        </w:rPr>
        <w:t xml:space="preserve"> pritrdilnim tirnim priborom. Vrsta le tega je</w:t>
      </w:r>
      <w:r w:rsidR="00F67BAE">
        <w:rPr>
          <w:rFonts w:cs="Arial"/>
        </w:rPr>
        <w:t xml:space="preserve"> </w:t>
      </w:r>
      <w:r>
        <w:rPr>
          <w:rFonts w:cs="Arial"/>
        </w:rPr>
        <w:t>določena s projektno dokumentacijo in mora biti skladna z veljavnimi predpisi.</w:t>
      </w:r>
    </w:p>
    <w:p w14:paraId="4F8FB9D1" w14:textId="77777777" w:rsidR="00865EFB" w:rsidRPr="00FF0286" w:rsidRDefault="00865EFB" w:rsidP="00F061E8">
      <w:pPr>
        <w:pStyle w:val="Odstavekseznama"/>
        <w:rPr>
          <w:rFonts w:cs="Arial"/>
        </w:rPr>
      </w:pPr>
      <w:r w:rsidRPr="00FF0286">
        <w:rPr>
          <w:rFonts w:cs="Arial"/>
        </w:rPr>
        <w:t>Pri pritrditvi tirnice je potrebno upoštevati dovoljeno odstopanje od nazivne tirne širine, ki mora biti v skladu s pravilnikom za zgornji ustroj oziroma zahtevami TSI.</w:t>
      </w:r>
    </w:p>
    <w:p w14:paraId="57D86A21" w14:textId="77777777" w:rsidR="00865EFB" w:rsidRPr="00FF0286" w:rsidRDefault="00865EFB" w:rsidP="00F061E8">
      <w:pPr>
        <w:pStyle w:val="Odstavekseznama"/>
        <w:rPr>
          <w:rFonts w:cs="Arial"/>
        </w:rPr>
      </w:pPr>
      <w:r w:rsidRPr="00FF0286">
        <w:rPr>
          <w:rFonts w:cs="Arial"/>
        </w:rPr>
        <w:t xml:space="preserve">Na prehodu </w:t>
      </w:r>
      <w:r w:rsidR="00F67BAE">
        <w:rPr>
          <w:rFonts w:cs="Arial"/>
        </w:rPr>
        <w:t xml:space="preserve">z obnovljenega na obstoječi tir je potrebno </w:t>
      </w:r>
      <w:r w:rsidRPr="00FF0286">
        <w:rPr>
          <w:rFonts w:cs="Arial"/>
        </w:rPr>
        <w:t>prilagoditi tirno širino in prehodne elemente tira.</w:t>
      </w:r>
    </w:p>
    <w:p w14:paraId="246C60B6" w14:textId="77777777" w:rsidR="00865EFB" w:rsidRPr="005A5FD5" w:rsidRDefault="00F67BAE" w:rsidP="00F061E8">
      <w:pPr>
        <w:pStyle w:val="Naslov6"/>
        <w:rPr>
          <w:rFonts w:cs="Arial"/>
          <w:b/>
          <w:i w:val="0"/>
        </w:rPr>
      </w:pPr>
      <w:bookmarkStart w:id="398" w:name="_Toc25423912"/>
      <w:r w:rsidRPr="005A5FD5">
        <w:rPr>
          <w:rFonts w:cs="Arial"/>
          <w:b/>
          <w:i w:val="0"/>
        </w:rPr>
        <w:t xml:space="preserve"> </w:t>
      </w:r>
      <w:r w:rsidR="00865EFB" w:rsidRPr="005A5FD5">
        <w:rPr>
          <w:rFonts w:cs="Arial"/>
          <w:b/>
          <w:i w:val="0"/>
        </w:rPr>
        <w:t>Varjenje tirov v neprekinjeno zvarjeni tir (NZT)</w:t>
      </w:r>
      <w:bookmarkEnd w:id="398"/>
    </w:p>
    <w:p w14:paraId="6CC6EF18" w14:textId="77777777" w:rsidR="008125CE" w:rsidRPr="00FF0286" w:rsidRDefault="00721C34" w:rsidP="004C4548">
      <w:pPr>
        <w:pStyle w:val="Odstavekseznama"/>
        <w:numPr>
          <w:ilvl w:val="0"/>
          <w:numId w:val="499"/>
        </w:numPr>
        <w:ind w:left="426" w:hanging="426"/>
        <w:rPr>
          <w:rFonts w:cs="Arial"/>
        </w:rPr>
      </w:pPr>
      <w:r w:rsidRPr="00FF0286">
        <w:rPr>
          <w:rFonts w:cs="Arial"/>
        </w:rPr>
        <w:t>Po vgradnji tirov</w:t>
      </w:r>
      <w:r w:rsidR="00865EFB" w:rsidRPr="00FF0286">
        <w:rPr>
          <w:rFonts w:cs="Arial"/>
        </w:rPr>
        <w:t xml:space="preserve"> je potrebno tirnice </w:t>
      </w:r>
      <w:r w:rsidR="00711509" w:rsidRPr="00FF0286">
        <w:rPr>
          <w:rFonts w:cs="Arial"/>
        </w:rPr>
        <w:t xml:space="preserve">najprej zavariti v odseke dolžine do največ 360 m, sprostiti </w:t>
      </w:r>
      <w:r w:rsidR="008125CE" w:rsidRPr="00FF0286">
        <w:rPr>
          <w:rFonts w:cs="Arial"/>
        </w:rPr>
        <w:t xml:space="preserve">napetosti v njih </w:t>
      </w:r>
      <w:r w:rsidR="00711509" w:rsidRPr="00FF0286">
        <w:rPr>
          <w:rFonts w:cs="Arial"/>
        </w:rPr>
        <w:t xml:space="preserve">in </w:t>
      </w:r>
      <w:r w:rsidR="008125CE" w:rsidRPr="00FF0286">
        <w:rPr>
          <w:rFonts w:cs="Arial"/>
        </w:rPr>
        <w:t xml:space="preserve">istočasno </w:t>
      </w:r>
      <w:r w:rsidR="009D72F7" w:rsidRPr="00FF0286">
        <w:rPr>
          <w:rFonts w:cs="Arial"/>
        </w:rPr>
        <w:t>izvesti končno varjenje</w:t>
      </w:r>
      <w:r w:rsidR="00F061E8">
        <w:rPr>
          <w:rFonts w:cs="Arial"/>
        </w:rPr>
        <w:t xml:space="preserve"> </w:t>
      </w:r>
      <w:r w:rsidR="00865EFB" w:rsidRPr="00FF0286">
        <w:rPr>
          <w:rFonts w:cs="Arial"/>
        </w:rPr>
        <w:t>v neprekinjeno z</w:t>
      </w:r>
      <w:r w:rsidR="009D72F7" w:rsidRPr="00FF0286">
        <w:rPr>
          <w:rFonts w:cs="Arial"/>
        </w:rPr>
        <w:t>a</w:t>
      </w:r>
      <w:r w:rsidR="00865EFB" w:rsidRPr="00FF0286">
        <w:rPr>
          <w:rFonts w:cs="Arial"/>
        </w:rPr>
        <w:t>varjeni tir (NZT)</w:t>
      </w:r>
      <w:r w:rsidR="008125CE" w:rsidRPr="00FF0286">
        <w:rPr>
          <w:rFonts w:cs="Arial"/>
        </w:rPr>
        <w:t>. Neprekinjeno zvarjeni tir</w:t>
      </w:r>
      <w:r w:rsidR="00F061E8">
        <w:rPr>
          <w:rFonts w:cs="Arial"/>
        </w:rPr>
        <w:t xml:space="preserve"> </w:t>
      </w:r>
      <w:r w:rsidR="008125CE" w:rsidRPr="00FF0286">
        <w:rPr>
          <w:rFonts w:cs="Arial"/>
        </w:rPr>
        <w:t>je</w:t>
      </w:r>
      <w:r w:rsidR="00F061E8">
        <w:rPr>
          <w:rFonts w:cs="Arial"/>
        </w:rPr>
        <w:t xml:space="preserve"> </w:t>
      </w:r>
      <w:r w:rsidR="008125CE" w:rsidRPr="00FF0286">
        <w:rPr>
          <w:rFonts w:cs="Arial"/>
        </w:rPr>
        <w:t xml:space="preserve">potrebno </w:t>
      </w:r>
      <w:r w:rsidR="00865EFB" w:rsidRPr="00FF0286">
        <w:rPr>
          <w:rFonts w:cs="Arial"/>
        </w:rPr>
        <w:t>predpisano zavarovati prot</w:t>
      </w:r>
      <w:r w:rsidRPr="00FF0286">
        <w:rPr>
          <w:rFonts w:cs="Arial"/>
        </w:rPr>
        <w:t>i vzdolžnim pomikom.</w:t>
      </w:r>
    </w:p>
    <w:p w14:paraId="26CF68C7" w14:textId="77777777" w:rsidR="008125CE" w:rsidRPr="00FF0286" w:rsidRDefault="008125CE" w:rsidP="004C4548">
      <w:pPr>
        <w:pStyle w:val="Odstavekseznama"/>
        <w:numPr>
          <w:ilvl w:val="0"/>
          <w:numId w:val="499"/>
        </w:numPr>
        <w:ind w:left="426" w:hanging="426"/>
        <w:rPr>
          <w:rFonts w:cs="Arial"/>
        </w:rPr>
      </w:pPr>
      <w:r w:rsidRPr="00FF0286">
        <w:rPr>
          <w:rFonts w:cs="Arial"/>
        </w:rPr>
        <w:t xml:space="preserve">Končno varjenje in vključevanje odsekov tira v neprekinjeno zavarjeni tir se lahko izvaja, ko je tir urejen smerno in višinsko, v skladu s 22. in 63. členom Pravilnika o zgornjem ustroju železniških prog (Ur. list RS št. 92/2010) in so odstopanja nivelete zgrajenega tira od nivelete projektiranega tira manjša kot </w:t>
      </w:r>
      <w:r w:rsidRPr="00FF0286">
        <w:rPr>
          <w:rFonts w:cs="Arial"/>
        </w:rPr>
        <w:lastRenderedPageBreak/>
        <w:t>20 mm. Dokazila o smerni in višinski urejenosti tira (izkazi meritev) mora izvajalec predložiti inženirju pred pričetkom varjenja.</w:t>
      </w:r>
    </w:p>
    <w:p w14:paraId="7DF353E9" w14:textId="77777777" w:rsidR="00865EFB" w:rsidRPr="00FF0286" w:rsidRDefault="00865EFB" w:rsidP="004C4548">
      <w:pPr>
        <w:pStyle w:val="Odstavekseznama"/>
        <w:numPr>
          <w:ilvl w:val="0"/>
          <w:numId w:val="499"/>
        </w:numPr>
        <w:ind w:left="426" w:hanging="426"/>
        <w:rPr>
          <w:rFonts w:cs="Arial"/>
        </w:rPr>
      </w:pPr>
      <w:r w:rsidRPr="00FF0286">
        <w:rPr>
          <w:rFonts w:cs="Arial"/>
        </w:rPr>
        <w:t>Izvajalec mora z oljnato barvo oštevilčiti zvare (alumo termitske ali elektro uporovne, ki jih izvaja na terenu) na tiru po načrtu varjenja.</w:t>
      </w:r>
    </w:p>
    <w:p w14:paraId="7AE705A1" w14:textId="77777777" w:rsidR="00865EFB" w:rsidRPr="00FF0286" w:rsidRDefault="00865EFB" w:rsidP="004C4548">
      <w:pPr>
        <w:pStyle w:val="Odstavekseznama"/>
        <w:numPr>
          <w:ilvl w:val="0"/>
          <w:numId w:val="499"/>
        </w:numPr>
        <w:ind w:left="426" w:hanging="426"/>
        <w:rPr>
          <w:rFonts w:cs="Arial"/>
        </w:rPr>
      </w:pPr>
      <w:r w:rsidRPr="00FF0286">
        <w:rPr>
          <w:rFonts w:cs="Arial"/>
        </w:rPr>
        <w:t>Ves postopek je potrebno izvesti na način, kot ga predpisuje Navodilo 330 - Navodilo za vgrajevanje in vzdrževanje tirnic in kretnic v neprekinjeno zvarjenih trakovih</w:t>
      </w:r>
      <w:r w:rsidR="008125CE" w:rsidRPr="00FF0286">
        <w:rPr>
          <w:rFonts w:cs="Arial"/>
        </w:rPr>
        <w:t>,</w:t>
      </w:r>
      <w:r w:rsidRPr="00FF0286">
        <w:rPr>
          <w:rFonts w:cs="Arial"/>
        </w:rPr>
        <w:t xml:space="preserve"> </w:t>
      </w:r>
      <w:r w:rsidR="003F1D5F" w:rsidRPr="00FF0286">
        <w:rPr>
          <w:rFonts w:cs="Arial"/>
        </w:rPr>
        <w:t xml:space="preserve">Službeni glasnik ZJŽ št.: 2/69) in </w:t>
      </w:r>
      <w:r w:rsidR="008125CE" w:rsidRPr="00FF0286">
        <w:rPr>
          <w:rFonts w:cs="Arial"/>
        </w:rPr>
        <w:t xml:space="preserve">po </w:t>
      </w:r>
      <w:r w:rsidR="00132D53" w:rsidRPr="00FF0286">
        <w:rPr>
          <w:rFonts w:cs="Arial"/>
        </w:rPr>
        <w:t>Pravilnik</w:t>
      </w:r>
      <w:r w:rsidR="008125CE" w:rsidRPr="00FF0286">
        <w:rPr>
          <w:rFonts w:cs="Arial"/>
        </w:rPr>
        <w:t>u</w:t>
      </w:r>
      <w:r w:rsidR="00132D53" w:rsidRPr="00FF0286">
        <w:rPr>
          <w:rFonts w:cs="Arial"/>
        </w:rPr>
        <w:t xml:space="preserve"> o zgornjem ustroju železniških prog (Ur. list RS št. 92/2010 ter </w:t>
      </w:r>
      <w:r w:rsidRPr="00FF0286">
        <w:rPr>
          <w:rFonts w:cs="Arial"/>
        </w:rPr>
        <w:t>projektn</w:t>
      </w:r>
      <w:r w:rsidR="008125CE" w:rsidRPr="00FF0286">
        <w:rPr>
          <w:rFonts w:cs="Arial"/>
        </w:rPr>
        <w:t>i</w:t>
      </w:r>
      <w:r w:rsidRPr="00FF0286">
        <w:rPr>
          <w:rFonts w:cs="Arial"/>
        </w:rPr>
        <w:t xml:space="preserve"> dokumentacij</w:t>
      </w:r>
      <w:r w:rsidR="008125CE" w:rsidRPr="00FF0286">
        <w:rPr>
          <w:rFonts w:cs="Arial"/>
        </w:rPr>
        <w:t>i</w:t>
      </w:r>
      <w:r w:rsidR="00721C34" w:rsidRPr="00FF0286">
        <w:rPr>
          <w:rFonts w:cs="Arial"/>
        </w:rPr>
        <w:t>.</w:t>
      </w:r>
    </w:p>
    <w:p w14:paraId="0BCFF896" w14:textId="77777777" w:rsidR="00865EFB" w:rsidRPr="00FF0286" w:rsidRDefault="00865EFB" w:rsidP="004C4548">
      <w:pPr>
        <w:pStyle w:val="Odstavekseznama"/>
        <w:numPr>
          <w:ilvl w:val="0"/>
          <w:numId w:val="499"/>
        </w:numPr>
        <w:ind w:left="426" w:hanging="426"/>
        <w:rPr>
          <w:rFonts w:cs="Arial"/>
        </w:rPr>
      </w:pPr>
      <w:r w:rsidRPr="00FF0286">
        <w:rPr>
          <w:rFonts w:cs="Arial"/>
        </w:rPr>
        <w:t>O vseh postopkih varjenja in sproščanja je potrebno voditi predpisane evidence, ki morajo vsebovati podatke o vrsti in elementih zgornjega ustroja, tipu in kvaliteti tirnic, temperaturi tirnic pri polaganju, varjenju, sproščanju, končnem varjenju, namestitvi stalnih in začasnih točk, osebju, ki izvaja varjenje ter drugih pomembnih podatkih.</w:t>
      </w:r>
    </w:p>
    <w:p w14:paraId="44805926" w14:textId="77777777" w:rsidR="00865EFB" w:rsidRPr="00FF0286" w:rsidRDefault="00865EFB" w:rsidP="004C4548">
      <w:pPr>
        <w:pStyle w:val="Odstavekseznama"/>
        <w:numPr>
          <w:ilvl w:val="0"/>
          <w:numId w:val="499"/>
        </w:numPr>
        <w:ind w:left="426" w:hanging="426"/>
        <w:rPr>
          <w:rFonts w:cs="Arial"/>
        </w:rPr>
      </w:pPr>
      <w:r w:rsidRPr="00FF0286">
        <w:rPr>
          <w:rFonts w:cs="Arial"/>
        </w:rPr>
        <w:t>Po končanju vsake posamezne faze sproščanja mora izvajalec zavarovati konce neprekinjeno zvarjenega tira s predpisanim številom naprav proti vzdolžnemu premiku. Pri nadaljevanju sproščanja v naslednji fazi se preverijo stalne in začasne točke za kontrolo NZT-ja, ki morajo biti nameščene izven dihajočega dela istega</w:t>
      </w:r>
      <w:r w:rsidR="009D72F7" w:rsidRPr="00FF0286">
        <w:rPr>
          <w:rFonts w:cs="Arial"/>
        </w:rPr>
        <w:t xml:space="preserve"> tira</w:t>
      </w:r>
      <w:r w:rsidRPr="00FF0286">
        <w:rPr>
          <w:rFonts w:cs="Arial"/>
        </w:rPr>
        <w:t xml:space="preserve"> ter ponovno sprosti dihajoči del tira na katerem so bile začasno montirane naprave (50</w:t>
      </w:r>
      <w:r w:rsidR="007420EA" w:rsidRPr="00FF0286">
        <w:rPr>
          <w:rFonts w:cs="Arial"/>
        </w:rPr>
        <w:t>–</w:t>
      </w:r>
      <w:r w:rsidRPr="00FF0286">
        <w:rPr>
          <w:rFonts w:cs="Arial"/>
        </w:rPr>
        <w:t xml:space="preserve"> </w:t>
      </w:r>
      <w:r w:rsidR="007420EA" w:rsidRPr="00FF0286">
        <w:rPr>
          <w:rFonts w:cs="Arial"/>
        </w:rPr>
        <w:t>80 m</w:t>
      </w:r>
      <w:r w:rsidRPr="00FF0286">
        <w:rPr>
          <w:rFonts w:cs="Arial"/>
        </w:rPr>
        <w:t>).</w:t>
      </w:r>
    </w:p>
    <w:p w14:paraId="0AE8EBA9" w14:textId="77777777" w:rsidR="00865EFB" w:rsidRPr="00FF0286" w:rsidRDefault="00865EFB" w:rsidP="004C4548">
      <w:pPr>
        <w:pStyle w:val="Odstavekseznama"/>
        <w:numPr>
          <w:ilvl w:val="0"/>
          <w:numId w:val="499"/>
        </w:numPr>
        <w:ind w:left="426" w:hanging="426"/>
        <w:rPr>
          <w:rFonts w:cs="Arial"/>
        </w:rPr>
      </w:pPr>
      <w:r w:rsidRPr="00FF0286">
        <w:rPr>
          <w:rFonts w:cs="Arial"/>
        </w:rPr>
        <w:t xml:space="preserve">Pred pričetkom varjenja mora izvajalec predati inženirju </w:t>
      </w:r>
      <w:r w:rsidR="009D72F7" w:rsidRPr="00FF0286">
        <w:rPr>
          <w:rFonts w:cs="Arial"/>
        </w:rPr>
        <w:t xml:space="preserve">certifikate </w:t>
      </w:r>
      <w:r w:rsidRPr="00FF0286">
        <w:rPr>
          <w:rFonts w:cs="Arial"/>
        </w:rPr>
        <w:t xml:space="preserve">o usposobljenosti varilcev za izvajanje varilskih del, </w:t>
      </w:r>
      <w:r w:rsidR="009D72F7" w:rsidRPr="00FF0286">
        <w:rPr>
          <w:rFonts w:cs="Arial"/>
        </w:rPr>
        <w:t xml:space="preserve">izjave o skladnosti </w:t>
      </w:r>
      <w:r w:rsidRPr="00FF0286">
        <w:rPr>
          <w:rFonts w:cs="Arial"/>
        </w:rPr>
        <w:t>za varilni material in predpisano tehnologijo skladno z veljavnimi standardi: serija SIST EN 14587:2007, SIST EN 14730-2:2007, SIST EN 14730-1:2007+A1:2010.</w:t>
      </w:r>
    </w:p>
    <w:p w14:paraId="24A5789B" w14:textId="77777777" w:rsidR="00865EFB" w:rsidRPr="005A5FD5" w:rsidRDefault="00F67BAE" w:rsidP="00F061E8">
      <w:pPr>
        <w:pStyle w:val="Naslov6"/>
        <w:rPr>
          <w:rFonts w:cs="Arial"/>
          <w:b/>
          <w:i w:val="0"/>
        </w:rPr>
      </w:pPr>
      <w:bookmarkStart w:id="399" w:name="_Toc25423913"/>
      <w:r w:rsidRPr="005A5FD5">
        <w:rPr>
          <w:rFonts w:cs="Arial"/>
          <w:b/>
          <w:i w:val="0"/>
        </w:rPr>
        <w:t xml:space="preserve"> </w:t>
      </w:r>
      <w:r w:rsidR="00865EFB" w:rsidRPr="005A5FD5">
        <w:rPr>
          <w:rFonts w:cs="Arial"/>
          <w:b/>
          <w:i w:val="0"/>
        </w:rPr>
        <w:t>Brušenje tirnic</w:t>
      </w:r>
      <w:bookmarkEnd w:id="399"/>
    </w:p>
    <w:p w14:paraId="7B108D59" w14:textId="77777777" w:rsidR="00865EFB" w:rsidRPr="00FF0286" w:rsidRDefault="00865EFB" w:rsidP="00F061E8">
      <w:pPr>
        <w:pStyle w:val="Odstavekseznama"/>
        <w:numPr>
          <w:ilvl w:val="0"/>
          <w:numId w:val="22"/>
        </w:numPr>
        <w:rPr>
          <w:rFonts w:cs="Arial"/>
        </w:rPr>
      </w:pPr>
      <w:r w:rsidRPr="00FF0286">
        <w:rPr>
          <w:rFonts w:cs="Arial"/>
        </w:rPr>
        <w:t>Izvajalec predvidi strojno brušenje novih tirnic</w:t>
      </w:r>
      <w:r w:rsidR="00132D53" w:rsidRPr="00FF0286">
        <w:rPr>
          <w:rFonts w:cs="Arial"/>
        </w:rPr>
        <w:t xml:space="preserve"> in kretnic</w:t>
      </w:r>
      <w:r w:rsidRPr="00FF0286">
        <w:rPr>
          <w:rFonts w:cs="Arial"/>
        </w:rPr>
        <w:t xml:space="preserve">, takoj ko je, glede na tehnologijo in dokončanje del, to možno, vendar pa obvezno pred izdajo potrdila o </w:t>
      </w:r>
      <w:r w:rsidR="003F1D5F" w:rsidRPr="00FF0286">
        <w:rPr>
          <w:rFonts w:cs="Arial"/>
        </w:rPr>
        <w:t xml:space="preserve">izvedbi </w:t>
      </w:r>
      <w:r w:rsidR="00721C34" w:rsidRPr="00FF0286">
        <w:rPr>
          <w:rFonts w:cs="Arial"/>
        </w:rPr>
        <w:t>del s strani inženirja.</w:t>
      </w:r>
    </w:p>
    <w:p w14:paraId="450B94A1" w14:textId="77777777" w:rsidR="00865EFB" w:rsidRPr="005A5FD5" w:rsidRDefault="00F67BAE" w:rsidP="00F061E8">
      <w:pPr>
        <w:pStyle w:val="Naslov6"/>
        <w:rPr>
          <w:rFonts w:cs="Arial"/>
          <w:b/>
          <w:i w:val="0"/>
        </w:rPr>
      </w:pPr>
      <w:bookmarkStart w:id="400" w:name="_Toc25423914"/>
      <w:r w:rsidRPr="005A5FD5">
        <w:rPr>
          <w:rFonts w:cs="Arial"/>
          <w:b/>
          <w:i w:val="0"/>
        </w:rPr>
        <w:t xml:space="preserve"> </w:t>
      </w:r>
      <w:r w:rsidR="00865EFB" w:rsidRPr="005A5FD5">
        <w:rPr>
          <w:rFonts w:cs="Arial"/>
          <w:b/>
          <w:i w:val="0"/>
        </w:rPr>
        <w:t>Zavarovanje geometrije tira in NZT-ja</w:t>
      </w:r>
      <w:bookmarkEnd w:id="400"/>
    </w:p>
    <w:p w14:paraId="6851C3B8" w14:textId="77777777" w:rsidR="00865EFB" w:rsidRPr="00FF0286" w:rsidRDefault="00865EFB" w:rsidP="00F061E8">
      <w:pPr>
        <w:pStyle w:val="Odstavekseznama"/>
        <w:numPr>
          <w:ilvl w:val="0"/>
          <w:numId w:val="23"/>
        </w:numPr>
        <w:rPr>
          <w:rFonts w:cs="Arial"/>
        </w:rPr>
      </w:pPr>
      <w:r w:rsidRPr="00FF0286">
        <w:rPr>
          <w:rFonts w:cs="Arial"/>
        </w:rPr>
        <w:t>Zavarovanje geometrije tira in neprekinjeno z</w:t>
      </w:r>
      <w:r w:rsidR="007420EA" w:rsidRPr="00FF0286">
        <w:rPr>
          <w:rFonts w:cs="Arial"/>
        </w:rPr>
        <w:t>a</w:t>
      </w:r>
      <w:r w:rsidRPr="00FF0286">
        <w:rPr>
          <w:rFonts w:cs="Arial"/>
        </w:rPr>
        <w:t>varjenega tira - glej - Oprema proge - progovne oznake.</w:t>
      </w:r>
      <w:r w:rsidR="00132D53" w:rsidRPr="00FF0286">
        <w:rPr>
          <w:rFonts w:cs="Arial"/>
        </w:rPr>
        <w:t xml:space="preserve"> </w:t>
      </w:r>
      <w:r w:rsidR="008125CE" w:rsidRPr="00FF0286">
        <w:rPr>
          <w:rFonts w:cs="Arial"/>
        </w:rPr>
        <w:t>v</w:t>
      </w:r>
      <w:r w:rsidR="00132D53" w:rsidRPr="00FF0286">
        <w:rPr>
          <w:rFonts w:cs="Arial"/>
        </w:rPr>
        <w:t xml:space="preserve"> skladu z Pravilnikom o zgornjem ustroju železniških prog (Ur. list RS št. 92/2010)</w:t>
      </w:r>
    </w:p>
    <w:p w14:paraId="23CE64E1" w14:textId="77777777" w:rsidR="00865EFB" w:rsidRPr="00E76CDF" w:rsidRDefault="00865EFB" w:rsidP="00133A8E">
      <w:pPr>
        <w:pStyle w:val="Naslov5"/>
      </w:pPr>
      <w:bookmarkStart w:id="401" w:name="_Toc25423915"/>
      <w:r w:rsidRPr="00E76CDF">
        <w:t>Začasni nivojski prehod za potrebe gradbišča</w:t>
      </w:r>
      <w:bookmarkEnd w:id="401"/>
    </w:p>
    <w:p w14:paraId="4000C8F4" w14:textId="77777777" w:rsidR="00865EFB" w:rsidRPr="00FF0286" w:rsidRDefault="00865EFB" w:rsidP="00F061E8">
      <w:pPr>
        <w:pStyle w:val="Odstavekseznama"/>
        <w:numPr>
          <w:ilvl w:val="0"/>
          <w:numId w:val="24"/>
        </w:numPr>
        <w:rPr>
          <w:rFonts w:cs="Arial"/>
        </w:rPr>
      </w:pPr>
      <w:r w:rsidRPr="00FF0286">
        <w:rPr>
          <w:rFonts w:cs="Arial"/>
        </w:rPr>
        <w:t>Za vsak začasni nivojski prehod za potrebe gradbišča je potrebno predhodno izdelati Elaborat začasnega nivojskega prehoda, v kolikor le ta ni sestavni del projektne dokumentacije ter opraviti pregled skupaj s pristojno komisijo Upravljavca</w:t>
      </w:r>
      <w:r w:rsidR="003E587A" w:rsidRPr="00FF0286">
        <w:rPr>
          <w:rFonts w:cs="Arial"/>
        </w:rPr>
        <w:t xml:space="preserve"> JŽI</w:t>
      </w:r>
      <w:r w:rsidRPr="00FF0286">
        <w:rPr>
          <w:rFonts w:cs="Arial"/>
        </w:rPr>
        <w:t>.</w:t>
      </w:r>
      <w:r w:rsidR="005161DF">
        <w:rPr>
          <w:rFonts w:cs="Arial"/>
        </w:rPr>
        <w:t xml:space="preserve"> </w:t>
      </w:r>
      <w:r w:rsidR="005161DF" w:rsidRPr="00FF0286">
        <w:rPr>
          <w:rFonts w:cs="Arial"/>
        </w:rPr>
        <w:t xml:space="preserve">Vozišče na začasnem nivojskem prehodu se </w:t>
      </w:r>
      <w:r w:rsidR="005161DF">
        <w:rPr>
          <w:rFonts w:cs="Arial"/>
        </w:rPr>
        <w:t xml:space="preserve">izvede </w:t>
      </w:r>
      <w:r w:rsidR="005161DF" w:rsidRPr="00FF0286">
        <w:rPr>
          <w:rFonts w:cs="Arial"/>
        </w:rPr>
        <w:t>s tipskimi montažnimi gumijastimi ploščami ali z leseni</w:t>
      </w:r>
      <w:r w:rsidR="000610DA">
        <w:rPr>
          <w:rFonts w:cs="Arial"/>
        </w:rPr>
        <w:t>mi</w:t>
      </w:r>
      <w:r w:rsidR="005161DF" w:rsidRPr="00FF0286">
        <w:rPr>
          <w:rFonts w:cs="Arial"/>
        </w:rPr>
        <w:t xml:space="preserve"> železniški</w:t>
      </w:r>
      <w:r w:rsidR="000610DA">
        <w:rPr>
          <w:rFonts w:cs="Arial"/>
        </w:rPr>
        <w:t>mi</w:t>
      </w:r>
      <w:r w:rsidR="005161DF" w:rsidRPr="00FF0286">
        <w:rPr>
          <w:rFonts w:cs="Arial"/>
        </w:rPr>
        <w:t xml:space="preserve"> pragov</w:t>
      </w:r>
      <w:r w:rsidR="000610DA">
        <w:rPr>
          <w:rFonts w:cs="Arial"/>
        </w:rPr>
        <w:t>i</w:t>
      </w:r>
      <w:r w:rsidR="005161DF" w:rsidRPr="00FF0286">
        <w:rPr>
          <w:rFonts w:cs="Arial"/>
        </w:rPr>
        <w:t>.</w:t>
      </w:r>
    </w:p>
    <w:p w14:paraId="792A21D6" w14:textId="77777777" w:rsidR="00865EFB" w:rsidRPr="00FF0286" w:rsidRDefault="00865EFB" w:rsidP="004C4548">
      <w:pPr>
        <w:pStyle w:val="Odstavekseznama"/>
        <w:numPr>
          <w:ilvl w:val="0"/>
          <w:numId w:val="499"/>
        </w:numPr>
        <w:ind w:left="851" w:hanging="284"/>
        <w:rPr>
          <w:rFonts w:cs="Arial"/>
        </w:rPr>
      </w:pPr>
      <w:r w:rsidRPr="00FF0286">
        <w:rPr>
          <w:rFonts w:cs="Arial"/>
        </w:rPr>
        <w:t>Za</w:t>
      </w:r>
      <w:r w:rsidR="000610DA">
        <w:rPr>
          <w:rFonts w:cs="Arial"/>
        </w:rPr>
        <w:t xml:space="preserve"> </w:t>
      </w:r>
      <w:r w:rsidRPr="00FF0286">
        <w:rPr>
          <w:rFonts w:cs="Arial"/>
        </w:rPr>
        <w:t xml:space="preserve">aktiviranje začanega nivojskega prehoda je potrebno </w:t>
      </w:r>
      <w:r w:rsidR="007420EA" w:rsidRPr="00FF0286">
        <w:rPr>
          <w:rFonts w:cs="Arial"/>
        </w:rPr>
        <w:t>v sodelovanju z Upravljavcem izvesti</w:t>
      </w:r>
      <w:r w:rsidR="00F061E8">
        <w:rPr>
          <w:rFonts w:cs="Arial"/>
        </w:rPr>
        <w:t xml:space="preserve"> </w:t>
      </w:r>
      <w:r w:rsidRPr="00FF0286">
        <w:rPr>
          <w:rFonts w:cs="Arial"/>
        </w:rPr>
        <w:t xml:space="preserve">vse </w:t>
      </w:r>
      <w:r w:rsidR="007420EA" w:rsidRPr="00FF0286">
        <w:rPr>
          <w:rFonts w:cs="Arial"/>
        </w:rPr>
        <w:t>potrebne</w:t>
      </w:r>
      <w:r w:rsidR="00F061E8">
        <w:rPr>
          <w:rFonts w:cs="Arial"/>
        </w:rPr>
        <w:t xml:space="preserve"> </w:t>
      </w:r>
      <w:r w:rsidRPr="00FF0286">
        <w:rPr>
          <w:rFonts w:cs="Arial"/>
        </w:rPr>
        <w:t>postopke za uradno vzpostavitev in ukinitev takega prehoda</w:t>
      </w:r>
      <w:r w:rsidR="007420EA" w:rsidRPr="00FF0286">
        <w:rPr>
          <w:rFonts w:cs="Arial"/>
        </w:rPr>
        <w:t>. I</w:t>
      </w:r>
      <w:r w:rsidR="00BC23DE" w:rsidRPr="00FF0286">
        <w:rPr>
          <w:rFonts w:cs="Arial"/>
        </w:rPr>
        <w:t>zdelati</w:t>
      </w:r>
      <w:r w:rsidR="007420EA" w:rsidRPr="00FF0286">
        <w:rPr>
          <w:rFonts w:cs="Arial"/>
        </w:rPr>
        <w:t xml:space="preserve"> je potrebno P</w:t>
      </w:r>
      <w:r w:rsidR="00BC23DE" w:rsidRPr="00FF0286">
        <w:rPr>
          <w:rFonts w:cs="Arial"/>
        </w:rPr>
        <w:t>oslovnik</w:t>
      </w:r>
      <w:r w:rsidR="00F061E8">
        <w:rPr>
          <w:rFonts w:cs="Arial"/>
        </w:rPr>
        <w:t xml:space="preserve"> </w:t>
      </w:r>
      <w:r w:rsidR="007420EA" w:rsidRPr="00FF0286">
        <w:rPr>
          <w:rFonts w:cs="Arial"/>
        </w:rPr>
        <w:t>začasnega nivojskega prehoda</w:t>
      </w:r>
      <w:r w:rsidRPr="00FF0286">
        <w:rPr>
          <w:rFonts w:cs="Arial"/>
        </w:rPr>
        <w:t>.</w:t>
      </w:r>
      <w:r w:rsidR="007420EA" w:rsidRPr="00FF0286">
        <w:rPr>
          <w:rFonts w:cs="Arial"/>
        </w:rPr>
        <w:t xml:space="preserve"> </w:t>
      </w:r>
      <w:r w:rsidR="003A6A90" w:rsidRPr="00FF0286">
        <w:rPr>
          <w:rFonts w:cs="Arial"/>
        </w:rPr>
        <w:t>D</w:t>
      </w:r>
      <w:r w:rsidR="007420EA" w:rsidRPr="00FF0286">
        <w:rPr>
          <w:rFonts w:cs="Arial"/>
        </w:rPr>
        <w:t>okončno</w:t>
      </w:r>
      <w:r w:rsidR="003A6A90" w:rsidRPr="00FF0286">
        <w:rPr>
          <w:rFonts w:cs="Arial"/>
        </w:rPr>
        <w:t xml:space="preserve"> se</w:t>
      </w:r>
      <w:r w:rsidR="007420EA" w:rsidRPr="00FF0286">
        <w:rPr>
          <w:rFonts w:cs="Arial"/>
        </w:rPr>
        <w:t xml:space="preserve"> aktivira z izdanim obvestilom (brzojavko) pristojne službe Upravljavca.</w:t>
      </w:r>
      <w:r w:rsidRPr="00FF0286">
        <w:rPr>
          <w:rFonts w:cs="Arial"/>
        </w:rPr>
        <w:t xml:space="preserve"> </w:t>
      </w:r>
      <w:r w:rsidR="003A6A90" w:rsidRPr="00FF0286">
        <w:rPr>
          <w:rFonts w:cs="Arial"/>
        </w:rPr>
        <w:t>V</w:t>
      </w:r>
      <w:r w:rsidRPr="00FF0286">
        <w:rPr>
          <w:rFonts w:cs="Arial"/>
        </w:rPr>
        <w:t>es čas delovanja</w:t>
      </w:r>
      <w:r w:rsidR="00F061E8">
        <w:rPr>
          <w:rFonts w:cs="Arial"/>
        </w:rPr>
        <w:t xml:space="preserve"> </w:t>
      </w:r>
      <w:r w:rsidRPr="00FF0286">
        <w:rPr>
          <w:rFonts w:cs="Arial"/>
        </w:rPr>
        <w:t xml:space="preserve">je za vzdrževanje, posluževanje in varovanje odgovoren Izvajalec. </w:t>
      </w:r>
    </w:p>
    <w:p w14:paraId="60610FD8" w14:textId="77777777" w:rsidR="00865EFB" w:rsidRPr="00FF0286" w:rsidRDefault="00865EFB" w:rsidP="004C4548">
      <w:pPr>
        <w:pStyle w:val="Odstavekseznama"/>
        <w:numPr>
          <w:ilvl w:val="0"/>
          <w:numId w:val="499"/>
        </w:numPr>
        <w:ind w:left="851" w:hanging="284"/>
        <w:rPr>
          <w:rFonts w:cs="Arial"/>
        </w:rPr>
      </w:pPr>
      <w:r w:rsidRPr="00FF0286">
        <w:rPr>
          <w:rFonts w:cs="Arial"/>
        </w:rPr>
        <w:t>Izvajanje del na priključnih cestah, kontrola kvalitete zemeljskih del, itd. se izvede skladno z zahtevami projektne dokumentacije in veljavnimi predpisi za ceste.</w:t>
      </w:r>
      <w:r w:rsidR="00F061E8">
        <w:rPr>
          <w:rFonts w:cs="Arial"/>
        </w:rPr>
        <w:t xml:space="preserve"> </w:t>
      </w:r>
    </w:p>
    <w:p w14:paraId="06A9AA1D" w14:textId="77777777" w:rsidR="00865EFB" w:rsidRPr="00FF0286" w:rsidRDefault="00865EFB" w:rsidP="004C4548">
      <w:pPr>
        <w:pStyle w:val="Odstavekseznama"/>
        <w:numPr>
          <w:ilvl w:val="0"/>
          <w:numId w:val="499"/>
        </w:numPr>
        <w:ind w:left="851" w:hanging="284"/>
        <w:rPr>
          <w:rFonts w:cs="Arial"/>
        </w:rPr>
      </w:pPr>
      <w:r w:rsidRPr="00FF0286">
        <w:rPr>
          <w:rFonts w:cs="Arial"/>
        </w:rPr>
        <w:lastRenderedPageBreak/>
        <w:t xml:space="preserve">Pri izgradnji začasnega </w:t>
      </w:r>
      <w:r w:rsidR="003A6A90" w:rsidRPr="00FF0286">
        <w:rPr>
          <w:rFonts w:cs="Arial"/>
        </w:rPr>
        <w:t xml:space="preserve">nivojskega prehoda je </w:t>
      </w:r>
      <w:r w:rsidR="00132D53" w:rsidRPr="00FF0286">
        <w:rPr>
          <w:rFonts w:cs="Arial"/>
        </w:rPr>
        <w:t xml:space="preserve">potrebno </w:t>
      </w:r>
      <w:r w:rsidRPr="00FF0286">
        <w:rPr>
          <w:rFonts w:cs="Arial"/>
        </w:rPr>
        <w:t>paziti, da v gradbenem območju nivojskega prehoda ter 20 m na vsako stran nivojskega prehoda ne sme biti zvarov</w:t>
      </w:r>
      <w:r w:rsidR="00BC23DE" w:rsidRPr="00FF0286">
        <w:rPr>
          <w:rFonts w:cs="Arial"/>
        </w:rPr>
        <w:t xml:space="preserve"> ali tirničnih stikov</w:t>
      </w:r>
      <w:r w:rsidRPr="00FF0286">
        <w:rPr>
          <w:rFonts w:cs="Arial"/>
        </w:rPr>
        <w:t>, kjer so vgrajene zanke za kontrolo nivojskega prehoda.</w:t>
      </w:r>
    </w:p>
    <w:p w14:paraId="35EFC971" w14:textId="77777777" w:rsidR="00865EFB" w:rsidRPr="00FF0286" w:rsidRDefault="00865EFB" w:rsidP="004C4548">
      <w:pPr>
        <w:pStyle w:val="Odstavekseznama"/>
        <w:numPr>
          <w:ilvl w:val="0"/>
          <w:numId w:val="499"/>
        </w:numPr>
        <w:ind w:left="851" w:hanging="284"/>
        <w:rPr>
          <w:rFonts w:cs="Arial"/>
        </w:rPr>
      </w:pPr>
      <w:r w:rsidRPr="00FF0286">
        <w:rPr>
          <w:rFonts w:cs="Arial"/>
        </w:rPr>
        <w:t>V območju nivojskega prehoda ni dovoljeno vgrajevati lepljenih izoliranih stikov.</w:t>
      </w:r>
    </w:p>
    <w:p w14:paraId="4B0FC2A6" w14:textId="77777777" w:rsidR="00865EFB" w:rsidRPr="00FF0286" w:rsidRDefault="00865EFB" w:rsidP="004C4548">
      <w:pPr>
        <w:pStyle w:val="Odstavekseznama"/>
        <w:numPr>
          <w:ilvl w:val="0"/>
          <w:numId w:val="499"/>
        </w:numPr>
        <w:ind w:left="851" w:hanging="284"/>
        <w:rPr>
          <w:rFonts w:cs="Arial"/>
        </w:rPr>
      </w:pPr>
      <w:r w:rsidRPr="00FF0286">
        <w:rPr>
          <w:rFonts w:cs="Arial"/>
        </w:rPr>
        <w:t>Izvajalec mora pri ureditvi</w:t>
      </w:r>
      <w:r w:rsidR="003A6A90" w:rsidRPr="00FF0286">
        <w:rPr>
          <w:rFonts w:cs="Arial"/>
        </w:rPr>
        <w:t xml:space="preserve"> začasnega nivojskega prehoda</w:t>
      </w:r>
      <w:r w:rsidRPr="00FF0286">
        <w:rPr>
          <w:rFonts w:cs="Arial"/>
        </w:rPr>
        <w:t xml:space="preserve"> skrbeti za </w:t>
      </w:r>
      <w:r w:rsidR="003A6A90" w:rsidRPr="00FF0286">
        <w:rPr>
          <w:rFonts w:cs="Arial"/>
        </w:rPr>
        <w:t xml:space="preserve">njegovo </w:t>
      </w:r>
      <w:r w:rsidRPr="00FF0286">
        <w:rPr>
          <w:rFonts w:cs="Arial"/>
        </w:rPr>
        <w:t>stalno vzdrževanje</w:t>
      </w:r>
      <w:r w:rsidR="00F061E8">
        <w:rPr>
          <w:rFonts w:cs="Arial"/>
        </w:rPr>
        <w:t xml:space="preserve"> </w:t>
      </w:r>
      <w:r w:rsidRPr="00FF0286">
        <w:rPr>
          <w:rFonts w:cs="Arial"/>
        </w:rPr>
        <w:t xml:space="preserve">za varno uporabo železniških in cestnih vozil. </w:t>
      </w:r>
    </w:p>
    <w:p w14:paraId="36AB48E6" w14:textId="77777777" w:rsidR="00865EFB" w:rsidRPr="00FF0286" w:rsidRDefault="00865EFB" w:rsidP="004C4548">
      <w:pPr>
        <w:pStyle w:val="Odstavekseznama"/>
        <w:numPr>
          <w:ilvl w:val="0"/>
          <w:numId w:val="499"/>
        </w:numPr>
        <w:ind w:left="851" w:hanging="284"/>
        <w:rPr>
          <w:rFonts w:cs="Arial"/>
        </w:rPr>
      </w:pPr>
      <w:r w:rsidRPr="00FF0286">
        <w:rPr>
          <w:rFonts w:cs="Arial"/>
        </w:rPr>
        <w:t>Izvajalec mora v svoji ponudbi upoštevati, da bo potrebno po končanju del</w:t>
      </w:r>
      <w:r w:rsidR="000610DA">
        <w:rPr>
          <w:rFonts w:cs="Arial"/>
        </w:rPr>
        <w:t xml:space="preserve">, </w:t>
      </w:r>
      <w:r w:rsidR="00220784">
        <w:rPr>
          <w:rFonts w:cs="Arial"/>
        </w:rPr>
        <w:t xml:space="preserve">začasni </w:t>
      </w:r>
      <w:r w:rsidR="000610DA">
        <w:rPr>
          <w:rFonts w:cs="Arial"/>
        </w:rPr>
        <w:t>nivojski prehod,</w:t>
      </w:r>
      <w:r w:rsidRPr="00FF0286">
        <w:rPr>
          <w:rFonts w:cs="Arial"/>
        </w:rPr>
        <w:t xml:space="preserve">izgraditi in območje urediti v skladu s projektno dokumentacijo. Prav tako mora izvajalec v ponudbi upoštevati vse stroške vzdrževanja </w:t>
      </w:r>
      <w:r w:rsidR="00562A7B" w:rsidRPr="00FF0286">
        <w:rPr>
          <w:rFonts w:cs="Arial"/>
        </w:rPr>
        <w:t xml:space="preserve">začasnega </w:t>
      </w:r>
      <w:r w:rsidRPr="00FF0286">
        <w:rPr>
          <w:rFonts w:cs="Arial"/>
        </w:rPr>
        <w:t>nivojskega prehoda v času, ko bo le-ta vgrajen do končne izgraditve (konec pogodbenega roka).</w:t>
      </w:r>
    </w:p>
    <w:p w14:paraId="64187D4A" w14:textId="77777777" w:rsidR="00865EFB" w:rsidRPr="00E76CDF" w:rsidRDefault="00865EFB" w:rsidP="00133A8E">
      <w:pPr>
        <w:pStyle w:val="Naslov5"/>
      </w:pPr>
      <w:bookmarkStart w:id="402" w:name="_Toc25423916"/>
      <w:r w:rsidRPr="00E76CDF">
        <w:t>Asfalterska dela v območju nivojskih prehodov</w:t>
      </w:r>
      <w:bookmarkEnd w:id="402"/>
    </w:p>
    <w:p w14:paraId="1A8B62A4" w14:textId="77777777" w:rsidR="00865EFB" w:rsidRPr="00FF0286" w:rsidRDefault="00865EFB" w:rsidP="00F061E8">
      <w:pPr>
        <w:rPr>
          <w:rFonts w:cs="Arial"/>
        </w:rPr>
      </w:pPr>
      <w:r w:rsidRPr="00FF0286">
        <w:rPr>
          <w:rFonts w:cs="Arial"/>
        </w:rPr>
        <w:t xml:space="preserve">Način izvedbe in kontrola kvalitete asfalterskih del v območju </w:t>
      </w:r>
      <w:r w:rsidR="00562A7B" w:rsidRPr="00FF0286">
        <w:rPr>
          <w:rFonts w:cs="Arial"/>
        </w:rPr>
        <w:t xml:space="preserve">nivojskih </w:t>
      </w:r>
      <w:r w:rsidRPr="00FF0286">
        <w:rPr>
          <w:rFonts w:cs="Arial"/>
        </w:rPr>
        <w:t>prehodov se izvaja skladno s projektno dokumentacijo, ter navedenih normativih in standardih, ki veljajo za tovrstna dela. Med gradnjo se opravijo vse testne kontrole in meritve, ki so predpisane (zunanja in notranja kontrola kakovosti) in predložijo dokazila o kvaliteti vgrajenih materialov.</w:t>
      </w:r>
    </w:p>
    <w:p w14:paraId="7053F07D" w14:textId="77777777" w:rsidR="00865EFB" w:rsidRPr="00E76CDF" w:rsidRDefault="00865EFB" w:rsidP="00133A8E">
      <w:pPr>
        <w:pStyle w:val="Naslov5"/>
      </w:pPr>
      <w:bookmarkStart w:id="403" w:name="_Toc25423917"/>
      <w:r w:rsidRPr="00E76CDF">
        <w:t>Raba novozgrajenega tira za potrebe gradbišča</w:t>
      </w:r>
      <w:bookmarkEnd w:id="403"/>
    </w:p>
    <w:p w14:paraId="5F3DCD1D" w14:textId="77777777"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obdobju pred tehničnim pregledom tira izvajalec del lahko skladno s predvideno in s strani inženirja potrjeno tehnologijo gradnje predvidi uporabo novo zgrajenega tira oz. tirov za interne prevoze materiala in opreme za potrebe gradbišča in za premike tirne mehanizacije. Za vse premike na tiru/ tirih v času do končne predaje (končnega prevzema) tira naročniku, prevzame vso odgovornost izvajalec del.</w:t>
      </w:r>
    </w:p>
    <w:p w14:paraId="60F2CC57" w14:textId="77777777" w:rsidR="00865EFB" w:rsidRPr="00FF0286" w:rsidRDefault="00865EFB" w:rsidP="00F061E8">
      <w:pPr>
        <w:pStyle w:val="Odstavekseznama"/>
        <w:numPr>
          <w:ilvl w:val="0"/>
          <w:numId w:val="0"/>
        </w:numPr>
        <w:tabs>
          <w:tab w:val="clear" w:pos="851"/>
          <w:tab w:val="left" w:pos="0"/>
        </w:tabs>
        <w:rPr>
          <w:rFonts w:cs="Arial"/>
        </w:rPr>
      </w:pPr>
      <w:r w:rsidRPr="00FF0286">
        <w:rPr>
          <w:rFonts w:cs="Arial"/>
        </w:rPr>
        <w:t>V tem primeru izvajalec v celoti prevzema odgovornost in morebitne posledice za kvaliteto že izvedenih del kot posledico uporabe novega tira pred končno predajo del.</w:t>
      </w:r>
    </w:p>
    <w:p w14:paraId="5D961AA4" w14:textId="77777777" w:rsidR="00865EFB" w:rsidRPr="00E76CDF" w:rsidRDefault="00865EFB" w:rsidP="00133A8E">
      <w:pPr>
        <w:pStyle w:val="Naslov5"/>
      </w:pPr>
      <w:bookmarkStart w:id="404" w:name="_Toc25423918"/>
      <w:r w:rsidRPr="00E76CDF">
        <w:t>Kontrola kvalitete izvedenih del</w:t>
      </w:r>
      <w:bookmarkEnd w:id="404"/>
    </w:p>
    <w:p w14:paraId="6288FB24" w14:textId="77777777" w:rsidR="00865EFB" w:rsidRPr="00FF0286" w:rsidRDefault="00865EFB" w:rsidP="00F061E8">
      <w:pPr>
        <w:pStyle w:val="Odstavekseznama"/>
        <w:numPr>
          <w:ilvl w:val="0"/>
          <w:numId w:val="25"/>
        </w:numPr>
        <w:rPr>
          <w:rFonts w:cs="Arial"/>
        </w:rPr>
      </w:pPr>
      <w:r w:rsidRPr="00FF0286">
        <w:rPr>
          <w:rFonts w:cs="Arial"/>
        </w:rPr>
        <w:t xml:space="preserve">Kontrolo kvalitete izvedenih del na gradbišču opravlja: </w:t>
      </w:r>
    </w:p>
    <w:p w14:paraId="3C176DB1" w14:textId="77777777"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inženir,</w:t>
      </w:r>
    </w:p>
    <w:p w14:paraId="69D8026E" w14:textId="77777777" w:rsidR="00865EFB" w:rsidRPr="00FF0286" w:rsidRDefault="00531F16" w:rsidP="00F061E8">
      <w:pPr>
        <w:pStyle w:val="Odstavekseznama"/>
        <w:numPr>
          <w:ilvl w:val="0"/>
          <w:numId w:val="0"/>
        </w:numPr>
        <w:ind w:left="1440"/>
        <w:rPr>
          <w:rFonts w:cs="Arial"/>
        </w:rPr>
      </w:pPr>
      <w:r w:rsidRPr="00FF0286">
        <w:rPr>
          <w:rFonts w:cs="Arial"/>
        </w:rPr>
        <w:t xml:space="preserve">- </w:t>
      </w:r>
      <w:r w:rsidR="00865EFB" w:rsidRPr="00FF0286">
        <w:rPr>
          <w:rFonts w:cs="Arial"/>
        </w:rPr>
        <w:t>izvajalec (notranja kontrola kvalitete izvajalca),</w:t>
      </w:r>
    </w:p>
    <w:p w14:paraId="1EE21BB7" w14:textId="77777777" w:rsidR="00865EFB" w:rsidRPr="00FF0286" w:rsidRDefault="00531F16" w:rsidP="00F061E8">
      <w:pPr>
        <w:pStyle w:val="Odstavekseznama"/>
        <w:numPr>
          <w:ilvl w:val="0"/>
          <w:numId w:val="0"/>
        </w:numPr>
        <w:ind w:left="1417" w:right="737"/>
        <w:rPr>
          <w:rFonts w:cs="Arial"/>
        </w:rPr>
      </w:pPr>
      <w:r w:rsidRPr="00FF0286">
        <w:rPr>
          <w:rFonts w:cs="Arial"/>
        </w:rPr>
        <w:t xml:space="preserve">- </w:t>
      </w:r>
      <w:r w:rsidR="00865EFB" w:rsidRPr="00FF0286">
        <w:rPr>
          <w:rFonts w:cs="Arial"/>
        </w:rPr>
        <w:t>kontrolni organ, ki v imenu inženirja oziroma naročnika izvaja kontrolne preglede (zunanja kontrola kvalitete).</w:t>
      </w:r>
    </w:p>
    <w:p w14:paraId="634E0894" w14:textId="77777777" w:rsidR="00865EFB" w:rsidRPr="00FF0286" w:rsidRDefault="00531F16" w:rsidP="00F061E8">
      <w:pPr>
        <w:rPr>
          <w:rFonts w:cs="Arial"/>
        </w:rPr>
      </w:pPr>
      <w:r w:rsidRPr="00FF0286">
        <w:rPr>
          <w:rStyle w:val="OdstavekseznamaZnak"/>
          <w:rFonts w:cs="Arial"/>
        </w:rPr>
        <w:t xml:space="preserve">b.) </w:t>
      </w:r>
      <w:r w:rsidR="00865EFB" w:rsidRPr="00FF0286">
        <w:rPr>
          <w:rStyle w:val="OdstavekseznamaZnak"/>
          <w:rFonts w:cs="Arial"/>
        </w:rPr>
        <w:t>Inženir v imenu naročnika dnevno na terenu pregleduje kvaliteto izvedenih del</w:t>
      </w:r>
      <w:r w:rsidR="00865EFB" w:rsidRPr="00FF0286">
        <w:rPr>
          <w:rFonts w:cs="Arial"/>
        </w:rPr>
        <w:t xml:space="preserve"> na zgornjem ustroju. Vse ugotovljene neskladnosti inženir vpiše v gradbeni dnevnik, izvajalec pa jih je dolžan odpraviti takoj ali v dogovorjenem roku.</w:t>
      </w:r>
      <w:r w:rsidRPr="00FF0286">
        <w:rPr>
          <w:rStyle w:val="OdstavekseznamaZnak"/>
          <w:rFonts w:cs="Arial"/>
        </w:rPr>
        <w:t xml:space="preserve">c.) </w:t>
      </w:r>
      <w:r w:rsidR="00865EFB" w:rsidRPr="00FF0286">
        <w:rPr>
          <w:rStyle w:val="OdstavekseznamaZnak"/>
          <w:rFonts w:cs="Arial"/>
        </w:rPr>
        <w:t>Naročnik lahko pooblasti neodvisni kontrolni organ za preverjanje in testiranje</w:t>
      </w:r>
      <w:r w:rsidR="00865EFB" w:rsidRPr="00FF0286">
        <w:rPr>
          <w:rFonts w:cs="Arial"/>
        </w:rPr>
        <w:t xml:space="preserve"> določenih postopkov</w:t>
      </w:r>
      <w:r w:rsidR="000610DA">
        <w:rPr>
          <w:rFonts w:cs="Arial"/>
        </w:rPr>
        <w:t xml:space="preserve"> </w:t>
      </w:r>
      <w:r w:rsidR="00865EFB" w:rsidRPr="00FF0286">
        <w:rPr>
          <w:rFonts w:cs="Arial"/>
        </w:rPr>
        <w:t>/</w:t>
      </w:r>
      <w:r w:rsidR="000610DA">
        <w:rPr>
          <w:rFonts w:cs="Arial"/>
        </w:rPr>
        <w:t xml:space="preserve"> </w:t>
      </w:r>
      <w:r w:rsidR="00865EFB" w:rsidRPr="00FF0286">
        <w:rPr>
          <w:rFonts w:cs="Arial"/>
        </w:rPr>
        <w:t>materialov ali procesov. V tem primeru se neodvisnega kontrolorja šteje za pomočnika inženirja.</w:t>
      </w:r>
    </w:p>
    <w:p w14:paraId="43AC1272" w14:textId="77777777" w:rsidR="00865EFB" w:rsidRPr="00FF0286" w:rsidRDefault="00531F16" w:rsidP="00F061E8">
      <w:pPr>
        <w:pStyle w:val="Odstavekseznama"/>
        <w:numPr>
          <w:ilvl w:val="0"/>
          <w:numId w:val="0"/>
        </w:numPr>
        <w:ind w:left="360" w:hanging="360"/>
        <w:rPr>
          <w:rFonts w:cs="Arial"/>
        </w:rPr>
      </w:pPr>
      <w:r w:rsidRPr="00FF0286">
        <w:rPr>
          <w:rFonts w:cs="Arial"/>
        </w:rPr>
        <w:t xml:space="preserve">d.) </w:t>
      </w:r>
      <w:r w:rsidR="00865EFB" w:rsidRPr="00FF0286">
        <w:rPr>
          <w:rFonts w:cs="Arial"/>
        </w:rPr>
        <w:t>Strokovno nadzorstvo obsega nadzor:</w:t>
      </w:r>
    </w:p>
    <w:p w14:paraId="3B4C82D8" w14:textId="77777777"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a.) </w:t>
      </w:r>
      <w:r w:rsidR="00865EFB" w:rsidRPr="00FF0286">
        <w:rPr>
          <w:rFonts w:cs="Arial"/>
        </w:rPr>
        <w:t>nad kvaliteto izvedenih del,</w:t>
      </w:r>
    </w:p>
    <w:p w14:paraId="014473BC" w14:textId="77777777" w:rsidR="00865EFB" w:rsidRPr="00FF0286"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b.) </w:t>
      </w:r>
      <w:r w:rsidR="00865EFB" w:rsidRPr="00FF0286">
        <w:rPr>
          <w:rFonts w:cs="Arial"/>
        </w:rPr>
        <w:t>nad gradbenimi proizvodi, napravami in opremo, ki se vgrajuje,</w:t>
      </w:r>
    </w:p>
    <w:p w14:paraId="3A18AFEA" w14:textId="77777777"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c.)</w:t>
      </w:r>
      <w:r w:rsidR="000610DA">
        <w:rPr>
          <w:rFonts w:cs="Arial"/>
        </w:rPr>
        <w:t xml:space="preserve"> </w:t>
      </w:r>
      <w:r w:rsidR="00865EFB" w:rsidRPr="00FF0286">
        <w:rPr>
          <w:rFonts w:cs="Arial"/>
        </w:rPr>
        <w:t>ali se gradnja izvaja v skladu s projektno dokumentacijo,</w:t>
      </w:r>
    </w:p>
    <w:p w14:paraId="60217BD3" w14:textId="77777777" w:rsidR="00696C48" w:rsidRDefault="00531F16" w:rsidP="00F061E8">
      <w:pPr>
        <w:pStyle w:val="Odstavekseznama"/>
        <w:numPr>
          <w:ilvl w:val="0"/>
          <w:numId w:val="0"/>
        </w:numPr>
        <w:ind w:left="567"/>
        <w:rPr>
          <w:rFonts w:cs="Arial"/>
        </w:rPr>
      </w:pPr>
      <w:r w:rsidRPr="00FF0286">
        <w:rPr>
          <w:rFonts w:cs="Arial"/>
        </w:rPr>
        <w:t>d</w:t>
      </w:r>
      <w:r w:rsidR="002B296A">
        <w:rPr>
          <w:rFonts w:cs="Arial"/>
        </w:rPr>
        <w:t>.</w:t>
      </w:r>
      <w:r w:rsidRPr="00FF0286">
        <w:rPr>
          <w:rFonts w:cs="Arial"/>
        </w:rPr>
        <w:t xml:space="preserve">d.) </w:t>
      </w:r>
      <w:r w:rsidR="00865EFB" w:rsidRPr="00FF0286">
        <w:rPr>
          <w:rFonts w:cs="Arial"/>
        </w:rPr>
        <w:t>nad izvajanjem rokov gradnje po odobrenih planih dinamike del,</w:t>
      </w:r>
    </w:p>
    <w:p w14:paraId="7F982E75" w14:textId="77777777" w:rsidR="00865EFB" w:rsidRPr="00FF0286" w:rsidRDefault="00531F16" w:rsidP="00F061E8">
      <w:pPr>
        <w:pStyle w:val="Odstavekseznama"/>
        <w:numPr>
          <w:ilvl w:val="0"/>
          <w:numId w:val="0"/>
        </w:numPr>
        <w:ind w:left="567"/>
        <w:rPr>
          <w:rFonts w:cs="Arial"/>
        </w:rPr>
      </w:pPr>
      <w:r w:rsidRPr="00FF0286">
        <w:rPr>
          <w:rFonts w:cs="Arial"/>
        </w:rPr>
        <w:t xml:space="preserve">d.e.) </w:t>
      </w:r>
      <w:r w:rsidR="00865EFB" w:rsidRPr="00FF0286">
        <w:rPr>
          <w:rFonts w:cs="Arial"/>
        </w:rPr>
        <w:t>finančni nadzor.</w:t>
      </w:r>
    </w:p>
    <w:p w14:paraId="0C3B326C" w14:textId="77777777" w:rsidR="006C7592" w:rsidRPr="00FF0286" w:rsidRDefault="006C7592" w:rsidP="00F061E8">
      <w:pPr>
        <w:pStyle w:val="Odstavekseznama"/>
        <w:numPr>
          <w:ilvl w:val="0"/>
          <w:numId w:val="0"/>
        </w:numPr>
        <w:ind w:left="567"/>
        <w:rPr>
          <w:rFonts w:cs="Arial"/>
        </w:rPr>
      </w:pPr>
    </w:p>
    <w:p w14:paraId="560A0CB6" w14:textId="77777777" w:rsidR="00865EFB" w:rsidRPr="00FF0286" w:rsidRDefault="00531F16" w:rsidP="00F061E8">
      <w:pPr>
        <w:pStyle w:val="Odstavekseznama"/>
        <w:numPr>
          <w:ilvl w:val="0"/>
          <w:numId w:val="0"/>
        </w:numPr>
        <w:rPr>
          <w:rFonts w:cs="Arial"/>
        </w:rPr>
      </w:pPr>
      <w:r w:rsidRPr="00FF0286">
        <w:rPr>
          <w:rFonts w:cs="Arial"/>
        </w:rPr>
        <w:t xml:space="preserve">e.) </w:t>
      </w:r>
      <w:r w:rsidR="00865EFB" w:rsidRPr="00FF0286">
        <w:rPr>
          <w:rFonts w:cs="Arial"/>
        </w:rPr>
        <w:t>Med gradnjo objekta je izvajalec del dolžan izvajati redne kontrole kvalitete in o tem ažurno voditi izkaze, evidenčno merilne liste in druge evidence s katerimi dokazuje skladnost in izpolnjevanje bistvenih zahtev. V primeru kakršnegakoli odstopanja ali nedoseganja zahtevanih rezultatov mora izvajalec nemudoma obvestiti inženirja.</w:t>
      </w:r>
    </w:p>
    <w:p w14:paraId="5A9673CA" w14:textId="77777777" w:rsidR="006C7592" w:rsidRPr="00FF0286" w:rsidRDefault="006C7592" w:rsidP="00F061E8">
      <w:pPr>
        <w:pStyle w:val="Odstavekseznama"/>
        <w:numPr>
          <w:ilvl w:val="0"/>
          <w:numId w:val="0"/>
        </w:numPr>
        <w:rPr>
          <w:rFonts w:cs="Arial"/>
        </w:rPr>
      </w:pPr>
    </w:p>
    <w:p w14:paraId="58E4E5C5" w14:textId="77777777" w:rsidR="00865EFB" w:rsidRPr="00FF0286" w:rsidRDefault="00531F16" w:rsidP="00F061E8">
      <w:pPr>
        <w:pStyle w:val="Odstavekseznama"/>
        <w:numPr>
          <w:ilvl w:val="0"/>
          <w:numId w:val="0"/>
        </w:numPr>
        <w:rPr>
          <w:rFonts w:cs="Arial"/>
        </w:rPr>
      </w:pPr>
      <w:r w:rsidRPr="00FF0286">
        <w:rPr>
          <w:rFonts w:cs="Arial"/>
        </w:rPr>
        <w:t xml:space="preserve">f.) </w:t>
      </w:r>
      <w:r w:rsidR="00865EFB" w:rsidRPr="00FF0286">
        <w:rPr>
          <w:rFonts w:cs="Arial"/>
        </w:rPr>
        <w:t>Vsa dokazila o kvaliteti izvedenih del mora izvajalec hraniti na gradbišču. Ta morajo biti ves čas na razpolago inženirju ali kontrolnemu organu. Vsi stroški preiskav in meritev, ki jih je dolžan opraviti izvajalec in ostalih del v zvezi s tem, so stroški izvajalca. Naročnik si pridržuje pravico, da v primeru suma naroči dodatne preiskave in meritve. V kolikor se izkaže, da so bili dodatni testi upravičeni, je to strošek izvajalca.</w:t>
      </w:r>
    </w:p>
    <w:p w14:paraId="604FAB27" w14:textId="77777777" w:rsidR="006C7592" w:rsidRPr="00FF0286" w:rsidRDefault="00531F16" w:rsidP="00F061E8">
      <w:pPr>
        <w:rPr>
          <w:rFonts w:cs="Arial"/>
        </w:rPr>
      </w:pPr>
      <w:r w:rsidRPr="00FF0286">
        <w:rPr>
          <w:rFonts w:cs="Arial"/>
        </w:rPr>
        <w:t xml:space="preserve">g.) </w:t>
      </w:r>
      <w:r w:rsidR="00865EFB" w:rsidRPr="00FF0286">
        <w:rPr>
          <w:rFonts w:cs="Arial"/>
        </w:rPr>
        <w:t>Pri izvajanju preskušanj na gradbišču mora izvajalec zagotoviti pomoč, delovno silo, material in energijo ter skladišča,</w:t>
      </w:r>
      <w:r w:rsidR="00F061E8">
        <w:rPr>
          <w:rFonts w:cs="Arial"/>
        </w:rPr>
        <w:t xml:space="preserve"> </w:t>
      </w:r>
      <w:r w:rsidR="00380F2A" w:rsidRPr="00FF0286">
        <w:rPr>
          <w:rFonts w:cs="Arial"/>
        </w:rPr>
        <w:t xml:space="preserve">naprave </w:t>
      </w:r>
      <w:r w:rsidR="00865EFB" w:rsidRPr="00FF0286">
        <w:rPr>
          <w:rFonts w:cs="Arial"/>
        </w:rPr>
        <w:t>in inštrumente, skladno s predpisi, ki veljajo za preučevanje, merjenje in testiranje tovrstnih materialov, elementov ali naprav.</w:t>
      </w:r>
    </w:p>
    <w:p w14:paraId="6B65E948" w14:textId="77777777" w:rsidR="00865EFB" w:rsidRPr="00FF0286" w:rsidRDefault="00865EFB" w:rsidP="00F061E8">
      <w:pPr>
        <w:ind w:left="360"/>
        <w:rPr>
          <w:rFonts w:cs="Arial"/>
        </w:rPr>
      </w:pPr>
    </w:p>
    <w:p w14:paraId="3FB3617F" w14:textId="77777777" w:rsidR="00865EFB" w:rsidRPr="00FF0286" w:rsidRDefault="00531F16" w:rsidP="00F061E8">
      <w:pPr>
        <w:rPr>
          <w:rFonts w:cs="Arial"/>
        </w:rPr>
      </w:pPr>
      <w:r w:rsidRPr="00FF0286">
        <w:rPr>
          <w:rFonts w:cs="Arial"/>
        </w:rPr>
        <w:t xml:space="preserve">h.) </w:t>
      </w:r>
      <w:r w:rsidR="00865EFB" w:rsidRPr="00FF0286">
        <w:rPr>
          <w:rFonts w:cs="Arial"/>
        </w:rPr>
        <w:t>Poleg vseh standardnih izkazov</w:t>
      </w:r>
      <w:r w:rsidR="009E5632" w:rsidRPr="00FF0286">
        <w:rPr>
          <w:rFonts w:cs="Arial"/>
        </w:rPr>
        <w:t>,</w:t>
      </w:r>
      <w:r w:rsidR="00865EFB" w:rsidRPr="00FF0286">
        <w:rPr>
          <w:rFonts w:cs="Arial"/>
        </w:rPr>
        <w:t xml:space="preserve"> evidenčno merilnih listov</w:t>
      </w:r>
      <w:r w:rsidR="009E5632" w:rsidRPr="00FF0286">
        <w:rPr>
          <w:rFonts w:cs="Arial"/>
        </w:rPr>
        <w:t xml:space="preserve"> in meritev svetlega profila</w:t>
      </w:r>
      <w:r w:rsidR="00865EFB" w:rsidRPr="00FF0286">
        <w:rPr>
          <w:rFonts w:cs="Arial"/>
        </w:rPr>
        <w:t>, ki jih mora izvajalec izdelati za tehnični pregled zgornjega ustroja proge, je dolžan na svoje stroške pred tehničnim pregledom opraviti še:</w:t>
      </w:r>
    </w:p>
    <w:p w14:paraId="5FB0262B" w14:textId="77777777" w:rsidR="00865EFB" w:rsidRPr="002B296A" w:rsidRDefault="00531F16" w:rsidP="004C4548">
      <w:pPr>
        <w:pStyle w:val="Odstavekseznama"/>
        <w:numPr>
          <w:ilvl w:val="0"/>
          <w:numId w:val="520"/>
        </w:numPr>
        <w:ind w:left="851" w:hanging="284"/>
        <w:rPr>
          <w:rFonts w:cs="Arial"/>
        </w:rPr>
      </w:pPr>
      <w:r w:rsidRPr="002B296A">
        <w:rPr>
          <w:rFonts w:cs="Arial"/>
        </w:rPr>
        <w:t xml:space="preserve"> </w:t>
      </w:r>
      <w:r w:rsidR="00865EFB" w:rsidRPr="002B296A">
        <w:rPr>
          <w:rFonts w:cs="Arial"/>
        </w:rPr>
        <w:t xml:space="preserve">meritve ravnosti </w:t>
      </w:r>
      <w:r w:rsidR="00BC23DE" w:rsidRPr="002B296A">
        <w:rPr>
          <w:rFonts w:cs="Arial"/>
        </w:rPr>
        <w:t xml:space="preserve">zvarov </w:t>
      </w:r>
      <w:r w:rsidR="00865EFB" w:rsidRPr="002B296A">
        <w:rPr>
          <w:rFonts w:cs="Arial"/>
        </w:rPr>
        <w:t xml:space="preserve">in </w:t>
      </w:r>
      <w:r w:rsidR="00BC23DE" w:rsidRPr="002B296A">
        <w:rPr>
          <w:rFonts w:cs="Arial"/>
        </w:rPr>
        <w:t>ultrazvočni pregled zvarov ter</w:t>
      </w:r>
      <w:r w:rsidR="00865EFB" w:rsidRPr="002B296A">
        <w:rPr>
          <w:rFonts w:cs="Arial"/>
        </w:rPr>
        <w:t xml:space="preserve"> vizualno pregledati vse alumotermitske </w:t>
      </w:r>
      <w:r w:rsidR="00380F2A" w:rsidRPr="002B296A">
        <w:rPr>
          <w:rFonts w:cs="Arial"/>
        </w:rPr>
        <w:t>z</w:t>
      </w:r>
      <w:r w:rsidR="00865EFB" w:rsidRPr="002B296A">
        <w:rPr>
          <w:rFonts w:cs="Arial"/>
        </w:rPr>
        <w:t>vare, ki so bili izvedeni in njihovo kvaliteto obeležiti na terenu. O pregledu mora podati pisno poročilo z rezultati</w:t>
      </w:r>
      <w:r w:rsidR="00BC23DE" w:rsidRPr="002B296A">
        <w:rPr>
          <w:rFonts w:cs="Arial"/>
        </w:rPr>
        <w:t xml:space="preserve"> za to usposoblj</w:t>
      </w:r>
      <w:r w:rsidR="00380F2A" w:rsidRPr="002B296A">
        <w:rPr>
          <w:rFonts w:cs="Arial"/>
        </w:rPr>
        <w:t>e</w:t>
      </w:r>
      <w:r w:rsidR="00BC23DE" w:rsidRPr="002B296A">
        <w:rPr>
          <w:rFonts w:cs="Arial"/>
        </w:rPr>
        <w:t>na inštitucija</w:t>
      </w:r>
      <w:r w:rsidR="00865EFB" w:rsidRPr="002B296A">
        <w:rPr>
          <w:rFonts w:cs="Arial"/>
        </w:rPr>
        <w:t>.</w:t>
      </w:r>
    </w:p>
    <w:p w14:paraId="03B52215" w14:textId="77777777" w:rsidR="00865EFB" w:rsidRPr="002B296A" w:rsidRDefault="00865EFB" w:rsidP="004C4548">
      <w:pPr>
        <w:pStyle w:val="Odstavekseznama"/>
        <w:numPr>
          <w:ilvl w:val="0"/>
          <w:numId w:val="521"/>
        </w:numPr>
        <w:ind w:left="851" w:hanging="284"/>
        <w:rPr>
          <w:rFonts w:cs="Arial"/>
        </w:rPr>
      </w:pPr>
      <w:r w:rsidRPr="002B296A">
        <w:rPr>
          <w:rFonts w:cs="Arial"/>
        </w:rPr>
        <w:t xml:space="preserve">Alumotermitske </w:t>
      </w:r>
      <w:r w:rsidR="00380F2A" w:rsidRPr="002B296A">
        <w:rPr>
          <w:rFonts w:cs="Arial"/>
        </w:rPr>
        <w:t>z</w:t>
      </w:r>
      <w:r w:rsidRPr="002B296A">
        <w:rPr>
          <w:rFonts w:cs="Arial"/>
        </w:rPr>
        <w:t xml:space="preserve">vare, katerih kvaliteta ni v skladu z zahtevano, je potrebno izrezati iz tira in jih nadomestiti z novim. </w:t>
      </w:r>
    </w:p>
    <w:p w14:paraId="56E926AA" w14:textId="77777777" w:rsidR="00865EFB" w:rsidRPr="00F26BE0" w:rsidRDefault="00865EFB" w:rsidP="00F26BE0">
      <w:pPr>
        <w:pStyle w:val="Naslov3"/>
      </w:pPr>
      <w:bookmarkStart w:id="405" w:name="_Toc441844014"/>
      <w:bookmarkStart w:id="406" w:name="_Toc3373163"/>
      <w:bookmarkStart w:id="407" w:name="_Toc25423919"/>
      <w:bookmarkStart w:id="408" w:name="_Toc132793956"/>
      <w:r w:rsidRPr="00F26BE0">
        <w:t>Material in prevzem</w:t>
      </w:r>
      <w:bookmarkEnd w:id="405"/>
      <w:bookmarkEnd w:id="406"/>
      <w:bookmarkEnd w:id="407"/>
      <w:bookmarkEnd w:id="408"/>
    </w:p>
    <w:p w14:paraId="497D39F3" w14:textId="77777777" w:rsidR="00865EFB" w:rsidRPr="00133A8E" w:rsidRDefault="00865EFB" w:rsidP="00133A8E">
      <w:pPr>
        <w:pStyle w:val="Naslov4"/>
      </w:pPr>
      <w:bookmarkStart w:id="409" w:name="_Ref473896395"/>
      <w:bookmarkStart w:id="410" w:name="_Toc25423920"/>
      <w:r w:rsidRPr="00133A8E">
        <w:t>Prevzem materialov, proizvodov in opreme pri proizvajalcu</w:t>
      </w:r>
      <w:bookmarkEnd w:id="409"/>
      <w:bookmarkEnd w:id="410"/>
    </w:p>
    <w:p w14:paraId="6424F239" w14:textId="77777777" w:rsidR="00865EFB" w:rsidRPr="00FF0286" w:rsidRDefault="00865EFB" w:rsidP="00F061E8">
      <w:pPr>
        <w:pStyle w:val="Odstavekseznama"/>
        <w:numPr>
          <w:ilvl w:val="0"/>
          <w:numId w:val="26"/>
        </w:numPr>
        <w:rPr>
          <w:rFonts w:cs="Arial"/>
        </w:rPr>
      </w:pPr>
      <w:r w:rsidRPr="00FF0286">
        <w:rPr>
          <w:rFonts w:cs="Arial"/>
        </w:rPr>
        <w:t xml:space="preserve">Izvajalec je dolžan v TE priložiti vsa dokazila, da so materiali, proizvodi in oprema, ki jih izvajalec namerava vgraditi na objektu takšni, da zadoščajo pogojem razpisne dokumentacije. </w:t>
      </w:r>
    </w:p>
    <w:p w14:paraId="786D5177" w14:textId="77777777" w:rsidR="00865EFB" w:rsidRPr="002B296A" w:rsidRDefault="007719D5" w:rsidP="00F061E8">
      <w:pPr>
        <w:ind w:left="284" w:hanging="284"/>
        <w:rPr>
          <w:rFonts w:cs="Arial"/>
        </w:rPr>
      </w:pPr>
      <w:r w:rsidRPr="002B296A">
        <w:rPr>
          <w:rFonts w:cs="Arial"/>
        </w:rPr>
        <w:t xml:space="preserve">b.) </w:t>
      </w:r>
      <w:r w:rsidR="00865EFB" w:rsidRPr="002B296A">
        <w:rPr>
          <w:rFonts w:cs="Arial"/>
        </w:rPr>
        <w:t>Izvajalec mora pred pričetkom pregleda in prevzemom materiala, proizvodov ali opreme v TE predložiti plan zagotavljanja kontrole kakovosti proizvajalca oz. dobavitelja. Predložiti mora dokumentacijo vseh kontrolnih postopkov, ki jih je sam izvedel pri proizvodnji in rezultate izvedenih kontrol.</w:t>
      </w:r>
    </w:p>
    <w:p w14:paraId="14DB3D7E" w14:textId="77777777" w:rsidR="00865EFB" w:rsidRPr="00FF0286" w:rsidRDefault="007719D5" w:rsidP="00F061E8">
      <w:pPr>
        <w:ind w:left="360" w:hanging="360"/>
        <w:rPr>
          <w:rFonts w:cs="Arial"/>
        </w:rPr>
      </w:pPr>
      <w:r w:rsidRPr="00FF0286">
        <w:rPr>
          <w:rFonts w:cs="Arial"/>
        </w:rPr>
        <w:t xml:space="preserve">c.) </w:t>
      </w:r>
      <w:r w:rsidR="00865EFB" w:rsidRPr="00FF0286">
        <w:rPr>
          <w:rFonts w:cs="Arial"/>
        </w:rPr>
        <w:t>Inženir (po potrebi skupaj z Zunanjo kontrolo kakovosti (v nadaljevanju ZKK)) pregleda TE v tem delu in potrdi ustreznost predvidenih materialov, proizvodov, proizvodnje ali opreme.</w:t>
      </w:r>
    </w:p>
    <w:p w14:paraId="39D2B69B" w14:textId="77777777" w:rsidR="00865EFB" w:rsidRPr="00FF0286" w:rsidRDefault="007719D5" w:rsidP="00F061E8">
      <w:pPr>
        <w:ind w:left="360" w:hanging="360"/>
        <w:rPr>
          <w:rFonts w:cs="Arial"/>
        </w:rPr>
      </w:pPr>
      <w:r w:rsidRPr="00FF0286">
        <w:rPr>
          <w:rFonts w:cs="Arial"/>
        </w:rPr>
        <w:t xml:space="preserve">d.) </w:t>
      </w:r>
      <w:r w:rsidR="00865EFB" w:rsidRPr="00FF0286">
        <w:rPr>
          <w:rFonts w:cs="Arial"/>
        </w:rPr>
        <w:t>Na podlagi te odobritve, izvajalec lahko naroči materiale, proizvode ali opremo.</w:t>
      </w:r>
    </w:p>
    <w:p w14:paraId="63B43C1C" w14:textId="77777777" w:rsidR="00865EFB" w:rsidRPr="00FF0286" w:rsidRDefault="007719D5" w:rsidP="00F061E8">
      <w:pPr>
        <w:ind w:left="360" w:hanging="360"/>
        <w:rPr>
          <w:rFonts w:cs="Arial"/>
        </w:rPr>
      </w:pPr>
      <w:r w:rsidRPr="00FF0286">
        <w:rPr>
          <w:rFonts w:cs="Arial"/>
        </w:rPr>
        <w:t xml:space="preserve">e.) </w:t>
      </w:r>
      <w:r w:rsidR="00865EFB" w:rsidRPr="00FF0286">
        <w:rPr>
          <w:rFonts w:cs="Arial"/>
        </w:rPr>
        <w:t xml:space="preserve">Kontrolo kakovosti in prevzem materialov, proizvodov, proizvodnje in opreme, pregleda in zapisniško prevzame pri proizvajalcu materialov, proizvodov in opreme neodvisna strokovna organizacija (prevzemni organ), ki jo bo izvajalec angažiral za prevzem materialov, proizvodov in opreme. </w:t>
      </w:r>
    </w:p>
    <w:p w14:paraId="1472FC47" w14:textId="77777777" w:rsidR="00865EFB" w:rsidRPr="00FF0286" w:rsidRDefault="007719D5" w:rsidP="00F061E8">
      <w:pPr>
        <w:ind w:left="360" w:hanging="360"/>
        <w:rPr>
          <w:rFonts w:cs="Arial"/>
        </w:rPr>
      </w:pPr>
      <w:r w:rsidRPr="00FF0286">
        <w:rPr>
          <w:rFonts w:cs="Arial"/>
        </w:rPr>
        <w:t xml:space="preserve">f.) </w:t>
      </w:r>
      <w:r w:rsidR="00865EFB" w:rsidRPr="00FF0286">
        <w:rPr>
          <w:rFonts w:cs="Arial"/>
        </w:rPr>
        <w:t xml:space="preserve">Pri določenih prevzemih materiala in opreme pri proizvajalcu bo po lastni presoji sodeloval predstavnik naročnika (inženir) in/ali ZKK, skupaj z notranjo kontrolo </w:t>
      </w:r>
      <w:r w:rsidR="00865EFB" w:rsidRPr="00FF0286">
        <w:rPr>
          <w:rFonts w:cs="Arial"/>
        </w:rPr>
        <w:lastRenderedPageBreak/>
        <w:t xml:space="preserve">izvajalca in predstavniki </w:t>
      </w:r>
      <w:r w:rsidR="00002979" w:rsidRPr="00FF0286">
        <w:rPr>
          <w:rFonts w:cs="Arial"/>
        </w:rPr>
        <w:t>U</w:t>
      </w:r>
      <w:r w:rsidR="00865EFB" w:rsidRPr="00FF0286">
        <w:rPr>
          <w:rFonts w:cs="Arial"/>
        </w:rPr>
        <w:t>pravljavca</w:t>
      </w:r>
      <w:r w:rsidR="00002979" w:rsidRPr="00FF0286">
        <w:rPr>
          <w:rFonts w:cs="Arial"/>
        </w:rPr>
        <w:t xml:space="preserve"> JŽI</w:t>
      </w:r>
      <w:r w:rsidR="00865EFB" w:rsidRPr="00FF0286">
        <w:rPr>
          <w:rFonts w:cs="Arial"/>
        </w:rPr>
        <w:t>.</w:t>
      </w:r>
    </w:p>
    <w:p w14:paraId="1A44FE2C" w14:textId="77777777" w:rsidR="00865EFB" w:rsidRPr="00FF0286" w:rsidRDefault="007719D5" w:rsidP="00F061E8">
      <w:pPr>
        <w:ind w:left="360" w:hanging="360"/>
        <w:rPr>
          <w:rFonts w:cs="Arial"/>
        </w:rPr>
      </w:pPr>
      <w:r w:rsidRPr="00FF0286">
        <w:rPr>
          <w:rFonts w:cs="Arial"/>
        </w:rPr>
        <w:t xml:space="preserve">g.) </w:t>
      </w:r>
      <w:r w:rsidR="00865EFB" w:rsidRPr="00FF0286">
        <w:rPr>
          <w:rFonts w:cs="Arial"/>
        </w:rPr>
        <w:t>ZKK - pooblaščena neodvisna strokovna organizacija ima pravico kontrole in pregleda materiala, proizvodnje ali opreme, da ugotovi skladnost materiala, proizvodnje ali opreme z zahtevami razpisne dokumentacije in pogodbe.</w:t>
      </w:r>
    </w:p>
    <w:p w14:paraId="63D7914F" w14:textId="77777777" w:rsidR="00865EFB" w:rsidRPr="00FF0286" w:rsidRDefault="007719D5" w:rsidP="00F061E8">
      <w:pPr>
        <w:ind w:left="360" w:hanging="360"/>
        <w:rPr>
          <w:rFonts w:cs="Arial"/>
        </w:rPr>
      </w:pPr>
      <w:r w:rsidRPr="00FF0286">
        <w:rPr>
          <w:rFonts w:cs="Arial"/>
        </w:rPr>
        <w:t xml:space="preserve">h.) </w:t>
      </w:r>
      <w:r w:rsidR="00865EFB" w:rsidRPr="00FF0286">
        <w:rPr>
          <w:rFonts w:cs="Arial"/>
        </w:rPr>
        <w:t xml:space="preserve">Kontrola s strani naročnika (inženirja) in/ali ZKK ne odvezuje proizvajalca oz. izvajalca, da dobavi ustrezen material ali opremo in ne odvezuje proizvajalca oz. izvajalca od odgovornosti (garancije). </w:t>
      </w:r>
    </w:p>
    <w:p w14:paraId="5FEE6DCC" w14:textId="77777777" w:rsidR="00865EFB" w:rsidRPr="00FF0286" w:rsidRDefault="007719D5" w:rsidP="00F061E8">
      <w:pPr>
        <w:ind w:left="360" w:hanging="360"/>
        <w:rPr>
          <w:rFonts w:cs="Arial"/>
        </w:rPr>
      </w:pPr>
      <w:r w:rsidRPr="00FF0286">
        <w:rPr>
          <w:rFonts w:cs="Arial"/>
        </w:rPr>
        <w:t xml:space="preserve">i.) </w:t>
      </w:r>
      <w:r w:rsidR="00865EFB" w:rsidRPr="00FF0286">
        <w:rPr>
          <w:rFonts w:cs="Arial"/>
        </w:rPr>
        <w:t>Kontrola proizvodnje se vrši v proizvodnih obratih proizvajalca ali njegovih podizvajalcih</w:t>
      </w:r>
      <w:r w:rsidR="000F5914" w:rsidRPr="00FF0286">
        <w:rPr>
          <w:rFonts w:cs="Arial"/>
        </w:rPr>
        <w:t>.</w:t>
      </w:r>
    </w:p>
    <w:p w14:paraId="58F70CBD" w14:textId="77777777" w:rsidR="00865EFB" w:rsidRPr="00FF0286" w:rsidRDefault="007719D5" w:rsidP="00F061E8">
      <w:pPr>
        <w:ind w:left="360" w:hanging="360"/>
        <w:rPr>
          <w:rFonts w:cs="Arial"/>
        </w:rPr>
      </w:pPr>
      <w:r w:rsidRPr="00FF0286">
        <w:rPr>
          <w:rFonts w:cs="Arial"/>
        </w:rPr>
        <w:t xml:space="preserve">j.) </w:t>
      </w:r>
      <w:r w:rsidR="00865EFB" w:rsidRPr="00FF0286">
        <w:rPr>
          <w:rFonts w:cs="Arial"/>
        </w:rPr>
        <w:t xml:space="preserve">Kontrola in prevzem materiala, proizvodov ali opreme se lahko vrši v proizvodnih obratih proizvajalca ali njegovih podizvajalcih ali na deponijskem prostoru izvajalca ali na gradbišču. </w:t>
      </w:r>
    </w:p>
    <w:p w14:paraId="18B0A281" w14:textId="77777777" w:rsidR="00865EFB" w:rsidRPr="00FF0286" w:rsidRDefault="007719D5" w:rsidP="00F061E8">
      <w:pPr>
        <w:ind w:left="360" w:hanging="360"/>
        <w:rPr>
          <w:rFonts w:cs="Arial"/>
        </w:rPr>
      </w:pPr>
      <w:r w:rsidRPr="00FF0286">
        <w:rPr>
          <w:rFonts w:cs="Arial"/>
        </w:rPr>
        <w:t xml:space="preserve">k.) </w:t>
      </w:r>
      <w:r w:rsidR="00865EFB" w:rsidRPr="00FF0286">
        <w:rPr>
          <w:rFonts w:cs="Arial"/>
        </w:rPr>
        <w:t xml:space="preserve">Pri kontroli proizvodnje in kontrolnih prevzemih materiala, proizvodov ali opreme pri proizvajalcu oz. njegovih podizvajalcih mora izvajalec poskrbeti za primerne prostore in opremo ter pomoč, da se lahko taki kontrolni prevzemi materiala in opreme nemoteno opravijo. </w:t>
      </w:r>
    </w:p>
    <w:p w14:paraId="4B56DB4C" w14:textId="77777777" w:rsidR="00865EFB" w:rsidRPr="00FF0286" w:rsidRDefault="007719D5" w:rsidP="00F061E8">
      <w:pPr>
        <w:ind w:left="360" w:hanging="360"/>
        <w:rPr>
          <w:rFonts w:cs="Arial"/>
        </w:rPr>
      </w:pPr>
      <w:r w:rsidRPr="00FF0286">
        <w:rPr>
          <w:rFonts w:cs="Arial"/>
        </w:rPr>
        <w:t xml:space="preserve">l.) </w:t>
      </w:r>
      <w:r w:rsidR="00865EFB" w:rsidRPr="00FF0286">
        <w:rPr>
          <w:rFonts w:cs="Arial"/>
        </w:rPr>
        <w:t xml:space="preserve">Izvajalec mora zagotoviti ustrezne laboratorije, v katerih se bodo vršila kontrolna preizkušanja in prevzem. Laboratoriji morajo biti organizirani skladno s splošnimi zahtevami za preizkusne laboratorije (standard SIST EN ISO IEC 17025 – Splošne zahteve za usposobljenost preskuševalnih in kalibracijskih laboratorijev). </w:t>
      </w:r>
    </w:p>
    <w:p w14:paraId="5E27C16F" w14:textId="77777777" w:rsidR="00865EFB" w:rsidRPr="00FF0286" w:rsidRDefault="007719D5" w:rsidP="00F061E8">
      <w:pPr>
        <w:ind w:left="360" w:hanging="360"/>
        <w:rPr>
          <w:rFonts w:cs="Arial"/>
        </w:rPr>
      </w:pPr>
      <w:r w:rsidRPr="00FF0286">
        <w:rPr>
          <w:rFonts w:cs="Arial"/>
        </w:rPr>
        <w:t xml:space="preserve">m.) </w:t>
      </w:r>
      <w:r w:rsidR="00865EFB" w:rsidRPr="00FF0286">
        <w:rPr>
          <w:rFonts w:cs="Arial"/>
        </w:rPr>
        <w:t xml:space="preserve">V kolikor se ob kontroli proizvodnje in kontrolnih prevzemih materiala ali opreme pokaže, da le-ta ni skladna z zahtevami pogodbe oz. pogodbene dokumentacije, projektne dokumentacije, tehničnih predpisov ter standardov, naročnik (inženir) in/ali ZKK </w:t>
      </w:r>
      <w:r w:rsidRPr="00FF0286">
        <w:rPr>
          <w:rFonts w:cs="Arial"/>
        </w:rPr>
        <w:t xml:space="preserve">ob </w:t>
      </w:r>
      <w:r w:rsidR="00865EFB" w:rsidRPr="00FF0286">
        <w:rPr>
          <w:rFonts w:cs="Arial"/>
        </w:rPr>
        <w:t>kontroli proizvodnje</w:t>
      </w:r>
      <w:r w:rsidRPr="00FF0286">
        <w:rPr>
          <w:rFonts w:cs="Arial"/>
        </w:rPr>
        <w:t>,</w:t>
      </w:r>
      <w:r w:rsidR="00865EFB" w:rsidRPr="00FF0286">
        <w:rPr>
          <w:rFonts w:cs="Arial"/>
        </w:rPr>
        <w:t xml:space="preserve"> material</w:t>
      </w:r>
      <w:r w:rsidRPr="00FF0286">
        <w:rPr>
          <w:rFonts w:cs="Arial"/>
        </w:rPr>
        <w:t>a</w:t>
      </w:r>
      <w:r w:rsidR="00865EFB" w:rsidRPr="00FF0286">
        <w:rPr>
          <w:rFonts w:cs="Arial"/>
        </w:rPr>
        <w:t>, proizvod ali opremo zavrn</w:t>
      </w:r>
      <w:r w:rsidRPr="00FF0286">
        <w:rPr>
          <w:rFonts w:cs="Arial"/>
        </w:rPr>
        <w:t>e</w:t>
      </w:r>
      <w:r w:rsidR="00865EFB" w:rsidRPr="00FF0286">
        <w:rPr>
          <w:rFonts w:cs="Arial"/>
        </w:rPr>
        <w:t xml:space="preserve">. </w:t>
      </w:r>
    </w:p>
    <w:p w14:paraId="36349C76" w14:textId="77777777" w:rsidR="00865EFB" w:rsidRPr="00FF0286" w:rsidRDefault="005A5FD5" w:rsidP="00F061E8">
      <w:pPr>
        <w:ind w:left="360" w:hanging="360"/>
        <w:rPr>
          <w:rFonts w:cs="Arial"/>
        </w:rPr>
      </w:pPr>
      <w:r>
        <w:rPr>
          <w:rFonts w:cs="Arial"/>
        </w:rPr>
        <w:t>n</w:t>
      </w:r>
      <w:r w:rsidR="007719D5" w:rsidRPr="00FF0286">
        <w:rPr>
          <w:rFonts w:cs="Arial"/>
        </w:rPr>
        <w:t xml:space="preserve">.) </w:t>
      </w:r>
      <w:r w:rsidR="00865EFB" w:rsidRPr="00FF0286">
        <w:rPr>
          <w:rFonts w:cs="Arial"/>
        </w:rPr>
        <w:t xml:space="preserve">Izvajalec je v tem primeru dolžan na svoje stroške urediti proizvodne procese, material, proizvod ali opremo zamenjati s skladnimi oz. zavrnjenega usposobiti glede na zahteve pogodbe in pogodbene dokumentacije, projektne dokumentacije, tehničnih predpisov ter standardov. V primeru, da </w:t>
      </w:r>
      <w:r w:rsidR="007719D5" w:rsidRPr="00FF0286">
        <w:rPr>
          <w:rFonts w:cs="Arial"/>
        </w:rPr>
        <w:t xml:space="preserve">se </w:t>
      </w:r>
      <w:r w:rsidR="00865EFB" w:rsidRPr="00FF0286">
        <w:rPr>
          <w:rFonts w:cs="Arial"/>
        </w:rPr>
        <w:t>proizvodni proces</w:t>
      </w:r>
      <w:r w:rsidR="007719D5" w:rsidRPr="00FF0286">
        <w:rPr>
          <w:rFonts w:cs="Arial"/>
        </w:rPr>
        <w:t>,</w:t>
      </w:r>
      <w:r w:rsidR="00865EFB" w:rsidRPr="00FF0286">
        <w:rPr>
          <w:rFonts w:cs="Arial"/>
        </w:rPr>
        <w:t xml:space="preserve"> material, proizvod ali oprema zavrne, vse stroške ponovnih kontrol ali prevzemov (vključno z vsemi stroški naročnika (inženirja) in/ali ZKK, kot so dnevnice, potni stroški, stroški strokovnega dela, nočitve, …) kri</w:t>
      </w:r>
      <w:r w:rsidR="007719D5" w:rsidRPr="00FF0286">
        <w:rPr>
          <w:rFonts w:cs="Arial"/>
        </w:rPr>
        <w:t>je</w:t>
      </w:r>
      <w:r w:rsidR="00865EFB" w:rsidRPr="00FF0286">
        <w:rPr>
          <w:rFonts w:cs="Arial"/>
        </w:rPr>
        <w:t xml:space="preserve"> izvajalec.</w:t>
      </w:r>
    </w:p>
    <w:p w14:paraId="1B632C3E" w14:textId="77777777" w:rsidR="00865EFB" w:rsidRPr="00FF0286" w:rsidRDefault="00865EFB" w:rsidP="004C4548">
      <w:pPr>
        <w:pStyle w:val="Odstavekseznama"/>
        <w:numPr>
          <w:ilvl w:val="0"/>
          <w:numId w:val="499"/>
        </w:numPr>
        <w:ind w:left="851" w:hanging="426"/>
        <w:rPr>
          <w:rFonts w:cs="Arial"/>
        </w:rPr>
      </w:pPr>
      <w:r w:rsidRPr="00FF0286">
        <w:rPr>
          <w:rFonts w:cs="Arial"/>
        </w:rPr>
        <w:t xml:space="preserve">Po uspešno opravljeni kontroli in prevzemu materialov, proizvodov ali opreme pooblaščena strokovna organizacija izvajalca ali notranja kontrola kontrolo proizvodnje zapisniško potrdi, prevzeti material označi s suhim žigom (ali na drug nedvoumen način) in za istega izstavi certifikat, ki ga skupaj z ostalo prevzemno dokumentacijo (zapisnik prevzema, atesti, merilni listi, grafikoni, certifikati instrumentov in merilne opreme, itn.) preda izvajalcu, ki je dolžan dokumentacijo hraniti do tehničnega pregleda in prevzema objekta. </w:t>
      </w:r>
    </w:p>
    <w:p w14:paraId="46A5040A" w14:textId="77777777" w:rsidR="00865EFB" w:rsidRPr="00FF0286" w:rsidRDefault="00865EFB" w:rsidP="004C4548">
      <w:pPr>
        <w:pStyle w:val="Odstavekseznama"/>
        <w:numPr>
          <w:ilvl w:val="0"/>
          <w:numId w:val="499"/>
        </w:numPr>
        <w:ind w:left="851" w:hanging="426"/>
        <w:rPr>
          <w:rFonts w:cs="Arial"/>
        </w:rPr>
      </w:pPr>
      <w:r w:rsidRPr="00FF0286">
        <w:rPr>
          <w:rFonts w:cs="Arial"/>
        </w:rPr>
        <w:t>Fotokopijo omenjene dokumentacije je izvajalec dolžan predati tudi naročniku (inženirju) in/ali ZKK v roku 7 (sedem) koledarskih dni po prevzemu.</w:t>
      </w:r>
    </w:p>
    <w:p w14:paraId="4398D258" w14:textId="77777777" w:rsidR="00865EFB" w:rsidRPr="00FF0286" w:rsidRDefault="00865EFB" w:rsidP="004C4548">
      <w:pPr>
        <w:pStyle w:val="Odstavekseznama"/>
        <w:numPr>
          <w:ilvl w:val="0"/>
          <w:numId w:val="499"/>
        </w:numPr>
        <w:ind w:left="851" w:hanging="426"/>
        <w:rPr>
          <w:rFonts w:cs="Arial"/>
        </w:rPr>
      </w:pPr>
      <w:r w:rsidRPr="00FF0286">
        <w:rPr>
          <w:rFonts w:cs="Arial"/>
        </w:rPr>
        <w:t xml:space="preserve">Po dobavi pri proizvajalcu kvalitativno prevzetega materiala, proizvodov ali opreme v državo naročnika, izvajalec kot prejemnik materiala ali opreme in Inženir pregledata prejeti material ali opremo na gradbišču. V primeru kakršnekoli reklamacije materiala ali opreme le-to izvede izvajalec. </w:t>
      </w:r>
    </w:p>
    <w:p w14:paraId="58CA4439" w14:textId="77777777" w:rsidR="00865EFB" w:rsidRPr="00FF0286" w:rsidRDefault="00865EFB" w:rsidP="004C4548">
      <w:pPr>
        <w:pStyle w:val="Odstavekseznama"/>
        <w:numPr>
          <w:ilvl w:val="0"/>
          <w:numId w:val="499"/>
        </w:numPr>
        <w:ind w:left="851" w:hanging="426"/>
        <w:rPr>
          <w:rFonts w:cs="Arial"/>
        </w:rPr>
      </w:pPr>
      <w:r w:rsidRPr="00FF0286">
        <w:rPr>
          <w:rFonts w:cs="Arial"/>
        </w:rPr>
        <w:t xml:space="preserve">Izvajalec je zadolžen za ustrezno skladiščenje in varovanje opreme in kritja vseh stroškov povezanih s skladiščenjem, varovanjem, zavarovanjem in </w:t>
      </w:r>
      <w:r w:rsidRPr="00FF0286">
        <w:rPr>
          <w:rFonts w:cs="Arial"/>
        </w:rPr>
        <w:lastRenderedPageBreak/>
        <w:t xml:space="preserve">prevozom, do predaje izvedenih del Naročniku. </w:t>
      </w:r>
    </w:p>
    <w:p w14:paraId="62A818C5" w14:textId="77777777" w:rsidR="00865EFB" w:rsidRPr="00FF0286" w:rsidRDefault="00865EFB" w:rsidP="004C4548">
      <w:pPr>
        <w:pStyle w:val="Odstavekseznama"/>
        <w:numPr>
          <w:ilvl w:val="0"/>
          <w:numId w:val="499"/>
        </w:numPr>
        <w:ind w:left="851" w:hanging="426"/>
        <w:rPr>
          <w:rFonts w:cs="Arial"/>
        </w:rPr>
      </w:pPr>
      <w:r w:rsidRPr="00FF0286">
        <w:rPr>
          <w:rFonts w:cs="Arial"/>
        </w:rPr>
        <w:t>Na podlagi prevzemne dokumentacije inženir dovoli vgradnjo dobavljenega materiala ali opreme. Za kvaliteto in količine materialov in opreme odgovarja izvajalec do predaje objekta Naročniku.</w:t>
      </w:r>
    </w:p>
    <w:p w14:paraId="65CB2424" w14:textId="77777777" w:rsidR="00865EFB" w:rsidRPr="00FF0286" w:rsidRDefault="00865EFB" w:rsidP="004C4548">
      <w:pPr>
        <w:pStyle w:val="Odstavekseznama"/>
        <w:numPr>
          <w:ilvl w:val="0"/>
          <w:numId w:val="499"/>
        </w:numPr>
        <w:ind w:left="851" w:hanging="426"/>
        <w:rPr>
          <w:rFonts w:cs="Arial"/>
        </w:rPr>
      </w:pPr>
      <w:r w:rsidRPr="00FF0286">
        <w:rPr>
          <w:rFonts w:cs="Arial"/>
        </w:rPr>
        <w:t>Vse stroške dela pooblaščene strokovne organizacije pri prevzemih materiala, proizvodov in opreme (stroški nastanitve in prehrane kontrolnega osebja, stroški prevoza kontrolnega osebja, stroški orodja, energije, preizkusnega laboratorija, materiala ter preiskave, …) krije v celoti izvajalec.</w:t>
      </w:r>
    </w:p>
    <w:p w14:paraId="3D366C78" w14:textId="77777777" w:rsidR="00865EFB" w:rsidRPr="00FF0286" w:rsidRDefault="00865EFB" w:rsidP="004C4548">
      <w:pPr>
        <w:pStyle w:val="Odstavekseznama"/>
        <w:numPr>
          <w:ilvl w:val="0"/>
          <w:numId w:val="499"/>
        </w:numPr>
        <w:ind w:left="851" w:hanging="426"/>
        <w:rPr>
          <w:rFonts w:cs="Arial"/>
        </w:rPr>
      </w:pPr>
      <w:r w:rsidRPr="00FF0286">
        <w:rPr>
          <w:rFonts w:cs="Arial"/>
        </w:rPr>
        <w:t>Stroški morebitnih kontrol pri proizvajalcih materiala, proizvodov in opreme, ki jih bo opravila ZKK niso predmet izvajalca temveč ločene pogodbe med Naročnikom in ZKK.</w:t>
      </w:r>
    </w:p>
    <w:p w14:paraId="6BEC06F1" w14:textId="77777777" w:rsidR="00865EFB" w:rsidRPr="00FF0286" w:rsidRDefault="00865EFB" w:rsidP="004C4548">
      <w:pPr>
        <w:pStyle w:val="Odstavekseznama"/>
        <w:numPr>
          <w:ilvl w:val="0"/>
          <w:numId w:val="499"/>
        </w:numPr>
        <w:ind w:left="851" w:hanging="426"/>
        <w:rPr>
          <w:rFonts w:cs="Arial"/>
        </w:rPr>
      </w:pPr>
      <w:r w:rsidRPr="00FF0286">
        <w:rPr>
          <w:rFonts w:cs="Arial"/>
        </w:rPr>
        <w:t>Stroški morebitnega sodelovanja inženirja pri proizvajalcu materiala, proizvodov in opreme so zajeti v pogodbi inženirja.</w:t>
      </w:r>
    </w:p>
    <w:p w14:paraId="58D3331A" w14:textId="77777777" w:rsidR="00865EFB" w:rsidRPr="00F26BE0" w:rsidRDefault="00002979" w:rsidP="00F26BE0">
      <w:pPr>
        <w:pStyle w:val="Naslov3"/>
      </w:pPr>
      <w:bookmarkStart w:id="411" w:name="_Toc25423922"/>
      <w:bookmarkStart w:id="412" w:name="_Toc132793957"/>
      <w:r w:rsidRPr="00F26BE0">
        <w:t>Tirnice</w:t>
      </w:r>
      <w:bookmarkEnd w:id="411"/>
      <w:bookmarkEnd w:id="412"/>
    </w:p>
    <w:p w14:paraId="395C477C" w14:textId="77777777" w:rsidR="00F64B34" w:rsidRPr="00FF0286" w:rsidRDefault="00F64B34" w:rsidP="00F061E8">
      <w:pPr>
        <w:pStyle w:val="Odstavekseznama"/>
        <w:numPr>
          <w:ilvl w:val="0"/>
          <w:numId w:val="0"/>
        </w:numPr>
        <w:rPr>
          <w:rFonts w:cs="Arial"/>
        </w:rPr>
      </w:pPr>
      <w:r w:rsidRPr="00FF0286">
        <w:rPr>
          <w:rFonts w:cs="Arial"/>
        </w:rPr>
        <w:t xml:space="preserve">a.) </w:t>
      </w:r>
      <w:r w:rsidR="00B84EF5">
        <w:rPr>
          <w:rFonts w:cs="Arial"/>
        </w:rPr>
        <w:t>Vgradijo se nove tirnice</w:t>
      </w:r>
      <w:r w:rsidR="0078687D">
        <w:rPr>
          <w:rFonts w:cs="Arial"/>
        </w:rPr>
        <w:t xml:space="preserve">, katerih oblika je določena s projektno dokumentacijo in mora biti skladna s SIST EN 13674-1:2011 – Vignolove tirnice z maso 46 kg/m in več. </w:t>
      </w:r>
    </w:p>
    <w:p w14:paraId="242F2E20" w14:textId="77777777" w:rsidR="00865EFB" w:rsidRPr="00FF0286" w:rsidRDefault="00F64B34" w:rsidP="00F061E8">
      <w:pPr>
        <w:rPr>
          <w:rFonts w:cs="Arial"/>
        </w:rPr>
      </w:pPr>
      <w:r w:rsidRPr="00FF0286">
        <w:rPr>
          <w:rFonts w:cs="Arial"/>
        </w:rPr>
        <w:t xml:space="preserve">b.) </w:t>
      </w:r>
      <w:r w:rsidR="0078687D">
        <w:rPr>
          <w:rFonts w:cs="Arial"/>
        </w:rPr>
        <w:t xml:space="preserve">Nove tirnice morajo biti izdelane iz </w:t>
      </w:r>
      <w:r w:rsidR="00865EFB" w:rsidRPr="00FF0286">
        <w:rPr>
          <w:rFonts w:cs="Arial"/>
        </w:rPr>
        <w:t>neprekinjeno valjanega jekla</w:t>
      </w:r>
      <w:r w:rsidR="0078687D">
        <w:rPr>
          <w:rFonts w:cs="Arial"/>
        </w:rPr>
        <w:t xml:space="preserve">, pri tem je za izdelavo končnega profila tirnice, po valjanju bloka skozi ravne valje, potrebno vsaj 10 prehodov </w:t>
      </w:r>
      <w:r w:rsidR="00865EFB" w:rsidRPr="00FF0286">
        <w:rPr>
          <w:rFonts w:cs="Arial"/>
        </w:rPr>
        <w:t>jeklenega bloka skozi profilirane valje.</w:t>
      </w:r>
    </w:p>
    <w:p w14:paraId="41093F71" w14:textId="77777777" w:rsidR="00865EFB" w:rsidRPr="00133A8E" w:rsidRDefault="00865EFB" w:rsidP="00133A8E">
      <w:pPr>
        <w:pStyle w:val="Naslov4"/>
      </w:pPr>
      <w:bookmarkStart w:id="413" w:name="_Toc25423923"/>
      <w:r w:rsidRPr="00133A8E">
        <w:t>Splošne zahteve za tirnice</w:t>
      </w:r>
      <w:bookmarkEnd w:id="413"/>
    </w:p>
    <w:tbl>
      <w:tblPr>
        <w:tblW w:w="8500" w:type="dxa"/>
        <w:tblInd w:w="709" w:type="dxa"/>
        <w:tblLook w:val="04A0" w:firstRow="1" w:lastRow="0" w:firstColumn="1" w:lastColumn="0" w:noHBand="0" w:noVBand="1"/>
      </w:tblPr>
      <w:tblGrid>
        <w:gridCol w:w="2405"/>
        <w:gridCol w:w="6095"/>
      </w:tblGrid>
      <w:tr w:rsidR="00865EFB" w:rsidRPr="008D79D3" w14:paraId="1068D118"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1AD3A646" w14:textId="77777777" w:rsidR="00865EFB" w:rsidRPr="008D79D3" w:rsidRDefault="00865EFB" w:rsidP="00F061E8">
            <w:pPr>
              <w:jc w:val="left"/>
              <w:rPr>
                <w:rFonts w:cs="Arial"/>
              </w:rPr>
            </w:pPr>
            <w:r w:rsidRPr="008D79D3">
              <w:rPr>
                <w:rFonts w:cs="Arial"/>
              </w:rPr>
              <w:t>profil tirnice in označevanje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449E8533" w14:textId="77777777" w:rsidR="00865EFB" w:rsidRPr="008D79D3" w:rsidRDefault="00865EFB" w:rsidP="00F061E8">
            <w:pPr>
              <w:rPr>
                <w:rFonts w:cs="Arial"/>
              </w:rPr>
            </w:pPr>
            <w:r w:rsidRPr="008D79D3">
              <w:rPr>
                <w:rFonts w:cs="Arial"/>
              </w:rPr>
              <w:t>profil 60E1</w:t>
            </w:r>
            <w:r w:rsidR="00407AEC" w:rsidRPr="008D79D3">
              <w:rPr>
                <w:rFonts w:cs="Arial"/>
              </w:rPr>
              <w:t xml:space="preserve"> </w:t>
            </w:r>
            <w:r w:rsidR="0078687D" w:rsidRPr="008D79D3">
              <w:rPr>
                <w:rFonts w:cs="Arial"/>
              </w:rPr>
              <w:t xml:space="preserve">ali </w:t>
            </w:r>
            <w:r w:rsidR="00407AEC" w:rsidRPr="008D79D3">
              <w:rPr>
                <w:rFonts w:cs="Arial"/>
              </w:rPr>
              <w:t>49E1</w:t>
            </w:r>
            <w:r w:rsidRPr="008D79D3">
              <w:rPr>
                <w:rFonts w:cs="Arial"/>
              </w:rPr>
              <w:t xml:space="preserve"> (dimenzije in geometrija tirnic po standardu</w:t>
            </w:r>
            <w:r w:rsidR="00F061E8" w:rsidRPr="008D79D3">
              <w:rPr>
                <w:rFonts w:cs="Arial"/>
              </w:rPr>
              <w:t xml:space="preserve"> </w:t>
            </w:r>
            <w:r w:rsidRPr="008D79D3">
              <w:rPr>
                <w:rFonts w:cs="Arial"/>
              </w:rPr>
              <w:t>SIST EN 13674-1:2011)</w:t>
            </w:r>
          </w:p>
        </w:tc>
      </w:tr>
      <w:tr w:rsidR="00865EFB" w:rsidRPr="008D79D3" w14:paraId="288FED1A"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202A37D9" w14:textId="77777777" w:rsidR="00865EFB" w:rsidRPr="008D79D3" w:rsidRDefault="00865EFB" w:rsidP="00F061E8">
            <w:pPr>
              <w:rPr>
                <w:rFonts w:cs="Arial"/>
              </w:rPr>
            </w:pPr>
            <w:r w:rsidRPr="008D79D3">
              <w:rPr>
                <w:rFonts w:cs="Arial"/>
              </w:rPr>
              <w:t>oznaka kvaliteta</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EAD472B" w14:textId="77777777" w:rsidR="00865EFB" w:rsidRPr="008D79D3" w:rsidRDefault="00865EFB" w:rsidP="00F061E8">
            <w:pPr>
              <w:rPr>
                <w:rFonts w:cs="Arial"/>
              </w:rPr>
            </w:pPr>
            <w:r w:rsidRPr="008D79D3">
              <w:rPr>
                <w:rFonts w:cs="Arial"/>
              </w:rPr>
              <w:t xml:space="preserve">R 350HT </w:t>
            </w:r>
            <w:r w:rsidR="0078687D" w:rsidRPr="008D79D3">
              <w:rPr>
                <w:rFonts w:cs="Arial"/>
              </w:rPr>
              <w:t xml:space="preserve">ali </w:t>
            </w:r>
            <w:r w:rsidR="00BC23DE" w:rsidRPr="008D79D3">
              <w:rPr>
                <w:rFonts w:cs="Arial"/>
              </w:rPr>
              <w:t xml:space="preserve">R260 oz. </w:t>
            </w:r>
            <w:r w:rsidRPr="008D79D3">
              <w:rPr>
                <w:rFonts w:cs="Arial"/>
              </w:rPr>
              <w:t>po projektni dokumentaciji</w:t>
            </w:r>
          </w:p>
        </w:tc>
      </w:tr>
      <w:tr w:rsidR="00865EFB" w:rsidRPr="008D79D3" w14:paraId="213EEBFB"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3487C5EE" w14:textId="77777777" w:rsidR="00865EFB" w:rsidRPr="008D79D3" w:rsidRDefault="00865EFB" w:rsidP="00F061E8">
            <w:pPr>
              <w:rPr>
                <w:rFonts w:cs="Arial"/>
              </w:rPr>
            </w:pPr>
            <w:r w:rsidRPr="008D79D3">
              <w:rPr>
                <w:rFonts w:cs="Arial"/>
              </w:rPr>
              <w:t>proizvodnja</w:t>
            </w:r>
          </w:p>
        </w:tc>
        <w:tc>
          <w:tcPr>
            <w:tcW w:w="6095" w:type="dxa"/>
            <w:tcBorders>
              <w:top w:val="single" w:sz="4" w:space="0" w:color="auto"/>
              <w:left w:val="single" w:sz="4" w:space="0" w:color="auto"/>
              <w:bottom w:val="single" w:sz="4" w:space="0" w:color="auto"/>
              <w:right w:val="single" w:sz="4" w:space="0" w:color="auto"/>
            </w:tcBorders>
            <w:vAlign w:val="center"/>
            <w:hideMark/>
          </w:tcPr>
          <w:p w14:paraId="57C0F9E0" w14:textId="77777777" w:rsidR="00865EFB" w:rsidRPr="008D79D3" w:rsidRDefault="00865EFB" w:rsidP="00F061E8">
            <w:pPr>
              <w:rPr>
                <w:rFonts w:cs="Arial"/>
              </w:rPr>
            </w:pPr>
            <w:r w:rsidRPr="008D79D3">
              <w:rPr>
                <w:rFonts w:cs="Arial"/>
              </w:rPr>
              <w:t>obvezno neprekinjen, kontinuiran liv z valjanjem</w:t>
            </w:r>
          </w:p>
        </w:tc>
      </w:tr>
      <w:tr w:rsidR="00865EFB" w:rsidRPr="008D79D3" w14:paraId="02B4C483"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05EFBB5A" w14:textId="77777777" w:rsidR="00865EFB" w:rsidRPr="008D79D3" w:rsidRDefault="00865EFB" w:rsidP="00F061E8">
            <w:pPr>
              <w:rPr>
                <w:rFonts w:cs="Arial"/>
              </w:rPr>
            </w:pPr>
            <w:r w:rsidRPr="008D79D3">
              <w:rPr>
                <w:rFonts w:cs="Arial"/>
              </w:rPr>
              <w:t>vrtanje lukenj</w:t>
            </w:r>
          </w:p>
        </w:tc>
        <w:tc>
          <w:tcPr>
            <w:tcW w:w="6095" w:type="dxa"/>
            <w:tcBorders>
              <w:top w:val="single" w:sz="4" w:space="0" w:color="auto"/>
              <w:left w:val="single" w:sz="4" w:space="0" w:color="auto"/>
              <w:bottom w:val="single" w:sz="4" w:space="0" w:color="auto"/>
              <w:right w:val="single" w:sz="4" w:space="0" w:color="auto"/>
            </w:tcBorders>
            <w:vAlign w:val="center"/>
            <w:hideMark/>
          </w:tcPr>
          <w:p w14:paraId="58F323E4" w14:textId="77777777" w:rsidR="00865EFB" w:rsidRPr="008D79D3" w:rsidRDefault="00865EFB" w:rsidP="00F061E8">
            <w:pPr>
              <w:rPr>
                <w:rFonts w:cs="Arial"/>
              </w:rPr>
            </w:pPr>
            <w:r w:rsidRPr="008D79D3">
              <w:rPr>
                <w:rFonts w:cs="Arial"/>
              </w:rPr>
              <w:t>brez lukenj ali ena zunanja luknja premera d=33 mm</w:t>
            </w:r>
          </w:p>
        </w:tc>
      </w:tr>
      <w:tr w:rsidR="00865EFB" w:rsidRPr="008D79D3" w14:paraId="4D708CDE"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6BE39188" w14:textId="77777777" w:rsidR="00865EFB" w:rsidRPr="008D79D3" w:rsidRDefault="00865EFB" w:rsidP="00F061E8">
            <w:pPr>
              <w:rPr>
                <w:rFonts w:cs="Arial"/>
              </w:rPr>
            </w:pPr>
            <w:r w:rsidRPr="008D79D3">
              <w:rPr>
                <w:rFonts w:cs="Arial"/>
              </w:rPr>
              <w:t>testiranja in kontrole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1452F43D" w14:textId="77777777" w:rsidR="00865EFB" w:rsidRPr="008D79D3" w:rsidRDefault="00407AEC" w:rsidP="00F061E8">
            <w:pPr>
              <w:rPr>
                <w:rFonts w:cs="Arial"/>
              </w:rPr>
            </w:pPr>
            <w:r w:rsidRPr="008D79D3">
              <w:rPr>
                <w:rFonts w:cs="Arial"/>
              </w:rPr>
              <w:t>V skladu s SIST EN 13674-1 in Objavo UIC 860 Tehnični pogoji za dobavo tirnic</w:t>
            </w:r>
          </w:p>
        </w:tc>
      </w:tr>
      <w:tr w:rsidR="00865EFB" w:rsidRPr="008D79D3" w14:paraId="3BE00C7F"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71D91024" w14:textId="77777777" w:rsidR="00865EFB" w:rsidRPr="008D79D3" w:rsidRDefault="00865EFB" w:rsidP="00F061E8">
            <w:pPr>
              <w:rPr>
                <w:rFonts w:cs="Arial"/>
              </w:rPr>
            </w:pPr>
            <w:r w:rsidRPr="008D79D3">
              <w:rPr>
                <w:rFonts w:cs="Arial"/>
              </w:rPr>
              <w:t>varjenje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2F4D19B5" w14:textId="77777777" w:rsidR="00865EFB" w:rsidRPr="008D79D3" w:rsidRDefault="00865EFB" w:rsidP="00F061E8">
            <w:pPr>
              <w:rPr>
                <w:rFonts w:cs="Arial"/>
              </w:rPr>
            </w:pPr>
            <w:r w:rsidRPr="008D79D3">
              <w:rPr>
                <w:rFonts w:cs="Arial"/>
              </w:rPr>
              <w:t>tirnice bodo zvarjene in vključene v neprekinjeno z</w:t>
            </w:r>
            <w:r w:rsidR="00115162" w:rsidRPr="008D79D3">
              <w:rPr>
                <w:rFonts w:cs="Arial"/>
              </w:rPr>
              <w:t>a</w:t>
            </w:r>
            <w:r w:rsidRPr="008D79D3">
              <w:rPr>
                <w:rFonts w:cs="Arial"/>
              </w:rPr>
              <w:t>varjen tir (NZT)</w:t>
            </w:r>
          </w:p>
        </w:tc>
      </w:tr>
      <w:tr w:rsidR="00865EFB" w:rsidRPr="008D79D3" w14:paraId="57E37EE4"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1D4C3284" w14:textId="77777777" w:rsidR="00865EFB" w:rsidRPr="008D79D3" w:rsidRDefault="00865EFB" w:rsidP="00F061E8">
            <w:pPr>
              <w:rPr>
                <w:rFonts w:cs="Arial"/>
              </w:rPr>
            </w:pPr>
            <w:r w:rsidRPr="008D79D3">
              <w:rPr>
                <w:rFonts w:cs="Arial"/>
              </w:rPr>
              <w:t>dolžina tirnic</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F3AA548" w14:textId="77777777" w:rsidR="00865EFB" w:rsidRPr="008D79D3" w:rsidRDefault="00865EFB" w:rsidP="00F061E8">
            <w:pPr>
              <w:rPr>
                <w:rFonts w:cs="Arial"/>
              </w:rPr>
            </w:pPr>
            <w:r w:rsidRPr="008D79D3">
              <w:rPr>
                <w:rFonts w:cs="Arial"/>
              </w:rPr>
              <w:t>100 m ali več</w:t>
            </w:r>
          </w:p>
        </w:tc>
      </w:tr>
      <w:tr w:rsidR="00865EFB" w:rsidRPr="008D79D3" w14:paraId="4F42F0C4" w14:textId="77777777" w:rsidTr="00E76CDF">
        <w:tc>
          <w:tcPr>
            <w:tcW w:w="2405" w:type="dxa"/>
            <w:tcBorders>
              <w:top w:val="single" w:sz="4" w:space="0" w:color="auto"/>
              <w:left w:val="single" w:sz="4" w:space="0" w:color="auto"/>
              <w:bottom w:val="single" w:sz="4" w:space="0" w:color="auto"/>
              <w:right w:val="single" w:sz="4" w:space="0" w:color="auto"/>
            </w:tcBorders>
            <w:vAlign w:val="center"/>
            <w:hideMark/>
          </w:tcPr>
          <w:p w14:paraId="4D87D276" w14:textId="77777777" w:rsidR="00865EFB" w:rsidRPr="008D79D3" w:rsidRDefault="00865EFB" w:rsidP="00F061E8">
            <w:pPr>
              <w:rPr>
                <w:rFonts w:cs="Arial"/>
              </w:rPr>
            </w:pPr>
            <w:r w:rsidRPr="008D79D3">
              <w:rPr>
                <w:rFonts w:cs="Arial"/>
              </w:rPr>
              <w:t>letnica izdelave</w:t>
            </w:r>
            <w:r w:rsidR="00F061E8" w:rsidRPr="008D79D3">
              <w:rPr>
                <w:rFonts w:cs="Arial"/>
              </w:rPr>
              <w:t xml:space="preserve"> </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EA1C657" w14:textId="77777777" w:rsidR="00865EFB" w:rsidRPr="008D79D3" w:rsidRDefault="00865EFB" w:rsidP="00F061E8">
            <w:pPr>
              <w:rPr>
                <w:rFonts w:cs="Arial"/>
              </w:rPr>
            </w:pPr>
            <w:r w:rsidRPr="008D79D3">
              <w:rPr>
                <w:rFonts w:cs="Arial"/>
              </w:rPr>
              <w:t xml:space="preserve">letnica izdelave tirnic je praviloma enaka letnici prevzema ali eno leto </w:t>
            </w:r>
            <w:r w:rsidR="0078687D" w:rsidRPr="008D79D3">
              <w:rPr>
                <w:rFonts w:cs="Arial"/>
              </w:rPr>
              <w:t xml:space="preserve">starejše </w:t>
            </w:r>
            <w:r w:rsidRPr="008D79D3">
              <w:rPr>
                <w:rFonts w:cs="Arial"/>
              </w:rPr>
              <w:t>po predhodnem soglasju</w:t>
            </w:r>
          </w:p>
        </w:tc>
      </w:tr>
    </w:tbl>
    <w:p w14:paraId="561B5E1A" w14:textId="77777777" w:rsidR="00865EFB" w:rsidRPr="00FF0286" w:rsidRDefault="00865EFB" w:rsidP="00F061E8">
      <w:pPr>
        <w:rPr>
          <w:rFonts w:cs="Arial"/>
        </w:rPr>
      </w:pPr>
    </w:p>
    <w:p w14:paraId="72F5EF8C" w14:textId="77777777" w:rsidR="00865EFB" w:rsidRPr="00FF0286" w:rsidRDefault="00865EFB" w:rsidP="00F061E8">
      <w:pPr>
        <w:pStyle w:val="Odstavekseznama"/>
        <w:numPr>
          <w:ilvl w:val="0"/>
          <w:numId w:val="27"/>
        </w:numPr>
        <w:rPr>
          <w:rFonts w:cs="Arial"/>
        </w:rPr>
      </w:pPr>
      <w:r w:rsidRPr="00FF0286">
        <w:rPr>
          <w:rFonts w:cs="Arial"/>
        </w:rPr>
        <w:t>Za vse faze izdelave tirnic je potrebno naročniku dostaviti dokazila o uporabljenih postopkih in rezultatih kontrole.</w:t>
      </w:r>
    </w:p>
    <w:p w14:paraId="5FF3C179" w14:textId="77777777" w:rsidR="00865EFB" w:rsidRPr="00133A8E" w:rsidRDefault="00865EFB" w:rsidP="00133A8E">
      <w:pPr>
        <w:pStyle w:val="Naslov4"/>
      </w:pPr>
      <w:bookmarkStart w:id="414" w:name="_Toc25423924"/>
      <w:r w:rsidRPr="00133A8E">
        <w:t xml:space="preserve">Prehodne tirnice </w:t>
      </w:r>
      <w:bookmarkEnd w:id="414"/>
    </w:p>
    <w:p w14:paraId="2552234A" w14:textId="77777777" w:rsidR="00220784" w:rsidRDefault="00220784" w:rsidP="00F061E8">
      <w:pPr>
        <w:pStyle w:val="Odstavekseznama"/>
        <w:numPr>
          <w:ilvl w:val="0"/>
          <w:numId w:val="28"/>
        </w:numPr>
        <w:rPr>
          <w:rFonts w:cs="Arial"/>
        </w:rPr>
      </w:pPr>
      <w:r>
        <w:rPr>
          <w:rFonts w:cs="Arial"/>
        </w:rPr>
        <w:t>Prehodne tirnice 60E1/49E1</w:t>
      </w:r>
    </w:p>
    <w:p w14:paraId="5B2089AD" w14:textId="77777777" w:rsidR="00220784" w:rsidRDefault="00865EFB" w:rsidP="00F061E8">
      <w:pPr>
        <w:tabs>
          <w:tab w:val="left" w:pos="360"/>
        </w:tabs>
        <w:rPr>
          <w:rFonts w:cs="Arial"/>
        </w:rPr>
      </w:pPr>
      <w:r w:rsidRPr="00220784">
        <w:rPr>
          <w:rFonts w:cs="Arial"/>
        </w:rPr>
        <w:t>Na vse stične točke, kjer je s projektno dokumentacijo predvidena menjava sistema tirnic 60E1 na 49E1 in obratno, je potrebno vgraditi prehodne tirnice. Za prehodne tirnice veljajo splošne zahteve in pogoji, kot velja za tirnice, vključno s standardom SIST EN 16273:2015.</w:t>
      </w:r>
    </w:p>
    <w:p w14:paraId="0A4E89BE" w14:textId="77777777" w:rsidR="00220784" w:rsidRDefault="00220784" w:rsidP="00F061E8">
      <w:pPr>
        <w:tabs>
          <w:tab w:val="left" w:pos="360"/>
        </w:tabs>
        <w:rPr>
          <w:rFonts w:cs="Arial"/>
        </w:rPr>
      </w:pPr>
    </w:p>
    <w:p w14:paraId="0206F3FA" w14:textId="77777777" w:rsidR="00220784" w:rsidRDefault="00220784" w:rsidP="00F061E8">
      <w:pPr>
        <w:tabs>
          <w:tab w:val="left" w:pos="360"/>
        </w:tabs>
        <w:rPr>
          <w:rFonts w:cs="Arial"/>
        </w:rPr>
      </w:pPr>
      <w:r>
        <w:rPr>
          <w:rFonts w:cs="Arial"/>
        </w:rPr>
        <w:t>b) Prehodne tirnice staro/novo</w:t>
      </w:r>
    </w:p>
    <w:p w14:paraId="5FCA68E7" w14:textId="77777777" w:rsidR="00220784" w:rsidRPr="00220784" w:rsidRDefault="00220784" w:rsidP="00F061E8">
      <w:pPr>
        <w:tabs>
          <w:tab w:val="left" w:pos="360"/>
        </w:tabs>
        <w:rPr>
          <w:rFonts w:cs="Arial"/>
        </w:rPr>
      </w:pPr>
      <w:r w:rsidRPr="00E76CDF">
        <w:rPr>
          <w:rFonts w:cs="Arial"/>
        </w:rPr>
        <w:lastRenderedPageBreak/>
        <w:t>Na vse stične točke, kjer je s projektno dokumentacijo predvidena navezava starega na novo stanje istega sistema tirnic, je potrebno vgraditi t.i. prehodne tirnice. Namen prehodne tirnice je prehod iz stare obrabljene tirnice (geometrijsko spremenjene) na novo, sicer istega sistema. Delavniško izvedbo si izvajalec pripravi sam in je odvisna od obstoječega stanja.</w:t>
      </w:r>
    </w:p>
    <w:p w14:paraId="732750C4" w14:textId="77777777" w:rsidR="00865EFB" w:rsidRPr="00133A8E" w:rsidRDefault="00865EFB" w:rsidP="00133A8E">
      <w:pPr>
        <w:pStyle w:val="Naslov4"/>
      </w:pPr>
      <w:bookmarkStart w:id="415" w:name="_Toc25423925"/>
      <w:r w:rsidRPr="00133A8E">
        <w:t>Ostale zahteve</w:t>
      </w:r>
      <w:bookmarkEnd w:id="415"/>
    </w:p>
    <w:p w14:paraId="465260CB" w14:textId="77777777" w:rsidR="00017EAD" w:rsidRDefault="00865EFB" w:rsidP="00F061E8">
      <w:pPr>
        <w:pStyle w:val="Odstavekseznama"/>
        <w:numPr>
          <w:ilvl w:val="0"/>
          <w:numId w:val="29"/>
        </w:numPr>
        <w:rPr>
          <w:rFonts w:cs="Arial"/>
        </w:rPr>
      </w:pPr>
      <w:r w:rsidRPr="00FF0286">
        <w:rPr>
          <w:rFonts w:cs="Arial"/>
        </w:rPr>
        <w:t>Kakovost tirnic mora biti v skladu z zahtevami 39</w:t>
      </w:r>
      <w:r w:rsidR="00047AAA" w:rsidRPr="00FF0286">
        <w:rPr>
          <w:rFonts w:cs="Arial"/>
        </w:rPr>
        <w:t>.</w:t>
      </w:r>
      <w:r w:rsidRPr="00FF0286">
        <w:rPr>
          <w:rFonts w:cs="Arial"/>
        </w:rPr>
        <w:t xml:space="preserve"> člena Pravilnika o zgornjem ustroju železniških prog (Ur. list RS, št. 92/10)</w:t>
      </w:r>
      <w:r w:rsidR="00017EAD">
        <w:rPr>
          <w:rFonts w:cs="Arial"/>
        </w:rPr>
        <w:t>.</w:t>
      </w:r>
      <w:r w:rsidR="00407AEC" w:rsidRPr="00FF0286">
        <w:rPr>
          <w:rFonts w:cs="Arial"/>
        </w:rPr>
        <w:t xml:space="preserve"> </w:t>
      </w:r>
      <w:r w:rsidR="00017EAD">
        <w:rPr>
          <w:rFonts w:cs="Arial"/>
        </w:rPr>
        <w:t xml:space="preserve">V </w:t>
      </w:r>
      <w:r w:rsidR="00017EAD" w:rsidRPr="00017EAD">
        <w:rPr>
          <w:rFonts w:cs="Arial"/>
        </w:rPr>
        <w:t>krivine s polmerom R ≤ 400m se vgradijo nove tirnice</w:t>
      </w:r>
      <w:r w:rsidR="004E788D">
        <w:rPr>
          <w:rFonts w:cs="Arial"/>
        </w:rPr>
        <w:t>, katerih kakovost mora ustrezati vrsti</w:t>
      </w:r>
      <w:r w:rsidR="00017EAD" w:rsidRPr="00017EAD">
        <w:rPr>
          <w:rFonts w:cs="Arial"/>
        </w:rPr>
        <w:t xml:space="preserve"> jekla R350HT z minimalno natezno trdnostjo 1175 MPa.</w:t>
      </w:r>
    </w:p>
    <w:p w14:paraId="615833AC" w14:textId="77777777" w:rsidR="00407AEC" w:rsidRPr="00017EAD" w:rsidRDefault="00017EAD" w:rsidP="00F061E8">
      <w:pPr>
        <w:pStyle w:val="Odstavekseznama"/>
        <w:numPr>
          <w:ilvl w:val="0"/>
          <w:numId w:val="29"/>
        </w:numPr>
        <w:rPr>
          <w:rFonts w:cs="Arial"/>
        </w:rPr>
      </w:pPr>
      <w:r>
        <w:rPr>
          <w:rFonts w:cs="Arial"/>
        </w:rPr>
        <w:t>V</w:t>
      </w:r>
      <w:r w:rsidR="00407AEC" w:rsidRPr="00017EAD">
        <w:rPr>
          <w:rFonts w:cs="Arial"/>
        </w:rPr>
        <w:t xml:space="preserve"> </w:t>
      </w:r>
      <w:r>
        <w:rPr>
          <w:rFonts w:cs="Arial"/>
        </w:rPr>
        <w:t xml:space="preserve">krivine s polmerom R&gt;400m in </w:t>
      </w:r>
      <w:r w:rsidR="00407AEC" w:rsidRPr="00017EAD">
        <w:rPr>
          <w:rFonts w:cs="Arial"/>
        </w:rPr>
        <w:t>vse ostale tire se vgradijo nove tirnice</w:t>
      </w:r>
      <w:r w:rsidR="004E788D">
        <w:rPr>
          <w:rFonts w:cs="Arial"/>
        </w:rPr>
        <w:t xml:space="preserve">, katerih kakovost mora ustrezati najmanj vrsti </w:t>
      </w:r>
      <w:r w:rsidR="00407AEC" w:rsidRPr="00017EAD">
        <w:rPr>
          <w:rFonts w:cs="Arial"/>
        </w:rPr>
        <w:t>jekla</w:t>
      </w:r>
      <w:r w:rsidR="004E788D">
        <w:rPr>
          <w:rFonts w:cs="Arial"/>
        </w:rPr>
        <w:t xml:space="preserve"> </w:t>
      </w:r>
      <w:r w:rsidR="00407AEC" w:rsidRPr="00017EAD">
        <w:rPr>
          <w:rFonts w:cs="Arial"/>
        </w:rPr>
        <w:t>R260 z minimalno natezno trdnostjo 880 MPa</w:t>
      </w:r>
      <w:r>
        <w:rPr>
          <w:rFonts w:cs="Arial"/>
        </w:rPr>
        <w:t xml:space="preserve"> oziroma v skladu s projektno dokumentacijo.</w:t>
      </w:r>
    </w:p>
    <w:p w14:paraId="0FC324DB" w14:textId="77777777" w:rsidR="00865EFB" w:rsidRPr="00133A8E" w:rsidRDefault="00865EFB" w:rsidP="00133A8E">
      <w:pPr>
        <w:pStyle w:val="Naslov4"/>
      </w:pPr>
      <w:bookmarkStart w:id="416" w:name="_Toc25423926"/>
      <w:r w:rsidRPr="00133A8E">
        <w:t>Pregled in prevzem tirnic</w:t>
      </w:r>
      <w:bookmarkEnd w:id="416"/>
    </w:p>
    <w:p w14:paraId="4C699117" w14:textId="77777777" w:rsidR="00865EFB" w:rsidRPr="00220784" w:rsidRDefault="00865EFB" w:rsidP="00F061E8">
      <w:pPr>
        <w:ind w:left="360" w:hanging="360"/>
        <w:rPr>
          <w:rFonts w:cs="Arial"/>
        </w:rPr>
      </w:pPr>
      <w:r w:rsidRPr="00220784">
        <w:rPr>
          <w:rFonts w:cs="Arial"/>
        </w:rPr>
        <w:t>Pregled in prevzem tirnic se bo vršil po priporočilih kodeksa UIC 860 in SIST EN 13674-1:2011. Testiranja bodo opravljena na vseh šaržah, ki jih bo proizvajalec uporabil za dobavo tirnic. Sprejete bodo samo tiste tirnice, ki bodo zadostile vsem kriterijem preiskav zahtevanih po kodeksu UIC 860. Na deponiji pri proizvajalcu mora biti zagotovljen dostop in možnost dimenzijske kontrole in ravnosti na vseh tirnicah.</w:t>
      </w:r>
    </w:p>
    <w:p w14:paraId="08F00DA7" w14:textId="77777777" w:rsidR="00865EFB" w:rsidRPr="00FF0286" w:rsidRDefault="00865EFB" w:rsidP="004C4548">
      <w:pPr>
        <w:pStyle w:val="Odstavekseznama"/>
        <w:numPr>
          <w:ilvl w:val="0"/>
          <w:numId w:val="499"/>
        </w:numPr>
        <w:ind w:left="709"/>
        <w:rPr>
          <w:rFonts w:cs="Arial"/>
        </w:rPr>
      </w:pPr>
      <w:r w:rsidRPr="00FF0286">
        <w:rPr>
          <w:rFonts w:cs="Arial"/>
        </w:rPr>
        <w:t>Vsa poročila o kvaliteti vgrajenih tirnic so sestavni del dokumentacije, ki jo je izvajalec dolžan predložiti pri tehničnemu pregledu objekta.</w:t>
      </w:r>
    </w:p>
    <w:p w14:paraId="7C488187" w14:textId="5305D864" w:rsidR="00865EFB" w:rsidRPr="00FF0286" w:rsidRDefault="00865EFB" w:rsidP="004C4548">
      <w:pPr>
        <w:pStyle w:val="Odstavekseznama"/>
        <w:numPr>
          <w:ilvl w:val="0"/>
          <w:numId w:val="499"/>
        </w:numPr>
        <w:tabs>
          <w:tab w:val="clear" w:pos="851"/>
          <w:tab w:val="left" w:pos="709"/>
        </w:tabs>
        <w:ind w:left="709"/>
        <w:rPr>
          <w:rFonts w:cs="Arial"/>
        </w:rPr>
      </w:pPr>
      <w:r w:rsidRPr="00FF0286">
        <w:rPr>
          <w:rFonts w:cs="Arial"/>
        </w:rPr>
        <w:t xml:space="preserve">Organizacija, ki izvede pregled in prevzem pri dobavitelju/ proizvajalcu, stroški pregleda, sodelovanje – glej poglavje </w:t>
      </w:r>
      <w:r w:rsidR="00FC346F" w:rsidRPr="00FF0286">
        <w:rPr>
          <w:rFonts w:cs="Arial"/>
        </w:rPr>
        <w:fldChar w:fldCharType="begin"/>
      </w:r>
      <w:r w:rsidR="00FC346F" w:rsidRPr="00FF0286">
        <w:rPr>
          <w:rFonts w:cs="Arial"/>
        </w:rPr>
        <w:instrText xml:space="preserve"> REF _Ref473896395 \r \h  \* MERGEFORMAT </w:instrText>
      </w:r>
      <w:r w:rsidR="00FC346F" w:rsidRPr="00FF0286">
        <w:rPr>
          <w:rFonts w:cs="Arial"/>
        </w:rPr>
      </w:r>
      <w:r w:rsidR="00FC346F" w:rsidRPr="00FF0286">
        <w:rPr>
          <w:rFonts w:cs="Arial"/>
        </w:rPr>
        <w:fldChar w:fldCharType="separate"/>
      </w:r>
      <w:r w:rsidR="008203D8">
        <w:rPr>
          <w:rFonts w:cs="Arial"/>
        </w:rPr>
        <w:t>2.4.2.1</w:t>
      </w:r>
      <w:r w:rsidR="00FC346F" w:rsidRPr="00FF0286">
        <w:rPr>
          <w:rFonts w:cs="Arial"/>
        </w:rPr>
        <w:fldChar w:fldCharType="end"/>
      </w:r>
      <w:r w:rsidRPr="00FF0286">
        <w:rPr>
          <w:rFonts w:cs="Arial"/>
        </w:rPr>
        <w:t xml:space="preserve"> (Prevzem materialov, proizvodov in opreme pri proizvajalcu).</w:t>
      </w:r>
    </w:p>
    <w:p w14:paraId="049E0B49" w14:textId="77777777" w:rsidR="00865EFB" w:rsidRPr="00F26BE0" w:rsidRDefault="00865EFB" w:rsidP="00F26BE0">
      <w:pPr>
        <w:pStyle w:val="Naslov3"/>
      </w:pPr>
      <w:bookmarkStart w:id="417" w:name="_Toc25423927"/>
      <w:bookmarkStart w:id="418" w:name="_Toc132793958"/>
      <w:bookmarkStart w:id="419" w:name="OLE_LINK1"/>
      <w:bookmarkStart w:id="420" w:name="_Toc425771348"/>
      <w:r w:rsidRPr="00F26BE0">
        <w:t>Pragi</w:t>
      </w:r>
      <w:bookmarkEnd w:id="417"/>
      <w:bookmarkEnd w:id="418"/>
    </w:p>
    <w:bookmarkEnd w:id="419"/>
    <w:bookmarkEnd w:id="420"/>
    <w:p w14:paraId="3E23B115" w14:textId="77777777" w:rsidR="00EC29FE" w:rsidRDefault="00025F22" w:rsidP="00F061E8">
      <w:pPr>
        <w:pStyle w:val="Odstavekseznama"/>
        <w:numPr>
          <w:ilvl w:val="0"/>
          <w:numId w:val="30"/>
        </w:numPr>
        <w:rPr>
          <w:rFonts w:cs="Arial"/>
        </w:rPr>
      </w:pPr>
      <w:r>
        <w:rPr>
          <w:rFonts w:cs="Arial"/>
        </w:rPr>
        <w:t xml:space="preserve">Vgradijo se novi pragi, katerih vrsta materiala in dimenzije so določene s projektno dokumentacijo. </w:t>
      </w:r>
    </w:p>
    <w:p w14:paraId="7A4D49FE" w14:textId="77777777" w:rsidR="00865EFB" w:rsidRPr="00EC29FE" w:rsidRDefault="00EC29FE" w:rsidP="00F061E8">
      <w:pPr>
        <w:ind w:left="360" w:hanging="360"/>
        <w:rPr>
          <w:rFonts w:cs="Arial"/>
        </w:rPr>
      </w:pPr>
      <w:r>
        <w:rPr>
          <w:rFonts w:cs="Arial"/>
        </w:rPr>
        <w:t xml:space="preserve">b) </w:t>
      </w:r>
      <w:r w:rsidR="00865EFB" w:rsidRPr="00EC29FE">
        <w:rPr>
          <w:rFonts w:cs="Arial"/>
        </w:rPr>
        <w:t>Predstavnik naročnika lahko na lastno zahtevo obišče proizvajalca pragov, ki ga je izvajalec del ponudil, z namenom pregleda podjetja, njegove proizvodne zmogljivosti in kvalitete. Pri tem pregledu bo moral proizvajalec pragov omogočiti ogled proizvodnega procesa, opreme in notranje kontrole proizvodnje ter hkrati dokazati sposobnost dobave zahtevane količine in kakovosti pragov.</w:t>
      </w:r>
    </w:p>
    <w:p w14:paraId="021C8D8A" w14:textId="3E2517BE" w:rsidR="00580966" w:rsidRDefault="00EC29FE" w:rsidP="00F061E8">
      <w:pPr>
        <w:ind w:left="360" w:hanging="360"/>
        <w:rPr>
          <w:rFonts w:cs="Arial"/>
        </w:rPr>
      </w:pPr>
      <w:r>
        <w:rPr>
          <w:rFonts w:cs="Arial"/>
        </w:rPr>
        <w:t xml:space="preserve">c) </w:t>
      </w:r>
      <w:r w:rsidR="00865EFB" w:rsidRPr="00EC29FE">
        <w:rPr>
          <w:rFonts w:cs="Arial"/>
        </w:rPr>
        <w:t xml:space="preserve">Organizacija, ki izvede pregled in prevzem pri dobavitelju/ proizvajalcu, stroški pregleda, sodelovanje – glej poglavje </w:t>
      </w:r>
      <w:r w:rsidR="00FC346F" w:rsidRPr="007936F9">
        <w:rPr>
          <w:rFonts w:cs="Arial"/>
        </w:rPr>
        <w:fldChar w:fldCharType="begin"/>
      </w:r>
      <w:r w:rsidR="00FC346F" w:rsidRPr="007936F9">
        <w:rPr>
          <w:rFonts w:cs="Arial"/>
        </w:rPr>
        <w:instrText xml:space="preserve"> REF _Ref473896395 \r \h  \* MERGEFORMAT </w:instrText>
      </w:r>
      <w:r w:rsidR="00FC346F" w:rsidRPr="007936F9">
        <w:rPr>
          <w:rFonts w:cs="Arial"/>
        </w:rPr>
      </w:r>
      <w:r w:rsidR="00FC346F" w:rsidRPr="007936F9">
        <w:rPr>
          <w:rFonts w:cs="Arial"/>
        </w:rPr>
        <w:fldChar w:fldCharType="separate"/>
      </w:r>
      <w:r w:rsidR="008203D8">
        <w:rPr>
          <w:rFonts w:cs="Arial"/>
        </w:rPr>
        <w:t>2.4.2.1</w:t>
      </w:r>
      <w:r w:rsidR="00FC346F" w:rsidRPr="007936F9">
        <w:rPr>
          <w:rFonts w:cs="Arial"/>
        </w:rPr>
        <w:fldChar w:fldCharType="end"/>
      </w:r>
      <w:r w:rsidR="00865EFB" w:rsidRPr="007936F9">
        <w:rPr>
          <w:rFonts w:cs="Arial"/>
        </w:rPr>
        <w:t xml:space="preserve"> (Prevzem materialov, proizvodov in opreme pri proizvajalcu).</w:t>
      </w:r>
    </w:p>
    <w:p w14:paraId="1C6E88C7" w14:textId="77777777" w:rsidR="00865EFB" w:rsidRPr="00EC29FE" w:rsidRDefault="00EC29FE" w:rsidP="00F061E8">
      <w:pPr>
        <w:ind w:left="360" w:hanging="360"/>
        <w:rPr>
          <w:rFonts w:cs="Arial"/>
        </w:rPr>
      </w:pPr>
      <w:r>
        <w:rPr>
          <w:rFonts w:cs="Arial"/>
        </w:rPr>
        <w:t xml:space="preserve">d) </w:t>
      </w:r>
      <w:r w:rsidR="00865EFB" w:rsidRPr="00EC29FE">
        <w:rPr>
          <w:rFonts w:cs="Arial"/>
        </w:rPr>
        <w:t>Izvajalec del mora zagotoviti pravočasno dobavo pragov na gradbišče skladno z dinamiko izvedbe in planom zapor.</w:t>
      </w:r>
    </w:p>
    <w:p w14:paraId="57820320" w14:textId="77777777" w:rsidR="00865EFB" w:rsidRPr="00133A8E" w:rsidRDefault="00865EFB" w:rsidP="00133A8E">
      <w:pPr>
        <w:pStyle w:val="Naslov4"/>
      </w:pPr>
      <w:bookmarkStart w:id="421" w:name="_Toc25423928"/>
      <w:r w:rsidRPr="00133A8E">
        <w:t>Betonski pragi</w:t>
      </w:r>
      <w:bookmarkEnd w:id="421"/>
    </w:p>
    <w:p w14:paraId="31BEC262" w14:textId="77777777" w:rsidR="00865EFB" w:rsidRDefault="00865EFB" w:rsidP="00F061E8">
      <w:pPr>
        <w:ind w:left="360" w:hanging="360"/>
        <w:rPr>
          <w:rFonts w:cs="Arial"/>
        </w:rPr>
      </w:pPr>
      <w:r w:rsidRPr="00220784">
        <w:rPr>
          <w:rFonts w:cs="Arial"/>
        </w:rPr>
        <w:t>Betonski prag</w:t>
      </w:r>
      <w:r w:rsidR="00220784">
        <w:rPr>
          <w:rFonts w:cs="Arial"/>
        </w:rPr>
        <w:t>ov</w:t>
      </w:r>
      <w:r w:rsidRPr="00220784">
        <w:rPr>
          <w:rFonts w:cs="Arial"/>
        </w:rPr>
        <w:t xml:space="preserve">i morajo ustrezati zahtevam </w:t>
      </w:r>
      <w:r w:rsidR="00EC634F" w:rsidRPr="00220784">
        <w:rPr>
          <w:rFonts w:cs="Arial"/>
        </w:rPr>
        <w:t xml:space="preserve">serije </w:t>
      </w:r>
      <w:r w:rsidRPr="00220784">
        <w:rPr>
          <w:rFonts w:cs="Arial"/>
        </w:rPr>
        <w:t>standard</w:t>
      </w:r>
      <w:r w:rsidR="00D3576C" w:rsidRPr="00220784">
        <w:rPr>
          <w:rFonts w:cs="Arial"/>
        </w:rPr>
        <w:t>ov</w:t>
      </w:r>
      <w:r w:rsidRPr="00220784">
        <w:rPr>
          <w:rFonts w:cs="Arial"/>
        </w:rPr>
        <w:t xml:space="preserve"> SIST EN 13230:2016</w:t>
      </w:r>
      <w:r w:rsidR="00E45442" w:rsidRPr="00220784">
        <w:rPr>
          <w:rFonts w:cs="Arial"/>
        </w:rPr>
        <w:t xml:space="preserve"> </w:t>
      </w:r>
      <w:r w:rsidR="00D3576C" w:rsidRPr="006D4DBB">
        <w:rPr>
          <w:rFonts w:cs="Arial"/>
        </w:rPr>
        <w:t>ter</w:t>
      </w:r>
      <w:r w:rsidRPr="006D4DBB">
        <w:rPr>
          <w:rFonts w:cs="Arial"/>
        </w:rPr>
        <w:t xml:space="preserve"> </w:t>
      </w:r>
      <w:r w:rsidR="00D3576C" w:rsidRPr="006D4DBB">
        <w:rPr>
          <w:rFonts w:cs="Arial"/>
        </w:rPr>
        <w:t xml:space="preserve">Uredbi </w:t>
      </w:r>
      <w:r w:rsidRPr="001B3291">
        <w:rPr>
          <w:rFonts w:cs="Arial"/>
        </w:rPr>
        <w:t xml:space="preserve">št. 1299/2014 o tehničnih specifikacijah za interoperabilnost v zvezi s podsistemom »infrastruktura« železniškega sistema v Evropski uniji (TSI) s katero je tudi definiran kot element interoperabilnosti. </w:t>
      </w:r>
      <w:r w:rsidR="005C2E29" w:rsidRPr="002B296A">
        <w:rPr>
          <w:rFonts w:cs="Arial"/>
        </w:rPr>
        <w:t>V kolikor se vgrajuje betonski prag s podložno gumo mora le ta ustrezati tudi standardu SIST EN 16730</w:t>
      </w:r>
      <w:r w:rsidR="006B7404" w:rsidRPr="002B296A">
        <w:rPr>
          <w:rFonts w:cs="Arial"/>
        </w:rPr>
        <w:t>:2016</w:t>
      </w:r>
      <w:r w:rsidR="005C2E29" w:rsidRPr="002B296A">
        <w:rPr>
          <w:rFonts w:cs="Arial"/>
        </w:rPr>
        <w:t xml:space="preserve">. </w:t>
      </w:r>
    </w:p>
    <w:p w14:paraId="7E3408AF" w14:textId="77777777" w:rsidR="00220784" w:rsidRPr="00220784" w:rsidRDefault="00220784" w:rsidP="00F061E8">
      <w:pPr>
        <w:ind w:left="360" w:hanging="360"/>
        <w:rPr>
          <w:rFonts w:cs="Arial"/>
        </w:rPr>
      </w:pPr>
      <w:r w:rsidRPr="00E76CDF">
        <w:rPr>
          <w:rFonts w:cs="Arial"/>
        </w:rPr>
        <w:lastRenderedPageBreak/>
        <w:t xml:space="preserve">Betonski pragovi, ki bodo položeni na </w:t>
      </w:r>
      <w:r w:rsidR="006B1D46">
        <w:rPr>
          <w:rFonts w:cs="Arial"/>
        </w:rPr>
        <w:t>kamnito gredo (tolčenec)</w:t>
      </w:r>
      <w:r w:rsidRPr="00E76CDF">
        <w:rPr>
          <w:rFonts w:cs="Arial"/>
        </w:rPr>
        <w:t xml:space="preserve">, morajo imeti vgrajeno podložno gumo debeline </w:t>
      </w:r>
      <w:r w:rsidR="006072D3">
        <w:rPr>
          <w:rFonts w:cs="Arial"/>
        </w:rPr>
        <w:t>7-</w:t>
      </w:r>
      <w:r w:rsidRPr="00E76CDF">
        <w:rPr>
          <w:rFonts w:cs="Arial"/>
        </w:rPr>
        <w:t>10 mm pod spodnjim robom praga (statična togost: Cstat =</w:t>
      </w:r>
      <w:r w:rsidR="00CC4D87">
        <w:rPr>
          <w:rFonts w:cs="Arial"/>
        </w:rPr>
        <w:t>0,36-</w:t>
      </w:r>
      <w:r w:rsidRPr="00E76CDF">
        <w:rPr>
          <w:rFonts w:cs="Arial"/>
        </w:rPr>
        <w:t>0</w:t>
      </w:r>
      <w:r w:rsidR="00CC4D87">
        <w:rPr>
          <w:rFonts w:cs="Arial"/>
        </w:rPr>
        <w:t>,</w:t>
      </w:r>
      <w:r w:rsidRPr="00E76CDF">
        <w:rPr>
          <w:rFonts w:cs="Arial"/>
        </w:rPr>
        <w:t>22 N/mm</w:t>
      </w:r>
      <w:r w:rsidRPr="00CC4D87">
        <w:rPr>
          <w:rFonts w:cs="Arial"/>
          <w:vertAlign w:val="superscript"/>
        </w:rPr>
        <w:t>3</w:t>
      </w:r>
      <w:r w:rsidRPr="00E76CDF">
        <w:rPr>
          <w:rFonts w:cs="Arial"/>
        </w:rPr>
        <w:t> in kontaktno površino &gt;= 20%).</w:t>
      </w:r>
      <w:r w:rsidR="00B85590" w:rsidRPr="00E76CDF">
        <w:rPr>
          <w:rFonts w:cs="Arial"/>
        </w:rPr>
        <w:t> </w:t>
      </w:r>
    </w:p>
    <w:p w14:paraId="2D3E0EAC" w14:textId="77777777" w:rsidR="00865EFB" w:rsidRPr="005A5FD5" w:rsidRDefault="00865EFB" w:rsidP="00133A8E">
      <w:pPr>
        <w:pStyle w:val="Naslov5"/>
      </w:pPr>
      <w:bookmarkStart w:id="422" w:name="_Toc25423929"/>
      <w:r w:rsidRPr="005A5FD5">
        <w:t>Karakteristike betonskega praga</w:t>
      </w:r>
      <w:bookmarkEnd w:id="422"/>
    </w:p>
    <w:p w14:paraId="40C5A1F1" w14:textId="77777777" w:rsidR="00865EFB" w:rsidRPr="00FF0286" w:rsidRDefault="00865EFB" w:rsidP="00F061E8">
      <w:pPr>
        <w:pStyle w:val="Odstavekseznama"/>
        <w:numPr>
          <w:ilvl w:val="0"/>
          <w:numId w:val="31"/>
        </w:numPr>
        <w:rPr>
          <w:rFonts w:cs="Arial"/>
        </w:rPr>
      </w:pPr>
      <w:r w:rsidRPr="00FF0286">
        <w:rPr>
          <w:rFonts w:cs="Arial"/>
        </w:rPr>
        <w:t>Materiali, ki bodo uporabljeni ali vgrajeni pri proizvodnji betonskih pragov morajo ustrezati standardom za materiale, ki zagotavljajo enako ali večjo kvaliteto za uporabljene in vgrajene materiale pri izdelavi betonskega praga kot je to zahtevano v standardih serije SIST EN 13230:2016.</w:t>
      </w:r>
      <w:r w:rsidR="000A22E9" w:rsidRPr="00FF0286">
        <w:rPr>
          <w:rFonts w:cs="Arial"/>
        </w:rPr>
        <w:t xml:space="preserve"> Za posebne lastnosti betonov in osnovnih materialov je potrebno upoštevati še SIST 1026:2016.</w:t>
      </w:r>
    </w:p>
    <w:p w14:paraId="78E282FF" w14:textId="77777777" w:rsidR="00865EFB" w:rsidRPr="00EB10FC" w:rsidRDefault="004E788D" w:rsidP="00F061E8">
      <w:pPr>
        <w:ind w:left="360" w:hanging="360"/>
        <w:rPr>
          <w:rFonts w:cs="Arial"/>
        </w:rPr>
      </w:pPr>
      <w:r>
        <w:rPr>
          <w:rFonts w:cs="Arial"/>
        </w:rPr>
        <w:t xml:space="preserve">b) </w:t>
      </w:r>
      <w:r w:rsidR="00865EFB" w:rsidRPr="004E788D">
        <w:rPr>
          <w:rFonts w:cs="Arial"/>
        </w:rPr>
        <w:t xml:space="preserve">Za betonski prag, kot komponento interoperabilnosti, mora biti zaključen postopek </w:t>
      </w:r>
      <w:r w:rsidR="005C2E29" w:rsidRPr="004E788D">
        <w:rPr>
          <w:rFonts w:cs="Arial"/>
        </w:rPr>
        <w:t xml:space="preserve">ocenjevanja </w:t>
      </w:r>
      <w:r w:rsidR="00865EFB" w:rsidRPr="004E788D">
        <w:rPr>
          <w:rFonts w:cs="Arial"/>
        </w:rPr>
        <w:t xml:space="preserve">skladnosti in primernosti </w:t>
      </w:r>
      <w:r w:rsidR="005C2E29" w:rsidRPr="004E788D">
        <w:rPr>
          <w:rFonts w:cs="Arial"/>
        </w:rPr>
        <w:t xml:space="preserve">na podlagi celovitega sistema vodenja kakovosti </w:t>
      </w:r>
      <w:r w:rsidR="006B7404" w:rsidRPr="008E3918">
        <w:rPr>
          <w:rFonts w:cs="Arial"/>
        </w:rPr>
        <w:t xml:space="preserve">po </w:t>
      </w:r>
      <w:r w:rsidR="00027FE5" w:rsidRPr="008E3918">
        <w:rPr>
          <w:rFonts w:cs="Arial"/>
        </w:rPr>
        <w:t>modul</w:t>
      </w:r>
      <w:r w:rsidR="006B7404" w:rsidRPr="008E3918">
        <w:rPr>
          <w:rFonts w:cs="Arial"/>
        </w:rPr>
        <w:t>u</w:t>
      </w:r>
      <w:r w:rsidR="00027FE5" w:rsidRPr="008E3918">
        <w:rPr>
          <w:rFonts w:cs="Arial"/>
        </w:rPr>
        <w:t xml:space="preserve"> </w:t>
      </w:r>
      <w:r w:rsidR="005C2E29" w:rsidRPr="008E3918">
        <w:rPr>
          <w:rFonts w:cs="Arial"/>
        </w:rPr>
        <w:t>CH</w:t>
      </w:r>
      <w:r w:rsidR="00865EFB" w:rsidRPr="008E3918">
        <w:rPr>
          <w:rFonts w:cs="Arial"/>
        </w:rPr>
        <w:t xml:space="preserve"> (oddelek 5 TSI po Uredbi 1299/2014) in ES-verifikacija podsistema od strani priglašenega organa (ES potrdilo o verifikaciji podsistema).</w:t>
      </w:r>
    </w:p>
    <w:p w14:paraId="24C878C9" w14:textId="77777777" w:rsidR="00865EFB" w:rsidRPr="005A5FD5" w:rsidRDefault="00865EFB" w:rsidP="00133A8E">
      <w:pPr>
        <w:pStyle w:val="Naslov5"/>
      </w:pPr>
      <w:bookmarkStart w:id="423" w:name="_Toc25423930"/>
      <w:r w:rsidRPr="005A5FD5">
        <w:t>Splošne zahteve za betonski prag</w:t>
      </w:r>
      <w:bookmarkEnd w:id="423"/>
    </w:p>
    <w:p w14:paraId="39CE6C25" w14:textId="77777777" w:rsidR="00865EFB" w:rsidRPr="008143ED" w:rsidRDefault="00EC29FE" w:rsidP="004C4548">
      <w:pPr>
        <w:pStyle w:val="Odstavekseznama"/>
        <w:numPr>
          <w:ilvl w:val="1"/>
          <w:numId w:val="499"/>
        </w:numPr>
        <w:rPr>
          <w:rFonts w:cs="Arial"/>
        </w:rPr>
      </w:pPr>
      <w:r>
        <w:rPr>
          <w:rFonts w:cs="Arial"/>
        </w:rPr>
        <w:t>Novi betonski pragi morajo izpolnjevati naslednje zahteve:</w:t>
      </w:r>
    </w:p>
    <w:p w14:paraId="3F1798F7" w14:textId="77777777" w:rsidR="00D81F4D" w:rsidRDefault="00D81F4D" w:rsidP="004C4548">
      <w:pPr>
        <w:pStyle w:val="Odstavekseznama"/>
        <w:numPr>
          <w:ilvl w:val="1"/>
          <w:numId w:val="499"/>
        </w:numPr>
        <w:rPr>
          <w:rFonts w:cs="Arial"/>
        </w:rPr>
      </w:pPr>
      <w:r>
        <w:rPr>
          <w:rFonts w:cs="Arial"/>
        </w:rPr>
        <w:t>zahtevana osna obremenitev glede na projektno dokumentacijo,</w:t>
      </w:r>
    </w:p>
    <w:p w14:paraId="07540730" w14:textId="77777777" w:rsidR="00D81F4D" w:rsidRPr="00FF0286" w:rsidRDefault="00D81F4D" w:rsidP="004C4548">
      <w:pPr>
        <w:pStyle w:val="Odstavekseznama"/>
        <w:numPr>
          <w:ilvl w:val="1"/>
          <w:numId w:val="499"/>
        </w:numPr>
        <w:rPr>
          <w:rFonts w:cs="Arial"/>
        </w:rPr>
      </w:pPr>
      <w:r>
        <w:rPr>
          <w:rFonts w:cs="Arial"/>
        </w:rPr>
        <w:t>zahtevana dolžinska obremenitev glede na projektno dokumentacijo,</w:t>
      </w:r>
    </w:p>
    <w:p w14:paraId="3DA46C8B" w14:textId="77777777" w:rsidR="00865EFB" w:rsidRPr="00FF0286" w:rsidRDefault="00865EFB" w:rsidP="004C4548">
      <w:pPr>
        <w:pStyle w:val="Odstavekseznama"/>
        <w:numPr>
          <w:ilvl w:val="1"/>
          <w:numId w:val="499"/>
        </w:numPr>
        <w:rPr>
          <w:rFonts w:cs="Arial"/>
        </w:rPr>
      </w:pPr>
      <w:r w:rsidRPr="00FF0286">
        <w:rPr>
          <w:rFonts w:cs="Arial"/>
        </w:rPr>
        <w:t>največja dovoljena hitrost 160 km/h,</w:t>
      </w:r>
    </w:p>
    <w:p w14:paraId="67E4DB7F" w14:textId="77777777" w:rsidR="00865EFB" w:rsidRPr="00FF0286" w:rsidRDefault="00865EFB" w:rsidP="004C4548">
      <w:pPr>
        <w:pStyle w:val="Odstavekseznama"/>
        <w:numPr>
          <w:ilvl w:val="1"/>
          <w:numId w:val="499"/>
        </w:numPr>
        <w:rPr>
          <w:rFonts w:cs="Arial"/>
        </w:rPr>
      </w:pPr>
      <w:r w:rsidRPr="00FF0286">
        <w:rPr>
          <w:rFonts w:cs="Arial"/>
        </w:rPr>
        <w:t xml:space="preserve">tirnice profila </w:t>
      </w:r>
      <w:r w:rsidR="00220784">
        <w:rPr>
          <w:rFonts w:cs="Arial"/>
        </w:rPr>
        <w:t xml:space="preserve">skladno s projektno </w:t>
      </w:r>
      <w:r w:rsidR="00122261">
        <w:rPr>
          <w:rFonts w:cs="Arial"/>
        </w:rPr>
        <w:t>dokumentacijo</w:t>
      </w:r>
      <w:r w:rsidRPr="00FF0286">
        <w:rPr>
          <w:rFonts w:cs="Arial"/>
        </w:rPr>
        <w:t>,</w:t>
      </w:r>
    </w:p>
    <w:p w14:paraId="51C59085" w14:textId="77777777" w:rsidR="00865EFB" w:rsidRPr="00FF0286" w:rsidRDefault="00833815" w:rsidP="004C4548">
      <w:pPr>
        <w:pStyle w:val="Odstavekseznama"/>
        <w:numPr>
          <w:ilvl w:val="1"/>
          <w:numId w:val="499"/>
        </w:numPr>
        <w:rPr>
          <w:rFonts w:cs="Arial"/>
        </w:rPr>
      </w:pPr>
      <w:r>
        <w:rPr>
          <w:rFonts w:cs="Arial"/>
        </w:rPr>
        <w:t xml:space="preserve">tirna širina </w:t>
      </w:r>
      <w:r w:rsidRPr="00833815">
        <w:rPr>
          <w:rFonts w:cs="Arial"/>
        </w:rPr>
        <w:t xml:space="preserve">širina 1435 </w:t>
      </w:r>
      <w:r w:rsidRPr="00833815">
        <w:rPr>
          <w:rFonts w:cs="Arial"/>
        </w:rPr>
        <w:sym w:font="Symbol" w:char="F0B1"/>
      </w:r>
      <w:r w:rsidRPr="00833815">
        <w:rPr>
          <w:rFonts w:cs="Arial"/>
        </w:rPr>
        <w:t xml:space="preserve"> 2 mm</w:t>
      </w:r>
      <w:r w:rsidR="00865EFB" w:rsidRPr="00FF0286">
        <w:rPr>
          <w:rFonts w:cs="Arial"/>
        </w:rPr>
        <w:t>,</w:t>
      </w:r>
    </w:p>
    <w:p w14:paraId="2346220C" w14:textId="77777777" w:rsidR="00865EFB" w:rsidRPr="00FF0286" w:rsidRDefault="00865EFB" w:rsidP="004C4548">
      <w:pPr>
        <w:pStyle w:val="Odstavekseznama"/>
        <w:numPr>
          <w:ilvl w:val="1"/>
          <w:numId w:val="499"/>
        </w:numPr>
        <w:rPr>
          <w:rFonts w:cs="Arial"/>
        </w:rPr>
      </w:pPr>
      <w:r w:rsidRPr="00FF0286">
        <w:rPr>
          <w:rFonts w:cs="Arial"/>
        </w:rPr>
        <w:t>nagib tirnice 40:1,</w:t>
      </w:r>
    </w:p>
    <w:p w14:paraId="5494F722" w14:textId="77777777" w:rsidR="00865EFB" w:rsidRPr="00FF0286" w:rsidRDefault="004E788D" w:rsidP="004C4548">
      <w:pPr>
        <w:pStyle w:val="Odstavekseznama"/>
        <w:numPr>
          <w:ilvl w:val="1"/>
          <w:numId w:val="499"/>
        </w:numPr>
        <w:rPr>
          <w:rFonts w:cs="Arial"/>
        </w:rPr>
      </w:pPr>
      <w:r>
        <w:rPr>
          <w:rFonts w:cs="Arial"/>
        </w:rPr>
        <w:t>elastični pritrdilni tirni pribor</w:t>
      </w:r>
      <w:r w:rsidR="00865EFB" w:rsidRPr="00FF0286">
        <w:rPr>
          <w:rFonts w:cs="Arial"/>
        </w:rPr>
        <w:t>,</w:t>
      </w:r>
    </w:p>
    <w:p w14:paraId="71D9A5D8" w14:textId="77777777" w:rsidR="00865EFB" w:rsidRPr="00FF0286" w:rsidRDefault="00865EFB" w:rsidP="004C4548">
      <w:pPr>
        <w:pStyle w:val="Odstavekseznama"/>
        <w:numPr>
          <w:ilvl w:val="1"/>
          <w:numId w:val="499"/>
        </w:numPr>
        <w:rPr>
          <w:rFonts w:cs="Arial"/>
        </w:rPr>
      </w:pPr>
      <w:r w:rsidRPr="00FF0286">
        <w:rPr>
          <w:rFonts w:cs="Arial"/>
        </w:rPr>
        <w:t>tirnice bodo zvarjene v neprekinjeno zavarjen tir,</w:t>
      </w:r>
    </w:p>
    <w:p w14:paraId="45BC4F26" w14:textId="77777777" w:rsidR="00865EFB" w:rsidRPr="00FF0286" w:rsidRDefault="00865EFB" w:rsidP="004C4548">
      <w:pPr>
        <w:pStyle w:val="Odstavekseznama"/>
        <w:numPr>
          <w:ilvl w:val="1"/>
          <w:numId w:val="499"/>
        </w:numPr>
        <w:rPr>
          <w:rFonts w:cs="Arial"/>
        </w:rPr>
      </w:pPr>
      <w:r w:rsidRPr="00FF0286">
        <w:rPr>
          <w:rFonts w:cs="Arial"/>
        </w:rPr>
        <w:t>električni upornost min 6000 Ω v suhem stanju in min 3000 Ω v vlažnem stanju,</w:t>
      </w:r>
    </w:p>
    <w:p w14:paraId="64352C0F" w14:textId="77777777" w:rsidR="00865EFB" w:rsidRPr="008143ED" w:rsidRDefault="00865EFB" w:rsidP="004C4548">
      <w:pPr>
        <w:pStyle w:val="Odstavekseznama"/>
        <w:numPr>
          <w:ilvl w:val="1"/>
          <w:numId w:val="499"/>
        </w:numPr>
        <w:rPr>
          <w:rFonts w:cs="Arial"/>
        </w:rPr>
      </w:pPr>
      <w:r w:rsidRPr="00FF0286">
        <w:rPr>
          <w:rFonts w:cs="Arial"/>
        </w:rPr>
        <w:t xml:space="preserve">pragi morajo biti projektirani in izdelani za uporabo v </w:t>
      </w:r>
      <w:r w:rsidR="00BA3DAF">
        <w:rPr>
          <w:rFonts w:cs="Arial"/>
        </w:rPr>
        <w:t xml:space="preserve">predvidenih </w:t>
      </w:r>
      <w:r w:rsidRPr="00FF0286">
        <w:rPr>
          <w:rFonts w:cs="Arial"/>
        </w:rPr>
        <w:t xml:space="preserve">klimatskih pogojih, </w:t>
      </w:r>
    </w:p>
    <w:p w14:paraId="66E831AF" w14:textId="77777777" w:rsidR="00865EFB" w:rsidRPr="00FF0286" w:rsidRDefault="00865EFB" w:rsidP="004C4548">
      <w:pPr>
        <w:pStyle w:val="Odstavekseznama"/>
        <w:numPr>
          <w:ilvl w:val="1"/>
          <w:numId w:val="499"/>
        </w:numPr>
        <w:rPr>
          <w:rFonts w:cs="Arial"/>
        </w:rPr>
      </w:pPr>
      <w:r w:rsidRPr="00FF0286">
        <w:rPr>
          <w:rFonts w:cs="Arial"/>
        </w:rPr>
        <w:t>možnost pritrjevanja ozemljitvenih in signalnih kablov, brez vpliva na zmanjšanje kvalitete oziroma življen</w:t>
      </w:r>
      <w:r w:rsidR="00B75ECD" w:rsidRPr="00FF0286">
        <w:rPr>
          <w:rFonts w:cs="Arial"/>
        </w:rPr>
        <w:t>j</w:t>
      </w:r>
      <w:r w:rsidRPr="00FF0286">
        <w:rPr>
          <w:rFonts w:cs="Arial"/>
        </w:rPr>
        <w:t>ske dobe pragov.</w:t>
      </w:r>
    </w:p>
    <w:p w14:paraId="74C6F88A" w14:textId="77777777" w:rsidR="00865EFB" w:rsidRPr="00FF0286" w:rsidRDefault="00865EFB" w:rsidP="004C4548">
      <w:pPr>
        <w:pStyle w:val="Odstavekseznama"/>
        <w:numPr>
          <w:ilvl w:val="0"/>
          <w:numId w:val="499"/>
        </w:numPr>
        <w:rPr>
          <w:rFonts w:cs="Arial"/>
        </w:rPr>
      </w:pPr>
      <w:r w:rsidRPr="00FF0286">
        <w:rPr>
          <w:rFonts w:cs="Arial"/>
        </w:rPr>
        <w:t xml:space="preserve">Vse dimenzije kretniškega betonskega prednapetega praga in sama konstrukcija praga mora </w:t>
      </w:r>
      <w:r w:rsidR="00F03403">
        <w:rPr>
          <w:rFonts w:cs="Arial"/>
        </w:rPr>
        <w:t xml:space="preserve">ustrezati zahtevam </w:t>
      </w:r>
      <w:r w:rsidRPr="00FF0286">
        <w:rPr>
          <w:rFonts w:cs="Arial"/>
        </w:rPr>
        <w:t>veljavni</w:t>
      </w:r>
      <w:r w:rsidR="00F03403">
        <w:rPr>
          <w:rFonts w:cs="Arial"/>
        </w:rPr>
        <w:t>h</w:t>
      </w:r>
      <w:r w:rsidRPr="00FF0286">
        <w:rPr>
          <w:rFonts w:cs="Arial"/>
        </w:rPr>
        <w:t xml:space="preserve"> standardo</w:t>
      </w:r>
      <w:r w:rsidR="00F03403">
        <w:rPr>
          <w:rFonts w:cs="Arial"/>
        </w:rPr>
        <w:t>v</w:t>
      </w:r>
      <w:r w:rsidRPr="00FF0286">
        <w:rPr>
          <w:rFonts w:cs="Arial"/>
        </w:rPr>
        <w:t xml:space="preserve"> za enodelne betonske prage in mora biti prilagojen za </w:t>
      </w:r>
      <w:r w:rsidR="004E788D">
        <w:rPr>
          <w:rFonts w:cs="Arial"/>
        </w:rPr>
        <w:t xml:space="preserve">vgradnjo elastičnega </w:t>
      </w:r>
      <w:r w:rsidR="00342B99">
        <w:rPr>
          <w:rFonts w:cs="Arial"/>
        </w:rPr>
        <w:t>pritrdilnega tirnega pribora</w:t>
      </w:r>
      <w:r w:rsidR="00F03403">
        <w:rPr>
          <w:rFonts w:cs="Arial"/>
        </w:rPr>
        <w:t>, ki ga določa projektna dokumentacija</w:t>
      </w:r>
      <w:r w:rsidR="00277B27">
        <w:rPr>
          <w:rFonts w:cs="Arial"/>
        </w:rPr>
        <w:t xml:space="preserve"> oziroma dobavlja </w:t>
      </w:r>
      <w:r w:rsidR="00AD2E5A">
        <w:rPr>
          <w:rFonts w:cs="Arial"/>
        </w:rPr>
        <w:t>izvajalec</w:t>
      </w:r>
      <w:r w:rsidR="00342B99">
        <w:rPr>
          <w:rFonts w:cs="Arial"/>
        </w:rPr>
        <w:t xml:space="preserve">. </w:t>
      </w:r>
    </w:p>
    <w:p w14:paraId="1039AA8A" w14:textId="77777777" w:rsidR="00865EFB" w:rsidRPr="00FF0286" w:rsidRDefault="00865EFB" w:rsidP="004C4548">
      <w:pPr>
        <w:pStyle w:val="Odstavekseznama"/>
        <w:numPr>
          <w:ilvl w:val="0"/>
          <w:numId w:val="499"/>
        </w:numPr>
        <w:rPr>
          <w:rFonts w:cs="Arial"/>
        </w:rPr>
      </w:pPr>
      <w:r w:rsidRPr="00FF0286">
        <w:rPr>
          <w:rFonts w:cs="Arial"/>
        </w:rPr>
        <w:t>Armatura, sila prednapenjanja, višina praga in oblika praga niso predpisani in jih določi proizvajalec praga glede na svojo tehnologijo proizvodnje ter tehnične in ostale zahteve razpisne dokumentacije.</w:t>
      </w:r>
    </w:p>
    <w:p w14:paraId="0F5032E6" w14:textId="77777777" w:rsidR="00865EFB" w:rsidRPr="00FF0286" w:rsidRDefault="00865EFB" w:rsidP="004C4548">
      <w:pPr>
        <w:pStyle w:val="Odstavekseznama"/>
        <w:numPr>
          <w:ilvl w:val="0"/>
          <w:numId w:val="499"/>
        </w:numPr>
        <w:rPr>
          <w:rFonts w:cs="Arial"/>
        </w:rPr>
      </w:pPr>
      <w:r w:rsidRPr="00FF0286">
        <w:rPr>
          <w:rFonts w:cs="Arial"/>
        </w:rPr>
        <w:t>Izvajalec mora garantirati doživljenjsko uporabnost betonskega praga, ki je 50 let, kar pomeni, da mora v tem obdobju biti zagotovljena nespremenjena sila prednapetja praga, ne glede na minimalno ali maksimalno obremenitev proge.</w:t>
      </w:r>
    </w:p>
    <w:p w14:paraId="12BD4EF7" w14:textId="77777777" w:rsidR="00865EFB" w:rsidRPr="00FF0286" w:rsidRDefault="00F03403" w:rsidP="004C4548">
      <w:pPr>
        <w:pStyle w:val="Odstavekseznama"/>
        <w:numPr>
          <w:ilvl w:val="0"/>
          <w:numId w:val="499"/>
        </w:numPr>
        <w:rPr>
          <w:rFonts w:cs="Arial"/>
        </w:rPr>
      </w:pPr>
      <w:r>
        <w:rPr>
          <w:rFonts w:cs="Arial"/>
        </w:rPr>
        <w:t xml:space="preserve">Na naležno površino betonskega praga oziroma pod spodnjo površino noge tirnice, kjer le ta nalega na betonski prag, se mora vgraditi </w:t>
      </w:r>
      <w:r w:rsidR="00865EFB" w:rsidRPr="00FF0286">
        <w:rPr>
          <w:rFonts w:cs="Arial"/>
        </w:rPr>
        <w:t>EVA podložn</w:t>
      </w:r>
      <w:r>
        <w:rPr>
          <w:rFonts w:cs="Arial"/>
        </w:rPr>
        <w:t>o</w:t>
      </w:r>
      <w:r w:rsidR="00865EFB" w:rsidRPr="00FF0286">
        <w:rPr>
          <w:rFonts w:cs="Arial"/>
        </w:rPr>
        <w:t xml:space="preserve"> plošč</w:t>
      </w:r>
      <w:r>
        <w:rPr>
          <w:rFonts w:cs="Arial"/>
        </w:rPr>
        <w:t xml:space="preserve">ico, </w:t>
      </w:r>
      <w:r w:rsidR="00865EFB" w:rsidRPr="00FF0286">
        <w:rPr>
          <w:rFonts w:cs="Arial"/>
        </w:rPr>
        <w:t>debeline min. 4,5 mm, ki mora biti oblikovana tako, da je preprečen</w:t>
      </w:r>
      <w:r>
        <w:rPr>
          <w:rFonts w:cs="Arial"/>
        </w:rPr>
        <w:t xml:space="preserve"> njen</w:t>
      </w:r>
      <w:r w:rsidR="00865EFB" w:rsidRPr="00FF0286">
        <w:rPr>
          <w:rFonts w:cs="Arial"/>
        </w:rPr>
        <w:t xml:space="preserve"> zdrs iz ležišča pod </w:t>
      </w:r>
      <w:r>
        <w:rPr>
          <w:rFonts w:cs="Arial"/>
        </w:rPr>
        <w:t xml:space="preserve">nogo </w:t>
      </w:r>
      <w:r w:rsidR="00865EFB" w:rsidRPr="00FF0286">
        <w:rPr>
          <w:rFonts w:cs="Arial"/>
        </w:rPr>
        <w:t>tirnic</w:t>
      </w:r>
      <w:r>
        <w:rPr>
          <w:rFonts w:cs="Arial"/>
        </w:rPr>
        <w:t>e</w:t>
      </w:r>
      <w:r w:rsidR="00865EFB" w:rsidRPr="00FF0286">
        <w:rPr>
          <w:rFonts w:cs="Arial"/>
        </w:rPr>
        <w:t>.</w:t>
      </w:r>
    </w:p>
    <w:p w14:paraId="038B100F" w14:textId="77777777" w:rsidR="00865EFB" w:rsidRPr="005A5FD5" w:rsidRDefault="00865EFB" w:rsidP="00133A8E">
      <w:pPr>
        <w:pStyle w:val="Naslov5"/>
      </w:pPr>
      <w:bookmarkStart w:id="424" w:name="_Toc25423931"/>
      <w:r w:rsidRPr="005A5FD5">
        <w:lastRenderedPageBreak/>
        <w:t>Ostale zahteve</w:t>
      </w:r>
      <w:bookmarkEnd w:id="424"/>
      <w:r w:rsidR="008E3918" w:rsidRPr="005A5FD5">
        <w:t xml:space="preserve"> za betonski prag</w:t>
      </w:r>
    </w:p>
    <w:p w14:paraId="08F3B704" w14:textId="77777777" w:rsidR="00865EFB" w:rsidRPr="00FF0286" w:rsidRDefault="00865EFB" w:rsidP="00F061E8">
      <w:pPr>
        <w:pStyle w:val="Odstavekseznama"/>
        <w:numPr>
          <w:ilvl w:val="0"/>
          <w:numId w:val="32"/>
        </w:numPr>
        <w:rPr>
          <w:rFonts w:cs="Arial"/>
        </w:rPr>
      </w:pPr>
      <w:r w:rsidRPr="00FF0286">
        <w:rPr>
          <w:rFonts w:cs="Arial"/>
        </w:rPr>
        <w:t xml:space="preserve">Poleg navedenih splošnih zahtev za </w:t>
      </w:r>
      <w:r w:rsidR="00BA11FA">
        <w:rPr>
          <w:rFonts w:cs="Arial"/>
        </w:rPr>
        <w:t xml:space="preserve">betonske </w:t>
      </w:r>
      <w:r w:rsidRPr="00FF0286">
        <w:rPr>
          <w:rFonts w:cs="Arial"/>
        </w:rPr>
        <w:t xml:space="preserve">prage, morajo </w:t>
      </w:r>
      <w:r w:rsidR="00CF01EA">
        <w:rPr>
          <w:rFonts w:cs="Arial"/>
        </w:rPr>
        <w:t xml:space="preserve">le ti </w:t>
      </w:r>
      <w:r w:rsidRPr="00FF0286">
        <w:rPr>
          <w:rFonts w:cs="Arial"/>
        </w:rPr>
        <w:t>izpolnjevati še naslednje pogoje:</w:t>
      </w:r>
    </w:p>
    <w:p w14:paraId="08C0C456" w14:textId="77777777" w:rsidR="00865EFB" w:rsidRPr="00FF0286" w:rsidRDefault="00865EFB" w:rsidP="004C4548">
      <w:pPr>
        <w:pStyle w:val="Odstavekseznama"/>
        <w:numPr>
          <w:ilvl w:val="1"/>
          <w:numId w:val="499"/>
        </w:numPr>
        <w:ind w:left="1276" w:hanging="357"/>
        <w:rPr>
          <w:rFonts w:cs="Arial"/>
        </w:rPr>
      </w:pPr>
      <w:r w:rsidRPr="00FF0286">
        <w:rPr>
          <w:rFonts w:cs="Arial"/>
        </w:rPr>
        <w:t>naležna površina praga na tirno gredo ne sme biti manjša od 6.800 cm2;</w:t>
      </w:r>
    </w:p>
    <w:p w14:paraId="6638CD57" w14:textId="77777777" w:rsidR="00865EFB" w:rsidRPr="00FF0286" w:rsidRDefault="00865EFB" w:rsidP="004C4548">
      <w:pPr>
        <w:pStyle w:val="Odstavekseznama"/>
        <w:numPr>
          <w:ilvl w:val="1"/>
          <w:numId w:val="499"/>
        </w:numPr>
        <w:ind w:left="1276" w:hanging="357"/>
        <w:rPr>
          <w:rFonts w:cs="Arial"/>
        </w:rPr>
      </w:pPr>
      <w:r w:rsidRPr="00FF0286">
        <w:rPr>
          <w:rFonts w:cs="Arial"/>
        </w:rPr>
        <w:t>maksimalna širina naležne ploskve praga na tirno gredo merjeno v sredini praga je lahko 24 cm;</w:t>
      </w:r>
    </w:p>
    <w:p w14:paraId="2C2A61FE" w14:textId="77777777" w:rsidR="00865EFB" w:rsidRPr="00FF0286" w:rsidRDefault="00865EFB" w:rsidP="004C4548">
      <w:pPr>
        <w:pStyle w:val="Odstavekseznama"/>
        <w:numPr>
          <w:ilvl w:val="1"/>
          <w:numId w:val="499"/>
        </w:numPr>
        <w:ind w:left="1276" w:hanging="357"/>
        <w:rPr>
          <w:rFonts w:cs="Arial"/>
        </w:rPr>
      </w:pPr>
      <w:r w:rsidRPr="00FF0286">
        <w:rPr>
          <w:rFonts w:cs="Arial"/>
        </w:rPr>
        <w:t>dolžina praga je l = 260 cm ± 10 mm;</w:t>
      </w:r>
    </w:p>
    <w:p w14:paraId="70FE0983" w14:textId="77777777" w:rsidR="00865EFB" w:rsidRPr="00FF0286" w:rsidRDefault="00865EFB" w:rsidP="004C4548">
      <w:pPr>
        <w:pStyle w:val="Odstavekseznama"/>
        <w:numPr>
          <w:ilvl w:val="1"/>
          <w:numId w:val="499"/>
        </w:numPr>
        <w:ind w:left="1276" w:hanging="357"/>
        <w:rPr>
          <w:rFonts w:cs="Arial"/>
        </w:rPr>
      </w:pPr>
      <w:r w:rsidRPr="00FF0286">
        <w:rPr>
          <w:rFonts w:cs="Arial"/>
        </w:rPr>
        <w:t>tip praga: monoblok, prednapeti.</w:t>
      </w:r>
    </w:p>
    <w:p w14:paraId="5CBFE84A" w14:textId="77777777" w:rsidR="00865EFB" w:rsidRPr="00FF0286" w:rsidRDefault="00865EFB" w:rsidP="004C4548">
      <w:pPr>
        <w:pStyle w:val="Odstavekseznama"/>
        <w:numPr>
          <w:ilvl w:val="0"/>
          <w:numId w:val="499"/>
        </w:numPr>
        <w:ind w:left="1276" w:hanging="357"/>
        <w:rPr>
          <w:rFonts w:cs="Arial"/>
        </w:rPr>
      </w:pPr>
      <w:r w:rsidRPr="00FF0286">
        <w:rPr>
          <w:rFonts w:cs="Arial"/>
        </w:rPr>
        <w:t xml:space="preserve">Bočne ploskve betonskega praga v območju pritrditve tirnice na prag in naprave proti vzdolžnemu pomiku tirnic (glej poglavje - Naprave proti vzdolžnemu pomiku tirnic) morajo zagotavljati kvalitetno medsebojno prileganje za </w:t>
      </w:r>
      <w:r w:rsidR="00220784">
        <w:rPr>
          <w:rFonts w:cs="Arial"/>
        </w:rPr>
        <w:t>določen</w:t>
      </w:r>
      <w:r w:rsidR="00CF01EA">
        <w:rPr>
          <w:rFonts w:cs="Arial"/>
        </w:rPr>
        <w:t xml:space="preserve"> </w:t>
      </w:r>
      <w:r w:rsidRPr="00FF0286">
        <w:rPr>
          <w:rFonts w:cs="Arial"/>
        </w:rPr>
        <w:t>sistem tirnic.</w:t>
      </w:r>
    </w:p>
    <w:p w14:paraId="493F48E8" w14:textId="77777777" w:rsidR="00865EFB" w:rsidRPr="00FF0286" w:rsidRDefault="00865EFB" w:rsidP="004C4548">
      <w:pPr>
        <w:pStyle w:val="Odstavekseznama"/>
        <w:numPr>
          <w:ilvl w:val="0"/>
          <w:numId w:val="499"/>
        </w:numPr>
        <w:ind w:left="1276" w:hanging="357"/>
        <w:rPr>
          <w:rFonts w:cs="Arial"/>
        </w:rPr>
      </w:pPr>
      <w:r w:rsidRPr="00FF0286">
        <w:rPr>
          <w:rFonts w:cs="Arial"/>
        </w:rPr>
        <w:t>Oblika praga in oblika naprave proti vzdolžnemu premiku tirnic</w:t>
      </w:r>
      <w:r w:rsidR="009654D1">
        <w:rPr>
          <w:rFonts w:cs="Arial"/>
        </w:rPr>
        <w:t xml:space="preserve"> ter pritrdilni del naprave proti bočnemu pomiku tira v krivinah z majhnim radijem morajo</w:t>
      </w:r>
      <w:r w:rsidRPr="00FF0286">
        <w:rPr>
          <w:rFonts w:cs="Arial"/>
        </w:rPr>
        <w:t xml:space="preserve"> biti prilagojeni tako, da je zagotovljeno maksimalno medsebojno prileganje.</w:t>
      </w:r>
    </w:p>
    <w:p w14:paraId="1BDCC6F2" w14:textId="77777777" w:rsidR="00865EFB" w:rsidRPr="00FF0286" w:rsidRDefault="00865EFB" w:rsidP="004C4548">
      <w:pPr>
        <w:pStyle w:val="Odstavekseznama"/>
        <w:numPr>
          <w:ilvl w:val="0"/>
          <w:numId w:val="499"/>
        </w:numPr>
        <w:ind w:left="1276" w:hanging="357"/>
        <w:rPr>
          <w:rFonts w:cs="Arial"/>
        </w:rPr>
      </w:pPr>
      <w:r w:rsidRPr="00FF0286">
        <w:rPr>
          <w:rFonts w:cs="Arial"/>
        </w:rPr>
        <w:t xml:space="preserve">Za kabelsko povezavo določenih signalno varnostnih in progovnih naprav, mora proizvajalec pragov podati rešitev za način pritrjevanja cevi (nosilca kabla) na betonski prag s pomočjo vrtanja in montaže vijakov manjših dimenzij v sam prag (stranske </w:t>
      </w:r>
      <w:r w:rsidR="00CF01EA">
        <w:rPr>
          <w:rFonts w:cs="Arial"/>
        </w:rPr>
        <w:t xml:space="preserve">površine </w:t>
      </w:r>
      <w:r w:rsidRPr="00FF0286">
        <w:rPr>
          <w:rFonts w:cs="Arial"/>
        </w:rPr>
        <w:t>praga) ali lepljenja nosilnih elementov kabla na betonski prag in priložiti načrt v potrditev inženirju.</w:t>
      </w:r>
    </w:p>
    <w:p w14:paraId="7FC90382" w14:textId="77777777" w:rsidR="00D125C0" w:rsidRDefault="00D125C0" w:rsidP="004C4548">
      <w:pPr>
        <w:pStyle w:val="Odstavekseznama"/>
        <w:numPr>
          <w:ilvl w:val="0"/>
          <w:numId w:val="499"/>
        </w:numPr>
        <w:ind w:left="1276" w:hanging="357"/>
        <w:rPr>
          <w:rFonts w:cs="Arial"/>
        </w:rPr>
      </w:pPr>
      <w:r w:rsidRPr="00FF0286">
        <w:rPr>
          <w:rFonts w:cs="Arial"/>
        </w:rPr>
        <w:t>Betonski prag mora izkazovati vodovpojnost skladno s SIST EN 13230-1:2016, dodatek C</w:t>
      </w:r>
      <w:r w:rsidR="006B1D46">
        <w:rPr>
          <w:rFonts w:cs="Arial"/>
        </w:rPr>
        <w:t xml:space="preserve"> ter zmrzlinsko obstojnost </w:t>
      </w:r>
      <w:r w:rsidR="005B4FA7">
        <w:rPr>
          <w:rFonts w:cs="Arial"/>
        </w:rPr>
        <w:t>(</w:t>
      </w:r>
      <w:r w:rsidR="006B1D46">
        <w:rPr>
          <w:rFonts w:cs="Arial"/>
        </w:rPr>
        <w:t>XF3</w:t>
      </w:r>
      <w:r w:rsidR="005B4FA7">
        <w:rPr>
          <w:rFonts w:cs="Arial"/>
        </w:rPr>
        <w:t>)</w:t>
      </w:r>
      <w:r w:rsidR="006B1D46">
        <w:rPr>
          <w:rFonts w:cs="Arial"/>
        </w:rPr>
        <w:t xml:space="preserve"> po dodatku B.</w:t>
      </w:r>
    </w:p>
    <w:p w14:paraId="5D988B02" w14:textId="77777777" w:rsidR="006B1D46" w:rsidRDefault="006072D3" w:rsidP="004C4548">
      <w:pPr>
        <w:pStyle w:val="Odstavekseznama"/>
        <w:numPr>
          <w:ilvl w:val="0"/>
          <w:numId w:val="499"/>
        </w:numPr>
        <w:ind w:left="1321" w:hanging="357"/>
        <w:rPr>
          <w:rFonts w:cs="Arial"/>
        </w:rPr>
      </w:pPr>
      <w:r>
        <w:rPr>
          <w:rFonts w:cs="Arial"/>
        </w:rPr>
        <w:t>Uporabljen mora biti cement tipa CEM I</w:t>
      </w:r>
      <w:r w:rsidR="006B1D46">
        <w:rPr>
          <w:rFonts w:cs="Arial"/>
        </w:rPr>
        <w:t xml:space="preserve"> </w:t>
      </w:r>
      <w:r w:rsidR="006B1D46" w:rsidRPr="006B1D46">
        <w:rPr>
          <w:rFonts w:cs="Arial"/>
        </w:rPr>
        <w:t>po SIST EN 197-1</w:t>
      </w:r>
      <w:r w:rsidR="006B1D46">
        <w:rPr>
          <w:rFonts w:cs="Arial"/>
        </w:rPr>
        <w:t>:</w:t>
      </w:r>
    </w:p>
    <w:p w14:paraId="4019C470" w14:textId="77777777" w:rsidR="006B1D46" w:rsidRPr="006B1D46" w:rsidRDefault="006B1D46" w:rsidP="004C4548">
      <w:pPr>
        <w:pStyle w:val="Odstavekseznama"/>
        <w:numPr>
          <w:ilvl w:val="0"/>
          <w:numId w:val="499"/>
        </w:numPr>
        <w:rPr>
          <w:rFonts w:cs="Arial"/>
        </w:rPr>
      </w:pPr>
      <w:r w:rsidRPr="006B1D46">
        <w:rPr>
          <w:rFonts w:cs="Arial"/>
        </w:rPr>
        <w:t>Za ekvivalent Na</w:t>
      </w:r>
      <w:r w:rsidRPr="006B1D46">
        <w:rPr>
          <w:rFonts w:cs="Arial"/>
          <w:vertAlign w:val="subscript"/>
        </w:rPr>
        <w:t>2</w:t>
      </w:r>
      <w:r w:rsidRPr="006B1D46">
        <w:rPr>
          <w:rFonts w:cs="Arial"/>
        </w:rPr>
        <w:t>O ni omejitev.</w:t>
      </w:r>
      <w:r>
        <w:rPr>
          <w:rFonts w:cs="Arial"/>
        </w:rPr>
        <w:t xml:space="preserve"> V primeru ASR pa je</w:t>
      </w:r>
      <w:r w:rsidR="00F061E8">
        <w:rPr>
          <w:rFonts w:cs="Arial"/>
        </w:rPr>
        <w:t xml:space="preserve"> </w:t>
      </w:r>
      <w:r w:rsidR="00CC4D87">
        <w:rPr>
          <w:rFonts w:cs="Arial"/>
        </w:rPr>
        <w:t>(</w:t>
      </w:r>
      <w:r w:rsidR="00CC4D87" w:rsidRPr="00CC4D87">
        <w:rPr>
          <w:rFonts w:cs="Arial"/>
        </w:rPr>
        <w:t>Na</w:t>
      </w:r>
      <w:r w:rsidR="00CC4D87" w:rsidRPr="00CC4D87">
        <w:rPr>
          <w:rFonts w:cs="Arial"/>
          <w:vertAlign w:val="subscript"/>
        </w:rPr>
        <w:t>2</w:t>
      </w:r>
      <w:r w:rsidR="00CC4D87" w:rsidRPr="00CC4D87">
        <w:rPr>
          <w:rFonts w:cs="Arial"/>
        </w:rPr>
        <w:t>O + K</w:t>
      </w:r>
      <w:r w:rsidR="00CC4D87" w:rsidRPr="00CC4D87">
        <w:rPr>
          <w:rFonts w:cs="Arial"/>
          <w:vertAlign w:val="subscript"/>
        </w:rPr>
        <w:t>2</w:t>
      </w:r>
      <w:r w:rsidR="00CC4D87" w:rsidRPr="00CC4D87">
        <w:rPr>
          <w:rFonts w:cs="Arial"/>
        </w:rPr>
        <w:t>O</w:t>
      </w:r>
      <w:r w:rsidR="00CC4D87">
        <w:rPr>
          <w:rFonts w:cs="Arial"/>
        </w:rPr>
        <w:t>)</w:t>
      </w:r>
      <w:r>
        <w:rPr>
          <w:rFonts w:cs="Arial"/>
        </w:rPr>
        <w:t xml:space="preserve"> &lt; </w:t>
      </w:r>
      <w:r w:rsidR="00CC4D87">
        <w:rPr>
          <w:rFonts w:cs="Arial"/>
        </w:rPr>
        <w:t>0,6</w:t>
      </w:r>
      <w:r>
        <w:rPr>
          <w:rFonts w:cs="Arial"/>
        </w:rPr>
        <w:t xml:space="preserve"> %.</w:t>
      </w:r>
    </w:p>
    <w:p w14:paraId="3791C811" w14:textId="77777777" w:rsidR="006B1D46" w:rsidRPr="006B1D46" w:rsidRDefault="006B1D46" w:rsidP="004C4548">
      <w:pPr>
        <w:pStyle w:val="Odstavekseznama"/>
        <w:numPr>
          <w:ilvl w:val="0"/>
          <w:numId w:val="499"/>
        </w:numPr>
        <w:rPr>
          <w:rFonts w:cs="Arial"/>
        </w:rPr>
      </w:pPr>
      <w:r w:rsidRPr="006B1D46">
        <w:rPr>
          <w:rFonts w:cs="Arial"/>
        </w:rPr>
        <w:t>Uporabljeni cement je treba preverjati četrtletno. Za to se lahko uporabijo rezultati proizvajalca pri nadzoru kakovosti cementa.</w:t>
      </w:r>
    </w:p>
    <w:p w14:paraId="6EB503AC" w14:textId="77777777" w:rsidR="006B1D46" w:rsidRPr="006B1D46" w:rsidRDefault="006B1D46" w:rsidP="004C4548">
      <w:pPr>
        <w:pStyle w:val="Odstavekseznama"/>
        <w:numPr>
          <w:ilvl w:val="0"/>
          <w:numId w:val="499"/>
        </w:numPr>
        <w:rPr>
          <w:rFonts w:cs="Arial"/>
        </w:rPr>
      </w:pPr>
      <w:r w:rsidRPr="006B1D46">
        <w:rPr>
          <w:rFonts w:cs="Arial"/>
        </w:rPr>
        <w:t>Najvišja vsebnost SO</w:t>
      </w:r>
      <w:r w:rsidRPr="006B1D46">
        <w:rPr>
          <w:rFonts w:cs="Arial"/>
          <w:vertAlign w:val="subscript"/>
        </w:rPr>
        <w:t>3</w:t>
      </w:r>
      <w:r w:rsidRPr="006B1D46">
        <w:rPr>
          <w:rFonts w:cs="Arial"/>
        </w:rPr>
        <w:t xml:space="preserve"> ne sme presegati 4,0 %.</w:t>
      </w:r>
    </w:p>
    <w:p w14:paraId="315AD2F9" w14:textId="77777777" w:rsidR="006072D3" w:rsidRPr="00FF0286" w:rsidRDefault="006B1D46" w:rsidP="004C4548">
      <w:pPr>
        <w:pStyle w:val="Odstavekseznama"/>
        <w:numPr>
          <w:ilvl w:val="0"/>
          <w:numId w:val="499"/>
        </w:numPr>
        <w:rPr>
          <w:rFonts w:cs="Arial"/>
        </w:rPr>
      </w:pPr>
      <w:r w:rsidRPr="006B1D46">
        <w:rPr>
          <w:rFonts w:cs="Arial"/>
        </w:rPr>
        <w:t>Če je temperatura zaradi hidratacije</w:t>
      </w:r>
      <w:r w:rsidR="00CC4D87">
        <w:rPr>
          <w:rFonts w:cs="Arial"/>
        </w:rPr>
        <w:t xml:space="preserve"> in načina nege</w:t>
      </w:r>
      <w:r w:rsidRPr="006B1D46">
        <w:rPr>
          <w:rFonts w:cs="Arial"/>
        </w:rPr>
        <w:t xml:space="preserve"> v pragu več kot 50°C, je treba preveriti vsebnost SO</w:t>
      </w:r>
      <w:r w:rsidRPr="006B1D46">
        <w:rPr>
          <w:rFonts w:cs="Arial"/>
          <w:vertAlign w:val="subscript"/>
        </w:rPr>
        <w:t>3</w:t>
      </w:r>
      <w:r w:rsidRPr="006B1D46">
        <w:rPr>
          <w:rFonts w:cs="Arial"/>
        </w:rPr>
        <w:t xml:space="preserve"> v cementu (SIST EN 13230-1, slika 5)</w:t>
      </w:r>
      <w:r w:rsidR="00CC4D87">
        <w:rPr>
          <w:rFonts w:cs="Arial"/>
        </w:rPr>
        <w:t>.</w:t>
      </w:r>
    </w:p>
    <w:p w14:paraId="045C6D1B" w14:textId="77777777" w:rsidR="00865EFB" w:rsidRPr="00FF0286" w:rsidRDefault="00865EFB" w:rsidP="004C4548">
      <w:pPr>
        <w:pStyle w:val="Odstavekseznama"/>
        <w:numPr>
          <w:ilvl w:val="0"/>
          <w:numId w:val="499"/>
        </w:numPr>
        <w:ind w:left="1276" w:hanging="357"/>
        <w:rPr>
          <w:rFonts w:cs="Arial"/>
        </w:rPr>
      </w:pPr>
      <w:r w:rsidRPr="00FF0286">
        <w:rPr>
          <w:rFonts w:cs="Arial"/>
        </w:rPr>
        <w:t xml:space="preserve">Vsak betonski prag mora imeti vtisnjeno: </w:t>
      </w:r>
    </w:p>
    <w:p w14:paraId="68D265B2" w14:textId="77777777" w:rsidR="00865EFB" w:rsidRPr="00FF0286" w:rsidRDefault="00865EFB" w:rsidP="004C4548">
      <w:pPr>
        <w:pStyle w:val="Odstavekseznama"/>
        <w:numPr>
          <w:ilvl w:val="1"/>
          <w:numId w:val="499"/>
        </w:numPr>
        <w:ind w:left="1276" w:hanging="357"/>
        <w:rPr>
          <w:rFonts w:cs="Arial"/>
        </w:rPr>
      </w:pPr>
      <w:r w:rsidRPr="00FF0286">
        <w:rPr>
          <w:rFonts w:cs="Arial"/>
        </w:rPr>
        <w:t>letnico, mesec in dan proizvodnje,</w:t>
      </w:r>
    </w:p>
    <w:p w14:paraId="6A94430A" w14:textId="77777777" w:rsidR="00865EFB" w:rsidRPr="00FF0286" w:rsidRDefault="00865EFB" w:rsidP="004C4548">
      <w:pPr>
        <w:pStyle w:val="Odstavekseznama"/>
        <w:numPr>
          <w:ilvl w:val="1"/>
          <w:numId w:val="499"/>
        </w:numPr>
        <w:ind w:left="1276" w:hanging="357"/>
        <w:rPr>
          <w:rFonts w:cs="Arial"/>
        </w:rPr>
      </w:pPr>
      <w:r w:rsidRPr="00FF0286">
        <w:rPr>
          <w:rFonts w:cs="Arial"/>
        </w:rPr>
        <w:t>naklon ležišča tirnice,</w:t>
      </w:r>
    </w:p>
    <w:p w14:paraId="54DCCD9E" w14:textId="77777777" w:rsidR="00865EFB" w:rsidRPr="00FF0286" w:rsidRDefault="00865EFB" w:rsidP="004C4548">
      <w:pPr>
        <w:pStyle w:val="Odstavekseznama"/>
        <w:numPr>
          <w:ilvl w:val="1"/>
          <w:numId w:val="499"/>
        </w:numPr>
        <w:ind w:left="1276" w:hanging="357"/>
        <w:rPr>
          <w:rFonts w:cs="Arial"/>
        </w:rPr>
      </w:pPr>
      <w:r w:rsidRPr="00FF0286">
        <w:rPr>
          <w:rFonts w:cs="Arial"/>
        </w:rPr>
        <w:t>oznako proizvajalca.</w:t>
      </w:r>
    </w:p>
    <w:p w14:paraId="35C91152" w14:textId="77777777" w:rsidR="00865EFB" w:rsidRPr="00FF0286" w:rsidRDefault="00865EFB" w:rsidP="004C4548">
      <w:pPr>
        <w:pStyle w:val="Odstavekseznama"/>
        <w:numPr>
          <w:ilvl w:val="0"/>
          <w:numId w:val="499"/>
        </w:numPr>
        <w:ind w:left="1276" w:hanging="357"/>
        <w:rPr>
          <w:rFonts w:cs="Arial"/>
        </w:rPr>
      </w:pPr>
      <w:r w:rsidRPr="00FF0286">
        <w:rPr>
          <w:rFonts w:cs="Arial"/>
        </w:rPr>
        <w:t>Izvajalec je dolžan, na lastne stroške, zamenjati vse vgrajene prage v obnovljeno progo, ki so bili poškodovani v času od prevzema pragov pri proizvajalcu do predaje obnovljene proge v obratovanje, če poškodbe presegajo tolerance, ki so bile postavljene za prevzem pragov pri proizvajalcu (prevoz, razklad, progovzdrževalni stroji, raba novozgrajenega tira za potrebe gradbišča …).</w:t>
      </w:r>
    </w:p>
    <w:p w14:paraId="7DAA5858" w14:textId="77777777" w:rsidR="00865EFB" w:rsidRPr="005A5FD5" w:rsidRDefault="00865EFB" w:rsidP="00133A8E">
      <w:pPr>
        <w:pStyle w:val="Naslov5"/>
      </w:pPr>
      <w:bookmarkStart w:id="425" w:name="_Toc25423932"/>
      <w:r w:rsidRPr="005A5FD5">
        <w:t xml:space="preserve">Pregled in prevzem </w:t>
      </w:r>
      <w:r w:rsidR="00EB10FC" w:rsidRPr="005A5FD5">
        <w:t xml:space="preserve">betonskih </w:t>
      </w:r>
      <w:r w:rsidRPr="005A5FD5">
        <w:t>pragov</w:t>
      </w:r>
      <w:bookmarkEnd w:id="425"/>
    </w:p>
    <w:p w14:paraId="0B0C14D8" w14:textId="77777777" w:rsidR="00EB10FC" w:rsidRPr="00EB10FC" w:rsidRDefault="00EB10FC" w:rsidP="00F061E8">
      <w:pPr>
        <w:pStyle w:val="Odstavekseznama"/>
        <w:numPr>
          <w:ilvl w:val="0"/>
          <w:numId w:val="33"/>
        </w:numPr>
        <w:rPr>
          <w:rFonts w:cs="Arial"/>
        </w:rPr>
      </w:pPr>
      <w:r w:rsidRPr="00EB10FC">
        <w:rPr>
          <w:rFonts w:cs="Arial"/>
        </w:rPr>
        <w:t>Vse stroške dela pooblaščene strokovne organizacije pri prevzemih materiala, proizvodov in opreme (stroški nastan</w:t>
      </w:r>
      <w:r w:rsidRPr="0099485E">
        <w:rPr>
          <w:rFonts w:cs="Arial"/>
        </w:rPr>
        <w:t>itve in prehrane kontrolnega osebja, stroški prevoza kontrolnega osebja, stroški orodja, energije, preizkusnega laboratorija, materiala ter preiskave, …) krije v celoti izvajalec</w:t>
      </w:r>
      <w:r>
        <w:rPr>
          <w:rFonts w:cs="Arial"/>
        </w:rPr>
        <w:t xml:space="preserve"> (glej poglavje 1.4.3.1 Prevzem </w:t>
      </w:r>
      <w:r>
        <w:rPr>
          <w:rFonts w:cs="Arial"/>
        </w:rPr>
        <w:lastRenderedPageBreak/>
        <w:t>materialov, proizvodov in opreme pri proizvajalcu)</w:t>
      </w:r>
      <w:r w:rsidRPr="00EB10FC">
        <w:rPr>
          <w:rFonts w:cs="Arial"/>
        </w:rPr>
        <w:t>.</w:t>
      </w:r>
    </w:p>
    <w:p w14:paraId="69885318" w14:textId="77777777" w:rsidR="00865EFB" w:rsidRPr="007936F9" w:rsidRDefault="00EB10FC" w:rsidP="00F061E8">
      <w:pPr>
        <w:ind w:left="360" w:hanging="360"/>
        <w:rPr>
          <w:rFonts w:cs="Arial"/>
        </w:rPr>
      </w:pPr>
      <w:r>
        <w:rPr>
          <w:rFonts w:cs="Arial"/>
        </w:rPr>
        <w:t xml:space="preserve">b) </w:t>
      </w:r>
      <w:r w:rsidR="00865EFB" w:rsidRPr="00EB10FC">
        <w:rPr>
          <w:rFonts w:cs="Arial"/>
        </w:rPr>
        <w:t>Naročnik bo v prisotnosti predstavnika izvajalca izvršil kvalitativni in kvantitativni pregled in prevzem ponujenih pragov v verificiranem proizvodnem obratu proizvajalca pragov skladno z razpisnimi pogoji in zahtev</w:t>
      </w:r>
      <w:r w:rsidR="00865EFB" w:rsidRPr="007936F9">
        <w:rPr>
          <w:rFonts w:cs="Arial"/>
        </w:rPr>
        <w:t>ami SIST EN 13230:2016</w:t>
      </w:r>
      <w:r w:rsidR="006B7404" w:rsidRPr="007936F9">
        <w:rPr>
          <w:rFonts w:cs="Arial"/>
        </w:rPr>
        <w:t>, v primeru pragov s podložno gumo pa še skladno s SIST EN 16730:2016</w:t>
      </w:r>
      <w:r w:rsidR="00865EFB" w:rsidRPr="007936F9">
        <w:rPr>
          <w:rFonts w:cs="Arial"/>
        </w:rPr>
        <w:t>.</w:t>
      </w:r>
    </w:p>
    <w:p w14:paraId="2DE8BB80" w14:textId="77777777" w:rsidR="00865EFB" w:rsidRPr="0099485E" w:rsidRDefault="0099485E" w:rsidP="00F061E8">
      <w:pPr>
        <w:ind w:left="360" w:hanging="360"/>
        <w:rPr>
          <w:rFonts w:cs="Arial"/>
        </w:rPr>
      </w:pPr>
      <w:r>
        <w:rPr>
          <w:rFonts w:cs="Arial"/>
        </w:rPr>
        <w:t xml:space="preserve">c) </w:t>
      </w:r>
      <w:r w:rsidR="00865EFB" w:rsidRPr="0099485E">
        <w:rPr>
          <w:rFonts w:cs="Arial"/>
        </w:rPr>
        <w:t xml:space="preserve">Za preglede in prevzem pragov mora proizvajalec predložiti </w:t>
      </w:r>
      <w:r w:rsidR="00CC4D87">
        <w:rPr>
          <w:rFonts w:cs="Arial"/>
        </w:rPr>
        <w:t>certifikate</w:t>
      </w:r>
      <w:r w:rsidR="00865EFB" w:rsidRPr="0099485E">
        <w:rPr>
          <w:rFonts w:cs="Arial"/>
        </w:rPr>
        <w:t xml:space="preserve"> in dokazila za vgrajene materiale, dokazila in evidence kontrole k</w:t>
      </w:r>
      <w:r w:rsidR="00CC4D87">
        <w:rPr>
          <w:rFonts w:cs="Arial"/>
        </w:rPr>
        <w:t>akovosti</w:t>
      </w:r>
      <w:r w:rsidR="00865EFB" w:rsidRPr="0099485E">
        <w:rPr>
          <w:rFonts w:cs="Arial"/>
        </w:rPr>
        <w:t xml:space="preserve"> skladno z predpisanim modulom in ES izjavo o skladnosti. </w:t>
      </w:r>
    </w:p>
    <w:p w14:paraId="546DFA09" w14:textId="77777777" w:rsidR="00865EFB" w:rsidRPr="0099485E" w:rsidRDefault="0099485E" w:rsidP="00F061E8">
      <w:pPr>
        <w:ind w:left="360" w:hanging="360"/>
        <w:rPr>
          <w:rFonts w:cs="Arial"/>
        </w:rPr>
      </w:pPr>
      <w:r>
        <w:rPr>
          <w:rFonts w:cs="Arial"/>
        </w:rPr>
        <w:t xml:space="preserve">d) </w:t>
      </w:r>
      <w:r w:rsidR="00865EFB" w:rsidRPr="0099485E">
        <w:rPr>
          <w:rFonts w:cs="Arial"/>
        </w:rPr>
        <w:t xml:space="preserve">Končna kontrola in prevzem betonskih pragov s strani </w:t>
      </w:r>
      <w:r w:rsidR="008A1B88" w:rsidRPr="0099485E">
        <w:rPr>
          <w:rFonts w:cs="Arial"/>
        </w:rPr>
        <w:t xml:space="preserve">zunanje kontrole </w:t>
      </w:r>
      <w:r w:rsidR="00865EFB" w:rsidRPr="0099485E">
        <w:rPr>
          <w:rFonts w:cs="Arial"/>
        </w:rPr>
        <w:t>naročnika se bo vršila po predhodno potrjenem načrtu</w:t>
      </w:r>
      <w:r w:rsidR="00F061E8">
        <w:rPr>
          <w:rFonts w:cs="Arial"/>
        </w:rPr>
        <w:t xml:space="preserve"> </w:t>
      </w:r>
      <w:r w:rsidR="002C11F2" w:rsidRPr="0099485E">
        <w:rPr>
          <w:rFonts w:cs="Arial"/>
        </w:rPr>
        <w:t xml:space="preserve">s </w:t>
      </w:r>
      <w:r w:rsidR="00865EFB" w:rsidRPr="0099485E">
        <w:rPr>
          <w:rFonts w:cs="Arial"/>
        </w:rPr>
        <w:t xml:space="preserve">strani inženirja. </w:t>
      </w:r>
    </w:p>
    <w:p w14:paraId="1A1E11A0" w14:textId="77777777" w:rsidR="00865EFB" w:rsidRPr="0099485E" w:rsidRDefault="00F061E8" w:rsidP="00F061E8">
      <w:pPr>
        <w:ind w:left="360" w:hanging="360"/>
        <w:rPr>
          <w:rFonts w:cs="Arial"/>
        </w:rPr>
      </w:pPr>
      <w:r>
        <w:rPr>
          <w:rFonts w:cs="Arial"/>
        </w:rPr>
        <w:t xml:space="preserve">  </w:t>
      </w:r>
      <w:r w:rsidR="0099485E">
        <w:rPr>
          <w:rFonts w:cs="Arial"/>
        </w:rPr>
        <w:t xml:space="preserve"> e) </w:t>
      </w:r>
      <w:r w:rsidR="002363A5" w:rsidRPr="0099485E">
        <w:rPr>
          <w:rFonts w:cs="Arial"/>
        </w:rPr>
        <w:t>Pri normalni tirni širini 1.435 mm morajo imeti pragi konstrukcijsko tirno širino 1.437 mm (5.3.3. TSI INF), za kretniške prage pa po načrtu proizvajalca kretnic. V Izjavi o skladnosti za prage morata biti navedeni normalna in konstrukcijsko določena tirna širina;</w:t>
      </w:r>
      <w:r w:rsidR="002C11F2" w:rsidRPr="0099485E">
        <w:rPr>
          <w:rFonts w:cs="Arial"/>
        </w:rPr>
        <w:t>,</w:t>
      </w:r>
      <w:r w:rsidR="00865EFB" w:rsidRPr="0099485E">
        <w:rPr>
          <w:rFonts w:cs="Arial"/>
        </w:rPr>
        <w:t xml:space="preserve"> </w:t>
      </w:r>
    </w:p>
    <w:p w14:paraId="0E96DF40" w14:textId="77777777" w:rsidR="00865EFB" w:rsidRPr="007936F9" w:rsidRDefault="0099485E" w:rsidP="00F061E8">
      <w:pPr>
        <w:ind w:left="360" w:hanging="360"/>
        <w:rPr>
          <w:rFonts w:cs="Arial"/>
        </w:rPr>
      </w:pPr>
      <w:r>
        <w:rPr>
          <w:rFonts w:cs="Arial"/>
        </w:rPr>
        <w:t xml:space="preserve">f) </w:t>
      </w:r>
      <w:r w:rsidR="00A05CE2" w:rsidRPr="0099485E">
        <w:rPr>
          <w:rFonts w:cs="Arial"/>
        </w:rPr>
        <w:t xml:space="preserve">Po opravljenem pregledu in meritvah </w:t>
      </w:r>
      <w:r w:rsidR="002C11F2" w:rsidRPr="0099485E">
        <w:rPr>
          <w:rFonts w:cs="Arial"/>
        </w:rPr>
        <w:t xml:space="preserve">s </w:t>
      </w:r>
      <w:r w:rsidR="00A05CE2" w:rsidRPr="0099485E">
        <w:rPr>
          <w:rFonts w:cs="Arial"/>
        </w:rPr>
        <w:t xml:space="preserve">strani </w:t>
      </w:r>
      <w:r w:rsidR="008A1B88" w:rsidRPr="0099485E">
        <w:rPr>
          <w:rFonts w:cs="Arial"/>
        </w:rPr>
        <w:t xml:space="preserve">zunanje kontrole </w:t>
      </w:r>
      <w:r w:rsidR="00A05CE2" w:rsidRPr="0099485E">
        <w:rPr>
          <w:rFonts w:cs="Arial"/>
        </w:rPr>
        <w:t>naročnika bodo zapisniško prevzeti le pragi, ki izpolnjujejo vse razpisne pogoje.</w:t>
      </w:r>
    </w:p>
    <w:p w14:paraId="4CFF4F99" w14:textId="77777777" w:rsidR="00DC4CE8" w:rsidRPr="00FF0286" w:rsidRDefault="00DC4CE8" w:rsidP="00F061E8">
      <w:pPr>
        <w:pStyle w:val="Odstavekseznama"/>
        <w:numPr>
          <w:ilvl w:val="0"/>
          <w:numId w:val="0"/>
        </w:numPr>
        <w:ind w:left="360"/>
        <w:rPr>
          <w:rFonts w:cs="Arial"/>
        </w:rPr>
      </w:pPr>
    </w:p>
    <w:p w14:paraId="799D8701" w14:textId="77777777" w:rsidR="00E92012" w:rsidRPr="00133A8E" w:rsidRDefault="00DC4CE8" w:rsidP="00133A8E">
      <w:pPr>
        <w:pStyle w:val="Naslov4"/>
      </w:pPr>
      <w:r w:rsidRPr="00133A8E">
        <w:t>Leseni pragi</w:t>
      </w:r>
    </w:p>
    <w:p w14:paraId="2B513D2E" w14:textId="77777777" w:rsidR="00E92012" w:rsidRPr="00FF0286" w:rsidRDefault="00A05CE2" w:rsidP="00F061E8">
      <w:pPr>
        <w:ind w:right="62"/>
        <w:rPr>
          <w:rFonts w:cs="Arial"/>
        </w:rPr>
      </w:pPr>
      <w:r w:rsidRPr="00FF0286">
        <w:rPr>
          <w:rFonts w:cs="Arial"/>
        </w:rPr>
        <w:t xml:space="preserve">Impregnirani </w:t>
      </w:r>
      <w:r w:rsidR="008D194A" w:rsidRPr="00FF0286">
        <w:rPr>
          <w:rFonts w:cs="Arial"/>
        </w:rPr>
        <w:t xml:space="preserve">in neimpregnirani </w:t>
      </w:r>
      <w:r w:rsidRPr="00FF0286">
        <w:rPr>
          <w:rFonts w:cs="Arial"/>
        </w:rPr>
        <w:t>leseni pra</w:t>
      </w:r>
      <w:r w:rsidR="008D194A" w:rsidRPr="00FF0286">
        <w:rPr>
          <w:rFonts w:cs="Arial"/>
        </w:rPr>
        <w:t>gi morajo ustrezati standardu</w:t>
      </w:r>
      <w:r w:rsidRPr="00FF0286">
        <w:rPr>
          <w:rFonts w:cs="Arial"/>
        </w:rPr>
        <w:t xml:space="preserve"> SIST EN 13145:2004+A1:2012 in zahtevam Pravilnika o zgornjem ustroju železniških prog (Ur.l. RS št. 92/2010)</w:t>
      </w:r>
      <w:r w:rsidR="008D194A" w:rsidRPr="00FF0286">
        <w:rPr>
          <w:rFonts w:cs="Arial"/>
        </w:rPr>
        <w:t>.</w:t>
      </w:r>
    </w:p>
    <w:p w14:paraId="66A4E573" w14:textId="77777777" w:rsidR="00E92012" w:rsidRPr="00FF0286" w:rsidRDefault="00E92012" w:rsidP="00F061E8">
      <w:pPr>
        <w:ind w:right="62"/>
        <w:rPr>
          <w:rFonts w:cs="Arial"/>
        </w:rPr>
      </w:pPr>
    </w:p>
    <w:p w14:paraId="5F036184" w14:textId="77777777" w:rsidR="00E92012" w:rsidRPr="00FF0286" w:rsidRDefault="008D194A" w:rsidP="00F061E8">
      <w:pPr>
        <w:ind w:right="62"/>
        <w:rPr>
          <w:rFonts w:cs="Arial"/>
        </w:rPr>
      </w:pPr>
      <w:r w:rsidRPr="00FF0286">
        <w:rPr>
          <w:rFonts w:cs="Arial"/>
        </w:rPr>
        <w:t>U</w:t>
      </w:r>
      <w:r w:rsidR="00A05CE2" w:rsidRPr="00FF0286">
        <w:rPr>
          <w:rFonts w:cs="Arial"/>
        </w:rPr>
        <w:t>poštevati</w:t>
      </w:r>
      <w:r w:rsidRPr="00FF0286">
        <w:rPr>
          <w:rFonts w:cs="Arial"/>
        </w:rPr>
        <w:t xml:space="preserve"> je potrebno</w:t>
      </w:r>
      <w:r w:rsidR="00A05CE2" w:rsidRPr="00FF0286">
        <w:rPr>
          <w:rFonts w:cs="Arial"/>
        </w:rPr>
        <w:t xml:space="preserve"> </w:t>
      </w:r>
      <w:r w:rsidR="00D8556F">
        <w:rPr>
          <w:rFonts w:cs="Arial"/>
        </w:rPr>
        <w:t xml:space="preserve">tudi dodatne </w:t>
      </w:r>
      <w:r w:rsidR="00A05CE2" w:rsidRPr="00FF0286">
        <w:rPr>
          <w:rFonts w:cs="Arial"/>
        </w:rPr>
        <w:t>zahteve</w:t>
      </w:r>
      <w:r w:rsidR="00D8556F">
        <w:rPr>
          <w:rFonts w:cs="Arial"/>
        </w:rPr>
        <w:t xml:space="preserve"> Upravljavca JŽI, ki so navedene v dokumentu</w:t>
      </w:r>
      <w:r w:rsidR="00F061E8">
        <w:rPr>
          <w:rFonts w:cs="Arial"/>
        </w:rPr>
        <w:t xml:space="preserve"> </w:t>
      </w:r>
      <w:r w:rsidR="00A05CE2" w:rsidRPr="00FF0286">
        <w:rPr>
          <w:rFonts w:cs="Arial"/>
          <w:i/>
        </w:rPr>
        <w:t>»Posebni tehnični pogoji za prevzem, dobavo in impregnacijo lesenih bukovih in hrastovih pragov«</w:t>
      </w:r>
      <w:r w:rsidR="00A05CE2" w:rsidRPr="00FF0286">
        <w:rPr>
          <w:rFonts w:cs="Arial"/>
        </w:rPr>
        <w:t xml:space="preserve"> Sloven</w:t>
      </w:r>
      <w:r w:rsidR="00D3576C" w:rsidRPr="00FF0286">
        <w:rPr>
          <w:rFonts w:cs="Arial"/>
        </w:rPr>
        <w:t>ske železnice d.d.</w:t>
      </w:r>
      <w:r w:rsidRPr="00FF0286">
        <w:rPr>
          <w:rFonts w:cs="Arial"/>
        </w:rPr>
        <w:t xml:space="preserve"> (v nadaljevanju PTP SŽ), izdaja </w:t>
      </w:r>
      <w:r w:rsidR="00A05CE2" w:rsidRPr="00FF0286">
        <w:rPr>
          <w:rFonts w:cs="Arial"/>
        </w:rPr>
        <w:t>2016</w:t>
      </w:r>
      <w:r w:rsidRPr="00FF0286">
        <w:rPr>
          <w:rFonts w:cs="Arial"/>
        </w:rPr>
        <w:t>.</w:t>
      </w:r>
    </w:p>
    <w:p w14:paraId="1FC0DEA5" w14:textId="77777777" w:rsidR="00E92012" w:rsidRPr="00FF0286" w:rsidRDefault="00A05CE2" w:rsidP="00F061E8">
      <w:pPr>
        <w:ind w:right="62"/>
        <w:rPr>
          <w:rFonts w:cs="Arial"/>
        </w:rPr>
      </w:pPr>
      <w:r w:rsidRPr="00FF0286">
        <w:rPr>
          <w:rFonts w:cs="Arial"/>
        </w:rPr>
        <w:t>Zveza z</w:t>
      </w:r>
      <w:r w:rsidR="00F061E8">
        <w:rPr>
          <w:rFonts w:cs="Arial"/>
        </w:rPr>
        <w:t xml:space="preserve"> </w:t>
      </w:r>
      <w:r w:rsidRPr="00FF0286">
        <w:rPr>
          <w:rFonts w:cs="Arial"/>
        </w:rPr>
        <w:t>drugimi referenčnimi dokumenti:</w:t>
      </w:r>
    </w:p>
    <w:p w14:paraId="452A23AD" w14:textId="77777777" w:rsidR="008D194A" w:rsidRPr="00FF0286" w:rsidRDefault="008D194A" w:rsidP="004C4548">
      <w:pPr>
        <w:numPr>
          <w:ilvl w:val="0"/>
          <w:numId w:val="458"/>
        </w:numPr>
        <w:spacing w:before="0"/>
        <w:ind w:right="62"/>
        <w:contextualSpacing w:val="0"/>
        <w:rPr>
          <w:rFonts w:eastAsia="Times New Roman" w:cs="Arial"/>
          <w:spacing w:val="-4"/>
          <w:szCs w:val="24"/>
        </w:rPr>
      </w:pPr>
      <w:r w:rsidRPr="00FF0286">
        <w:rPr>
          <w:rFonts w:eastAsia="Times New Roman" w:cs="Arial"/>
          <w:spacing w:val="-4"/>
          <w:szCs w:val="24"/>
        </w:rPr>
        <w:t>SIST EN 351-2: 2007</w:t>
      </w:r>
      <w:r w:rsidR="00F061E8">
        <w:rPr>
          <w:rFonts w:eastAsia="Times New Roman" w:cs="Arial"/>
          <w:spacing w:val="-4"/>
          <w:szCs w:val="24"/>
        </w:rPr>
        <w:t xml:space="preserve"> </w:t>
      </w:r>
      <w:r w:rsidRPr="00FF0286">
        <w:rPr>
          <w:rFonts w:eastAsia="Times New Roman" w:cs="Arial"/>
          <w:spacing w:val="-4"/>
          <w:szCs w:val="24"/>
        </w:rPr>
        <w:t>Trajnost lesa in lesnih izdelkov - Naravna trajnost masivnega lesa - 2. del: Vodilo za vzorčenje za analize zaščitenega lesa</w:t>
      </w:r>
    </w:p>
    <w:p w14:paraId="7CA7857A" w14:textId="77777777" w:rsidR="00E92012" w:rsidRPr="00FF0286" w:rsidRDefault="00A05CE2" w:rsidP="004C4548">
      <w:pPr>
        <w:numPr>
          <w:ilvl w:val="0"/>
          <w:numId w:val="458"/>
        </w:numPr>
        <w:spacing w:before="0"/>
        <w:ind w:right="62"/>
        <w:contextualSpacing w:val="0"/>
        <w:rPr>
          <w:rFonts w:eastAsia="Times New Roman" w:cs="Arial"/>
          <w:spacing w:val="-4"/>
          <w:szCs w:val="24"/>
        </w:rPr>
      </w:pPr>
      <w:r w:rsidRPr="00FF0286">
        <w:rPr>
          <w:rFonts w:cs="Arial"/>
          <w:szCs w:val="24"/>
        </w:rPr>
        <w:t>SIST EN 844-3</w:t>
      </w:r>
      <w:r w:rsidR="008D194A" w:rsidRPr="00FF0286">
        <w:rPr>
          <w:rFonts w:cs="Arial"/>
          <w:szCs w:val="24"/>
        </w:rPr>
        <w:t>:1995</w:t>
      </w:r>
      <w:r w:rsidRPr="00FF0286">
        <w:rPr>
          <w:rFonts w:eastAsia="Times New Roman" w:cs="Arial"/>
          <w:spacing w:val="-4"/>
          <w:szCs w:val="24"/>
        </w:rPr>
        <w:t xml:space="preserve"> - Okrogli in žagani les - Terminologija - 3. del: Splošni izrazi za žagani les,</w:t>
      </w:r>
    </w:p>
    <w:p w14:paraId="41B88D29" w14:textId="77777777" w:rsidR="00E92012" w:rsidRPr="00FF0286" w:rsidRDefault="00A05CE2" w:rsidP="004C4548">
      <w:pPr>
        <w:numPr>
          <w:ilvl w:val="0"/>
          <w:numId w:val="458"/>
        </w:numPr>
        <w:spacing w:before="0"/>
        <w:ind w:right="62"/>
        <w:contextualSpacing w:val="0"/>
        <w:rPr>
          <w:rFonts w:eastAsia="Times New Roman" w:cs="Arial"/>
          <w:spacing w:val="-4"/>
          <w:szCs w:val="24"/>
        </w:rPr>
      </w:pPr>
      <w:r w:rsidRPr="00FF0286">
        <w:rPr>
          <w:rFonts w:cs="Arial"/>
          <w:szCs w:val="24"/>
        </w:rPr>
        <w:t>SIST EN 844-7</w:t>
      </w:r>
      <w:r w:rsidR="008D194A" w:rsidRPr="00FF0286">
        <w:rPr>
          <w:rFonts w:cs="Arial"/>
          <w:szCs w:val="24"/>
        </w:rPr>
        <w:t>:1997</w:t>
      </w:r>
      <w:r w:rsidRPr="00FF0286">
        <w:rPr>
          <w:rFonts w:eastAsia="Times New Roman" w:cs="Arial"/>
          <w:spacing w:val="-4"/>
          <w:szCs w:val="24"/>
        </w:rPr>
        <w:t xml:space="preserve"> - Okrogli in žagani les - Terminologija - 7. del: Izrazi za biološko zgradbo lesa,</w:t>
      </w:r>
    </w:p>
    <w:p w14:paraId="600C30D7" w14:textId="77777777" w:rsidR="00E92012" w:rsidRPr="00FF0286" w:rsidRDefault="00A05CE2" w:rsidP="004C4548">
      <w:pPr>
        <w:numPr>
          <w:ilvl w:val="0"/>
          <w:numId w:val="458"/>
        </w:numPr>
        <w:spacing w:before="0"/>
        <w:ind w:right="62"/>
        <w:contextualSpacing w:val="0"/>
        <w:rPr>
          <w:rFonts w:eastAsia="Times New Roman" w:cs="Arial"/>
          <w:spacing w:val="-4"/>
          <w:szCs w:val="24"/>
        </w:rPr>
      </w:pPr>
      <w:r w:rsidRPr="00FF0286">
        <w:rPr>
          <w:rFonts w:cs="Arial"/>
          <w:szCs w:val="24"/>
        </w:rPr>
        <w:t>SIST EN 844-9</w:t>
      </w:r>
      <w:r w:rsidR="008D194A" w:rsidRPr="00FF0286">
        <w:rPr>
          <w:rFonts w:cs="Arial"/>
          <w:szCs w:val="24"/>
        </w:rPr>
        <w:t>:1997</w:t>
      </w:r>
      <w:r w:rsidRPr="00FF0286">
        <w:rPr>
          <w:rFonts w:eastAsia="Times New Roman" w:cs="Arial"/>
          <w:spacing w:val="-4"/>
          <w:szCs w:val="24"/>
        </w:rPr>
        <w:t xml:space="preserve"> - Okrogli in žagani les - Terminologija - 9. del: Izrazi za značilnosti žaganega lesa,</w:t>
      </w:r>
    </w:p>
    <w:p w14:paraId="4EBA84DE" w14:textId="77777777" w:rsidR="00E92012" w:rsidRPr="00FF0286" w:rsidRDefault="00A05CE2" w:rsidP="004C4548">
      <w:pPr>
        <w:numPr>
          <w:ilvl w:val="0"/>
          <w:numId w:val="458"/>
        </w:numPr>
        <w:spacing w:before="0"/>
        <w:ind w:right="62"/>
        <w:contextualSpacing w:val="0"/>
        <w:rPr>
          <w:rFonts w:eastAsia="Times New Roman" w:cs="Arial"/>
          <w:spacing w:val="-4"/>
          <w:szCs w:val="24"/>
        </w:rPr>
      </w:pPr>
      <w:r w:rsidRPr="00FF0286">
        <w:rPr>
          <w:rFonts w:eastAsia="Times New Roman" w:cs="Arial"/>
          <w:iCs/>
          <w:spacing w:val="-4"/>
          <w:szCs w:val="24"/>
        </w:rPr>
        <w:t>SIST EN 1316-1</w:t>
      </w:r>
      <w:r w:rsidRPr="00FF0286">
        <w:rPr>
          <w:rFonts w:eastAsia="Times New Roman" w:cs="Arial"/>
          <w:spacing w:val="-4"/>
          <w:szCs w:val="24"/>
        </w:rPr>
        <w:t xml:space="preserve"> - Okrogli les listavcev – Razvrščanje po kakovosti – 1. del: Hrast in bukev,</w:t>
      </w:r>
    </w:p>
    <w:p w14:paraId="64880D8A" w14:textId="77777777" w:rsidR="008D194A" w:rsidRPr="00FF0286" w:rsidRDefault="008D194A" w:rsidP="004C4548">
      <w:pPr>
        <w:numPr>
          <w:ilvl w:val="0"/>
          <w:numId w:val="458"/>
        </w:numPr>
        <w:spacing w:before="0"/>
        <w:ind w:right="62"/>
        <w:contextualSpacing w:val="0"/>
        <w:rPr>
          <w:rFonts w:eastAsia="Times New Roman" w:cs="Arial"/>
          <w:spacing w:val="-4"/>
          <w:szCs w:val="24"/>
        </w:rPr>
      </w:pPr>
      <w:r w:rsidRPr="00FF0286">
        <w:rPr>
          <w:rFonts w:cs="Arial"/>
        </w:rPr>
        <w:t>SIST EN 12490</w:t>
      </w:r>
      <w:r w:rsidRPr="00FF0286">
        <w:rPr>
          <w:rFonts w:cs="Arial"/>
          <w:szCs w:val="24"/>
        </w:rPr>
        <w:t>: Trajnost lesa in lesnih proizvodov - Zaščiten masivni les - Ugotavljanje penetracije in navzema kreozotnega olja v zaščitenem lesu</w:t>
      </w:r>
    </w:p>
    <w:p w14:paraId="527C5F9E" w14:textId="77777777" w:rsidR="008D194A" w:rsidRPr="00FF0286" w:rsidRDefault="008D194A" w:rsidP="004C4548">
      <w:pPr>
        <w:numPr>
          <w:ilvl w:val="0"/>
          <w:numId w:val="458"/>
        </w:numPr>
        <w:spacing w:before="0"/>
        <w:ind w:right="62"/>
        <w:contextualSpacing w:val="0"/>
        <w:rPr>
          <w:rFonts w:cs="Arial"/>
          <w:szCs w:val="24"/>
        </w:rPr>
      </w:pPr>
      <w:r w:rsidRPr="00FF0286">
        <w:rPr>
          <w:rFonts w:cs="Arial"/>
          <w:szCs w:val="24"/>
        </w:rPr>
        <w:t>SIST EN 13991: Derivati ​​pirolize premoga - Olja na osnovi premogovega katrana: kreozoti - Specifikacije in preskusne metode</w:t>
      </w:r>
    </w:p>
    <w:p w14:paraId="086D0D3D" w14:textId="77777777" w:rsidR="008D194A" w:rsidRPr="00FF0286" w:rsidRDefault="008D194A" w:rsidP="004C4548">
      <w:pPr>
        <w:numPr>
          <w:ilvl w:val="0"/>
          <w:numId w:val="458"/>
        </w:numPr>
        <w:spacing w:before="0"/>
        <w:ind w:right="62"/>
        <w:contextualSpacing w:val="0"/>
        <w:rPr>
          <w:rFonts w:eastAsia="Times New Roman" w:cs="Arial"/>
          <w:iCs/>
          <w:spacing w:val="-4"/>
          <w:szCs w:val="24"/>
        </w:rPr>
      </w:pPr>
      <w:r w:rsidRPr="00FF0286">
        <w:rPr>
          <w:rFonts w:eastAsia="Times New Roman" w:cs="Arial"/>
          <w:iCs/>
          <w:spacing w:val="-4"/>
          <w:szCs w:val="24"/>
        </w:rPr>
        <w:t>SIST EN 14545 - Lesene konstrukcije - Spojniki (konektorji) - Zahteve</w:t>
      </w:r>
    </w:p>
    <w:p w14:paraId="5AA192A8" w14:textId="77777777" w:rsidR="00E92012" w:rsidRPr="00FF0286" w:rsidRDefault="008D194A" w:rsidP="004C4548">
      <w:pPr>
        <w:numPr>
          <w:ilvl w:val="0"/>
          <w:numId w:val="458"/>
        </w:numPr>
        <w:spacing w:before="0"/>
        <w:ind w:right="62"/>
        <w:contextualSpacing w:val="0"/>
        <w:rPr>
          <w:rFonts w:eastAsia="Times New Roman" w:cs="Arial"/>
          <w:iCs/>
          <w:spacing w:val="-4"/>
          <w:szCs w:val="24"/>
        </w:rPr>
      </w:pPr>
      <w:r w:rsidRPr="00FF0286">
        <w:rPr>
          <w:rFonts w:cs="Arial"/>
        </w:rPr>
        <w:t>DIN 68811</w:t>
      </w:r>
      <w:r w:rsidR="006C57EA" w:rsidRPr="00FF0286">
        <w:rPr>
          <w:rFonts w:cs="Arial"/>
        </w:rPr>
        <w:t xml:space="preserve"> Impregnation of wood railway sleepers with creosotes (coal tar </w:t>
      </w:r>
      <w:r w:rsidR="006C57EA" w:rsidRPr="00FF0286">
        <w:rPr>
          <w:rFonts w:cs="Arial"/>
        </w:rPr>
        <w:lastRenderedPageBreak/>
        <w:t>based oil)</w:t>
      </w:r>
    </w:p>
    <w:p w14:paraId="03842B66" w14:textId="77777777" w:rsidR="00E92012" w:rsidRPr="00FF0286" w:rsidRDefault="00E92012" w:rsidP="00F061E8">
      <w:pPr>
        <w:ind w:right="62"/>
        <w:rPr>
          <w:rFonts w:eastAsia="Times New Roman" w:cs="Arial"/>
          <w:iCs/>
          <w:spacing w:val="-4"/>
          <w:szCs w:val="24"/>
        </w:rPr>
      </w:pPr>
    </w:p>
    <w:p w14:paraId="00819EE8" w14:textId="77777777" w:rsidR="00E92012" w:rsidRPr="005A5FD5" w:rsidRDefault="00A05CE2" w:rsidP="00133A8E">
      <w:pPr>
        <w:pStyle w:val="Naslov5"/>
        <w:rPr>
          <w:lang w:eastAsia="sl-SI"/>
        </w:rPr>
      </w:pPr>
      <w:r w:rsidRPr="005A5FD5">
        <w:rPr>
          <w:lang w:eastAsia="sl-SI"/>
        </w:rPr>
        <w:t>Splošne zahteve</w:t>
      </w:r>
      <w:r w:rsidR="008051E0" w:rsidRPr="005A5FD5">
        <w:rPr>
          <w:lang w:eastAsia="sl-SI"/>
        </w:rPr>
        <w:t xml:space="preserve"> za leseni prag</w:t>
      </w:r>
      <w:r w:rsidRPr="005A5FD5">
        <w:rPr>
          <w:lang w:eastAsia="sl-SI"/>
        </w:rPr>
        <w:t xml:space="preserve"> </w:t>
      </w:r>
    </w:p>
    <w:p w14:paraId="07B9DC43" w14:textId="77777777" w:rsidR="008D194A" w:rsidRPr="00FF0286" w:rsidRDefault="008D194A" w:rsidP="00F061E8">
      <w:pPr>
        <w:ind w:right="62"/>
        <w:rPr>
          <w:rFonts w:cs="Arial"/>
        </w:rPr>
      </w:pPr>
      <w:r w:rsidRPr="00FF0286">
        <w:rPr>
          <w:rFonts w:cs="Arial"/>
        </w:rPr>
        <w:t xml:space="preserve">Zahteve glede vrste lesa, kakovosti, izvora, pogojev izdelave, oblike, dimenzij in tolerance, napak in posebnosti, dopustnih oblik, trajnosti in impregnacije določata SIST EN 13145:2004+A1:2012 in PTP SŽ. </w:t>
      </w:r>
    </w:p>
    <w:p w14:paraId="0043AFBE" w14:textId="77777777" w:rsidR="008D194A" w:rsidRPr="00FF0286" w:rsidRDefault="008D194A" w:rsidP="00F061E8">
      <w:pPr>
        <w:ind w:right="62"/>
        <w:rPr>
          <w:rFonts w:cs="Arial"/>
        </w:rPr>
      </w:pPr>
    </w:p>
    <w:p w14:paraId="3FB9A9E2" w14:textId="77777777" w:rsidR="008D194A" w:rsidRPr="00FF0286" w:rsidRDefault="008D194A" w:rsidP="00F061E8">
      <w:pPr>
        <w:ind w:right="62"/>
        <w:rPr>
          <w:rFonts w:cs="Arial"/>
        </w:rPr>
      </w:pPr>
      <w:r w:rsidRPr="00FF0286">
        <w:rPr>
          <w:rFonts w:cs="Arial"/>
        </w:rPr>
        <w:t>V kolikor</w:t>
      </w:r>
      <w:r w:rsidR="00F061E8">
        <w:rPr>
          <w:rFonts w:cs="Arial"/>
        </w:rPr>
        <w:t xml:space="preserve"> </w:t>
      </w:r>
      <w:r w:rsidR="00D8556F">
        <w:rPr>
          <w:rFonts w:cs="Arial"/>
        </w:rPr>
        <w:t xml:space="preserve">projektna </w:t>
      </w:r>
      <w:r w:rsidRPr="00FF0286">
        <w:rPr>
          <w:rFonts w:cs="Arial"/>
        </w:rPr>
        <w:t>dokumentacija specifičnega projekta določa strožje kriterije potem je treba upoštevati le-te.</w:t>
      </w:r>
    </w:p>
    <w:p w14:paraId="50B7187C" w14:textId="77777777" w:rsidR="008D194A" w:rsidRPr="00FF0286" w:rsidRDefault="008D194A" w:rsidP="00F061E8">
      <w:pPr>
        <w:ind w:right="62"/>
        <w:rPr>
          <w:rFonts w:cs="Arial"/>
        </w:rPr>
      </w:pPr>
    </w:p>
    <w:p w14:paraId="1B332145" w14:textId="77777777" w:rsidR="00E92012" w:rsidRPr="00FF0286" w:rsidRDefault="00E92012" w:rsidP="00F061E8">
      <w:pPr>
        <w:ind w:right="62"/>
        <w:rPr>
          <w:rFonts w:cs="Arial"/>
        </w:rPr>
      </w:pPr>
    </w:p>
    <w:p w14:paraId="13900DD7" w14:textId="77777777" w:rsidR="008D194A" w:rsidRPr="00FF0286" w:rsidRDefault="006C57EA" w:rsidP="00F061E8">
      <w:pPr>
        <w:ind w:right="62"/>
        <w:rPr>
          <w:rFonts w:cs="Arial"/>
        </w:rPr>
      </w:pPr>
      <w:r w:rsidRPr="00FF0286">
        <w:rPr>
          <w:rFonts w:cs="Arial"/>
        </w:rPr>
        <w:t>Pragi se izdelujejo</w:t>
      </w:r>
      <w:r w:rsidR="008D194A" w:rsidRPr="00FF0286">
        <w:rPr>
          <w:rFonts w:cs="Arial"/>
        </w:rPr>
        <w:t xml:space="preserve"> iz zdravega lesa</w:t>
      </w:r>
      <w:r w:rsidRPr="00FF0286">
        <w:rPr>
          <w:rFonts w:cs="Arial"/>
        </w:rPr>
        <w:t xml:space="preserve">, priporočena </w:t>
      </w:r>
      <w:r w:rsidR="008051E0">
        <w:rPr>
          <w:rFonts w:cs="Arial"/>
        </w:rPr>
        <w:t xml:space="preserve">je </w:t>
      </w:r>
      <w:r w:rsidRPr="00FF0286">
        <w:rPr>
          <w:rFonts w:cs="Arial"/>
        </w:rPr>
        <w:t>zimska sečnja</w:t>
      </w:r>
      <w:r w:rsidR="008D194A" w:rsidRPr="00FF0286">
        <w:rPr>
          <w:rFonts w:cs="Arial"/>
        </w:rPr>
        <w:t>. Pragi ne smejo biti izdelani iz deformirane hlodovine ali iz delov hlodov, k</w:t>
      </w:r>
      <w:r w:rsidR="008051E0">
        <w:rPr>
          <w:rFonts w:cs="Arial"/>
        </w:rPr>
        <w:t>i</w:t>
      </w:r>
      <w:r w:rsidR="008D194A" w:rsidRPr="00FF0286">
        <w:rPr>
          <w:rFonts w:cs="Arial"/>
        </w:rPr>
        <w:t xml:space="preserve"> so bili poškodovani zaradi</w:t>
      </w:r>
      <w:r w:rsidR="00AA7C05" w:rsidRPr="00FF0286">
        <w:rPr>
          <w:rFonts w:cs="Arial"/>
        </w:rPr>
        <w:t xml:space="preserve"> vetra,</w:t>
      </w:r>
      <w:r w:rsidR="008D194A" w:rsidRPr="00FF0286">
        <w:rPr>
          <w:rFonts w:cs="Arial"/>
        </w:rPr>
        <w:t xml:space="preserve"> strele ali požara. </w:t>
      </w:r>
    </w:p>
    <w:p w14:paraId="186FA64F" w14:textId="77777777" w:rsidR="00E92012" w:rsidRPr="00FF0286" w:rsidRDefault="00E92012" w:rsidP="00F061E8">
      <w:pPr>
        <w:ind w:right="62"/>
        <w:rPr>
          <w:rFonts w:cs="Arial"/>
        </w:rPr>
      </w:pPr>
    </w:p>
    <w:p w14:paraId="0E4BD6D4" w14:textId="77777777" w:rsidR="00E92012" w:rsidRPr="00FF0286" w:rsidRDefault="00A05CE2" w:rsidP="00F061E8">
      <w:pPr>
        <w:ind w:right="62"/>
        <w:rPr>
          <w:rFonts w:cs="Arial"/>
        </w:rPr>
      </w:pPr>
      <w:r w:rsidRPr="00FF0286">
        <w:rPr>
          <w:rFonts w:cs="Arial"/>
        </w:rPr>
        <w:t xml:space="preserve">Za postajne tire in odprto progo se uporabijo </w:t>
      </w:r>
      <w:r w:rsidR="00D8556F">
        <w:rPr>
          <w:rFonts w:cs="Arial"/>
        </w:rPr>
        <w:t xml:space="preserve">pragi iz </w:t>
      </w:r>
      <w:r w:rsidRPr="00FF0286">
        <w:rPr>
          <w:rFonts w:cs="Arial"/>
        </w:rPr>
        <w:t>bukov</w:t>
      </w:r>
      <w:r w:rsidR="00D8556F">
        <w:rPr>
          <w:rFonts w:cs="Arial"/>
        </w:rPr>
        <w:t>ega lesa (Fagus silvatica)</w:t>
      </w:r>
      <w:r w:rsidRPr="00FF0286">
        <w:rPr>
          <w:rFonts w:cs="Arial"/>
        </w:rPr>
        <w:t xml:space="preserve">, za kretnice in mostove z odprtim voziščem pa </w:t>
      </w:r>
      <w:r w:rsidR="00D8556F">
        <w:rPr>
          <w:rFonts w:cs="Arial"/>
        </w:rPr>
        <w:t xml:space="preserve">pragi iz </w:t>
      </w:r>
      <w:r w:rsidRPr="00FF0286">
        <w:rPr>
          <w:rFonts w:cs="Arial"/>
        </w:rPr>
        <w:t>hrastov</w:t>
      </w:r>
      <w:r w:rsidR="00D8556F">
        <w:rPr>
          <w:rFonts w:cs="Arial"/>
        </w:rPr>
        <w:t>ega lesa (</w:t>
      </w:r>
      <w:r w:rsidR="00D8556F" w:rsidRPr="00FF0286">
        <w:rPr>
          <w:rFonts w:cs="Arial"/>
        </w:rPr>
        <w:t>Quercus pedunculata in Quercus sessiliflora</w:t>
      </w:r>
      <w:r w:rsidR="00D8556F">
        <w:rPr>
          <w:rFonts w:cs="Arial"/>
        </w:rPr>
        <w:t>)</w:t>
      </w:r>
      <w:r w:rsidRPr="00FF0286">
        <w:rPr>
          <w:rFonts w:cs="Arial"/>
        </w:rPr>
        <w:t xml:space="preserve">. </w:t>
      </w:r>
      <w:r w:rsidR="00AA7C05" w:rsidRPr="00FF0286">
        <w:rPr>
          <w:rFonts w:cs="Arial"/>
        </w:rPr>
        <w:t>Mostovni pragi na premostitvenih objektih z odprtim voziščem se izdelujejo samo iz neimpregniranega hrastovega lesa. Ti pragi morajo imeti pravokotno ali kvadratno obliko in biti ostrorobi. Dimenzije mostovnih pragov se določijo s projektno dokumentacijo ali z izvedbenim načrtom premostitvenega objekta.</w:t>
      </w:r>
    </w:p>
    <w:p w14:paraId="0E7D4A5A" w14:textId="77777777" w:rsidR="00E92012" w:rsidRDefault="00D8556F" w:rsidP="00F061E8">
      <w:pPr>
        <w:ind w:right="62"/>
        <w:rPr>
          <w:rFonts w:cs="Arial"/>
        </w:rPr>
      </w:pPr>
      <w:r>
        <w:rPr>
          <w:rFonts w:cs="Arial"/>
        </w:rPr>
        <w:t>Novi l</w:t>
      </w:r>
      <w:r w:rsidR="00A05CE2" w:rsidRPr="00FF0286">
        <w:rPr>
          <w:rFonts w:cs="Arial"/>
        </w:rPr>
        <w:t xml:space="preserve">eseni pragi morajo biti I. </w:t>
      </w:r>
      <w:r w:rsidR="009B3D6A" w:rsidRPr="00FF0286">
        <w:rPr>
          <w:rFonts w:cs="Arial"/>
        </w:rPr>
        <w:t>razreda</w:t>
      </w:r>
      <w:r w:rsidR="00A05CE2" w:rsidRPr="00FF0286">
        <w:rPr>
          <w:rFonts w:cs="Arial"/>
        </w:rPr>
        <w:t xml:space="preserve"> (glej tabelo </w:t>
      </w:r>
      <w:r w:rsidR="00B76F5E" w:rsidRPr="00FF0286">
        <w:rPr>
          <w:rFonts w:cs="Arial"/>
        </w:rPr>
        <w:t>v nadaljevanju</w:t>
      </w:r>
      <w:r w:rsidR="00A05CE2" w:rsidRPr="00FF0286">
        <w:rPr>
          <w:rFonts w:cs="Arial"/>
        </w:rPr>
        <w:t>), min</w:t>
      </w:r>
      <w:r>
        <w:rPr>
          <w:rFonts w:cs="Arial"/>
        </w:rPr>
        <w:t>imalnega prečnega</w:t>
      </w:r>
      <w:r w:rsidR="00F061E8">
        <w:rPr>
          <w:rFonts w:cs="Arial"/>
        </w:rPr>
        <w:t xml:space="preserve"> </w:t>
      </w:r>
      <w:r w:rsidR="00A05CE2" w:rsidRPr="00FF0286">
        <w:rPr>
          <w:rFonts w:cs="Arial"/>
        </w:rPr>
        <w:t>prereza 26</w:t>
      </w:r>
      <w:r>
        <w:rPr>
          <w:rFonts w:cs="Arial"/>
        </w:rPr>
        <w:t xml:space="preserve"> </w:t>
      </w:r>
      <w:r w:rsidR="00A05CE2" w:rsidRPr="00FF0286">
        <w:rPr>
          <w:rFonts w:cs="Arial"/>
        </w:rPr>
        <w:t xml:space="preserve">x16 cm. </w:t>
      </w:r>
      <w:r w:rsidR="008E3918">
        <w:rPr>
          <w:rFonts w:cs="Arial"/>
        </w:rPr>
        <w:t xml:space="preserve">Dolžine pragov glede na vrsto materiala in vrsto tirov kamor se vgrajujejo, določa Pravilnik o zgornjem ustroju železniških prog </w:t>
      </w:r>
      <w:r w:rsidR="008E3918" w:rsidRPr="00FF0286">
        <w:rPr>
          <w:rFonts w:cs="Arial"/>
        </w:rPr>
        <w:t>(Ur.l. RS št. 92/2010).</w:t>
      </w:r>
    </w:p>
    <w:p w14:paraId="779A0F2C" w14:textId="77777777" w:rsidR="008051E0" w:rsidRDefault="008051E0" w:rsidP="00F061E8">
      <w:pPr>
        <w:ind w:right="62"/>
        <w:rPr>
          <w:rFonts w:cs="Arial"/>
        </w:rPr>
      </w:pPr>
    </w:p>
    <w:p w14:paraId="6C44F8D4" w14:textId="77777777" w:rsidR="008051E0" w:rsidRPr="00FF0286" w:rsidRDefault="008051E0" w:rsidP="00F061E8">
      <w:pPr>
        <w:ind w:right="62"/>
        <w:rPr>
          <w:rFonts w:cs="Arial"/>
        </w:rPr>
      </w:pPr>
    </w:p>
    <w:p w14:paraId="2D0AC1F2" w14:textId="77777777" w:rsidR="00E92012" w:rsidRDefault="00195834" w:rsidP="00F061E8">
      <w:pPr>
        <w:ind w:right="62"/>
        <w:jc w:val="center"/>
        <w:rPr>
          <w:rFonts w:cs="Arial"/>
        </w:rPr>
      </w:pPr>
      <w:r w:rsidRPr="008D79D3">
        <w:rPr>
          <w:rFonts w:cs="Arial"/>
          <w:noProof/>
          <w:lang w:val="en-GB" w:eastAsia="en-GB"/>
        </w:rPr>
        <w:lastRenderedPageBreak/>
        <w:drawing>
          <wp:inline distT="0" distB="0" distL="0" distR="0" wp14:anchorId="2A9D5228" wp14:editId="70658B71">
            <wp:extent cx="4602480" cy="4320540"/>
            <wp:effectExtent l="0" t="0" r="0" b="0"/>
            <wp:docPr id="9"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31">
                      <a:extLst>
                        <a:ext uri="{28A0092B-C50C-407E-A947-70E740481C1C}">
                          <a14:useLocalDpi xmlns:a14="http://schemas.microsoft.com/office/drawing/2010/main" val="0"/>
                        </a:ext>
                      </a:extLst>
                    </a:blip>
                    <a:srcRect t="787"/>
                    <a:stretch>
                      <a:fillRect/>
                    </a:stretch>
                  </pic:blipFill>
                  <pic:spPr bwMode="auto">
                    <a:xfrm>
                      <a:off x="0" y="0"/>
                      <a:ext cx="4602480" cy="4320540"/>
                    </a:xfrm>
                    <a:prstGeom prst="rect">
                      <a:avLst/>
                    </a:prstGeom>
                    <a:noFill/>
                    <a:ln>
                      <a:noFill/>
                    </a:ln>
                  </pic:spPr>
                </pic:pic>
              </a:graphicData>
            </a:graphic>
          </wp:inline>
        </w:drawing>
      </w:r>
    </w:p>
    <w:p w14:paraId="10BF2E2B" w14:textId="77777777" w:rsidR="008E3918" w:rsidRPr="00FF0286" w:rsidRDefault="008E3918" w:rsidP="00F061E8">
      <w:pPr>
        <w:ind w:right="62"/>
        <w:jc w:val="center"/>
        <w:rPr>
          <w:rFonts w:cs="Arial"/>
        </w:rPr>
      </w:pPr>
    </w:p>
    <w:p w14:paraId="115AE584" w14:textId="77777777" w:rsidR="00E92012" w:rsidRPr="00FF0286" w:rsidRDefault="00A05CE2" w:rsidP="00F061E8">
      <w:pPr>
        <w:ind w:right="62"/>
        <w:rPr>
          <w:rFonts w:cs="Arial"/>
        </w:rPr>
      </w:pPr>
      <w:r w:rsidRPr="00FF0286">
        <w:rPr>
          <w:rFonts w:cs="Arial"/>
        </w:rPr>
        <w:t xml:space="preserve">Osnovna dolžina </w:t>
      </w:r>
      <w:r w:rsidR="008E3918">
        <w:rPr>
          <w:rFonts w:cs="Arial"/>
        </w:rPr>
        <w:t xml:space="preserve">kretniškega </w:t>
      </w:r>
      <w:r w:rsidRPr="00FF0286">
        <w:rPr>
          <w:rFonts w:cs="Arial"/>
        </w:rPr>
        <w:t xml:space="preserve">praga je 2,6 m </w:t>
      </w:r>
      <w:r w:rsidR="008E3918">
        <w:rPr>
          <w:rFonts w:cs="Arial"/>
        </w:rPr>
        <w:t>D</w:t>
      </w:r>
      <w:r w:rsidRPr="00FF0286">
        <w:rPr>
          <w:rFonts w:cs="Arial"/>
        </w:rPr>
        <w:t xml:space="preserve">olžine </w:t>
      </w:r>
      <w:r w:rsidR="008E3918">
        <w:rPr>
          <w:rFonts w:cs="Arial"/>
        </w:rPr>
        <w:t xml:space="preserve">preostalih </w:t>
      </w:r>
      <w:r w:rsidRPr="00FF0286">
        <w:rPr>
          <w:rFonts w:cs="Arial"/>
        </w:rPr>
        <w:t>pragov v kretnici</w:t>
      </w:r>
      <w:r w:rsidR="008E3918">
        <w:rPr>
          <w:rFonts w:cs="Arial"/>
        </w:rPr>
        <w:t xml:space="preserve"> so določene z načrtom posamezne kretnice, praviloma </w:t>
      </w:r>
      <w:r w:rsidRPr="00FF0286">
        <w:rPr>
          <w:rFonts w:cs="Arial"/>
        </w:rPr>
        <w:t>se podaljšujejo s korakom</w:t>
      </w:r>
      <w:r w:rsidR="008E3918">
        <w:rPr>
          <w:rFonts w:cs="Arial"/>
        </w:rPr>
        <w:t xml:space="preserve"> oziroma dolžino po</w:t>
      </w:r>
      <w:r w:rsidRPr="00FF0286">
        <w:rPr>
          <w:rFonts w:cs="Arial"/>
        </w:rPr>
        <w:t xml:space="preserve"> 0,1 m.Minimalna dolžina kretniškega lesenega </w:t>
      </w:r>
      <w:r w:rsidR="00AA7C05" w:rsidRPr="00FF0286">
        <w:rPr>
          <w:rFonts w:cs="Arial"/>
        </w:rPr>
        <w:t xml:space="preserve">pragu je </w:t>
      </w:r>
      <w:smartTag w:uri="urn:schemas-microsoft-com:office:smarttags" w:element="metricconverter">
        <w:smartTagPr>
          <w:attr w:name="ProductID" w:val="240 cm"/>
        </w:smartTagPr>
        <w:r w:rsidRPr="00FF0286">
          <w:rPr>
            <w:rFonts w:cs="Arial"/>
          </w:rPr>
          <w:t>240 cm</w:t>
        </w:r>
      </w:smartTag>
      <w:r w:rsidRPr="00FF0286">
        <w:rPr>
          <w:rFonts w:cs="Arial"/>
        </w:rPr>
        <w:t>.</w:t>
      </w:r>
    </w:p>
    <w:p w14:paraId="6723ADC7" w14:textId="77777777" w:rsidR="00AA7C05" w:rsidRPr="00FF0286" w:rsidRDefault="00AA7C05" w:rsidP="00F061E8">
      <w:pPr>
        <w:ind w:right="62"/>
        <w:rPr>
          <w:rFonts w:cs="Arial"/>
        </w:rPr>
      </w:pPr>
    </w:p>
    <w:p w14:paraId="5ECE874E" w14:textId="77777777" w:rsidR="00AA7C05" w:rsidRPr="00FF0286" w:rsidRDefault="00AA7C05" w:rsidP="00F061E8">
      <w:pPr>
        <w:ind w:right="62"/>
        <w:rPr>
          <w:rFonts w:cs="Arial"/>
        </w:rPr>
      </w:pPr>
      <w:r w:rsidRPr="00FF0286">
        <w:rPr>
          <w:rFonts w:cs="Arial"/>
        </w:rPr>
        <w:t>Nominalne dimenzije pragov so podane pri vlažnosti lesa 22%, zato morajo imeti pragi pri izdelavi - žaganju minimalno nadmero v višini in širini 0.5 cm (max. 2 cm). Nadmera zaradi sušenja po dolžini pragu ni potrebna.</w:t>
      </w:r>
    </w:p>
    <w:p w14:paraId="34299746" w14:textId="77777777" w:rsidR="00AA7C05" w:rsidRPr="00FF0286" w:rsidRDefault="00AA7C05" w:rsidP="00F061E8">
      <w:pPr>
        <w:ind w:right="62"/>
        <w:rPr>
          <w:rFonts w:cs="Arial"/>
        </w:rPr>
      </w:pPr>
    </w:p>
    <w:p w14:paraId="3A9D2D66" w14:textId="77777777" w:rsidR="00AA7C05" w:rsidRPr="00FF0286" w:rsidRDefault="00AA7C05" w:rsidP="00F061E8">
      <w:pPr>
        <w:ind w:right="62"/>
        <w:rPr>
          <w:rFonts w:cs="Arial"/>
        </w:rPr>
      </w:pPr>
      <w:r w:rsidRPr="00FF0286">
        <w:rPr>
          <w:rFonts w:cs="Arial"/>
        </w:rPr>
        <w:t>Cona ležišča tirov je del praga, ki zajema podložno ploščo (pri pragovih dolžine 260 cm je to 30 cm od čela, v dolžini 50 cm).</w:t>
      </w:r>
    </w:p>
    <w:p w14:paraId="3AE37B25" w14:textId="77777777" w:rsidR="00AA7C05" w:rsidRPr="00FF0286" w:rsidRDefault="00AA7C05" w:rsidP="00F061E8">
      <w:pPr>
        <w:ind w:right="62"/>
        <w:rPr>
          <w:rFonts w:cs="Arial"/>
        </w:rPr>
      </w:pPr>
    </w:p>
    <w:p w14:paraId="43F81328" w14:textId="77777777" w:rsidR="00AA7C05" w:rsidRPr="00FF0286" w:rsidRDefault="00AA7C05" w:rsidP="00F061E8">
      <w:pPr>
        <w:ind w:right="62"/>
        <w:rPr>
          <w:rFonts w:cs="Arial"/>
        </w:rPr>
      </w:pPr>
      <w:r w:rsidRPr="00FF0286">
        <w:rPr>
          <w:rFonts w:cs="Arial"/>
        </w:rPr>
        <w:t>Za višino in širino praga so verodostojne dimenzije v coni ležišča tira in to v coni s manjšimi dimenzijami.</w:t>
      </w:r>
    </w:p>
    <w:p w14:paraId="1F03C1C5" w14:textId="77777777" w:rsidR="00AA7C05" w:rsidRPr="00FF0286" w:rsidRDefault="00AA7C05" w:rsidP="00F061E8">
      <w:pPr>
        <w:ind w:right="62"/>
        <w:rPr>
          <w:rFonts w:cs="Arial"/>
        </w:rPr>
      </w:pPr>
    </w:p>
    <w:p w14:paraId="6E2D6D0B" w14:textId="77777777" w:rsidR="00AA7C05" w:rsidRPr="00FF0286" w:rsidRDefault="00AA7C05" w:rsidP="00F061E8">
      <w:pPr>
        <w:ind w:right="62"/>
        <w:rPr>
          <w:rFonts w:cs="Arial"/>
        </w:rPr>
      </w:pPr>
      <w:r w:rsidRPr="00FF0286">
        <w:rPr>
          <w:rFonts w:cs="Arial"/>
        </w:rPr>
        <w:t>Leseni pragi morajo biti strojno žagani in na spodnji strani ostrorobi. Na zgornji strani je dovoljen rob (lisica) vendar le velikosti kot to zahtevano v PTP SŽ (max 50 % naročene količine).</w:t>
      </w:r>
    </w:p>
    <w:p w14:paraId="5FBD2DF7" w14:textId="77777777" w:rsidR="005C5C22" w:rsidRPr="00FF0286" w:rsidRDefault="005C5C22" w:rsidP="00F061E8">
      <w:pPr>
        <w:ind w:right="62"/>
        <w:rPr>
          <w:rFonts w:cs="Arial"/>
        </w:rPr>
      </w:pPr>
    </w:p>
    <w:p w14:paraId="77993704" w14:textId="77777777" w:rsidR="005C5C22" w:rsidRPr="00FF0286" w:rsidRDefault="005C5C22" w:rsidP="00F061E8">
      <w:pPr>
        <w:ind w:right="62"/>
        <w:rPr>
          <w:rFonts w:cs="Arial"/>
        </w:rPr>
      </w:pPr>
      <w:r w:rsidRPr="00FF0286">
        <w:rPr>
          <w:rFonts w:cs="Arial"/>
        </w:rPr>
        <w:t>Pragi morajo biti strojno žagani tudi na dolžino (26 x 16 cm), izjema so mostovni, je pa ne glede na navedeno potrebno zagotoviti, da so pragi v mejah dolžinskih toleranc.</w:t>
      </w:r>
      <w:r w:rsidR="00F061E8">
        <w:rPr>
          <w:rFonts w:cs="Arial"/>
        </w:rPr>
        <w:t xml:space="preserve"> </w:t>
      </w:r>
    </w:p>
    <w:p w14:paraId="4BE08FEF" w14:textId="77777777" w:rsidR="00E92012" w:rsidRPr="00FF0286" w:rsidRDefault="00E92012" w:rsidP="00F061E8">
      <w:pPr>
        <w:ind w:right="62"/>
        <w:rPr>
          <w:rFonts w:cs="Arial"/>
        </w:rPr>
      </w:pPr>
    </w:p>
    <w:p w14:paraId="00FEAADB" w14:textId="77777777" w:rsidR="00DC4CE8" w:rsidRPr="00FF0286" w:rsidRDefault="00A05CE2" w:rsidP="00F061E8">
      <w:pPr>
        <w:ind w:right="62"/>
        <w:rPr>
          <w:rFonts w:cs="Arial"/>
        </w:rPr>
      </w:pPr>
      <w:r w:rsidRPr="00FF0286">
        <w:rPr>
          <w:rFonts w:cs="Arial"/>
        </w:rPr>
        <w:t xml:space="preserve">Toleranca </w:t>
      </w:r>
      <w:r w:rsidR="00AA7C05" w:rsidRPr="00FF0286">
        <w:rPr>
          <w:rFonts w:cs="Arial"/>
        </w:rPr>
        <w:t xml:space="preserve">vzdolžne </w:t>
      </w:r>
      <w:r w:rsidRPr="00FF0286">
        <w:rPr>
          <w:rFonts w:cs="Arial"/>
        </w:rPr>
        <w:t xml:space="preserve">ukrivljenosti kretniškega praga je do 0,1 % od celotne dolžine </w:t>
      </w:r>
      <w:r w:rsidRPr="00FF0286">
        <w:rPr>
          <w:rFonts w:cs="Arial"/>
        </w:rPr>
        <w:lastRenderedPageBreak/>
        <w:t>praga.</w:t>
      </w:r>
    </w:p>
    <w:p w14:paraId="44ED3DAB" w14:textId="77777777" w:rsidR="00AA7C05" w:rsidRPr="00FF0286" w:rsidRDefault="00AA7C05" w:rsidP="00F061E8">
      <w:pPr>
        <w:ind w:right="62"/>
        <w:rPr>
          <w:rFonts w:cs="Arial"/>
        </w:rPr>
      </w:pPr>
    </w:p>
    <w:p w14:paraId="5C63A61B" w14:textId="77777777" w:rsidR="00B03746" w:rsidRPr="00FF0286" w:rsidRDefault="00B03746" w:rsidP="00F061E8">
      <w:pPr>
        <w:ind w:right="62"/>
        <w:rPr>
          <w:rFonts w:cs="Arial"/>
        </w:rPr>
      </w:pPr>
      <w:r w:rsidRPr="00FF0286">
        <w:rPr>
          <w:rFonts w:cs="Arial"/>
        </w:rPr>
        <w:t>Pragi ne smejo biti izdelani tako, da so letnice obrnjen</w:t>
      </w:r>
      <w:r w:rsidR="002C11F2" w:rsidRPr="00FF0286">
        <w:rPr>
          <w:rFonts w:cs="Arial"/>
        </w:rPr>
        <w:t>e</w:t>
      </w:r>
      <w:r w:rsidRPr="00FF0286">
        <w:rPr>
          <w:rFonts w:cs="Arial"/>
        </w:rPr>
        <w:t xml:space="preserve"> proti zgornji površini. S pragov se mora odstraniti skorja oz. lubje (vsa, vključno vraščena), odpadajoči les</w:t>
      </w:r>
      <w:r w:rsidR="00F061E8">
        <w:rPr>
          <w:rFonts w:cs="Arial"/>
        </w:rPr>
        <w:t xml:space="preserve"> </w:t>
      </w:r>
      <w:r w:rsidRPr="00FF0286">
        <w:rPr>
          <w:rFonts w:cs="Arial"/>
        </w:rPr>
        <w:t xml:space="preserve"> odmrlih grč (po potrebi se izdela vdolbina ali izvrtina za drenažo), žagovina, zemlja, blato in led.</w:t>
      </w:r>
      <w:r w:rsidR="00F061E8">
        <w:rPr>
          <w:rFonts w:cs="Arial"/>
        </w:rPr>
        <w:t xml:space="preserve"> </w:t>
      </w:r>
      <w:r w:rsidRPr="00FF0286">
        <w:rPr>
          <w:rFonts w:cs="Arial"/>
        </w:rPr>
        <w:t xml:space="preserve"> </w:t>
      </w:r>
    </w:p>
    <w:p w14:paraId="75E84F12" w14:textId="77777777" w:rsidR="00E92012" w:rsidRPr="00FF0286" w:rsidRDefault="00E92012" w:rsidP="00F061E8">
      <w:pPr>
        <w:ind w:right="62"/>
        <w:rPr>
          <w:rFonts w:cs="Arial"/>
        </w:rPr>
      </w:pPr>
    </w:p>
    <w:p w14:paraId="6C2E49A4" w14:textId="77777777" w:rsidR="00B03746" w:rsidRPr="00FF0286" w:rsidRDefault="00B03746" w:rsidP="00F061E8">
      <w:pPr>
        <w:ind w:right="62"/>
        <w:rPr>
          <w:rFonts w:cs="Arial"/>
        </w:rPr>
      </w:pPr>
      <w:r w:rsidRPr="00FF0286">
        <w:rPr>
          <w:rFonts w:cs="Arial"/>
        </w:rPr>
        <w:t>Za določevanje velikosti in položaja rdečega srca je verodostojno tisto čelo, na katerem rdeče srce obsega večjo površino ali neugodni položaj.</w:t>
      </w:r>
    </w:p>
    <w:p w14:paraId="46CC0C31" w14:textId="77777777" w:rsidR="00E92012" w:rsidRPr="00FF0286" w:rsidRDefault="00E92012" w:rsidP="00F061E8">
      <w:pPr>
        <w:ind w:right="62"/>
        <w:rPr>
          <w:rFonts w:cs="Arial"/>
        </w:rPr>
      </w:pPr>
    </w:p>
    <w:p w14:paraId="1CFC9822" w14:textId="77777777" w:rsidR="00E92012" w:rsidRPr="00FF0286" w:rsidRDefault="00A05CE2" w:rsidP="00F061E8">
      <w:pPr>
        <w:ind w:right="62"/>
        <w:rPr>
          <w:rFonts w:cs="Arial"/>
        </w:rPr>
      </w:pPr>
      <w:r w:rsidRPr="00FF0286">
        <w:rPr>
          <w:rFonts w:cs="Arial"/>
        </w:rPr>
        <w:t>Leseni tirni pragovi morajo obvezno imeti zaščitena čela z »ježevo pločevino« ali »krono«, (samo »S« spone niso dovolj) po potrebi pa še dodatno zaščito čela z jeklenim trakom (bandažo).</w:t>
      </w:r>
      <w:r w:rsidR="00C079D5" w:rsidRPr="00FF0286">
        <w:rPr>
          <w:rFonts w:cs="Arial"/>
        </w:rPr>
        <w:t xml:space="preserve"> </w:t>
      </w:r>
      <w:r w:rsidR="006C57EA" w:rsidRPr="00FF0286">
        <w:rPr>
          <w:rFonts w:cs="Arial"/>
        </w:rPr>
        <w:t xml:space="preserve">Krone ali ježeva pločevina se zaradi enakomernega pritiska, stiskajo v čelo praga strojno. </w:t>
      </w:r>
    </w:p>
    <w:p w14:paraId="21650C26" w14:textId="77777777" w:rsidR="00E92012" w:rsidRPr="00FF0286" w:rsidRDefault="00B03746" w:rsidP="00F061E8">
      <w:pPr>
        <w:ind w:right="62"/>
        <w:rPr>
          <w:rFonts w:cs="Arial"/>
        </w:rPr>
      </w:pPr>
      <w:r w:rsidRPr="00FF0286">
        <w:rPr>
          <w:rFonts w:cs="Arial"/>
        </w:rPr>
        <w:t xml:space="preserve">Minimalna dimenzija ježeve pločevine znaša 21 x 7 × 0,125 cm, globina zob pa 11 / 14 mm (ali dve plošči dimenzij </w:t>
      </w:r>
      <w:r w:rsidR="001F7426" w:rsidRPr="00FF0286">
        <w:rPr>
          <w:rFonts w:cs="Arial"/>
        </w:rPr>
        <w:t>1</w:t>
      </w:r>
      <w:r w:rsidRPr="00FF0286">
        <w:rPr>
          <w:rFonts w:cs="Arial"/>
        </w:rPr>
        <w:t>98 x 35 x 1.25 mm).</w:t>
      </w:r>
    </w:p>
    <w:p w14:paraId="3C8FBF55" w14:textId="77777777" w:rsidR="00E92012" w:rsidRPr="00FF0286" w:rsidRDefault="00B03746" w:rsidP="00F061E8">
      <w:pPr>
        <w:ind w:right="62"/>
        <w:rPr>
          <w:rFonts w:cs="Arial"/>
        </w:rPr>
      </w:pPr>
      <w:r w:rsidRPr="00FF0286">
        <w:rPr>
          <w:rFonts w:cs="Arial"/>
        </w:rPr>
        <w:t xml:space="preserve"> </w:t>
      </w:r>
    </w:p>
    <w:p w14:paraId="71ABFC30" w14:textId="77777777" w:rsidR="00E92012" w:rsidRPr="00FF0286" w:rsidRDefault="0086176F" w:rsidP="00F061E8">
      <w:pPr>
        <w:ind w:right="62"/>
        <w:rPr>
          <w:rFonts w:cs="Arial"/>
        </w:rPr>
      </w:pPr>
      <w:r w:rsidRPr="00FF0286">
        <w:rPr>
          <w:rFonts w:cs="Arial"/>
        </w:rPr>
        <w:t xml:space="preserve">Čela vseh kretniških pragih morajo biti zaščitena proti razpokam s pocinkano </w:t>
      </w:r>
      <w:r w:rsidR="001F7426" w:rsidRPr="00FF0286">
        <w:rPr>
          <w:rFonts w:cs="Arial"/>
        </w:rPr>
        <w:t>ježevo pločevino (vsaj Z275)</w:t>
      </w:r>
      <w:r w:rsidRPr="00FF0286">
        <w:rPr>
          <w:rFonts w:cs="Arial"/>
        </w:rPr>
        <w:t xml:space="preserve"> in bandažo. </w:t>
      </w:r>
      <w:r w:rsidR="001F7426" w:rsidRPr="00FF0286">
        <w:rPr>
          <w:rFonts w:cs="Arial"/>
        </w:rPr>
        <w:t>Ježeve</w:t>
      </w:r>
      <w:r w:rsidR="00C079D5" w:rsidRPr="00FF0286">
        <w:rPr>
          <w:rFonts w:cs="Arial"/>
        </w:rPr>
        <w:t xml:space="preserve"> pločevine morajo biti proizvedene skladno s harmoniziranim standardom SIST EN 14545, izdan mora biti certifikat po sistemu AVCP 2+ ter </w:t>
      </w:r>
      <w:r w:rsidR="004E1115" w:rsidRPr="00FF0286">
        <w:rPr>
          <w:rFonts w:cs="Arial"/>
        </w:rPr>
        <w:t xml:space="preserve">priložena </w:t>
      </w:r>
      <w:r w:rsidR="00C079D5" w:rsidRPr="00FF0286">
        <w:rPr>
          <w:rFonts w:cs="Arial"/>
        </w:rPr>
        <w:t xml:space="preserve">izjava </w:t>
      </w:r>
      <w:r w:rsidR="004E1115" w:rsidRPr="00FF0286">
        <w:rPr>
          <w:rFonts w:cs="Arial"/>
        </w:rPr>
        <w:t>o</w:t>
      </w:r>
      <w:r w:rsidR="00C079D5" w:rsidRPr="00FF0286">
        <w:rPr>
          <w:rFonts w:cs="Arial"/>
        </w:rPr>
        <w:t xml:space="preserve"> lastnostih. </w:t>
      </w:r>
    </w:p>
    <w:p w14:paraId="6DF6B53F" w14:textId="77777777" w:rsidR="00E92012" w:rsidRPr="00FF0286" w:rsidRDefault="00E92012" w:rsidP="00F061E8">
      <w:pPr>
        <w:ind w:right="62"/>
        <w:rPr>
          <w:rFonts w:cs="Arial"/>
        </w:rPr>
      </w:pPr>
    </w:p>
    <w:p w14:paraId="2C941CD0" w14:textId="77777777" w:rsidR="00E92012" w:rsidRPr="00FF0286" w:rsidRDefault="00A05CE2" w:rsidP="00F061E8">
      <w:pPr>
        <w:ind w:right="62"/>
        <w:rPr>
          <w:rFonts w:cs="Arial"/>
        </w:rPr>
      </w:pPr>
      <w:r w:rsidRPr="00FF0286">
        <w:rPr>
          <w:rFonts w:cs="Arial"/>
        </w:rPr>
        <w:t xml:space="preserve">Vsak </w:t>
      </w:r>
      <w:r w:rsidR="008E3918">
        <w:rPr>
          <w:rFonts w:cs="Arial"/>
        </w:rPr>
        <w:t xml:space="preserve">leseni </w:t>
      </w:r>
      <w:r w:rsidRPr="00FF0286">
        <w:rPr>
          <w:rFonts w:cs="Arial"/>
        </w:rPr>
        <w:t>tirni prag mora imeti obvezno:</w:t>
      </w:r>
    </w:p>
    <w:p w14:paraId="492212D5" w14:textId="77777777" w:rsidR="00E92012" w:rsidRPr="00FF0286" w:rsidRDefault="00A05CE2" w:rsidP="004C4548">
      <w:pPr>
        <w:numPr>
          <w:ilvl w:val="0"/>
          <w:numId w:val="459"/>
        </w:numPr>
        <w:spacing w:before="0"/>
        <w:ind w:right="62"/>
        <w:contextualSpacing w:val="0"/>
        <w:rPr>
          <w:rFonts w:cs="Arial"/>
        </w:rPr>
      </w:pPr>
      <w:r w:rsidRPr="00FF0286">
        <w:rPr>
          <w:rFonts w:cs="Arial"/>
        </w:rPr>
        <w:t>poskoblana ležišča v isto ravnino</w:t>
      </w:r>
      <w:r w:rsidR="001F7426" w:rsidRPr="00FF0286">
        <w:rPr>
          <w:rFonts w:cs="Arial"/>
        </w:rPr>
        <w:t xml:space="preserve"> (ne v</w:t>
      </w:r>
      <w:r w:rsidR="00D74D51" w:rsidRPr="00FF0286">
        <w:rPr>
          <w:rFonts w:cs="Arial"/>
        </w:rPr>
        <w:t>e</w:t>
      </w:r>
      <w:r w:rsidR="001F7426" w:rsidRPr="00FF0286">
        <w:rPr>
          <w:rFonts w:cs="Arial"/>
        </w:rPr>
        <w:t>lja za mostovne prage)</w:t>
      </w:r>
      <w:r w:rsidRPr="00FF0286">
        <w:rPr>
          <w:rFonts w:cs="Arial"/>
        </w:rPr>
        <w:t xml:space="preserve">, </w:t>
      </w:r>
    </w:p>
    <w:p w14:paraId="3B3942DB" w14:textId="77777777" w:rsidR="00E92012" w:rsidRPr="00FF0286" w:rsidRDefault="00A05CE2" w:rsidP="004C4548">
      <w:pPr>
        <w:numPr>
          <w:ilvl w:val="0"/>
          <w:numId w:val="459"/>
        </w:numPr>
        <w:spacing w:before="0"/>
        <w:ind w:right="62"/>
        <w:contextualSpacing w:val="0"/>
        <w:rPr>
          <w:rFonts w:cs="Arial"/>
        </w:rPr>
      </w:pPr>
      <w:r w:rsidRPr="00FF0286">
        <w:rPr>
          <w:rFonts w:cs="Arial"/>
        </w:rPr>
        <w:t>vrtane difuzne luknje na spodnji strani</w:t>
      </w:r>
      <w:r w:rsidR="0086176F" w:rsidRPr="00FF0286">
        <w:rPr>
          <w:rFonts w:cs="Arial"/>
        </w:rPr>
        <w:t>, položaj lukenj mora biti skladen s DIN 68811</w:t>
      </w:r>
      <w:r w:rsidRPr="00FF0286">
        <w:rPr>
          <w:rFonts w:cs="Arial"/>
        </w:rPr>
        <w:t>,</w:t>
      </w:r>
      <w:r w:rsidR="001F7426" w:rsidRPr="00FF0286">
        <w:rPr>
          <w:rFonts w:cs="Arial"/>
        </w:rPr>
        <w:t xml:space="preserve"> pri strojnem vrtanju pa je položaj lukenj določen s strojem (velja za impregnirane pragove)</w:t>
      </w:r>
      <w:r w:rsidR="00E27B52" w:rsidRPr="00FF0286">
        <w:rPr>
          <w:rFonts w:cs="Arial"/>
        </w:rPr>
        <w:t>,</w:t>
      </w:r>
    </w:p>
    <w:p w14:paraId="1EC69E5B" w14:textId="77777777" w:rsidR="00E92012" w:rsidRPr="00FF0286" w:rsidRDefault="00A05CE2" w:rsidP="004C4548">
      <w:pPr>
        <w:numPr>
          <w:ilvl w:val="0"/>
          <w:numId w:val="459"/>
        </w:numPr>
        <w:spacing w:before="0"/>
        <w:ind w:right="62"/>
        <w:contextualSpacing w:val="0"/>
        <w:rPr>
          <w:rFonts w:cs="Arial"/>
        </w:rPr>
      </w:pPr>
      <w:r w:rsidRPr="00FF0286">
        <w:rPr>
          <w:rFonts w:cs="Arial"/>
        </w:rPr>
        <w:t xml:space="preserve">»numerator«, ki označuje letnico izdelave in impregnacije praga in sicer na zgornji strani, cca. </w:t>
      </w:r>
      <w:smartTag w:uri="urn:schemas-microsoft-com:office:smarttags" w:element="metricconverter">
        <w:smartTagPr>
          <w:attr w:name="ProductID" w:val="15 cm"/>
        </w:smartTagPr>
        <w:r w:rsidRPr="00FF0286">
          <w:rPr>
            <w:rFonts w:cs="Arial"/>
          </w:rPr>
          <w:t>15 cm</w:t>
        </w:r>
      </w:smartTag>
      <w:r w:rsidRPr="00FF0286">
        <w:rPr>
          <w:rFonts w:cs="Arial"/>
        </w:rPr>
        <w:t xml:space="preserve"> od čelnega roba praga.</w:t>
      </w:r>
    </w:p>
    <w:p w14:paraId="44B5D7E2" w14:textId="77777777" w:rsidR="00E92012" w:rsidRPr="00FF0286" w:rsidRDefault="001F7426" w:rsidP="00F061E8">
      <w:pPr>
        <w:spacing w:before="0"/>
        <w:ind w:right="62"/>
        <w:contextualSpacing w:val="0"/>
        <w:rPr>
          <w:rFonts w:cs="Arial"/>
        </w:rPr>
      </w:pPr>
      <w:r w:rsidRPr="00FF0286">
        <w:rPr>
          <w:rFonts w:cs="Arial"/>
        </w:rPr>
        <w:t>Pragov v nobeni fazi priprav</w:t>
      </w:r>
      <w:r w:rsidR="002C11F2" w:rsidRPr="00FF0286">
        <w:rPr>
          <w:rFonts w:cs="Arial"/>
        </w:rPr>
        <w:t>e</w:t>
      </w:r>
      <w:r w:rsidRPr="00FF0286">
        <w:rPr>
          <w:rFonts w:cs="Arial"/>
        </w:rPr>
        <w:t xml:space="preserve"> ni dovoljeno skladiščiti naposredno na tleh, temveč primerno dvignjene, na (lesenih) podlagah.</w:t>
      </w:r>
    </w:p>
    <w:p w14:paraId="0F27D63E" w14:textId="77777777" w:rsidR="00E92012" w:rsidRPr="00FF0286" w:rsidRDefault="00A05CE2" w:rsidP="00F061E8">
      <w:pPr>
        <w:ind w:right="62"/>
        <w:rPr>
          <w:rFonts w:cs="Arial"/>
        </w:rPr>
      </w:pPr>
      <w:r w:rsidRPr="00FF0286">
        <w:rPr>
          <w:rFonts w:cs="Arial"/>
        </w:rPr>
        <w:t>Teža surovih pragov v belem stanju se lahko giblje (za zračno suh les z vlažnostjo med 22 % in 30 %):</w:t>
      </w:r>
    </w:p>
    <w:p w14:paraId="0652B389" w14:textId="77777777" w:rsidR="00E92012" w:rsidRPr="00FF0286" w:rsidRDefault="00A05CE2" w:rsidP="004C4548">
      <w:pPr>
        <w:numPr>
          <w:ilvl w:val="0"/>
          <w:numId w:val="459"/>
        </w:numPr>
        <w:spacing w:before="0"/>
        <w:ind w:right="62"/>
        <w:contextualSpacing w:val="0"/>
        <w:rPr>
          <w:rFonts w:cs="Arial"/>
        </w:rPr>
      </w:pPr>
      <w:r w:rsidRPr="00FF0286">
        <w:rPr>
          <w:rFonts w:cs="Arial"/>
        </w:rPr>
        <w:t>od 650 kg/m3 do maksimalno 750</w:t>
      </w:r>
      <w:r w:rsidR="00F061E8">
        <w:rPr>
          <w:rFonts w:cs="Arial"/>
        </w:rPr>
        <w:t xml:space="preserve"> </w:t>
      </w:r>
      <w:r w:rsidRPr="00FF0286">
        <w:rPr>
          <w:rFonts w:cs="Arial"/>
        </w:rPr>
        <w:t>kg/m3 – bukove pragove,</w:t>
      </w:r>
    </w:p>
    <w:p w14:paraId="2DBE4C49" w14:textId="77777777" w:rsidR="00E92012" w:rsidRPr="00FF0286" w:rsidRDefault="00A05CE2" w:rsidP="004C4548">
      <w:pPr>
        <w:numPr>
          <w:ilvl w:val="0"/>
          <w:numId w:val="459"/>
        </w:numPr>
        <w:spacing w:before="0"/>
        <w:ind w:right="62"/>
        <w:contextualSpacing w:val="0"/>
        <w:rPr>
          <w:rFonts w:cs="Arial"/>
        </w:rPr>
      </w:pPr>
      <w:r w:rsidRPr="00FF0286">
        <w:rPr>
          <w:rFonts w:cs="Arial"/>
        </w:rPr>
        <w:t>od 750 kg/m3 do maksimalno 900 kg/m3 – hrastove pragove.</w:t>
      </w:r>
    </w:p>
    <w:p w14:paraId="78816B3A" w14:textId="77777777" w:rsidR="001F7426" w:rsidRPr="00FF0286" w:rsidRDefault="00A05CE2" w:rsidP="00F061E8">
      <w:pPr>
        <w:ind w:right="62"/>
        <w:rPr>
          <w:rFonts w:cs="Arial"/>
        </w:rPr>
      </w:pPr>
      <w:r w:rsidRPr="00FF0286">
        <w:rPr>
          <w:rFonts w:cs="Arial"/>
        </w:rPr>
        <w:t>Meritve vlažnosti se opravijo pred impregnacijo skupaj s tehtanjem</w:t>
      </w:r>
      <w:r w:rsidR="001F7426" w:rsidRPr="00FF0286">
        <w:rPr>
          <w:rFonts w:cs="Arial"/>
        </w:rPr>
        <w:t>, izvajajo se z električnimi uporovnimi merilniki (EN 13183-2) ali električnimi kapacitivnimi merilniki (EN 13183-2) – srednja vrednost vlažnosti mora znašati od 22 – 28 %.</w:t>
      </w:r>
    </w:p>
    <w:p w14:paraId="17FB80B1" w14:textId="77777777" w:rsidR="00E92012" w:rsidRPr="00FF0286" w:rsidRDefault="00E92012" w:rsidP="00F061E8">
      <w:pPr>
        <w:ind w:right="62"/>
        <w:rPr>
          <w:rFonts w:cs="Arial"/>
        </w:rPr>
      </w:pPr>
    </w:p>
    <w:p w14:paraId="2684BA14" w14:textId="77777777" w:rsidR="00E92012" w:rsidRPr="00FF0286" w:rsidRDefault="00A05CE2" w:rsidP="00F061E8">
      <w:pPr>
        <w:ind w:right="62"/>
        <w:rPr>
          <w:rFonts w:cs="Arial"/>
        </w:rPr>
      </w:pPr>
      <w:r w:rsidRPr="00FF0286">
        <w:rPr>
          <w:rFonts w:cs="Arial"/>
        </w:rPr>
        <w:t xml:space="preserve">Pragi se obvezno impregnirajo s kreozotnim oljem tipa »C« (po WEI), izdelanim po EN 13991:2003 za </w:t>
      </w:r>
      <w:r w:rsidR="001F7426" w:rsidRPr="00FF0286">
        <w:rPr>
          <w:rFonts w:cs="Arial"/>
        </w:rPr>
        <w:t>kreozot, po postopku enojnega Rü</w:t>
      </w:r>
      <w:r w:rsidRPr="00FF0286">
        <w:rPr>
          <w:rFonts w:cs="Arial"/>
        </w:rPr>
        <w:t>p</w:t>
      </w:r>
      <w:r w:rsidR="001F7426" w:rsidRPr="00FF0286">
        <w:rPr>
          <w:rFonts w:cs="Arial"/>
        </w:rPr>
        <w:t>pinga (za hrast) ali dvojnega Rü</w:t>
      </w:r>
      <w:r w:rsidRPr="00FF0286">
        <w:rPr>
          <w:rFonts w:cs="Arial"/>
        </w:rPr>
        <w:t>ppinga (za bukev).</w:t>
      </w:r>
    </w:p>
    <w:p w14:paraId="4CE35872" w14:textId="77777777" w:rsidR="001F7426" w:rsidRPr="00FF0286" w:rsidRDefault="001F7426" w:rsidP="00F061E8">
      <w:pPr>
        <w:ind w:right="62"/>
        <w:rPr>
          <w:rFonts w:cs="Arial"/>
        </w:rPr>
      </w:pPr>
    </w:p>
    <w:p w14:paraId="48C4FCAF" w14:textId="77777777" w:rsidR="001F7426" w:rsidRPr="00FF0286" w:rsidRDefault="001F7426" w:rsidP="00F061E8">
      <w:pPr>
        <w:ind w:right="62"/>
        <w:rPr>
          <w:rFonts w:cs="Arial"/>
        </w:rPr>
      </w:pPr>
      <w:r w:rsidRPr="00FF0286">
        <w:rPr>
          <w:rFonts w:cs="Arial"/>
        </w:rPr>
        <w:t xml:space="preserve">Pri impregniranju v zimskih mesecih je pred impregnacijo treba obvezno odstraniti sneg in led. </w:t>
      </w:r>
    </w:p>
    <w:p w14:paraId="481E954C" w14:textId="77777777" w:rsidR="00E92012" w:rsidRPr="00FF0286" w:rsidRDefault="00E92012" w:rsidP="00F061E8">
      <w:pPr>
        <w:ind w:right="62"/>
        <w:rPr>
          <w:rFonts w:cs="Arial"/>
        </w:rPr>
      </w:pPr>
    </w:p>
    <w:p w14:paraId="585268A3" w14:textId="77777777" w:rsidR="00E92012" w:rsidRPr="00FF0286" w:rsidRDefault="00A05CE2" w:rsidP="00F061E8">
      <w:pPr>
        <w:ind w:right="62"/>
        <w:rPr>
          <w:rFonts w:cs="Arial"/>
        </w:rPr>
      </w:pPr>
      <w:r w:rsidRPr="00FF0286">
        <w:rPr>
          <w:rFonts w:cs="Arial"/>
        </w:rPr>
        <w:lastRenderedPageBreak/>
        <w:t>Količine vpitja impregnacijskega olja pri impregnaciji:</w:t>
      </w:r>
    </w:p>
    <w:p w14:paraId="6C8521DC" w14:textId="77777777" w:rsidR="00E92012" w:rsidRPr="00FF0286" w:rsidRDefault="00A05CE2" w:rsidP="004C4548">
      <w:pPr>
        <w:numPr>
          <w:ilvl w:val="0"/>
          <w:numId w:val="460"/>
        </w:numPr>
        <w:spacing w:before="0"/>
        <w:ind w:right="62"/>
        <w:rPr>
          <w:rFonts w:cs="Arial"/>
        </w:rPr>
      </w:pPr>
      <w:r w:rsidRPr="00FF0286">
        <w:rPr>
          <w:rFonts w:cs="Arial"/>
        </w:rPr>
        <w:t xml:space="preserve">tirni bukovi pragovi 130 </w:t>
      </w:r>
      <w:r w:rsidR="00DC4CE8" w:rsidRPr="00FF0286">
        <w:rPr>
          <w:rFonts w:cs="Arial"/>
        </w:rPr>
        <w:sym w:font="Symbol" w:char="F0B1"/>
      </w:r>
      <w:r w:rsidRPr="00FF0286">
        <w:rPr>
          <w:rFonts w:cs="Arial"/>
        </w:rPr>
        <w:t xml:space="preserve"> 20</w:t>
      </w:r>
      <w:r w:rsidR="00F061E8">
        <w:rPr>
          <w:rFonts w:cs="Arial"/>
        </w:rPr>
        <w:t xml:space="preserve"> </w:t>
      </w:r>
      <w:r w:rsidRPr="00FF0286">
        <w:rPr>
          <w:rFonts w:cs="Arial"/>
        </w:rPr>
        <w:t>kg/m3 dvojna R</w:t>
      </w:r>
      <w:r w:rsidR="001F7426" w:rsidRPr="00FF0286">
        <w:rPr>
          <w:rFonts w:cs="Arial"/>
        </w:rPr>
        <w:t>ü</w:t>
      </w:r>
      <w:r w:rsidRPr="00FF0286">
        <w:rPr>
          <w:rFonts w:cs="Arial"/>
        </w:rPr>
        <w:t>ppingova metoda,</w:t>
      </w:r>
    </w:p>
    <w:p w14:paraId="4A70DD4C" w14:textId="77777777" w:rsidR="00E92012" w:rsidRPr="00FF0286" w:rsidRDefault="00A05CE2" w:rsidP="004C4548">
      <w:pPr>
        <w:numPr>
          <w:ilvl w:val="0"/>
          <w:numId w:val="459"/>
        </w:numPr>
        <w:spacing w:before="0"/>
        <w:ind w:right="62"/>
        <w:contextualSpacing w:val="0"/>
        <w:rPr>
          <w:rFonts w:cs="Arial"/>
        </w:rPr>
      </w:pPr>
      <w:r w:rsidRPr="00FF0286">
        <w:rPr>
          <w:rFonts w:cs="Arial"/>
        </w:rPr>
        <w:t xml:space="preserve">kretniški hrastovi pragovi 35 </w:t>
      </w:r>
      <w:r w:rsidRPr="00FF0286">
        <w:rPr>
          <w:rFonts w:cs="Arial"/>
        </w:rPr>
        <w:sym w:font="Symbol" w:char="F0B1"/>
      </w:r>
      <w:r w:rsidRPr="00FF0286">
        <w:rPr>
          <w:rFonts w:cs="Arial"/>
        </w:rPr>
        <w:t xml:space="preserve"> 15</w:t>
      </w:r>
      <w:r w:rsidR="00F061E8">
        <w:rPr>
          <w:rFonts w:cs="Arial"/>
        </w:rPr>
        <w:t xml:space="preserve"> </w:t>
      </w:r>
      <w:r w:rsidRPr="00FF0286">
        <w:rPr>
          <w:rFonts w:cs="Arial"/>
        </w:rPr>
        <w:t>kg/m3 enojna R</w:t>
      </w:r>
      <w:r w:rsidR="001F7426" w:rsidRPr="00FF0286">
        <w:rPr>
          <w:rFonts w:cs="Arial"/>
        </w:rPr>
        <w:t>ü</w:t>
      </w:r>
      <w:r w:rsidRPr="00FF0286">
        <w:rPr>
          <w:rFonts w:cs="Arial"/>
        </w:rPr>
        <w:t>ppingova metoda.</w:t>
      </w:r>
    </w:p>
    <w:p w14:paraId="66E6877F" w14:textId="77777777" w:rsidR="00E92012" w:rsidRPr="00FF0286" w:rsidRDefault="00A05CE2" w:rsidP="00F061E8">
      <w:pPr>
        <w:ind w:right="62"/>
        <w:rPr>
          <w:rFonts w:cs="Arial"/>
        </w:rPr>
      </w:pPr>
      <w:r w:rsidRPr="00FF0286">
        <w:rPr>
          <w:rFonts w:cs="Arial"/>
        </w:rPr>
        <w:t xml:space="preserve">Impregnacija mora biti izvedena izrecno po postopku in v trajanju, ki je predpisan </w:t>
      </w:r>
      <w:r w:rsidR="00FA76C7" w:rsidRPr="00FF0286">
        <w:rPr>
          <w:rFonts w:cs="Arial"/>
        </w:rPr>
        <w:t xml:space="preserve">s spodnjim </w:t>
      </w:r>
      <w:r w:rsidRPr="00FF0286">
        <w:rPr>
          <w:rFonts w:cs="Arial"/>
        </w:rPr>
        <w:t>z grafikonom. Odstopanja niso dovoljena.</w:t>
      </w:r>
    </w:p>
    <w:p w14:paraId="34E8F9A4" w14:textId="77777777" w:rsidR="00C76E63" w:rsidRPr="00FF0286" w:rsidRDefault="00C76E63" w:rsidP="00F061E8">
      <w:pPr>
        <w:ind w:right="62"/>
        <w:rPr>
          <w:rFonts w:cs="Arial"/>
        </w:rPr>
      </w:pPr>
    </w:p>
    <w:p w14:paraId="68BDCEA2" w14:textId="77777777" w:rsidR="00E92012" w:rsidRPr="00FF0286" w:rsidRDefault="00195834" w:rsidP="00F061E8">
      <w:pPr>
        <w:ind w:right="62"/>
        <w:jc w:val="center"/>
        <w:rPr>
          <w:rFonts w:cs="Arial"/>
        </w:rPr>
      </w:pPr>
      <w:r w:rsidRPr="008D79D3">
        <w:rPr>
          <w:rFonts w:cs="Arial"/>
          <w:noProof/>
          <w:lang w:val="en-GB" w:eastAsia="en-GB"/>
        </w:rPr>
        <w:drawing>
          <wp:inline distT="0" distB="0" distL="0" distR="0" wp14:anchorId="02A34FC3" wp14:editId="4E3799EC">
            <wp:extent cx="3794760" cy="2819400"/>
            <wp:effectExtent l="0" t="0" r="0" b="0"/>
            <wp:docPr id="1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32">
                      <a:extLst>
                        <a:ext uri="{28A0092B-C50C-407E-A947-70E740481C1C}">
                          <a14:useLocalDpi xmlns:a14="http://schemas.microsoft.com/office/drawing/2010/main" val="0"/>
                        </a:ext>
                      </a:extLst>
                    </a:blip>
                    <a:srcRect t="5733"/>
                    <a:stretch>
                      <a:fillRect/>
                    </a:stretch>
                  </pic:blipFill>
                  <pic:spPr bwMode="auto">
                    <a:xfrm>
                      <a:off x="0" y="0"/>
                      <a:ext cx="3794760" cy="2819400"/>
                    </a:xfrm>
                    <a:prstGeom prst="rect">
                      <a:avLst/>
                    </a:prstGeom>
                    <a:noFill/>
                    <a:ln>
                      <a:noFill/>
                    </a:ln>
                  </pic:spPr>
                </pic:pic>
              </a:graphicData>
            </a:graphic>
          </wp:inline>
        </w:drawing>
      </w:r>
    </w:p>
    <w:p w14:paraId="54AD16AF" w14:textId="77777777" w:rsidR="0008408B" w:rsidRPr="00FF0286" w:rsidRDefault="0008408B" w:rsidP="00F061E8">
      <w:pPr>
        <w:ind w:right="62"/>
        <w:rPr>
          <w:rFonts w:cs="Arial"/>
        </w:rPr>
      </w:pPr>
      <w:r w:rsidRPr="00FF0286">
        <w:rPr>
          <w:rFonts w:cs="Arial"/>
        </w:rPr>
        <w:t>Po določilih standarda EN 13145 se zahteva za globino penetracije doseganje razreda NP5 (v celoti impregnirana beljava) (EN 351-1:2007).</w:t>
      </w:r>
    </w:p>
    <w:p w14:paraId="0F4C1EC1" w14:textId="77777777" w:rsidR="00E92012" w:rsidRPr="00FF0286" w:rsidRDefault="00E92012" w:rsidP="00F061E8">
      <w:pPr>
        <w:ind w:right="62"/>
        <w:rPr>
          <w:rFonts w:cs="Arial"/>
        </w:rPr>
      </w:pPr>
    </w:p>
    <w:p w14:paraId="76448A28" w14:textId="77777777" w:rsidR="00E92012" w:rsidRPr="00FF0286" w:rsidRDefault="00A05CE2" w:rsidP="00F061E8">
      <w:pPr>
        <w:ind w:right="62"/>
        <w:rPr>
          <w:rFonts w:cs="Arial"/>
        </w:rPr>
      </w:pPr>
      <w:r w:rsidRPr="00FF0286">
        <w:rPr>
          <w:rFonts w:cs="Arial"/>
        </w:rPr>
        <w:t>Slabe prage, ki se v fazi impregnacije in sušenja ukrivijo ali razpokajo je izvajalec dolžan nadomestiti z ustreznimi novimi</w:t>
      </w:r>
      <w:r w:rsidR="0008408B" w:rsidRPr="00FF0286">
        <w:rPr>
          <w:rFonts w:cs="Arial"/>
        </w:rPr>
        <w:t>, pra</w:t>
      </w:r>
      <w:r w:rsidR="00E27B52" w:rsidRPr="00FF0286">
        <w:rPr>
          <w:rFonts w:cs="Arial"/>
        </w:rPr>
        <w:t>v</w:t>
      </w:r>
      <w:r w:rsidR="0008408B" w:rsidRPr="00FF0286">
        <w:rPr>
          <w:rFonts w:cs="Arial"/>
        </w:rPr>
        <w:t xml:space="preserve"> tako prage poškodovane pri manipulaciji</w:t>
      </w:r>
      <w:r w:rsidRPr="00FF0286">
        <w:rPr>
          <w:rFonts w:cs="Arial"/>
        </w:rPr>
        <w:t xml:space="preserve">. Posamezne prage, ki imajo čelne razpoke je potrebno dodatno zaščititi z bandažami. </w:t>
      </w:r>
    </w:p>
    <w:p w14:paraId="3E751BA4" w14:textId="77777777" w:rsidR="00E92012" w:rsidRPr="005A5FD5" w:rsidRDefault="00A05CE2" w:rsidP="00133A8E">
      <w:pPr>
        <w:pStyle w:val="Naslov5"/>
      </w:pPr>
      <w:r w:rsidRPr="005A5FD5">
        <w:t xml:space="preserve">Pregled in prevzem </w:t>
      </w:r>
      <w:r w:rsidR="00EB10FC" w:rsidRPr="005A5FD5">
        <w:t xml:space="preserve">lesenih </w:t>
      </w:r>
      <w:r w:rsidRPr="005A5FD5">
        <w:t>pragov</w:t>
      </w:r>
    </w:p>
    <w:p w14:paraId="2DB226D7" w14:textId="77777777" w:rsidR="00E92012" w:rsidRPr="00FF0286" w:rsidRDefault="00A05CE2" w:rsidP="00F061E8">
      <w:pPr>
        <w:ind w:right="62"/>
        <w:rPr>
          <w:rFonts w:cs="Arial"/>
        </w:rPr>
      </w:pPr>
      <w:r w:rsidRPr="00FF0286">
        <w:rPr>
          <w:rFonts w:cs="Arial"/>
        </w:rPr>
        <w:t xml:space="preserve">Prevzem in kontrola impregniranja se bo izvedla skladno z zgoraj navedenimi pogoji in </w:t>
      </w:r>
      <w:r w:rsidR="00A12D02" w:rsidRPr="00FF0286">
        <w:rPr>
          <w:rFonts w:cs="Arial"/>
        </w:rPr>
        <w:t>Splošnimi in posebnimi tehničnimi zahtevami za lesene železniške prage SŽ-Infrastruktura št. 30501-10/2015-170 iz dne 23</w:t>
      </w:r>
      <w:r w:rsidR="00EA641F">
        <w:rPr>
          <w:rFonts w:cs="Arial"/>
        </w:rPr>
        <w:t>.</w:t>
      </w:r>
      <w:r w:rsidR="00A12D02" w:rsidRPr="00FF0286">
        <w:rPr>
          <w:rFonts w:cs="Arial"/>
        </w:rPr>
        <w:t>11</w:t>
      </w:r>
      <w:r w:rsidR="00EA641F">
        <w:rPr>
          <w:rFonts w:cs="Arial"/>
        </w:rPr>
        <w:t>.</w:t>
      </w:r>
      <w:r w:rsidR="00A12D02" w:rsidRPr="00FF0286">
        <w:rPr>
          <w:rFonts w:cs="Arial"/>
        </w:rPr>
        <w:t>2020</w:t>
      </w:r>
      <w:r w:rsidR="00A12D02" w:rsidRPr="00FF0286" w:rsidDel="00A12D02">
        <w:rPr>
          <w:rFonts w:cs="Arial"/>
        </w:rPr>
        <w:t xml:space="preserve"> </w:t>
      </w:r>
      <w:r w:rsidRPr="00FF0286">
        <w:rPr>
          <w:rFonts w:cs="Arial"/>
        </w:rPr>
        <w:t>.</w:t>
      </w:r>
    </w:p>
    <w:p w14:paraId="2688CBCA" w14:textId="77777777" w:rsidR="00E92012" w:rsidRPr="00FF0286" w:rsidRDefault="00E92012" w:rsidP="00F061E8">
      <w:pPr>
        <w:ind w:right="62"/>
        <w:rPr>
          <w:rFonts w:cs="Arial"/>
        </w:rPr>
      </w:pPr>
    </w:p>
    <w:p w14:paraId="68FEDB5F" w14:textId="77777777" w:rsidR="00E92012" w:rsidRPr="00FF0286" w:rsidRDefault="00A05CE2" w:rsidP="00F061E8">
      <w:pPr>
        <w:ind w:right="62"/>
        <w:rPr>
          <w:rFonts w:cs="Arial"/>
        </w:rPr>
      </w:pPr>
      <w:r w:rsidRPr="00FF0286">
        <w:rPr>
          <w:rFonts w:cs="Arial"/>
        </w:rPr>
        <w:t>Pregled in prevzem opravi s strani izvajalca pooblaščena organizacija v prisotnosti predstavnikov naročnika.</w:t>
      </w:r>
    </w:p>
    <w:p w14:paraId="1432C74C" w14:textId="77777777" w:rsidR="00E92012" w:rsidRPr="00FF0286" w:rsidRDefault="00E92012" w:rsidP="00F061E8">
      <w:pPr>
        <w:ind w:right="62"/>
        <w:rPr>
          <w:rFonts w:cs="Arial"/>
        </w:rPr>
      </w:pPr>
    </w:p>
    <w:p w14:paraId="7B1464C7" w14:textId="77777777" w:rsidR="00E92012" w:rsidRPr="00FF0286" w:rsidRDefault="00A05CE2" w:rsidP="00F061E8">
      <w:pPr>
        <w:ind w:right="62"/>
        <w:rPr>
          <w:rFonts w:cs="Arial"/>
        </w:rPr>
      </w:pPr>
      <w:r w:rsidRPr="00FF0286">
        <w:rPr>
          <w:rFonts w:cs="Arial"/>
        </w:rPr>
        <w:t>Pred začetkom prevzema, mora izvajalec prage primerno pripraviti. Pragi se iz zračnih skladovnic preložijo v za prevzem ustrezne sklade.</w:t>
      </w:r>
    </w:p>
    <w:p w14:paraId="586B3302" w14:textId="77777777" w:rsidR="00E92012" w:rsidRPr="00FF0286" w:rsidRDefault="00E92012" w:rsidP="00F061E8">
      <w:pPr>
        <w:ind w:right="62"/>
        <w:rPr>
          <w:rFonts w:cs="Arial"/>
        </w:rPr>
      </w:pPr>
    </w:p>
    <w:p w14:paraId="2390B25D" w14:textId="77777777" w:rsidR="00E92012" w:rsidRPr="00FF0286" w:rsidRDefault="00E27B52" w:rsidP="00F061E8">
      <w:pPr>
        <w:ind w:right="62"/>
        <w:rPr>
          <w:rFonts w:cs="Arial"/>
        </w:rPr>
      </w:pPr>
      <w:r w:rsidRPr="00FF0286">
        <w:rPr>
          <w:rFonts w:cs="Arial"/>
        </w:rPr>
        <w:t xml:space="preserve">S strani izvajalca pooblaščena organizacija v prisotnosti predstavnikov naročnika prevzameta prage pred impregnacijo v surovem (belem) stanju. Pri pregledu pragov v belem stanju mora biti njihova vlažnost takšna, da je neposredno po pregledu mogoča impregnacija. Določilo glede vlažnosti velja tudi za neimpregnirane prage. </w:t>
      </w:r>
    </w:p>
    <w:p w14:paraId="01175D13" w14:textId="77777777" w:rsidR="00E92012" w:rsidRPr="00FF0286" w:rsidRDefault="00E92012" w:rsidP="00F061E8">
      <w:pPr>
        <w:ind w:right="62"/>
        <w:rPr>
          <w:rFonts w:cs="Arial"/>
        </w:rPr>
      </w:pPr>
    </w:p>
    <w:p w14:paraId="785A59B9" w14:textId="77777777" w:rsidR="00E27B52" w:rsidRPr="00FF0286" w:rsidRDefault="00E27B52" w:rsidP="00F061E8">
      <w:pPr>
        <w:ind w:right="62"/>
        <w:rPr>
          <w:rFonts w:cs="Arial"/>
        </w:rPr>
      </w:pPr>
      <w:r w:rsidRPr="00FF0286">
        <w:rPr>
          <w:rFonts w:cs="Arial"/>
        </w:rPr>
        <w:t xml:space="preserve">Pred začetkom prevzema, mora izvajalec prage primerno pripraviti. Pragi se iz </w:t>
      </w:r>
      <w:r w:rsidRPr="00FF0286">
        <w:rPr>
          <w:rFonts w:cs="Arial"/>
        </w:rPr>
        <w:lastRenderedPageBreak/>
        <w:t>zračnih skladovnic preložijo v za prevzem ustrezne sklade.</w:t>
      </w:r>
    </w:p>
    <w:p w14:paraId="3D30F469" w14:textId="77777777" w:rsidR="00E27B52" w:rsidRPr="00FF0286" w:rsidRDefault="00E27B52" w:rsidP="00F061E8">
      <w:pPr>
        <w:ind w:right="62"/>
        <w:rPr>
          <w:rFonts w:cs="Arial"/>
        </w:rPr>
      </w:pPr>
    </w:p>
    <w:p w14:paraId="1A1D3C3C" w14:textId="77777777" w:rsidR="00E92012" w:rsidRPr="00FF0286" w:rsidRDefault="00A05CE2" w:rsidP="00F061E8">
      <w:pPr>
        <w:ind w:right="62"/>
        <w:rPr>
          <w:rFonts w:cs="Arial"/>
        </w:rPr>
      </w:pPr>
      <w:r w:rsidRPr="00FF0286">
        <w:rPr>
          <w:rFonts w:cs="Arial"/>
        </w:rPr>
        <w:t>Pragi se obvezno prevzamejo v neimpregniranem (beli pragi) in ustrezno suhem stanju, kos po kos</w:t>
      </w:r>
      <w:r w:rsidR="0008408B" w:rsidRPr="00FF0286">
        <w:rPr>
          <w:rFonts w:cs="Arial"/>
        </w:rPr>
        <w:t>, s tem da se vsak prag obrne in pregleda iz vseh strani.</w:t>
      </w:r>
      <w:r w:rsidRPr="00FF0286">
        <w:rPr>
          <w:rFonts w:cs="Arial"/>
        </w:rPr>
        <w:t xml:space="preserve"> Prevzete prage prevzemni organ označi s prevzemnim kladivom. </w:t>
      </w:r>
      <w:r w:rsidR="0008408B" w:rsidRPr="00FF0286">
        <w:rPr>
          <w:rFonts w:cs="Arial"/>
        </w:rPr>
        <w:t>O prevzemu je treba pripraviti ustrezni zapis.</w:t>
      </w:r>
    </w:p>
    <w:p w14:paraId="6E9C8656" w14:textId="77777777" w:rsidR="00E92012" w:rsidRPr="00FF0286" w:rsidRDefault="00E92012" w:rsidP="00F061E8">
      <w:pPr>
        <w:ind w:right="62"/>
        <w:rPr>
          <w:rFonts w:cs="Arial"/>
        </w:rPr>
      </w:pPr>
    </w:p>
    <w:p w14:paraId="05DA8875" w14:textId="77777777" w:rsidR="0008408B" w:rsidRPr="00FF0286" w:rsidRDefault="0008408B" w:rsidP="00F061E8">
      <w:pPr>
        <w:ind w:right="62"/>
        <w:rPr>
          <w:rFonts w:cs="Arial"/>
        </w:rPr>
      </w:pPr>
      <w:r w:rsidRPr="00FF0286">
        <w:rPr>
          <w:rFonts w:cs="Arial"/>
        </w:rPr>
        <w:t>Po opravljeni impregnaciji s strani izvajalca pooblaščena organizacija v prisotnosti predstavnikov naročnika pragove pregledata in prevzameta v črnem stanju. Pri tem proizvajalec predloži naslednjo dokumentacijo:</w:t>
      </w:r>
    </w:p>
    <w:p w14:paraId="2BB1A3AE" w14:textId="77777777" w:rsidR="00E92012" w:rsidRPr="00FF0286" w:rsidRDefault="00A05CE2" w:rsidP="004C4548">
      <w:pPr>
        <w:pStyle w:val="Odstavekseznama"/>
        <w:numPr>
          <w:ilvl w:val="0"/>
          <w:numId w:val="460"/>
        </w:numPr>
        <w:tabs>
          <w:tab w:val="clear" w:pos="851"/>
        </w:tabs>
        <w:spacing w:after="120"/>
        <w:ind w:right="62"/>
        <w:rPr>
          <w:rFonts w:cs="Arial"/>
        </w:rPr>
      </w:pPr>
      <w:r w:rsidRPr="00FF0286">
        <w:rPr>
          <w:rFonts w:cs="Arial"/>
        </w:rPr>
        <w:t xml:space="preserve">dnevnik impregnacije, </w:t>
      </w:r>
    </w:p>
    <w:p w14:paraId="58E1265F" w14:textId="77777777" w:rsidR="00BE1882" w:rsidRPr="00FF0286" w:rsidRDefault="00BE1882" w:rsidP="004C4548">
      <w:pPr>
        <w:pStyle w:val="Odstavekseznama"/>
        <w:numPr>
          <w:ilvl w:val="0"/>
          <w:numId w:val="460"/>
        </w:numPr>
        <w:tabs>
          <w:tab w:val="clear" w:pos="851"/>
        </w:tabs>
        <w:spacing w:after="120"/>
        <w:ind w:right="62"/>
        <w:rPr>
          <w:rFonts w:cs="Arial"/>
        </w:rPr>
      </w:pPr>
      <w:r w:rsidRPr="00FF0286">
        <w:rPr>
          <w:rFonts w:cs="Arial"/>
        </w:rPr>
        <w:t>meritve vlažnosti pragov po šaržah pred impregnacijo,</w:t>
      </w:r>
    </w:p>
    <w:p w14:paraId="5089F462" w14:textId="77777777" w:rsidR="00E92012" w:rsidRPr="00FF0286" w:rsidRDefault="00BE1882" w:rsidP="004C4548">
      <w:pPr>
        <w:pStyle w:val="Odstavekseznama"/>
        <w:numPr>
          <w:ilvl w:val="0"/>
          <w:numId w:val="460"/>
        </w:numPr>
        <w:tabs>
          <w:tab w:val="clear" w:pos="851"/>
        </w:tabs>
        <w:spacing w:after="120"/>
        <w:ind w:right="62"/>
        <w:rPr>
          <w:rFonts w:cs="Arial"/>
        </w:rPr>
      </w:pPr>
      <w:r w:rsidRPr="00FF0286">
        <w:rPr>
          <w:rFonts w:cs="Arial"/>
        </w:rPr>
        <w:t>grafični prikaz poteka impregnacije (časovni intervali, temperatura in pritisk),</w:t>
      </w:r>
    </w:p>
    <w:p w14:paraId="577146B1" w14:textId="77777777" w:rsidR="00E92012" w:rsidRPr="00FF0286" w:rsidRDefault="00A05CE2" w:rsidP="004C4548">
      <w:pPr>
        <w:pStyle w:val="Odstavekseznama"/>
        <w:numPr>
          <w:ilvl w:val="0"/>
          <w:numId w:val="460"/>
        </w:numPr>
        <w:tabs>
          <w:tab w:val="clear" w:pos="851"/>
        </w:tabs>
        <w:spacing w:after="120"/>
        <w:ind w:right="62"/>
        <w:rPr>
          <w:rFonts w:cs="Arial"/>
        </w:rPr>
      </w:pPr>
      <w:r w:rsidRPr="00FF0286">
        <w:rPr>
          <w:rFonts w:cs="Arial"/>
        </w:rPr>
        <w:t>evidenčne liste po šaržah z dimenzijami, številom in količinami pragov ter rezultati meritve tehtanja pred</w:t>
      </w:r>
      <w:r w:rsidR="00BE1882" w:rsidRPr="00FF0286">
        <w:rPr>
          <w:rFonts w:cs="Arial"/>
        </w:rPr>
        <w:t xml:space="preserve"> in po impregnacijskem postopku ter iz zapisov izvrednoteno količino navzema,</w:t>
      </w:r>
      <w:r w:rsidRPr="00FF0286">
        <w:rPr>
          <w:rFonts w:cs="Arial"/>
        </w:rPr>
        <w:t xml:space="preserve"> </w:t>
      </w:r>
    </w:p>
    <w:p w14:paraId="2FB1CE24" w14:textId="77777777" w:rsidR="00252DCF" w:rsidRPr="00FF0286" w:rsidRDefault="00252DCF" w:rsidP="004C4548">
      <w:pPr>
        <w:pStyle w:val="Odstavekseznama"/>
        <w:numPr>
          <w:ilvl w:val="0"/>
          <w:numId w:val="460"/>
        </w:numPr>
        <w:tabs>
          <w:tab w:val="clear" w:pos="851"/>
        </w:tabs>
        <w:spacing w:after="120"/>
        <w:ind w:right="62"/>
        <w:rPr>
          <w:rFonts w:cs="Arial"/>
        </w:rPr>
      </w:pPr>
      <w:r w:rsidRPr="00FF0286">
        <w:rPr>
          <w:rFonts w:cs="Arial"/>
        </w:rPr>
        <w:t>dokazila o analizi uporabljenjega</w:t>
      </w:r>
      <w:r w:rsidR="00A05CE2" w:rsidRPr="00FF0286">
        <w:rPr>
          <w:rFonts w:cs="Arial"/>
        </w:rPr>
        <w:t xml:space="preserve"> impregnac</w:t>
      </w:r>
      <w:r w:rsidRPr="00FF0286">
        <w:rPr>
          <w:rFonts w:cs="Arial"/>
        </w:rPr>
        <w:t>ijskega sredstva s strani</w:t>
      </w:r>
      <w:r w:rsidR="00A05CE2" w:rsidRPr="00FF0286">
        <w:rPr>
          <w:rFonts w:cs="Arial"/>
        </w:rPr>
        <w:t xml:space="preserve"> proizvajalca skladno s standardom SIST EN 13991</w:t>
      </w:r>
      <w:r w:rsidRPr="00FF0286">
        <w:rPr>
          <w:rFonts w:cs="Arial"/>
        </w:rPr>
        <w:t xml:space="preserve"> in listine s katerimi dokazuje zadostno količino nabavljenega impregnacijskega sredstva, oboje smiselno vezano na obdobje izvajanja impregancije (npr. dobavnice),</w:t>
      </w:r>
    </w:p>
    <w:p w14:paraId="533E0CC0" w14:textId="77777777" w:rsidR="00252DCF" w:rsidRPr="00FF0286" w:rsidRDefault="00252DCF" w:rsidP="004C4548">
      <w:pPr>
        <w:pStyle w:val="Odstavekseznama"/>
        <w:numPr>
          <w:ilvl w:val="0"/>
          <w:numId w:val="460"/>
        </w:numPr>
        <w:tabs>
          <w:tab w:val="clear" w:pos="851"/>
        </w:tabs>
        <w:spacing w:after="120"/>
        <w:ind w:right="62"/>
        <w:rPr>
          <w:rFonts w:cs="Arial"/>
        </w:rPr>
      </w:pPr>
      <w:r w:rsidRPr="00FF0286">
        <w:rPr>
          <w:rFonts w:cs="Arial"/>
        </w:rPr>
        <w:t>ostalo relevantno dokumentacijo druge ateste za uporabljene materiale (npr. izjava o lastnostih za ježaste plošče).</w:t>
      </w:r>
    </w:p>
    <w:p w14:paraId="0E7BFB25" w14:textId="77777777" w:rsidR="00E92012" w:rsidRPr="00FF0286" w:rsidRDefault="00A05CE2" w:rsidP="00F061E8">
      <w:pPr>
        <w:ind w:right="62"/>
        <w:rPr>
          <w:rFonts w:cs="Arial"/>
        </w:rPr>
      </w:pPr>
      <w:r w:rsidRPr="00FF0286">
        <w:rPr>
          <w:rFonts w:cs="Arial"/>
        </w:rPr>
        <w:t>Kontrol</w:t>
      </w:r>
      <w:r w:rsidR="00252DCF" w:rsidRPr="00FF0286">
        <w:rPr>
          <w:rFonts w:cs="Arial"/>
        </w:rPr>
        <w:t>o globine</w:t>
      </w:r>
      <w:r w:rsidRPr="00FF0286">
        <w:rPr>
          <w:rFonts w:cs="Arial"/>
        </w:rPr>
        <w:t xml:space="preserve"> impregnacije izvede s </w:t>
      </w:r>
      <w:r w:rsidR="00252DCF" w:rsidRPr="00FF0286">
        <w:rPr>
          <w:rFonts w:cs="Arial"/>
        </w:rPr>
        <w:t>strani izvajalca pooblaščena</w:t>
      </w:r>
      <w:r w:rsidR="00F061E8">
        <w:rPr>
          <w:rFonts w:cs="Arial"/>
        </w:rPr>
        <w:t xml:space="preserve"> </w:t>
      </w:r>
      <w:r w:rsidR="00252DCF" w:rsidRPr="00FF0286">
        <w:rPr>
          <w:rFonts w:cs="Arial"/>
        </w:rPr>
        <w:t>organizacija s</w:t>
      </w:r>
      <w:r w:rsidR="00F061E8">
        <w:rPr>
          <w:rFonts w:cs="Arial"/>
        </w:rPr>
        <w:t xml:space="preserve">  </w:t>
      </w:r>
      <w:r w:rsidRPr="00FF0286">
        <w:rPr>
          <w:rFonts w:cs="Arial"/>
        </w:rPr>
        <w:t xml:space="preserve">Presslerjevim vrtalnikom na predpisanem </w:t>
      </w:r>
      <w:r w:rsidR="00252DCF" w:rsidRPr="00FF0286">
        <w:rPr>
          <w:rFonts w:cs="Arial"/>
        </w:rPr>
        <w:t>številu vzorcev (glej SIST EN 351-2, tabela A1, level II, AQL 4%)</w:t>
      </w:r>
      <w:r w:rsidRPr="00FF0286">
        <w:rPr>
          <w:rFonts w:cs="Arial"/>
        </w:rPr>
        <w:t>.</w:t>
      </w:r>
      <w:r w:rsidR="00252DCF" w:rsidRPr="00FF0286">
        <w:rPr>
          <w:rFonts w:cs="Arial"/>
        </w:rPr>
        <w:t xml:space="preserve"> Po oceni rezultatov se lahko vrši dodatna</w:t>
      </w:r>
      <w:r w:rsidR="00E27B52" w:rsidRPr="00FF0286">
        <w:rPr>
          <w:rFonts w:cs="Arial"/>
        </w:rPr>
        <w:t xml:space="preserve"> kontrola globine impregnacije s</w:t>
      </w:r>
      <w:r w:rsidR="00252DCF" w:rsidRPr="00FF0286">
        <w:rPr>
          <w:rFonts w:cs="Arial"/>
        </w:rPr>
        <w:t xml:space="preserve"> prerezom praga, praviloma na mestu ležišč ali v območju difuzijskih lukenj.</w:t>
      </w:r>
    </w:p>
    <w:p w14:paraId="455E624E" w14:textId="77777777" w:rsidR="00E92012" w:rsidRPr="00FF0286" w:rsidRDefault="00E92012" w:rsidP="00F061E8">
      <w:pPr>
        <w:ind w:right="62"/>
        <w:rPr>
          <w:rFonts w:cs="Arial"/>
        </w:rPr>
      </w:pPr>
    </w:p>
    <w:p w14:paraId="50EE1616" w14:textId="77777777" w:rsidR="00E92012" w:rsidRPr="00FF0286" w:rsidRDefault="00252DCF" w:rsidP="00F061E8">
      <w:pPr>
        <w:ind w:right="62"/>
        <w:rPr>
          <w:rFonts w:cs="Arial"/>
        </w:rPr>
      </w:pPr>
      <w:r w:rsidRPr="00FF0286">
        <w:rPr>
          <w:rFonts w:cs="Arial"/>
        </w:rPr>
        <w:t>Proizvajalec je pri tem pregledu dolžan omogočiti pregled in zagotoviti opremo in sredstva za pregled. Proizvajalec mora predložiti kalibracijske listine za vso merilno opremo, ki je uporabljena v proizvodnem procesu.</w:t>
      </w:r>
    </w:p>
    <w:p w14:paraId="58D23C55" w14:textId="77777777" w:rsidR="00E92012" w:rsidRPr="00FF0286" w:rsidRDefault="00E92012" w:rsidP="00F061E8">
      <w:pPr>
        <w:ind w:right="62"/>
        <w:rPr>
          <w:rFonts w:cs="Arial"/>
        </w:rPr>
      </w:pPr>
    </w:p>
    <w:p w14:paraId="146169C4" w14:textId="77777777" w:rsidR="00252DCF" w:rsidRPr="00FF0286" w:rsidRDefault="00252DCF" w:rsidP="00F061E8">
      <w:pPr>
        <w:ind w:right="62"/>
        <w:rPr>
          <w:rFonts w:cs="Arial"/>
        </w:rPr>
      </w:pPr>
      <w:r w:rsidRPr="00FF0286">
        <w:rPr>
          <w:rFonts w:cs="Arial"/>
        </w:rPr>
        <w:t>Na pragih pri prevzemu in do njihove vgradnje ne sme biti zemlje, blata, ledu, žagovine in podobnih snovi. Pragi se odpremijo na gradbišče po uspešno opravljenem prevzemu prevzemnega organa na način in po dinamiki, ki jo planira izvajalec del.</w:t>
      </w:r>
    </w:p>
    <w:p w14:paraId="7823325B" w14:textId="77777777" w:rsidR="00E27B52" w:rsidRPr="00FF0286" w:rsidRDefault="00E27B52" w:rsidP="00F061E8">
      <w:pPr>
        <w:ind w:right="62"/>
        <w:rPr>
          <w:rFonts w:cs="Arial"/>
        </w:rPr>
      </w:pPr>
    </w:p>
    <w:p w14:paraId="794FC910" w14:textId="77777777" w:rsidR="00E92012" w:rsidRPr="00FF0286" w:rsidRDefault="00252DCF" w:rsidP="00F061E8">
      <w:pPr>
        <w:ind w:right="62"/>
        <w:rPr>
          <w:rFonts w:cs="Arial"/>
        </w:rPr>
      </w:pPr>
      <w:r w:rsidRPr="00FF0286">
        <w:rPr>
          <w:rFonts w:cs="Arial"/>
        </w:rPr>
        <w:t>Naročnik ali njegov predstavnik lahko na lastno zahtevo obišče proizvajalca pragov in impregnacijo v smislu preverjanja kontrole kvalitete in proizvodnih zmogljivosti, ki jih ponudnik ponuja.</w:t>
      </w:r>
    </w:p>
    <w:p w14:paraId="04E15C55" w14:textId="77777777" w:rsidR="00E92012" w:rsidRPr="00FF0286" w:rsidRDefault="00E92012" w:rsidP="00F061E8">
      <w:pPr>
        <w:ind w:right="62"/>
        <w:rPr>
          <w:rFonts w:cs="Arial"/>
        </w:rPr>
      </w:pPr>
    </w:p>
    <w:p w14:paraId="549FE38C" w14:textId="77777777" w:rsidR="00E92012" w:rsidRPr="00FF0286" w:rsidRDefault="00A05CE2" w:rsidP="00F061E8">
      <w:pPr>
        <w:ind w:right="62"/>
        <w:rPr>
          <w:rFonts w:cs="Arial"/>
        </w:rPr>
      </w:pPr>
      <w:r w:rsidRPr="00FF0286">
        <w:rPr>
          <w:rFonts w:cs="Arial"/>
        </w:rPr>
        <w:t xml:space="preserve">Vsa </w:t>
      </w:r>
      <w:r w:rsidR="00252DCF" w:rsidRPr="00FF0286">
        <w:rPr>
          <w:rFonts w:cs="Arial"/>
        </w:rPr>
        <w:t xml:space="preserve">prevzemna </w:t>
      </w:r>
      <w:r w:rsidRPr="00FF0286">
        <w:rPr>
          <w:rFonts w:cs="Arial"/>
        </w:rPr>
        <w:t>poročila o kvaliteti pragov so sestavni del dokumentacije, ki jo je izvajalec dolžan predložiti pri tehničnemu pregledu objekta.</w:t>
      </w:r>
    </w:p>
    <w:p w14:paraId="14E95451" w14:textId="77777777" w:rsidR="00E92012" w:rsidRPr="00FF0286" w:rsidRDefault="00E92012" w:rsidP="00F061E8">
      <w:pPr>
        <w:ind w:right="62"/>
        <w:rPr>
          <w:rFonts w:cs="Arial"/>
        </w:rPr>
      </w:pPr>
    </w:p>
    <w:p w14:paraId="565474D3" w14:textId="77777777" w:rsidR="00E92012" w:rsidRPr="00FF0286" w:rsidRDefault="00252DCF" w:rsidP="00F061E8">
      <w:pPr>
        <w:ind w:right="62"/>
        <w:rPr>
          <w:rFonts w:cs="Arial"/>
        </w:rPr>
      </w:pPr>
      <w:r w:rsidRPr="00FF0286">
        <w:rPr>
          <w:rFonts w:cs="Arial"/>
        </w:rPr>
        <w:t>Za dobavljene prage mora proizvajalec predložiti ES izjavo o skladnosti po modulu CA</w:t>
      </w:r>
      <w:r w:rsidR="00E27B52" w:rsidRPr="00FF0286">
        <w:rPr>
          <w:rFonts w:cs="Arial"/>
        </w:rPr>
        <w:t xml:space="preserve"> </w:t>
      </w:r>
      <w:r w:rsidRPr="00FF0286">
        <w:rPr>
          <w:rFonts w:cs="Arial"/>
        </w:rPr>
        <w:t xml:space="preserve">(skladno z Uredbo 1299/2014 o tehničnih specifikacijah za interoperabilnost v </w:t>
      </w:r>
      <w:r w:rsidRPr="00FF0286">
        <w:rPr>
          <w:rFonts w:cs="Arial"/>
        </w:rPr>
        <w:lastRenderedPageBreak/>
        <w:t>zvezi s podsistemom „infrastruktura“ železniškega sistema v Evropski uniji).</w:t>
      </w:r>
    </w:p>
    <w:p w14:paraId="0112B4D9" w14:textId="77777777" w:rsidR="00DC4CE8" w:rsidRPr="00FF0286" w:rsidRDefault="00DC4CE8" w:rsidP="00F061E8">
      <w:pPr>
        <w:pStyle w:val="Odstavekseznama"/>
        <w:numPr>
          <w:ilvl w:val="0"/>
          <w:numId w:val="0"/>
        </w:numPr>
        <w:ind w:left="360"/>
        <w:rPr>
          <w:rFonts w:cs="Arial"/>
        </w:rPr>
      </w:pPr>
    </w:p>
    <w:p w14:paraId="45B0956A" w14:textId="77777777" w:rsidR="008F5408" w:rsidRPr="00F26BE0" w:rsidRDefault="008F5408" w:rsidP="00F26BE0">
      <w:pPr>
        <w:pStyle w:val="Naslov3"/>
      </w:pPr>
      <w:bookmarkStart w:id="426" w:name="_Toc25423933"/>
      <w:bookmarkStart w:id="427" w:name="_Toc132793959"/>
      <w:bookmarkStart w:id="428" w:name="_Toc425771361"/>
      <w:r w:rsidRPr="00F26BE0">
        <w:t>Kretnice</w:t>
      </w:r>
      <w:bookmarkEnd w:id="426"/>
      <w:bookmarkEnd w:id="427"/>
    </w:p>
    <w:p w14:paraId="2260E046" w14:textId="77777777" w:rsidR="008F5408" w:rsidRPr="00133A8E" w:rsidRDefault="008F5408" w:rsidP="00133A8E">
      <w:pPr>
        <w:pStyle w:val="Naslov4"/>
      </w:pPr>
      <w:bookmarkStart w:id="429" w:name="_Toc25423934"/>
      <w:r w:rsidRPr="00133A8E">
        <w:t xml:space="preserve">Splošne zahteve za kretnice </w:t>
      </w:r>
      <w:bookmarkEnd w:id="429"/>
    </w:p>
    <w:p w14:paraId="7988976C" w14:textId="77777777" w:rsidR="009B7558" w:rsidRPr="00FF0286" w:rsidRDefault="008F5408" w:rsidP="00F061E8">
      <w:pPr>
        <w:pStyle w:val="Odstavekseznama"/>
        <w:numPr>
          <w:ilvl w:val="0"/>
          <w:numId w:val="0"/>
        </w:numPr>
        <w:ind w:left="360"/>
        <w:rPr>
          <w:rFonts w:cs="Arial"/>
        </w:rPr>
      </w:pPr>
      <w:r w:rsidRPr="00FF0286">
        <w:rPr>
          <w:rFonts w:cs="Arial"/>
        </w:rPr>
        <w:t xml:space="preserve">Kretnice morajo biti standardne oblike na lesenih ali betonskih pragih (v skladu s kodeksom UIC 861-2 in 866) </w:t>
      </w:r>
      <w:bookmarkStart w:id="430" w:name="_Hlk80186586"/>
      <w:r w:rsidR="009B7558" w:rsidRPr="00FF0286">
        <w:rPr>
          <w:rFonts w:cs="Arial"/>
        </w:rPr>
        <w:t>in v</w:t>
      </w:r>
      <w:r w:rsidR="00F061E8">
        <w:rPr>
          <w:rFonts w:cs="Arial"/>
        </w:rPr>
        <w:t xml:space="preserve"> </w:t>
      </w:r>
      <w:r w:rsidR="009B7558" w:rsidRPr="00FF0286">
        <w:rPr>
          <w:rFonts w:cs="Arial"/>
        </w:rPr>
        <w:t>skladu z Pravilnikom o zgornjem ustroju železniških prog (Ur. list RS št. 92/2010)</w:t>
      </w:r>
    </w:p>
    <w:p w14:paraId="0825FAB5" w14:textId="77777777" w:rsidR="008F5408" w:rsidRPr="00FF0286" w:rsidRDefault="008F5408" w:rsidP="00F061E8">
      <w:pPr>
        <w:pStyle w:val="Odstavekseznama"/>
        <w:numPr>
          <w:ilvl w:val="0"/>
          <w:numId w:val="0"/>
        </w:numPr>
        <w:ind w:left="360"/>
        <w:rPr>
          <w:rFonts w:cs="Arial"/>
        </w:rPr>
      </w:pPr>
    </w:p>
    <w:bookmarkEnd w:id="430"/>
    <w:p w14:paraId="340F9798" w14:textId="77777777" w:rsidR="008F5408" w:rsidRPr="006314FE" w:rsidRDefault="008F5408" w:rsidP="004C4548">
      <w:pPr>
        <w:pStyle w:val="Odstavekseznama"/>
        <w:numPr>
          <w:ilvl w:val="0"/>
          <w:numId w:val="524"/>
        </w:numPr>
        <w:rPr>
          <w:rFonts w:cs="Arial"/>
        </w:rPr>
      </w:pPr>
      <w:r w:rsidRPr="006314FE">
        <w:rPr>
          <w:rFonts w:cs="Arial"/>
        </w:rPr>
        <w:t>Pred izdelavo kretnic</w:t>
      </w:r>
      <w:r w:rsidR="00784D77" w:rsidRPr="006314FE">
        <w:rPr>
          <w:rFonts w:cs="Arial"/>
        </w:rPr>
        <w:t xml:space="preserve"> in kretniških zvez krajših od 50 m</w:t>
      </w:r>
      <w:r w:rsidRPr="006314FE">
        <w:rPr>
          <w:rFonts w:cs="Arial"/>
        </w:rPr>
        <w:t xml:space="preserve"> je proizvajalec dolžan izdelati načrt in ga dostaviti v pregled in potrditev inženirju.</w:t>
      </w:r>
    </w:p>
    <w:p w14:paraId="553771A4" w14:textId="77777777" w:rsidR="006314FE" w:rsidRPr="006314FE" w:rsidRDefault="008F5408" w:rsidP="004C4548">
      <w:pPr>
        <w:pStyle w:val="Odstavekseznama"/>
        <w:numPr>
          <w:ilvl w:val="0"/>
          <w:numId w:val="524"/>
        </w:numPr>
        <w:rPr>
          <w:rFonts w:cs="Arial"/>
        </w:rPr>
      </w:pPr>
      <w:r w:rsidRPr="006314FE">
        <w:rPr>
          <w:rFonts w:cs="Arial"/>
        </w:rPr>
        <w:t xml:space="preserve">Pri prevzemu kretnic, mora proizvajalec predati vse ateste in načrte s katerim zagotavlja kvaliteto uporabljenih materialov in opravljenih kontrol. </w:t>
      </w:r>
    </w:p>
    <w:p w14:paraId="4B0F8F19" w14:textId="77777777" w:rsidR="006314FE" w:rsidRPr="006314FE" w:rsidRDefault="008F5408" w:rsidP="004C4548">
      <w:pPr>
        <w:pStyle w:val="Odstavekseznama"/>
        <w:numPr>
          <w:ilvl w:val="0"/>
          <w:numId w:val="524"/>
        </w:numPr>
        <w:rPr>
          <w:rFonts w:cs="Arial"/>
        </w:rPr>
      </w:pPr>
      <w:r w:rsidRPr="006314FE">
        <w:rPr>
          <w:rFonts w:cs="Arial"/>
        </w:rPr>
        <w:t xml:space="preserve">Pri prevzemu morajo biti vsi sestavni deli kretnic zaradi lažje montaže označeni skladno z montažnim načrtom. V montažnem načrtu je potrebno za vsak prag vpisati dolžino praga in vpisati tirne širine in toleranco +/-1,5 mm na vseh karakterističnih mestih. </w:t>
      </w:r>
    </w:p>
    <w:p w14:paraId="2EF188DA" w14:textId="77777777" w:rsidR="006314FE" w:rsidRPr="006314FE" w:rsidRDefault="008F5408" w:rsidP="004C4548">
      <w:pPr>
        <w:pStyle w:val="Odstavekseznama"/>
        <w:numPr>
          <w:ilvl w:val="0"/>
          <w:numId w:val="524"/>
        </w:numPr>
        <w:rPr>
          <w:rFonts w:cs="Arial"/>
        </w:rPr>
      </w:pPr>
      <w:r w:rsidRPr="006314FE">
        <w:rPr>
          <w:rFonts w:cs="Arial"/>
        </w:rPr>
        <w:t>Vsi sestavni deli kretnice morajo biti izdelani iz novega materiala.</w:t>
      </w:r>
    </w:p>
    <w:p w14:paraId="031BD3B6" w14:textId="77777777" w:rsidR="006314FE" w:rsidRPr="006314FE" w:rsidRDefault="008F5408" w:rsidP="004C4548">
      <w:pPr>
        <w:pStyle w:val="Odstavekseznama"/>
        <w:numPr>
          <w:ilvl w:val="0"/>
          <w:numId w:val="524"/>
        </w:numPr>
        <w:rPr>
          <w:rFonts w:cs="Arial"/>
        </w:rPr>
      </w:pPr>
      <w:r w:rsidRPr="006314FE">
        <w:rPr>
          <w:rFonts w:cs="Arial"/>
        </w:rPr>
        <w:t xml:space="preserve">Osnovna </w:t>
      </w:r>
      <w:r w:rsidR="0099485E" w:rsidRPr="006314FE">
        <w:rPr>
          <w:rFonts w:cs="Arial"/>
        </w:rPr>
        <w:t xml:space="preserve">tirna širina </w:t>
      </w:r>
      <w:r w:rsidRPr="006314FE">
        <w:rPr>
          <w:rFonts w:cs="Arial"/>
        </w:rPr>
        <w:t xml:space="preserve">je 1435 mm (toleranca pa v skladu z načrti in navodili proizvajalca oz. +/-1,5 mm ). </w:t>
      </w:r>
    </w:p>
    <w:p w14:paraId="5D95AFA7" w14:textId="77777777" w:rsidR="006314FE" w:rsidRPr="006314FE" w:rsidRDefault="008F5408" w:rsidP="004C4548">
      <w:pPr>
        <w:pStyle w:val="Odstavekseznama"/>
        <w:numPr>
          <w:ilvl w:val="0"/>
          <w:numId w:val="524"/>
        </w:numPr>
        <w:rPr>
          <w:rFonts w:cs="Arial"/>
        </w:rPr>
      </w:pPr>
      <w:r w:rsidRPr="006314FE">
        <w:rPr>
          <w:rFonts w:cs="Arial"/>
        </w:rPr>
        <w:t xml:space="preserve">Dovoljena obremenitev mora biti </w:t>
      </w:r>
      <w:r w:rsidR="006D4DBB" w:rsidRPr="006314FE">
        <w:rPr>
          <w:rFonts w:cs="Arial"/>
        </w:rPr>
        <w:t>skladna s projektno dokumentacijo</w:t>
      </w:r>
      <w:r w:rsidRPr="006314FE">
        <w:rPr>
          <w:rFonts w:cs="Arial"/>
        </w:rPr>
        <w:t xml:space="preserve">. </w:t>
      </w:r>
    </w:p>
    <w:p w14:paraId="52807EE6" w14:textId="77777777" w:rsidR="006314FE" w:rsidRPr="006314FE" w:rsidRDefault="008F5408" w:rsidP="004C4548">
      <w:pPr>
        <w:pStyle w:val="Odstavekseznama"/>
        <w:numPr>
          <w:ilvl w:val="0"/>
          <w:numId w:val="524"/>
        </w:numPr>
        <w:rPr>
          <w:rFonts w:cs="Arial"/>
        </w:rPr>
      </w:pPr>
      <w:r w:rsidRPr="006314FE">
        <w:rPr>
          <w:rFonts w:cs="Arial"/>
        </w:rPr>
        <w:t>Kvaliteta osnovnih tirnic za vse dele je pri kretnicah sistema 49</w:t>
      </w:r>
      <w:r w:rsidR="00784D77" w:rsidRPr="006314FE">
        <w:rPr>
          <w:rFonts w:cs="Arial"/>
        </w:rPr>
        <w:t>E1</w:t>
      </w:r>
      <w:r w:rsidRPr="006314FE">
        <w:rPr>
          <w:rFonts w:cs="Arial"/>
        </w:rPr>
        <w:t xml:space="preserve"> minimalno 900 N/mm2 (</w:t>
      </w:r>
      <w:r w:rsidR="0099485E" w:rsidRPr="006314FE">
        <w:rPr>
          <w:rFonts w:cs="Arial"/>
        </w:rPr>
        <w:t xml:space="preserve">trdota </w:t>
      </w:r>
      <w:r w:rsidRPr="006314FE">
        <w:rPr>
          <w:rFonts w:cs="Arial"/>
        </w:rPr>
        <w:t xml:space="preserve">260 </w:t>
      </w:r>
      <w:r w:rsidR="0099485E" w:rsidRPr="006314FE">
        <w:rPr>
          <w:rFonts w:cs="Arial"/>
        </w:rPr>
        <w:t>–</w:t>
      </w:r>
      <w:r w:rsidRPr="006314FE">
        <w:rPr>
          <w:rFonts w:cs="Arial"/>
        </w:rPr>
        <w:t xml:space="preserve"> 300</w:t>
      </w:r>
      <w:r w:rsidR="0099485E" w:rsidRPr="006314FE">
        <w:rPr>
          <w:rFonts w:cs="Arial"/>
        </w:rPr>
        <w:t xml:space="preserve"> HBW</w:t>
      </w:r>
      <w:r w:rsidRPr="006314FE">
        <w:rPr>
          <w:rFonts w:cs="Arial"/>
        </w:rPr>
        <w:t>), za kretnice sistema 60</w:t>
      </w:r>
      <w:r w:rsidR="00784D77" w:rsidRPr="006314FE">
        <w:rPr>
          <w:rFonts w:cs="Arial"/>
        </w:rPr>
        <w:t>E1</w:t>
      </w:r>
      <w:r w:rsidRPr="006314FE">
        <w:rPr>
          <w:rFonts w:cs="Arial"/>
        </w:rPr>
        <w:t xml:space="preserve"> pa 1175 N/mm2 s toplotno obdelano glavo (</w:t>
      </w:r>
      <w:r w:rsidR="0099485E" w:rsidRPr="006314FE">
        <w:rPr>
          <w:rFonts w:cs="Arial"/>
        </w:rPr>
        <w:t xml:space="preserve">trdota </w:t>
      </w:r>
      <w:r w:rsidRPr="006314FE">
        <w:rPr>
          <w:rFonts w:cs="Arial"/>
        </w:rPr>
        <w:t>350</w:t>
      </w:r>
      <w:r w:rsidR="0099485E" w:rsidRPr="006314FE">
        <w:rPr>
          <w:rFonts w:cs="Arial"/>
        </w:rPr>
        <w:t xml:space="preserve"> HBW</w:t>
      </w:r>
      <w:r w:rsidRPr="006314FE">
        <w:rPr>
          <w:rFonts w:cs="Arial"/>
        </w:rPr>
        <w:t>). Vse kretniške ostrice in srca morajo</w:t>
      </w:r>
      <w:r w:rsidR="00F061E8">
        <w:rPr>
          <w:rFonts w:cs="Arial"/>
        </w:rPr>
        <w:t xml:space="preserve"> </w:t>
      </w:r>
      <w:r w:rsidRPr="006314FE">
        <w:rPr>
          <w:rFonts w:cs="Arial"/>
        </w:rPr>
        <w:t xml:space="preserve">biti večje trdote in dodatno termično obdelane. </w:t>
      </w:r>
    </w:p>
    <w:p w14:paraId="2691173F" w14:textId="77777777" w:rsidR="006314FE" w:rsidRPr="006314FE" w:rsidRDefault="008F5408" w:rsidP="004C4548">
      <w:pPr>
        <w:pStyle w:val="Odstavekseznama"/>
        <w:numPr>
          <w:ilvl w:val="0"/>
          <w:numId w:val="524"/>
        </w:numPr>
        <w:rPr>
          <w:rFonts w:cs="Arial"/>
        </w:rPr>
      </w:pPr>
      <w:r w:rsidRPr="006314FE">
        <w:rPr>
          <w:rFonts w:cs="Arial"/>
        </w:rPr>
        <w:t>Profil ostrice je Zu-1/UIC 60 za kretnice sistema 60</w:t>
      </w:r>
      <w:r w:rsidR="00784D77" w:rsidRPr="006314FE">
        <w:rPr>
          <w:rFonts w:cs="Arial"/>
        </w:rPr>
        <w:t>E1</w:t>
      </w:r>
      <w:r w:rsidRPr="006314FE">
        <w:rPr>
          <w:rFonts w:cs="Arial"/>
        </w:rPr>
        <w:t xml:space="preserve"> in Zu-2149 za kretnice sistema 49</w:t>
      </w:r>
      <w:r w:rsidR="00784D77" w:rsidRPr="006314FE">
        <w:rPr>
          <w:rFonts w:cs="Arial"/>
        </w:rPr>
        <w:t>E1</w:t>
      </w:r>
      <w:r w:rsidRPr="006314FE">
        <w:rPr>
          <w:rFonts w:cs="Arial"/>
        </w:rPr>
        <w:t>.</w:t>
      </w:r>
    </w:p>
    <w:p w14:paraId="27358FA0" w14:textId="77777777" w:rsidR="006314FE" w:rsidRPr="006314FE" w:rsidRDefault="008F5408" w:rsidP="004C4548">
      <w:pPr>
        <w:pStyle w:val="Odstavekseznama"/>
        <w:numPr>
          <w:ilvl w:val="0"/>
          <w:numId w:val="524"/>
        </w:numPr>
        <w:rPr>
          <w:rFonts w:cs="Arial"/>
        </w:rPr>
      </w:pPr>
      <w:r w:rsidRPr="006314FE">
        <w:rPr>
          <w:rFonts w:cs="Arial"/>
        </w:rPr>
        <w:t>Kretnice se dobavijo skupaj z</w:t>
      </w:r>
      <w:r w:rsidR="00784D77" w:rsidRPr="006314FE">
        <w:rPr>
          <w:rFonts w:cs="Arial"/>
        </w:rPr>
        <w:t xml:space="preserve"> betonskimi </w:t>
      </w:r>
      <w:r w:rsidR="0099485E" w:rsidRPr="006314FE">
        <w:rPr>
          <w:rFonts w:cs="Arial"/>
        </w:rPr>
        <w:t>ali</w:t>
      </w:r>
      <w:r w:rsidRPr="006314FE">
        <w:rPr>
          <w:rFonts w:cs="Arial"/>
        </w:rPr>
        <w:t xml:space="preserve"> ostrorobimi hrastovimi pragovi prereza 26x16 cm, I. kategorije. Dobaviti je potrebno tudi vse dolge prage, ki se vgrajujejo za koncem kretnice. Upoštevati je potrebno, da je pri določitvi dolžin pragov (tudi pragov, ki se vgradijo za kretnico), najkrajša dolžina samostojnega lesenega praga 240 cm. </w:t>
      </w:r>
    </w:p>
    <w:p w14:paraId="4CD3A865" w14:textId="77777777" w:rsidR="006314FE" w:rsidRPr="006314FE" w:rsidRDefault="008F5408" w:rsidP="004C4548">
      <w:pPr>
        <w:pStyle w:val="Odstavekseznama"/>
        <w:numPr>
          <w:ilvl w:val="0"/>
          <w:numId w:val="524"/>
        </w:numPr>
        <w:rPr>
          <w:rFonts w:cs="Arial"/>
        </w:rPr>
      </w:pPr>
      <w:r w:rsidRPr="006314FE">
        <w:rPr>
          <w:rFonts w:cs="Arial"/>
        </w:rPr>
        <w:t xml:space="preserve">Medosni razmik med pragoma za montažo novega električnega kretniškega pogona je 65 cm. </w:t>
      </w:r>
    </w:p>
    <w:p w14:paraId="6EEFF82A" w14:textId="77777777" w:rsidR="006314FE" w:rsidRPr="006314FE" w:rsidRDefault="008F5408" w:rsidP="004C4548">
      <w:pPr>
        <w:pStyle w:val="Odstavekseznama"/>
        <w:numPr>
          <w:ilvl w:val="0"/>
          <w:numId w:val="524"/>
        </w:numPr>
        <w:rPr>
          <w:rFonts w:cs="Arial"/>
        </w:rPr>
      </w:pPr>
      <w:r w:rsidRPr="006314FE">
        <w:rPr>
          <w:rFonts w:cs="Arial"/>
        </w:rPr>
        <w:t xml:space="preserve">Tip pritrditve je </w:t>
      </w:r>
      <w:r w:rsidR="006D4DBB" w:rsidRPr="006314FE">
        <w:rPr>
          <w:rFonts w:cs="Arial"/>
        </w:rPr>
        <w:t>predviden v projektni dokumentaciji</w:t>
      </w:r>
      <w:r w:rsidRPr="006314FE">
        <w:rPr>
          <w:rFonts w:cs="Arial"/>
        </w:rPr>
        <w:t>.</w:t>
      </w:r>
    </w:p>
    <w:p w14:paraId="07105C6C" w14:textId="77777777" w:rsidR="006314FE" w:rsidRPr="006314FE" w:rsidRDefault="008F5408" w:rsidP="004C4548">
      <w:pPr>
        <w:pStyle w:val="Odstavekseznama"/>
        <w:numPr>
          <w:ilvl w:val="0"/>
          <w:numId w:val="524"/>
        </w:numPr>
        <w:rPr>
          <w:rFonts w:cs="Arial"/>
        </w:rPr>
      </w:pPr>
      <w:r w:rsidRPr="006314FE">
        <w:rPr>
          <w:rFonts w:cs="Arial"/>
        </w:rPr>
        <w:t xml:space="preserve">Podložne plošče na kretnici </w:t>
      </w:r>
      <w:r w:rsidR="009B7558" w:rsidRPr="006314FE">
        <w:rPr>
          <w:rFonts w:cs="Arial"/>
        </w:rPr>
        <w:t>so</w:t>
      </w:r>
      <w:r w:rsidRPr="006314FE">
        <w:rPr>
          <w:rFonts w:cs="Arial"/>
        </w:rPr>
        <w:t xml:space="preserve"> širine 160 mm</w:t>
      </w:r>
      <w:r w:rsidR="00784D77" w:rsidRPr="006314FE">
        <w:rPr>
          <w:rFonts w:cs="Arial"/>
        </w:rPr>
        <w:t xml:space="preserve"> oz. po</w:t>
      </w:r>
      <w:r w:rsidR="007936F9" w:rsidRPr="006314FE">
        <w:rPr>
          <w:rFonts w:cs="Arial"/>
        </w:rPr>
        <w:t xml:space="preserve"> načrtu kretnice</w:t>
      </w:r>
      <w:r w:rsidRPr="006314FE">
        <w:rPr>
          <w:rFonts w:cs="Arial"/>
        </w:rPr>
        <w:t>.</w:t>
      </w:r>
    </w:p>
    <w:p w14:paraId="19B643C6" w14:textId="77777777" w:rsidR="008F5408" w:rsidRPr="006314FE" w:rsidRDefault="008F5408" w:rsidP="004C4548">
      <w:pPr>
        <w:pStyle w:val="Odstavekseznama"/>
        <w:numPr>
          <w:ilvl w:val="0"/>
          <w:numId w:val="524"/>
        </w:numPr>
        <w:rPr>
          <w:rFonts w:cs="Arial"/>
        </w:rPr>
      </w:pPr>
      <w:r w:rsidRPr="006314FE">
        <w:rPr>
          <w:rFonts w:cs="Arial"/>
        </w:rPr>
        <w:t xml:space="preserve">Dobavijo se tudi ravne rebraste podložne plošče za vse dolge prage, ki pridejo za kretnico. </w:t>
      </w:r>
    </w:p>
    <w:p w14:paraId="0052C0AD" w14:textId="77777777" w:rsidR="006314FE" w:rsidRPr="006314FE" w:rsidRDefault="008F5408" w:rsidP="004C4548">
      <w:pPr>
        <w:pStyle w:val="Odstavekseznama"/>
        <w:numPr>
          <w:ilvl w:val="0"/>
          <w:numId w:val="524"/>
        </w:numPr>
        <w:rPr>
          <w:rFonts w:cs="Arial"/>
        </w:rPr>
      </w:pPr>
      <w:r w:rsidRPr="006314FE">
        <w:rPr>
          <w:rFonts w:cs="Arial"/>
        </w:rPr>
        <w:t>Podložne plošče, spojni vijaki in pritrdilni materiali morajo biti antikorozivno zaščiteni</w:t>
      </w:r>
      <w:r w:rsidR="006314FE">
        <w:rPr>
          <w:rFonts w:cs="Arial"/>
        </w:rPr>
        <w:t>.</w:t>
      </w:r>
    </w:p>
    <w:p w14:paraId="01B653BD" w14:textId="77777777" w:rsidR="006314FE" w:rsidRPr="006314FE" w:rsidRDefault="00784D77" w:rsidP="004C4548">
      <w:pPr>
        <w:pStyle w:val="Odstavekseznama"/>
        <w:numPr>
          <w:ilvl w:val="0"/>
          <w:numId w:val="524"/>
        </w:numPr>
        <w:rPr>
          <w:rFonts w:cs="Arial"/>
        </w:rPr>
      </w:pPr>
      <w:r w:rsidRPr="006314FE">
        <w:rPr>
          <w:rFonts w:cs="Arial"/>
        </w:rPr>
        <w:t>Kretnice radija 300 m morajo imeti pomožno vzmet.</w:t>
      </w:r>
    </w:p>
    <w:p w14:paraId="4AB7378D" w14:textId="77777777" w:rsidR="006314FE" w:rsidRPr="006314FE" w:rsidRDefault="008F5408" w:rsidP="004C4548">
      <w:pPr>
        <w:pStyle w:val="Odstavekseznama"/>
        <w:numPr>
          <w:ilvl w:val="0"/>
          <w:numId w:val="524"/>
        </w:numPr>
        <w:rPr>
          <w:rFonts w:cs="Arial"/>
        </w:rPr>
      </w:pPr>
      <w:r w:rsidRPr="006314FE">
        <w:rPr>
          <w:rFonts w:cs="Arial"/>
        </w:rPr>
        <w:t xml:space="preserve">Kretnice radija 500 m in več morajo imeti </w:t>
      </w:r>
      <w:r w:rsidR="00784D77" w:rsidRPr="006314FE">
        <w:rPr>
          <w:rFonts w:cs="Arial"/>
        </w:rPr>
        <w:t xml:space="preserve">za </w:t>
      </w:r>
      <w:r w:rsidRPr="006314FE">
        <w:rPr>
          <w:rFonts w:cs="Arial"/>
        </w:rPr>
        <w:t xml:space="preserve">drugi </w:t>
      </w:r>
      <w:r w:rsidR="00784D77" w:rsidRPr="006314FE">
        <w:rPr>
          <w:rFonts w:cs="Arial"/>
        </w:rPr>
        <w:t xml:space="preserve">in tretji </w:t>
      </w:r>
      <w:r w:rsidRPr="006314FE">
        <w:rPr>
          <w:rFonts w:cs="Arial"/>
        </w:rPr>
        <w:t xml:space="preserve">zapah </w:t>
      </w:r>
      <w:r w:rsidR="00784D77" w:rsidRPr="006314FE">
        <w:rPr>
          <w:rFonts w:cs="Arial"/>
        </w:rPr>
        <w:t>hidravlično prestavljanje</w:t>
      </w:r>
      <w:r w:rsidRPr="006314FE">
        <w:rPr>
          <w:rFonts w:cs="Arial"/>
        </w:rPr>
        <w:t xml:space="preserve">. </w:t>
      </w:r>
      <w:r w:rsidR="00784D77" w:rsidRPr="006314FE">
        <w:rPr>
          <w:rFonts w:cs="Arial"/>
        </w:rPr>
        <w:t xml:space="preserve">Na ostricah je potrebno imeti odprtine za montažo detektorjev končne lege ostric. </w:t>
      </w:r>
    </w:p>
    <w:p w14:paraId="71DB05C8" w14:textId="77777777" w:rsidR="006314FE" w:rsidRPr="006314FE" w:rsidRDefault="008F5408" w:rsidP="00F061E8">
      <w:pPr>
        <w:pStyle w:val="Odstavekseznama"/>
        <w:numPr>
          <w:ilvl w:val="0"/>
          <w:numId w:val="0"/>
        </w:numPr>
        <w:ind w:left="720"/>
        <w:rPr>
          <w:rFonts w:cs="Arial"/>
        </w:rPr>
      </w:pPr>
      <w:r w:rsidRPr="006314FE">
        <w:rPr>
          <w:rFonts w:cs="Arial"/>
        </w:rPr>
        <w:t>Kretniške blazine</w:t>
      </w:r>
      <w:r w:rsidR="007936F9" w:rsidRPr="006314FE">
        <w:rPr>
          <w:rFonts w:cs="Arial"/>
        </w:rPr>
        <w:t xml:space="preserve"> </w:t>
      </w:r>
      <w:r w:rsidRPr="006314FE">
        <w:rPr>
          <w:rFonts w:cs="Arial"/>
        </w:rPr>
        <w:t>(drsalniki) na menjalu morajo omogočati pritrditev električnih grelcev</w:t>
      </w:r>
      <w:r w:rsidR="006314FE" w:rsidRPr="006314FE">
        <w:rPr>
          <w:rFonts w:cs="Arial"/>
        </w:rPr>
        <w:t>.</w:t>
      </w:r>
    </w:p>
    <w:p w14:paraId="7A79C74F" w14:textId="77777777" w:rsidR="008F5408" w:rsidRDefault="006314FE" w:rsidP="00F061E8">
      <w:pPr>
        <w:ind w:left="360"/>
        <w:rPr>
          <w:rFonts w:cs="Arial"/>
        </w:rPr>
      </w:pPr>
      <w:r>
        <w:rPr>
          <w:rFonts w:cs="Arial"/>
        </w:rPr>
        <w:t>r</w:t>
      </w:r>
      <w:r w:rsidR="008B34FA" w:rsidRPr="007936F9">
        <w:rPr>
          <w:rFonts w:cs="Arial"/>
        </w:rPr>
        <w:t xml:space="preserve">.) </w:t>
      </w:r>
      <w:r w:rsidR="008F5408" w:rsidRPr="007936F9">
        <w:rPr>
          <w:rFonts w:cs="Arial"/>
        </w:rPr>
        <w:t>Kretniško srce za kretnico mora biti, monolitno (litoželezno).</w:t>
      </w:r>
    </w:p>
    <w:p w14:paraId="2CE01311" w14:textId="77777777" w:rsidR="006314FE" w:rsidRDefault="006314FE" w:rsidP="00F061E8">
      <w:pPr>
        <w:ind w:left="360"/>
        <w:rPr>
          <w:rFonts w:cs="Arial"/>
        </w:rPr>
      </w:pPr>
      <w:r>
        <w:rPr>
          <w:rFonts w:cs="Arial"/>
        </w:rPr>
        <w:t>s</w:t>
      </w:r>
      <w:r w:rsidR="008B34FA" w:rsidRPr="007936F9">
        <w:rPr>
          <w:rFonts w:cs="Arial"/>
        </w:rPr>
        <w:t xml:space="preserve">.) </w:t>
      </w:r>
      <w:r w:rsidR="008F5408" w:rsidRPr="007936F9">
        <w:rPr>
          <w:rFonts w:cs="Arial"/>
        </w:rPr>
        <w:t>Kretnice morajo biti opremljene z nastavljivim izoliranim zveznim drogom</w:t>
      </w:r>
      <w:r w:rsidR="00784D77" w:rsidRPr="007936F9">
        <w:rPr>
          <w:rFonts w:cs="Arial"/>
        </w:rPr>
        <w:t xml:space="preserve">, kjer </w:t>
      </w:r>
    </w:p>
    <w:p w14:paraId="2B484646" w14:textId="77777777" w:rsidR="006314FE" w:rsidRDefault="00F061E8" w:rsidP="00F061E8">
      <w:pPr>
        <w:ind w:left="360"/>
        <w:rPr>
          <w:rFonts w:cs="Arial"/>
        </w:rPr>
      </w:pPr>
      <w:r>
        <w:rPr>
          <w:rFonts w:cs="Arial"/>
        </w:rPr>
        <w:lastRenderedPageBreak/>
        <w:t xml:space="preserve">  </w:t>
      </w:r>
      <w:r w:rsidR="006314FE">
        <w:rPr>
          <w:rFonts w:cs="Arial"/>
        </w:rPr>
        <w:t xml:space="preserve"> </w:t>
      </w:r>
      <w:r w:rsidR="00784D77" w:rsidRPr="007936F9">
        <w:rPr>
          <w:rFonts w:cs="Arial"/>
        </w:rPr>
        <w:t>je to zahtevano</w:t>
      </w:r>
      <w:r w:rsidR="008F5408" w:rsidRPr="007936F9">
        <w:rPr>
          <w:rFonts w:cs="Arial"/>
        </w:rPr>
        <w:t>, ki mora zagotavljati odprtino med ostrico in osnovno tirnico</w:t>
      </w:r>
    </w:p>
    <w:p w14:paraId="0EBCAFC5" w14:textId="77777777" w:rsidR="008F5408" w:rsidRDefault="00F061E8" w:rsidP="00F061E8">
      <w:pPr>
        <w:rPr>
          <w:rFonts w:cs="Arial"/>
        </w:rPr>
      </w:pPr>
      <w:r>
        <w:rPr>
          <w:rFonts w:cs="Arial"/>
        </w:rPr>
        <w:t xml:space="preserve">     </w:t>
      </w:r>
      <w:r w:rsidR="008F5408" w:rsidRPr="007936F9">
        <w:rPr>
          <w:rFonts w:cs="Arial"/>
        </w:rPr>
        <w:t xml:space="preserve">nad zveznim drogom 160 mm pri hodu 220 mm. </w:t>
      </w:r>
    </w:p>
    <w:p w14:paraId="77AFBEDA" w14:textId="77777777" w:rsidR="006314FE" w:rsidRDefault="006314FE" w:rsidP="00F061E8">
      <w:pPr>
        <w:ind w:left="360"/>
        <w:rPr>
          <w:rFonts w:cs="Arial"/>
        </w:rPr>
      </w:pPr>
      <w:r>
        <w:rPr>
          <w:rFonts w:cs="Arial"/>
        </w:rPr>
        <w:t>š</w:t>
      </w:r>
      <w:r w:rsidR="008B34FA" w:rsidRPr="007936F9">
        <w:rPr>
          <w:rFonts w:cs="Arial"/>
        </w:rPr>
        <w:t xml:space="preserve">.) </w:t>
      </w:r>
      <w:r w:rsidR="008F5408" w:rsidRPr="007936F9">
        <w:rPr>
          <w:rFonts w:cs="Arial"/>
        </w:rPr>
        <w:t>Na obeh ostricah morajo biti izvrtane luknje za montažo pogonskih in</w:t>
      </w:r>
      <w:r w:rsidR="00F061E8">
        <w:rPr>
          <w:rFonts w:cs="Arial"/>
        </w:rPr>
        <w:t xml:space="preserve"> </w:t>
      </w:r>
    </w:p>
    <w:p w14:paraId="2C39AA6E" w14:textId="77777777"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kontrolnih drogov kretniškega pogona. </w:t>
      </w:r>
    </w:p>
    <w:p w14:paraId="3B4C13E8" w14:textId="77777777" w:rsidR="006314FE" w:rsidRDefault="006314FE" w:rsidP="00F061E8">
      <w:pPr>
        <w:ind w:left="360"/>
        <w:rPr>
          <w:rFonts w:cs="Arial"/>
        </w:rPr>
      </w:pPr>
      <w:r>
        <w:rPr>
          <w:rFonts w:cs="Arial"/>
        </w:rPr>
        <w:t>t</w:t>
      </w:r>
      <w:r w:rsidR="008B34FA" w:rsidRPr="007936F9">
        <w:rPr>
          <w:rFonts w:cs="Arial"/>
        </w:rPr>
        <w:t xml:space="preserve">.) </w:t>
      </w:r>
      <w:r w:rsidR="008F5408" w:rsidRPr="007936F9">
        <w:rPr>
          <w:rFonts w:cs="Arial"/>
        </w:rPr>
        <w:t>Na osnovnih tirnicah naj bo izvrtana luknja za Robel ključavnico po JUS</w:t>
      </w:r>
      <w:r w:rsidR="00F061E8">
        <w:rPr>
          <w:rFonts w:cs="Arial"/>
        </w:rPr>
        <w:t xml:space="preserve"> </w:t>
      </w:r>
    </w:p>
    <w:p w14:paraId="70A46BDE" w14:textId="77777777" w:rsidR="008F5408" w:rsidRPr="007936F9" w:rsidRDefault="00F061E8" w:rsidP="00F061E8">
      <w:pPr>
        <w:ind w:left="360"/>
        <w:rPr>
          <w:rFonts w:cs="Arial"/>
        </w:rPr>
      </w:pPr>
      <w:r>
        <w:rPr>
          <w:rFonts w:cs="Arial"/>
        </w:rPr>
        <w:t xml:space="preserve">  </w:t>
      </w:r>
      <w:r w:rsidR="006314FE">
        <w:rPr>
          <w:rFonts w:cs="Arial"/>
        </w:rPr>
        <w:t>C</w:t>
      </w:r>
      <w:r w:rsidR="008F5408" w:rsidRPr="007936F9">
        <w:rPr>
          <w:rFonts w:cs="Arial"/>
        </w:rPr>
        <w:t xml:space="preserve">8.016. </w:t>
      </w:r>
    </w:p>
    <w:p w14:paraId="6ECB1384" w14:textId="77777777" w:rsidR="008F5408" w:rsidRPr="007936F9" w:rsidRDefault="006314FE" w:rsidP="00F061E8">
      <w:pPr>
        <w:ind w:left="360"/>
        <w:rPr>
          <w:rFonts w:cs="Arial"/>
        </w:rPr>
      </w:pPr>
      <w:r>
        <w:rPr>
          <w:rFonts w:cs="Arial"/>
        </w:rPr>
        <w:t>u</w:t>
      </w:r>
      <w:r w:rsidR="008B34FA" w:rsidRPr="007936F9">
        <w:rPr>
          <w:rFonts w:cs="Arial"/>
        </w:rPr>
        <w:t xml:space="preserve">.) </w:t>
      </w:r>
      <w:r w:rsidR="008F5408" w:rsidRPr="007936F9">
        <w:rPr>
          <w:rFonts w:cs="Arial"/>
        </w:rPr>
        <w:t xml:space="preserve">Minimalna razdalja med osnovno tirnico in odprto ostrico mora biti 58 mm. </w:t>
      </w:r>
    </w:p>
    <w:p w14:paraId="7FB89022" w14:textId="77777777" w:rsidR="006314FE" w:rsidRDefault="006314FE" w:rsidP="00F061E8">
      <w:pPr>
        <w:ind w:left="360"/>
        <w:rPr>
          <w:rFonts w:cs="Arial"/>
        </w:rPr>
      </w:pPr>
      <w:r>
        <w:rPr>
          <w:rFonts w:cs="Arial"/>
        </w:rPr>
        <w:t>v</w:t>
      </w:r>
      <w:r w:rsidR="008B34FA" w:rsidRPr="007936F9">
        <w:rPr>
          <w:rFonts w:cs="Arial"/>
        </w:rPr>
        <w:t xml:space="preserve">.) </w:t>
      </w:r>
      <w:r w:rsidR="008F5408" w:rsidRPr="007936F9">
        <w:rPr>
          <w:rFonts w:cs="Arial"/>
        </w:rPr>
        <w:t>Vodilne tirnice morajo biti izdelane iz profila UIC 33, kvalitete minimalno 1175</w:t>
      </w:r>
    </w:p>
    <w:p w14:paraId="667E58D1" w14:textId="77777777"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N/mm2, v skladu s standardom UIC 860 V, vezane z nosilci na rebrasto</w:t>
      </w:r>
    </w:p>
    <w:p w14:paraId="18223C7E" w14:textId="77777777"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podložno ploščo na kateri je osnovna tirnica. </w:t>
      </w:r>
    </w:p>
    <w:p w14:paraId="74777D32" w14:textId="77777777" w:rsidR="008F5408" w:rsidRPr="007936F9" w:rsidRDefault="006314FE" w:rsidP="00F061E8">
      <w:pPr>
        <w:ind w:left="360"/>
        <w:rPr>
          <w:rFonts w:cs="Arial"/>
        </w:rPr>
      </w:pPr>
      <w:r>
        <w:rPr>
          <w:rFonts w:cs="Arial"/>
        </w:rPr>
        <w:t>z</w:t>
      </w:r>
      <w:r w:rsidR="008B34FA" w:rsidRPr="007936F9">
        <w:rPr>
          <w:rFonts w:cs="Arial"/>
        </w:rPr>
        <w:t xml:space="preserve">). </w:t>
      </w:r>
      <w:r w:rsidR="008F5408" w:rsidRPr="007936F9">
        <w:rPr>
          <w:rFonts w:cs="Arial"/>
        </w:rPr>
        <w:t xml:space="preserve">Dobavijo se EVA podložne plošče po kodeksu UIC 864-5. </w:t>
      </w:r>
    </w:p>
    <w:p w14:paraId="270AD5AF" w14:textId="77777777" w:rsidR="006314FE" w:rsidRDefault="006314FE" w:rsidP="00F061E8">
      <w:pPr>
        <w:ind w:left="360"/>
        <w:rPr>
          <w:rFonts w:cs="Arial"/>
        </w:rPr>
      </w:pPr>
      <w:r>
        <w:rPr>
          <w:rFonts w:cs="Arial"/>
        </w:rPr>
        <w:t>ž</w:t>
      </w:r>
      <w:r w:rsidR="008B34FA" w:rsidRPr="007936F9">
        <w:rPr>
          <w:rFonts w:cs="Arial"/>
        </w:rPr>
        <w:t xml:space="preserve">.) </w:t>
      </w:r>
      <w:r w:rsidR="008F5408" w:rsidRPr="007936F9">
        <w:rPr>
          <w:rFonts w:cs="Arial"/>
        </w:rPr>
        <w:t>Dolžina tirfonov za montažo mora biti 160 mm. Pri montaži plošč na prag je</w:t>
      </w:r>
    </w:p>
    <w:p w14:paraId="65B4716A" w14:textId="77777777"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 xml:space="preserve">potrebno pod tirfon postaviti dvojni vzmetni v skladu s kodeksom UIC 864.3. </w:t>
      </w:r>
    </w:p>
    <w:p w14:paraId="566FDD5A" w14:textId="77777777" w:rsidR="006314FE" w:rsidRDefault="006314FE" w:rsidP="00F061E8">
      <w:pPr>
        <w:ind w:left="360"/>
        <w:rPr>
          <w:rFonts w:cs="Arial"/>
        </w:rPr>
      </w:pPr>
      <w:r>
        <w:rPr>
          <w:rFonts w:cs="Arial"/>
        </w:rPr>
        <w:t>ab.</w:t>
      </w:r>
      <w:r w:rsidR="008B34FA" w:rsidRPr="007936F9">
        <w:rPr>
          <w:rFonts w:cs="Arial"/>
        </w:rPr>
        <w:t xml:space="preserve">) </w:t>
      </w:r>
      <w:r w:rsidR="008F5408" w:rsidRPr="007936F9">
        <w:rPr>
          <w:rFonts w:cs="Arial"/>
        </w:rPr>
        <w:t>Sestavni del menjala so podaljšane podložne plošče za pritrditev električnih</w:t>
      </w:r>
    </w:p>
    <w:p w14:paraId="1C8BAA7A" w14:textId="77777777" w:rsidR="008F5408" w:rsidRPr="007936F9"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kretniških pogonov.</w:t>
      </w:r>
    </w:p>
    <w:p w14:paraId="3517C990" w14:textId="77777777" w:rsidR="006314FE" w:rsidRDefault="006314FE" w:rsidP="00F061E8">
      <w:pPr>
        <w:ind w:left="360"/>
        <w:rPr>
          <w:rFonts w:cs="Arial"/>
        </w:rPr>
      </w:pPr>
      <w:r>
        <w:rPr>
          <w:rFonts w:cs="Arial"/>
        </w:rPr>
        <w:t>ac</w:t>
      </w:r>
      <w:r w:rsidR="008B34FA" w:rsidRPr="007936F9">
        <w:rPr>
          <w:rFonts w:cs="Arial"/>
        </w:rPr>
        <w:t xml:space="preserve">.) </w:t>
      </w:r>
      <w:r w:rsidR="008F5408" w:rsidRPr="007936F9">
        <w:rPr>
          <w:rFonts w:cs="Arial"/>
        </w:rPr>
        <w:t xml:space="preserve">Možna je alternativna varianta (kretnica z več pogoni,... ) in sicer v skladu z </w:t>
      </w:r>
    </w:p>
    <w:p w14:paraId="6C9C587A" w14:textId="77777777" w:rsidR="006314FE" w:rsidRDefault="00F061E8" w:rsidP="00F061E8">
      <w:pPr>
        <w:ind w:left="360"/>
        <w:rPr>
          <w:rFonts w:cs="Arial"/>
        </w:rPr>
      </w:pPr>
      <w:r>
        <w:rPr>
          <w:rFonts w:cs="Arial"/>
        </w:rPr>
        <w:t xml:space="preserve">   </w:t>
      </w:r>
      <w:r w:rsidR="006314FE">
        <w:rPr>
          <w:rFonts w:cs="Arial"/>
        </w:rPr>
        <w:t xml:space="preserve"> </w:t>
      </w:r>
      <w:r w:rsidR="008F5408" w:rsidRPr="007936F9">
        <w:rPr>
          <w:rFonts w:cs="Arial"/>
        </w:rPr>
        <w:t>zahtevami službe za SVTK naprave glede prestavljanja in kontrole same</w:t>
      </w:r>
      <w:r>
        <w:rPr>
          <w:rFonts w:cs="Arial"/>
        </w:rPr>
        <w:t xml:space="preserve"> </w:t>
      </w:r>
    </w:p>
    <w:p w14:paraId="44FB1EE1" w14:textId="77777777" w:rsidR="008F5408" w:rsidRPr="007936F9" w:rsidRDefault="00F061E8" w:rsidP="00F061E8">
      <w:pPr>
        <w:rPr>
          <w:rFonts w:cs="Arial"/>
        </w:rPr>
      </w:pPr>
      <w:r>
        <w:rPr>
          <w:rFonts w:cs="Arial"/>
        </w:rPr>
        <w:t xml:space="preserve">      </w:t>
      </w:r>
      <w:r w:rsidR="006314FE">
        <w:rPr>
          <w:rFonts w:cs="Arial"/>
        </w:rPr>
        <w:t>k</w:t>
      </w:r>
      <w:r w:rsidR="008F5408" w:rsidRPr="007936F9">
        <w:rPr>
          <w:rFonts w:cs="Arial"/>
        </w:rPr>
        <w:t>retnice.</w:t>
      </w:r>
    </w:p>
    <w:p w14:paraId="70DC8091" w14:textId="77777777" w:rsidR="00C02E23" w:rsidRDefault="006314FE" w:rsidP="00F061E8">
      <w:pPr>
        <w:ind w:left="360"/>
        <w:rPr>
          <w:rFonts w:cs="Arial"/>
        </w:rPr>
      </w:pPr>
      <w:r>
        <w:rPr>
          <w:rFonts w:cs="Arial"/>
        </w:rPr>
        <w:t>ač</w:t>
      </w:r>
      <w:r w:rsidR="008B34FA" w:rsidRPr="007936F9">
        <w:rPr>
          <w:rFonts w:cs="Arial"/>
        </w:rPr>
        <w:t xml:space="preserve">.) </w:t>
      </w:r>
      <w:r w:rsidR="008F5408" w:rsidRPr="007936F9">
        <w:rPr>
          <w:rFonts w:cs="Arial"/>
        </w:rPr>
        <w:t>Kretnice je potrebno opremiti s kotalnimi napravami za lažje prestavljanje</w:t>
      </w:r>
    </w:p>
    <w:p w14:paraId="563D2AEB" w14:textId="77777777"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kretnic, ki </w:t>
      </w:r>
      <w:r w:rsidR="00784D77" w:rsidRPr="007936F9">
        <w:rPr>
          <w:rFonts w:cs="Arial"/>
        </w:rPr>
        <w:t>imajo dovoljenje s strani Upravljavca.</w:t>
      </w:r>
      <w:r w:rsidR="008F5408" w:rsidRPr="007936F9">
        <w:rPr>
          <w:rFonts w:cs="Arial"/>
        </w:rPr>
        <w:t xml:space="preserve">. </w:t>
      </w:r>
    </w:p>
    <w:p w14:paraId="03A4571C" w14:textId="77777777" w:rsidR="00C02E23" w:rsidRDefault="006314FE" w:rsidP="00F061E8">
      <w:pPr>
        <w:ind w:left="360"/>
        <w:rPr>
          <w:rFonts w:cs="Arial"/>
        </w:rPr>
      </w:pPr>
      <w:r>
        <w:rPr>
          <w:rFonts w:cs="Arial"/>
        </w:rPr>
        <w:t>ad</w:t>
      </w:r>
      <w:r w:rsidR="008B34FA" w:rsidRPr="007936F9">
        <w:rPr>
          <w:rFonts w:cs="Arial"/>
        </w:rPr>
        <w:t xml:space="preserve">.) </w:t>
      </w:r>
      <w:r w:rsidR="008F5408" w:rsidRPr="007936F9">
        <w:rPr>
          <w:rFonts w:cs="Arial"/>
        </w:rPr>
        <w:t xml:space="preserve">Proizvajalec je dolžan dostaviti skico ukrivljenosti z izračunom puščic in </w:t>
      </w:r>
    </w:p>
    <w:p w14:paraId="52AE8990" w14:textId="77777777"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skrajšavami vmesnih tirnic. </w:t>
      </w:r>
    </w:p>
    <w:p w14:paraId="0CE04297" w14:textId="77777777" w:rsidR="00C02E23" w:rsidRDefault="006314FE" w:rsidP="00F061E8">
      <w:pPr>
        <w:ind w:left="360"/>
        <w:rPr>
          <w:rFonts w:cs="Arial"/>
        </w:rPr>
      </w:pPr>
      <w:r>
        <w:rPr>
          <w:rFonts w:cs="Arial"/>
        </w:rPr>
        <w:t>ae</w:t>
      </w:r>
      <w:r w:rsidR="008B34FA" w:rsidRPr="007936F9">
        <w:rPr>
          <w:rFonts w:cs="Arial"/>
        </w:rPr>
        <w:t xml:space="preserve">.) </w:t>
      </w:r>
      <w:r w:rsidR="008F5408" w:rsidRPr="007936F9">
        <w:rPr>
          <w:rFonts w:cs="Arial"/>
        </w:rPr>
        <w:t xml:space="preserve">Kretnice bode zvarjene in vključene v neprekinjeno zvarjeni tir. Vrtati je </w:t>
      </w:r>
    </w:p>
    <w:p w14:paraId="12675634" w14:textId="77777777" w:rsidR="008F5408" w:rsidRPr="007936F9" w:rsidRDefault="00F061E8" w:rsidP="00F061E8">
      <w:pPr>
        <w:ind w:left="360"/>
        <w:rPr>
          <w:rFonts w:cs="Arial"/>
        </w:rPr>
      </w:pPr>
      <w:r>
        <w:rPr>
          <w:rFonts w:cs="Arial"/>
        </w:rPr>
        <w:t xml:space="preserve">   </w:t>
      </w:r>
      <w:r w:rsidR="00C02E23">
        <w:rPr>
          <w:rFonts w:cs="Arial"/>
        </w:rPr>
        <w:t xml:space="preserve"> </w:t>
      </w:r>
      <w:r w:rsidR="008F5408" w:rsidRPr="007936F9">
        <w:rPr>
          <w:rFonts w:cs="Arial"/>
        </w:rPr>
        <w:t xml:space="preserve">potrebno </w:t>
      </w:r>
      <w:r w:rsidR="00784D77" w:rsidRPr="007936F9">
        <w:rPr>
          <w:rFonts w:cs="Arial"/>
        </w:rPr>
        <w:t xml:space="preserve">samo </w:t>
      </w:r>
      <w:r w:rsidR="008F5408" w:rsidRPr="007936F9">
        <w:rPr>
          <w:rFonts w:cs="Arial"/>
        </w:rPr>
        <w:t xml:space="preserve">2. luknjo na koncu tirnic. </w:t>
      </w:r>
    </w:p>
    <w:p w14:paraId="2162B6F9" w14:textId="77777777" w:rsidR="008F5408" w:rsidRPr="007936F9" w:rsidRDefault="006314FE" w:rsidP="00F061E8">
      <w:pPr>
        <w:ind w:left="360"/>
        <w:rPr>
          <w:rFonts w:cs="Arial"/>
        </w:rPr>
      </w:pPr>
      <w:r>
        <w:rPr>
          <w:rFonts w:cs="Arial"/>
        </w:rPr>
        <w:t>af</w:t>
      </w:r>
      <w:r w:rsidR="008B34FA" w:rsidRPr="007936F9">
        <w:rPr>
          <w:rFonts w:cs="Arial"/>
        </w:rPr>
        <w:t xml:space="preserve">.) </w:t>
      </w:r>
      <w:r w:rsidR="007936F9">
        <w:rPr>
          <w:rFonts w:cs="Arial"/>
        </w:rPr>
        <w:t>Pod stiki v kretnicah se ne vgrajujejo dvojni pragi.</w:t>
      </w:r>
      <w:r w:rsidR="007537B4" w:rsidRPr="007936F9" w:rsidDel="007537B4">
        <w:rPr>
          <w:rFonts w:cs="Arial"/>
        </w:rPr>
        <w:t xml:space="preserve"> </w:t>
      </w:r>
    </w:p>
    <w:p w14:paraId="63123D21" w14:textId="77777777" w:rsidR="00C02E23" w:rsidRDefault="006314FE" w:rsidP="00F061E8">
      <w:pPr>
        <w:ind w:left="360"/>
        <w:rPr>
          <w:rFonts w:cs="Arial"/>
        </w:rPr>
      </w:pPr>
      <w:r>
        <w:rPr>
          <w:rFonts w:cs="Arial"/>
        </w:rPr>
        <w:t>ag</w:t>
      </w:r>
      <w:r w:rsidR="008B34FA" w:rsidRPr="007537B4">
        <w:rPr>
          <w:rFonts w:cs="Arial"/>
        </w:rPr>
        <w:t xml:space="preserve">.) </w:t>
      </w:r>
      <w:r w:rsidR="008F5408" w:rsidRPr="007537B4">
        <w:rPr>
          <w:rFonts w:cs="Arial"/>
        </w:rPr>
        <w:t xml:space="preserve">Kretnice se </w:t>
      </w:r>
      <w:r w:rsidR="007537B4" w:rsidRPr="00E76CDF">
        <w:rPr>
          <w:rFonts w:cs="Arial"/>
        </w:rPr>
        <w:t>dobavijo</w:t>
      </w:r>
      <w:r w:rsidR="007537B4" w:rsidRPr="007537B4">
        <w:rPr>
          <w:rFonts w:cs="Arial"/>
        </w:rPr>
        <w:t xml:space="preserve"> </w:t>
      </w:r>
      <w:r w:rsidR="008F5408" w:rsidRPr="007537B4">
        <w:rPr>
          <w:rFonts w:cs="Arial"/>
        </w:rPr>
        <w:t xml:space="preserve">v kompletu z pragi, pritrdilnim in veznim materialom ter </w:t>
      </w:r>
    </w:p>
    <w:p w14:paraId="4DC0108D" w14:textId="77777777"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kretniškimi pogoni. Podložne plošče morajo biti dokončno montirane na </w:t>
      </w:r>
    </w:p>
    <w:p w14:paraId="5C47CAD6" w14:textId="77777777"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kretniške prage že pri proizvajalcu kretnic</w:t>
      </w:r>
      <w:r w:rsidR="00A53B90" w:rsidRPr="007537B4">
        <w:rPr>
          <w:rFonts w:cs="Arial"/>
        </w:rPr>
        <w:t xml:space="preserve"> oz. v skladu z Naročilnim listom </w:t>
      </w:r>
    </w:p>
    <w:p w14:paraId="493D56DF" w14:textId="77777777" w:rsidR="008F5408" w:rsidRPr="007537B4" w:rsidRDefault="00F061E8" w:rsidP="00F061E8">
      <w:pPr>
        <w:ind w:left="360"/>
        <w:rPr>
          <w:rFonts w:cs="Arial"/>
        </w:rPr>
      </w:pPr>
      <w:r>
        <w:rPr>
          <w:rFonts w:cs="Arial"/>
        </w:rPr>
        <w:t xml:space="preserve">   </w:t>
      </w:r>
      <w:r w:rsidR="00C02E23">
        <w:rPr>
          <w:rFonts w:cs="Arial"/>
        </w:rPr>
        <w:t xml:space="preserve"> </w:t>
      </w:r>
      <w:r w:rsidR="00A53B90" w:rsidRPr="007537B4">
        <w:rPr>
          <w:rFonts w:cs="Arial"/>
        </w:rPr>
        <w:t>kretnice</w:t>
      </w:r>
      <w:r w:rsidR="008F5408" w:rsidRPr="007537B4">
        <w:rPr>
          <w:rFonts w:cs="Arial"/>
        </w:rPr>
        <w:t xml:space="preserve">. Tako zmontirani pragi morajo biti dostavljeni na gradbišče. </w:t>
      </w:r>
    </w:p>
    <w:p w14:paraId="513A8EC3" w14:textId="77777777" w:rsidR="00C02E23" w:rsidRDefault="006314FE" w:rsidP="00F061E8">
      <w:pPr>
        <w:ind w:left="360"/>
        <w:rPr>
          <w:rFonts w:cs="Arial"/>
        </w:rPr>
      </w:pPr>
      <w:r>
        <w:rPr>
          <w:rFonts w:cs="Arial"/>
        </w:rPr>
        <w:t>ah</w:t>
      </w:r>
      <w:r w:rsidR="008B34FA" w:rsidRPr="007537B4">
        <w:rPr>
          <w:rFonts w:cs="Arial"/>
        </w:rPr>
        <w:t xml:space="preserve">.) </w:t>
      </w:r>
      <w:r w:rsidR="007537B4">
        <w:rPr>
          <w:rFonts w:cs="Arial"/>
        </w:rPr>
        <w:t>Izvajalec je</w:t>
      </w:r>
      <w:r w:rsidR="00F061E8">
        <w:rPr>
          <w:rFonts w:cs="Arial"/>
        </w:rPr>
        <w:t xml:space="preserve"> </w:t>
      </w:r>
      <w:r w:rsidR="008F5408" w:rsidRPr="007537B4">
        <w:rPr>
          <w:rFonts w:cs="Arial"/>
        </w:rPr>
        <w:t>dolžan</w:t>
      </w:r>
      <w:r w:rsidR="007537B4">
        <w:rPr>
          <w:rFonts w:cs="Arial"/>
        </w:rPr>
        <w:t xml:space="preserve"> dobaviti</w:t>
      </w:r>
      <w:r w:rsidR="008F5408" w:rsidRPr="007537B4">
        <w:rPr>
          <w:rFonts w:cs="Arial"/>
        </w:rPr>
        <w:t xml:space="preserve"> tudi, s projektom kretnice predvideno število </w:t>
      </w:r>
    </w:p>
    <w:p w14:paraId="4E83C24E" w14:textId="77777777" w:rsidR="008F5408" w:rsidRPr="007537B4"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dolgih pragov, ki se vgradijo za kretnico in</w:t>
      </w:r>
      <w:r w:rsidR="00784D77" w:rsidRPr="007537B4">
        <w:rPr>
          <w:rFonts w:cs="Arial"/>
        </w:rPr>
        <w:t xml:space="preserve"> kretnišk</w:t>
      </w:r>
      <w:r w:rsidR="007D632C" w:rsidRPr="007537B4">
        <w:rPr>
          <w:rFonts w:cs="Arial"/>
        </w:rPr>
        <w:t>e</w:t>
      </w:r>
      <w:r w:rsidR="00784D77" w:rsidRPr="007537B4">
        <w:rPr>
          <w:rFonts w:cs="Arial"/>
        </w:rPr>
        <w:t xml:space="preserve"> zvez</w:t>
      </w:r>
      <w:r w:rsidR="007D632C" w:rsidRPr="007537B4">
        <w:rPr>
          <w:rFonts w:cs="Arial"/>
        </w:rPr>
        <w:t>e</w:t>
      </w:r>
      <w:r w:rsidR="009B7558" w:rsidRPr="007537B4">
        <w:rPr>
          <w:rFonts w:cs="Arial"/>
        </w:rPr>
        <w:t xml:space="preserve"> </w:t>
      </w:r>
      <w:r w:rsidR="007D632C" w:rsidRPr="007537B4">
        <w:rPr>
          <w:rFonts w:cs="Arial"/>
        </w:rPr>
        <w:t>d</w:t>
      </w:r>
      <w:r w:rsidR="00457F28" w:rsidRPr="007537B4">
        <w:rPr>
          <w:rFonts w:cs="Arial"/>
        </w:rPr>
        <w:t>o</w:t>
      </w:r>
      <w:r>
        <w:rPr>
          <w:rFonts w:cs="Arial"/>
        </w:rPr>
        <w:t xml:space="preserve"> </w:t>
      </w:r>
      <w:r w:rsidR="009B7558" w:rsidRPr="007537B4">
        <w:rPr>
          <w:rFonts w:cs="Arial"/>
        </w:rPr>
        <w:t>50 m</w:t>
      </w:r>
      <w:r w:rsidR="008F5408" w:rsidRPr="007537B4">
        <w:rPr>
          <w:rFonts w:cs="Arial"/>
        </w:rPr>
        <w:t xml:space="preserve">. </w:t>
      </w:r>
    </w:p>
    <w:p w14:paraId="2FC200A8" w14:textId="77777777" w:rsidR="00C02E23" w:rsidRDefault="006314FE" w:rsidP="00F061E8">
      <w:pPr>
        <w:ind w:left="360"/>
        <w:rPr>
          <w:rFonts w:cs="Arial"/>
        </w:rPr>
      </w:pPr>
      <w:r>
        <w:rPr>
          <w:rFonts w:cs="Arial"/>
        </w:rPr>
        <w:t>a</w:t>
      </w:r>
      <w:r w:rsidR="00C02E23">
        <w:rPr>
          <w:rFonts w:cs="Arial"/>
        </w:rPr>
        <w:t>i</w:t>
      </w:r>
      <w:r w:rsidR="008B34FA" w:rsidRPr="007537B4">
        <w:rPr>
          <w:rFonts w:cs="Arial"/>
        </w:rPr>
        <w:t xml:space="preserve">.) </w:t>
      </w:r>
      <w:r w:rsidR="008F5408" w:rsidRPr="007537B4">
        <w:rPr>
          <w:rFonts w:cs="Arial"/>
        </w:rPr>
        <w:t xml:space="preserve">Izolirani lepljeni stiki, ki se </w:t>
      </w:r>
      <w:r w:rsidR="00784D77" w:rsidRPr="007537B4">
        <w:rPr>
          <w:rFonts w:cs="Arial"/>
        </w:rPr>
        <w:t xml:space="preserve">bodo </w:t>
      </w:r>
      <w:r w:rsidR="008F5408" w:rsidRPr="007537B4">
        <w:rPr>
          <w:rFonts w:cs="Arial"/>
        </w:rPr>
        <w:t xml:space="preserve">vgrajevali v kretnice morajo izpolnjevati vse </w:t>
      </w:r>
    </w:p>
    <w:p w14:paraId="409FEA19" w14:textId="77777777" w:rsidR="00C02E23" w:rsidRDefault="00F061E8" w:rsidP="00F061E8">
      <w:pPr>
        <w:ind w:left="360"/>
        <w:rPr>
          <w:rFonts w:cs="Arial"/>
        </w:rPr>
      </w:pPr>
      <w:r>
        <w:rPr>
          <w:rFonts w:cs="Arial"/>
        </w:rPr>
        <w:t xml:space="preserve">   </w:t>
      </w:r>
      <w:r w:rsidR="008F5408" w:rsidRPr="007537B4">
        <w:rPr>
          <w:rFonts w:cs="Arial"/>
        </w:rPr>
        <w:t>pogoje</w:t>
      </w:r>
      <w:r>
        <w:rPr>
          <w:rFonts w:cs="Arial"/>
        </w:rPr>
        <w:t xml:space="preserve"> </w:t>
      </w:r>
      <w:r w:rsidR="008F5408" w:rsidRPr="007537B4">
        <w:rPr>
          <w:rFonts w:cs="Arial"/>
        </w:rPr>
        <w:t xml:space="preserve">UIC 860-0 (aneks 3, 4), standarda SIST EN 13674-1, </w:t>
      </w:r>
      <w:r w:rsidR="00784D77" w:rsidRPr="007537B4">
        <w:rPr>
          <w:rFonts w:cs="Arial"/>
        </w:rPr>
        <w:t xml:space="preserve">. V skladu z </w:t>
      </w:r>
    </w:p>
    <w:p w14:paraId="51E49C58" w14:textId="77777777" w:rsidR="00C02E23" w:rsidRDefault="00F061E8" w:rsidP="00F061E8">
      <w:pPr>
        <w:ind w:left="360"/>
        <w:rPr>
          <w:rFonts w:cs="Arial"/>
        </w:rPr>
      </w:pPr>
      <w:r>
        <w:rPr>
          <w:rFonts w:cs="Arial"/>
        </w:rPr>
        <w:t xml:space="preserve">   </w:t>
      </w:r>
      <w:r w:rsidR="00784D77" w:rsidRPr="007537B4">
        <w:rPr>
          <w:rFonts w:cs="Arial"/>
        </w:rPr>
        <w:t>Pravilnikom o zgornjem ustroju železniških prog (Ur. list RS št. 92/2010)</w:t>
      </w:r>
      <w:r w:rsidR="00C02E23">
        <w:rPr>
          <w:rFonts w:cs="Arial"/>
        </w:rPr>
        <w:t xml:space="preserve"> </w:t>
      </w:r>
      <w:r w:rsidR="008F5408" w:rsidRPr="007537B4">
        <w:rPr>
          <w:rFonts w:cs="Arial"/>
        </w:rPr>
        <w:t xml:space="preserve">in </w:t>
      </w:r>
      <w:bookmarkStart w:id="431" w:name="_Hlk80186621"/>
    </w:p>
    <w:p w14:paraId="4A4EBEF3" w14:textId="77777777" w:rsidR="00C02E23"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 xml:space="preserve">Pravilnika o izoliranih stikih zgornjega ustroja železniških prog (SJZ št. 2/1984, </w:t>
      </w:r>
    </w:p>
    <w:p w14:paraId="4A004818" w14:textId="77777777" w:rsidR="008F5408" w:rsidRPr="00FF0286" w:rsidRDefault="00F061E8" w:rsidP="00F061E8">
      <w:pPr>
        <w:ind w:left="360"/>
        <w:rPr>
          <w:rFonts w:cs="Arial"/>
        </w:rPr>
      </w:pPr>
      <w:r>
        <w:rPr>
          <w:rFonts w:cs="Arial"/>
        </w:rPr>
        <w:t xml:space="preserve"> </w:t>
      </w:r>
      <w:r w:rsidR="00C02E23">
        <w:rPr>
          <w:rFonts w:cs="Arial"/>
        </w:rPr>
        <w:t xml:space="preserve"> </w:t>
      </w:r>
      <w:r w:rsidR="008F5408" w:rsidRPr="007537B4">
        <w:rPr>
          <w:rFonts w:cs="Arial"/>
        </w:rPr>
        <w:t>3/1985; pravilnik 312</w:t>
      </w:r>
      <w:bookmarkEnd w:id="431"/>
      <w:r w:rsidR="008F5408" w:rsidRPr="007537B4">
        <w:rPr>
          <w:rFonts w:cs="Arial"/>
        </w:rPr>
        <w:t xml:space="preserve">). </w:t>
      </w:r>
    </w:p>
    <w:p w14:paraId="07DA9611" w14:textId="77777777" w:rsidR="008F5408" w:rsidRPr="005A5FD5" w:rsidRDefault="008F5408" w:rsidP="00133A8E">
      <w:pPr>
        <w:pStyle w:val="Naslov5"/>
      </w:pPr>
      <w:bookmarkStart w:id="432" w:name="_Toc25423935"/>
      <w:r w:rsidRPr="005A5FD5">
        <w:t>Načrti kretnic</w:t>
      </w:r>
      <w:bookmarkEnd w:id="432"/>
      <w:r w:rsidRPr="005A5FD5">
        <w:t xml:space="preserve"> </w:t>
      </w:r>
    </w:p>
    <w:p w14:paraId="67BBB961" w14:textId="77777777" w:rsidR="008F5408" w:rsidRPr="00FF0286" w:rsidRDefault="008F5408" w:rsidP="004C4548">
      <w:pPr>
        <w:pStyle w:val="Odstavekseznama"/>
        <w:numPr>
          <w:ilvl w:val="0"/>
          <w:numId w:val="433"/>
        </w:numPr>
        <w:rPr>
          <w:rFonts w:cs="Arial"/>
        </w:rPr>
      </w:pPr>
      <w:r w:rsidRPr="00FF0286">
        <w:rPr>
          <w:rFonts w:cs="Arial"/>
        </w:rPr>
        <w:t>Izbrani ponudnik je dolžan pred pričetkom izdelave za vsako kretnico, ki jo je ponudil, dostaviti nadzoru 3 izvode delavniških in montažnih načrtov kretnice</w:t>
      </w:r>
      <w:r w:rsidR="007D632C" w:rsidRPr="00FF0286">
        <w:rPr>
          <w:rFonts w:cs="Arial"/>
        </w:rPr>
        <w:t xml:space="preserve"> in kretniških zvez do 50,00 m</w:t>
      </w:r>
      <w:r w:rsidR="009B7558" w:rsidRPr="00FF0286">
        <w:rPr>
          <w:rFonts w:cs="Arial"/>
        </w:rPr>
        <w:t>, ki so potrjeni s strani pooblaščenega prevzemnega organa.</w:t>
      </w:r>
      <w:r w:rsidRPr="00FF0286">
        <w:rPr>
          <w:rFonts w:cs="Arial"/>
        </w:rPr>
        <w:t xml:space="preserve"> </w:t>
      </w:r>
      <w:r w:rsidR="009B7558" w:rsidRPr="00FF0286">
        <w:rPr>
          <w:rFonts w:cs="Arial"/>
        </w:rPr>
        <w:t xml:space="preserve">Načrti </w:t>
      </w:r>
      <w:r w:rsidRPr="00FF0286">
        <w:rPr>
          <w:rFonts w:cs="Arial"/>
        </w:rPr>
        <w:t xml:space="preserve">naslednjih detajlov: </w:t>
      </w:r>
    </w:p>
    <w:p w14:paraId="27C3A8B7" w14:textId="77777777" w:rsidR="008F5408" w:rsidRPr="00FF0286" w:rsidRDefault="008F5408" w:rsidP="004C4548">
      <w:pPr>
        <w:pStyle w:val="Odstavekseznama"/>
        <w:numPr>
          <w:ilvl w:val="1"/>
          <w:numId w:val="499"/>
        </w:numPr>
        <w:rPr>
          <w:rFonts w:cs="Arial"/>
        </w:rPr>
      </w:pPr>
      <w:r w:rsidRPr="00FF0286">
        <w:rPr>
          <w:rFonts w:cs="Arial"/>
        </w:rPr>
        <w:t xml:space="preserve">prečni prerez kretnice na mestu zveznega droga, </w:t>
      </w:r>
    </w:p>
    <w:p w14:paraId="182C2C3B" w14:textId="77777777" w:rsidR="008F5408" w:rsidRPr="00FF0286" w:rsidRDefault="008F5408" w:rsidP="004C4548">
      <w:pPr>
        <w:pStyle w:val="Odstavekseznama"/>
        <w:numPr>
          <w:ilvl w:val="1"/>
          <w:numId w:val="499"/>
        </w:numPr>
        <w:rPr>
          <w:rFonts w:cs="Arial"/>
        </w:rPr>
      </w:pPr>
      <w:r w:rsidRPr="00FF0286">
        <w:rPr>
          <w:rFonts w:cs="Arial"/>
        </w:rPr>
        <w:t xml:space="preserve">osnovne tirnice z drsalnikom in ostrico, </w:t>
      </w:r>
    </w:p>
    <w:p w14:paraId="71A98C4D" w14:textId="77777777" w:rsidR="008F5408" w:rsidRPr="00FF0286" w:rsidRDefault="008F5408" w:rsidP="004C4548">
      <w:pPr>
        <w:pStyle w:val="Odstavekseznama"/>
        <w:numPr>
          <w:ilvl w:val="1"/>
          <w:numId w:val="499"/>
        </w:numPr>
        <w:rPr>
          <w:rFonts w:cs="Arial"/>
        </w:rPr>
      </w:pPr>
      <w:r w:rsidRPr="00FF0286">
        <w:rPr>
          <w:rFonts w:cs="Arial"/>
        </w:rPr>
        <w:t xml:space="preserve">srca s krilnimi tirnicami, </w:t>
      </w:r>
    </w:p>
    <w:p w14:paraId="10786102" w14:textId="77777777" w:rsidR="008F5408" w:rsidRPr="00FF0286" w:rsidRDefault="008F5408" w:rsidP="004C4548">
      <w:pPr>
        <w:pStyle w:val="Odstavekseznama"/>
        <w:numPr>
          <w:ilvl w:val="1"/>
          <w:numId w:val="499"/>
        </w:numPr>
        <w:rPr>
          <w:rFonts w:cs="Arial"/>
        </w:rPr>
      </w:pPr>
      <w:r w:rsidRPr="00FF0286">
        <w:rPr>
          <w:rFonts w:cs="Arial"/>
        </w:rPr>
        <w:t xml:space="preserve">vodilne in osnovne tirnice, </w:t>
      </w:r>
    </w:p>
    <w:p w14:paraId="752E4717" w14:textId="77777777" w:rsidR="008F5408" w:rsidRPr="00FF0286" w:rsidRDefault="008F5408" w:rsidP="004C4548">
      <w:pPr>
        <w:pStyle w:val="Odstavekseznama"/>
        <w:numPr>
          <w:ilvl w:val="1"/>
          <w:numId w:val="499"/>
        </w:numPr>
        <w:rPr>
          <w:rFonts w:cs="Arial"/>
        </w:rPr>
      </w:pPr>
      <w:r w:rsidRPr="00FF0286">
        <w:rPr>
          <w:rFonts w:cs="Arial"/>
        </w:rPr>
        <w:t xml:space="preserve">prečni prerez kretnice, kjer se nahaja kotalna naprava, </w:t>
      </w:r>
    </w:p>
    <w:p w14:paraId="0B6A347F" w14:textId="77777777" w:rsidR="008F5408" w:rsidRPr="00FF0286" w:rsidRDefault="008F5408" w:rsidP="004C4548">
      <w:pPr>
        <w:pStyle w:val="Odstavekseznama"/>
        <w:numPr>
          <w:ilvl w:val="1"/>
          <w:numId w:val="499"/>
        </w:numPr>
        <w:rPr>
          <w:rFonts w:cs="Arial"/>
        </w:rPr>
      </w:pPr>
      <w:r w:rsidRPr="00FF0286">
        <w:rPr>
          <w:rFonts w:cs="Arial"/>
        </w:rPr>
        <w:t xml:space="preserve">detajle kotalne naprave. </w:t>
      </w:r>
    </w:p>
    <w:p w14:paraId="046C986C" w14:textId="77777777" w:rsidR="009B7558" w:rsidRPr="00FF0286" w:rsidRDefault="009B7558" w:rsidP="004C4548">
      <w:pPr>
        <w:pStyle w:val="Odstavekseznama"/>
        <w:numPr>
          <w:ilvl w:val="1"/>
          <w:numId w:val="499"/>
        </w:numPr>
        <w:rPr>
          <w:rFonts w:cs="Arial"/>
        </w:rPr>
      </w:pPr>
      <w:r w:rsidRPr="00FF0286">
        <w:rPr>
          <w:rFonts w:cs="Arial"/>
        </w:rPr>
        <w:t>detajli kretniških zvez</w:t>
      </w:r>
      <w:r w:rsidR="007D632C" w:rsidRPr="00FF0286">
        <w:rPr>
          <w:rFonts w:cs="Arial"/>
        </w:rPr>
        <w:t xml:space="preserve"> do</w:t>
      </w:r>
      <w:r w:rsidR="006314FE">
        <w:rPr>
          <w:rFonts w:cs="Arial"/>
        </w:rPr>
        <w:t xml:space="preserve"> </w:t>
      </w:r>
      <w:r w:rsidRPr="00FF0286">
        <w:rPr>
          <w:rFonts w:cs="Arial"/>
        </w:rPr>
        <w:t>50 m</w:t>
      </w:r>
    </w:p>
    <w:p w14:paraId="5520281F" w14:textId="77777777" w:rsidR="008F5408" w:rsidRPr="00FF0286" w:rsidRDefault="007537B4" w:rsidP="00F061E8">
      <w:pPr>
        <w:pStyle w:val="Odstavekseznama"/>
        <w:numPr>
          <w:ilvl w:val="0"/>
          <w:numId w:val="0"/>
        </w:numPr>
        <w:ind w:left="1495"/>
        <w:rPr>
          <w:rFonts w:cs="Arial"/>
        </w:rPr>
      </w:pPr>
      <w:r>
        <w:rPr>
          <w:rFonts w:cs="Arial"/>
        </w:rPr>
        <w:lastRenderedPageBreak/>
        <w:t xml:space="preserve"> </w:t>
      </w:r>
      <w:r w:rsidR="008F5408" w:rsidRPr="00FF0286">
        <w:rPr>
          <w:rFonts w:cs="Arial"/>
        </w:rPr>
        <w:t>V kolikor se osnovni materiali za izdelavo železnih delov kretnice razlikujejo od v tej dokumentaciji navedenih standardov za materiale, je potrebno ponujene lastnosti materialov prikazati posebej. Naročnik ni dolžan sprejeti takšne različne ponudbe.</w:t>
      </w:r>
    </w:p>
    <w:p w14:paraId="4DB012A4" w14:textId="77777777" w:rsidR="008F5408" w:rsidRPr="00CE4909" w:rsidRDefault="008F5408" w:rsidP="00133A8E">
      <w:pPr>
        <w:pStyle w:val="Naslov5"/>
      </w:pPr>
      <w:bookmarkStart w:id="433" w:name="_Toc25423936"/>
      <w:r w:rsidRPr="00CE4909">
        <w:t>Pregled in prevzem kretnic</w:t>
      </w:r>
      <w:bookmarkEnd w:id="433"/>
      <w:r w:rsidRPr="00CE4909">
        <w:t xml:space="preserve"> </w:t>
      </w:r>
    </w:p>
    <w:p w14:paraId="76C7EE33" w14:textId="77777777" w:rsidR="008F5408" w:rsidRPr="00FF0286" w:rsidRDefault="008F5408" w:rsidP="004C4548">
      <w:pPr>
        <w:pStyle w:val="Odstavekseznama"/>
        <w:numPr>
          <w:ilvl w:val="0"/>
          <w:numId w:val="432"/>
        </w:numPr>
        <w:rPr>
          <w:rFonts w:cs="Arial"/>
        </w:rPr>
      </w:pPr>
      <w:r w:rsidRPr="00FF0286">
        <w:rPr>
          <w:rFonts w:cs="Arial"/>
        </w:rPr>
        <w:t xml:space="preserve">Pregledi in prevzemi kretnic pri izbranem proizvajalcu se bodo vršili po v tej dokumentaciji navedenih standardih in postopkih. </w:t>
      </w:r>
    </w:p>
    <w:p w14:paraId="6F0A0573" w14:textId="77777777" w:rsidR="008F5408" w:rsidRPr="00FF0286" w:rsidRDefault="008F5408" w:rsidP="004C4548">
      <w:pPr>
        <w:pStyle w:val="Odstavekseznama"/>
        <w:numPr>
          <w:ilvl w:val="0"/>
          <w:numId w:val="499"/>
        </w:numPr>
        <w:rPr>
          <w:rFonts w:cs="Arial"/>
        </w:rPr>
      </w:pPr>
      <w:r w:rsidRPr="00FF0286">
        <w:rPr>
          <w:rFonts w:cs="Arial"/>
        </w:rPr>
        <w:t xml:space="preserve">Kontrolo in prevzem kretnic bo opravljala pooblaščena in neodvisna ustanova v prisotnosti predstavnika izvajalca in naročnika. Neodvisno ustanovo (ali ustanove) bo </w:t>
      </w:r>
      <w:r w:rsidR="00784D77" w:rsidRPr="00FF0286">
        <w:rPr>
          <w:rFonts w:cs="Arial"/>
        </w:rPr>
        <w:t xml:space="preserve">potrdil </w:t>
      </w:r>
      <w:r w:rsidRPr="00FF0286">
        <w:rPr>
          <w:rFonts w:cs="Arial"/>
        </w:rPr>
        <w:t xml:space="preserve">predstavnik </w:t>
      </w:r>
      <w:r w:rsidR="00784D77" w:rsidRPr="00FF0286">
        <w:rPr>
          <w:rFonts w:cs="Arial"/>
        </w:rPr>
        <w:t>naročnika</w:t>
      </w:r>
      <w:r w:rsidRPr="00FF0286">
        <w:rPr>
          <w:rFonts w:cs="Arial"/>
        </w:rPr>
        <w:t xml:space="preserve">. </w:t>
      </w:r>
    </w:p>
    <w:p w14:paraId="6E7FEE68" w14:textId="77777777" w:rsidR="008F5408" w:rsidRPr="00FF0286" w:rsidRDefault="008F5408" w:rsidP="004C4548">
      <w:pPr>
        <w:pStyle w:val="Odstavekseznama"/>
        <w:numPr>
          <w:ilvl w:val="0"/>
          <w:numId w:val="499"/>
        </w:numPr>
        <w:rPr>
          <w:rFonts w:cs="Arial"/>
        </w:rPr>
      </w:pPr>
      <w:r w:rsidRPr="00FF0286">
        <w:rPr>
          <w:rFonts w:cs="Arial"/>
        </w:rPr>
        <w:t xml:space="preserve">Kontrola in prevzem kretnic se bo vršila na vsaki </w:t>
      </w:r>
      <w:r w:rsidR="009B7558" w:rsidRPr="00FF0286">
        <w:rPr>
          <w:rFonts w:cs="Arial"/>
        </w:rPr>
        <w:t xml:space="preserve">montirani </w:t>
      </w:r>
      <w:r w:rsidRPr="00FF0286">
        <w:rPr>
          <w:rFonts w:cs="Arial"/>
        </w:rPr>
        <w:t>kretnici</w:t>
      </w:r>
      <w:r w:rsidR="009B7558" w:rsidRPr="00FF0286">
        <w:rPr>
          <w:rFonts w:cs="Arial"/>
        </w:rPr>
        <w:t xml:space="preserve"> oz kretniških zvezah na odru</w:t>
      </w:r>
      <w:r w:rsidRPr="00FF0286">
        <w:rPr>
          <w:rFonts w:cs="Arial"/>
        </w:rPr>
        <w:t xml:space="preserve">. </w:t>
      </w:r>
    </w:p>
    <w:p w14:paraId="3CE9FFB2" w14:textId="77777777" w:rsidR="008F5408" w:rsidRPr="00FF0286" w:rsidRDefault="008F5408" w:rsidP="004C4548">
      <w:pPr>
        <w:pStyle w:val="Odstavekseznama"/>
        <w:numPr>
          <w:ilvl w:val="0"/>
          <w:numId w:val="499"/>
        </w:numPr>
        <w:rPr>
          <w:rFonts w:cs="Arial"/>
        </w:rPr>
      </w:pPr>
      <w:r w:rsidRPr="00FF0286">
        <w:rPr>
          <w:rFonts w:cs="Arial"/>
        </w:rPr>
        <w:t xml:space="preserve">Vsa poročila o kvaliteti kretnic in plan zagotavljanja kakovosti so sestavni del dokumentacije, ki jo je proizvajalec kretnic dolžan predložiti prevzemniku pred pregledom in prevzemom kretnic. </w:t>
      </w:r>
    </w:p>
    <w:p w14:paraId="78032980" w14:textId="77777777" w:rsidR="008F5408" w:rsidRPr="00FF0286" w:rsidRDefault="008F5408" w:rsidP="004C4548">
      <w:pPr>
        <w:pStyle w:val="Odstavekseznama"/>
        <w:numPr>
          <w:ilvl w:val="0"/>
          <w:numId w:val="499"/>
        </w:numPr>
        <w:rPr>
          <w:rFonts w:cs="Arial"/>
        </w:rPr>
      </w:pPr>
      <w:r w:rsidRPr="00FF0286">
        <w:rPr>
          <w:rFonts w:cs="Arial"/>
        </w:rPr>
        <w:t xml:space="preserve">Izvajalec del pridobi Navodilo za vzdrževanje kretnic. </w:t>
      </w:r>
      <w:r w:rsidR="009B7558" w:rsidRPr="00FF0286">
        <w:rPr>
          <w:rFonts w:cs="Arial"/>
        </w:rPr>
        <w:t>Navodila</w:t>
      </w:r>
      <w:r w:rsidRPr="00FF0286">
        <w:rPr>
          <w:rFonts w:cs="Arial"/>
        </w:rPr>
        <w:t xml:space="preserve"> izvajalec del izroči Naročniku najkasneje skupaj z </w:t>
      </w:r>
      <w:r w:rsidR="009B7558" w:rsidRPr="00FF0286">
        <w:rPr>
          <w:rFonts w:cs="Arial"/>
        </w:rPr>
        <w:t>Navodili za obratovanje in vzdrževanje</w:t>
      </w:r>
      <w:r w:rsidRPr="00FF0286">
        <w:rPr>
          <w:rFonts w:cs="Arial"/>
        </w:rPr>
        <w:t xml:space="preserve">. </w:t>
      </w:r>
    </w:p>
    <w:p w14:paraId="2C5C0B89" w14:textId="77777777" w:rsidR="00865EFB" w:rsidRPr="00F26BE0" w:rsidRDefault="00865EFB" w:rsidP="00F26BE0">
      <w:pPr>
        <w:pStyle w:val="Naslov3"/>
      </w:pPr>
      <w:bookmarkStart w:id="434" w:name="_Toc25423937"/>
      <w:bookmarkStart w:id="435" w:name="_Toc132793960"/>
      <w:r w:rsidRPr="00F26BE0">
        <w:t>Elastični pritrdilni sistemi</w:t>
      </w:r>
      <w:bookmarkEnd w:id="434"/>
      <w:bookmarkEnd w:id="435"/>
    </w:p>
    <w:p w14:paraId="6233604F" w14:textId="77777777" w:rsidR="00865EFB" w:rsidRPr="00FF0286" w:rsidRDefault="00865EFB" w:rsidP="00F061E8">
      <w:pPr>
        <w:pStyle w:val="Odstavekseznama"/>
        <w:numPr>
          <w:ilvl w:val="0"/>
          <w:numId w:val="34"/>
        </w:numPr>
        <w:rPr>
          <w:rFonts w:cs="Arial"/>
        </w:rPr>
      </w:pPr>
      <w:r w:rsidRPr="00FF0286">
        <w:rPr>
          <w:rFonts w:cs="Arial"/>
        </w:rPr>
        <w:t>Pritrdilni sistemi zagotavljajo zanesljivo in varno pritrditev tirnice na prag ali drugo podlago, prevzamejo in dušijo sile, ki se s tirnice prenašajo na podlago in preprečuje vzdolžni premik oziroma zdrs tirnice. S pritrdilnimi sistemi se zagotavlja ohranjanje tirne širine v predpisanih tolerancah. Skladno z Uredbo komisije št.1299/2014 in veljavno TSI »infrastruktura« pritrdilni sistemi predstavljajo komponento interoperabilnosti bodisi kot posamezni element ali kot podsklop tira. Z uporabo modulov se izvede postopek ocenjevanja skladnosti in primernosti za uporabo ter pridobi ES-</w:t>
      </w:r>
      <w:r w:rsidR="00784D77" w:rsidRPr="00FF0286">
        <w:rPr>
          <w:rFonts w:cs="Arial"/>
        </w:rPr>
        <w:t xml:space="preserve">certifikat </w:t>
      </w:r>
      <w:r w:rsidRPr="00FF0286">
        <w:rPr>
          <w:rFonts w:cs="Arial"/>
        </w:rPr>
        <w:t>o skladnosti. Če ES-</w:t>
      </w:r>
      <w:r w:rsidR="00784D77" w:rsidRPr="00FF0286">
        <w:rPr>
          <w:rFonts w:cs="Arial"/>
        </w:rPr>
        <w:t xml:space="preserve">certifikat </w:t>
      </w:r>
      <w:r w:rsidRPr="00FF0286">
        <w:rPr>
          <w:rFonts w:cs="Arial"/>
        </w:rPr>
        <w:t>za pritrdilne sisteme ni predložen se opravi pregled in prevzem materiala skladno s predpisi, ki so navedeni za vsak posamezni element pritrdilnega sistema.</w:t>
      </w:r>
    </w:p>
    <w:p w14:paraId="680292DC" w14:textId="77777777" w:rsidR="00865EFB" w:rsidRPr="00FF0286" w:rsidRDefault="00865EFB" w:rsidP="004C4548">
      <w:pPr>
        <w:pStyle w:val="Odstavekseznama"/>
        <w:numPr>
          <w:ilvl w:val="0"/>
          <w:numId w:val="499"/>
        </w:numPr>
        <w:rPr>
          <w:rFonts w:cs="Arial"/>
        </w:rPr>
      </w:pPr>
      <w:r w:rsidRPr="00FF0286">
        <w:rPr>
          <w:rFonts w:cs="Arial"/>
        </w:rPr>
        <w:t xml:space="preserve">Pritrdilni sistemi morajo biti izdelani in ustrezati: </w:t>
      </w:r>
    </w:p>
    <w:p w14:paraId="45C8EBCC" w14:textId="77777777" w:rsidR="00865EFB" w:rsidRPr="00FF0286" w:rsidRDefault="00865EFB" w:rsidP="00F061E8">
      <w:pPr>
        <w:ind w:left="426"/>
        <w:rPr>
          <w:rFonts w:cs="Arial"/>
        </w:rPr>
      </w:pPr>
      <w:r w:rsidRPr="00FF0286">
        <w:rPr>
          <w:rFonts w:cs="Arial"/>
        </w:rPr>
        <w:t xml:space="preserve">SIST EN 13146-1:2012+A1:2015, SIST EN 13146-2:2012, SIST EN 13146-3:2012, SIST EN 13146-4:2012+A1:2015, SIST EN 13146-5:2012, SIST EN 13146-6:2012, SIST EN 13146-7:2012, SIST EN 13146-8:2012, SIST EN 13146-9:2011+A1:2012, </w:t>
      </w:r>
    </w:p>
    <w:p w14:paraId="480ABDD6" w14:textId="77777777" w:rsidR="00865EFB" w:rsidRPr="00FF0286" w:rsidRDefault="00865EFB" w:rsidP="00F061E8">
      <w:pPr>
        <w:ind w:left="426"/>
        <w:rPr>
          <w:rFonts w:cs="Arial"/>
        </w:rPr>
      </w:pPr>
      <w:r w:rsidRPr="00FF0286">
        <w:rPr>
          <w:rFonts w:cs="Arial"/>
        </w:rPr>
        <w:t>SIST EN 13481-1:2012, SIST EN 13481-2:2012/AC:2014, SIST EN 13481-3:2012, SIST EN 13481-5:2012,</w:t>
      </w:r>
      <w:r w:rsidR="00F061E8">
        <w:rPr>
          <w:rFonts w:cs="Arial"/>
        </w:rPr>
        <w:t xml:space="preserve"> </w:t>
      </w:r>
      <w:r w:rsidRPr="00FF0286">
        <w:rPr>
          <w:rFonts w:cs="Arial"/>
        </w:rPr>
        <w:t xml:space="preserve"> </w:t>
      </w:r>
    </w:p>
    <w:p w14:paraId="5F219494" w14:textId="77777777" w:rsidR="00865EFB" w:rsidRPr="00FF0286" w:rsidRDefault="00865EFB" w:rsidP="00F061E8">
      <w:pPr>
        <w:ind w:left="426"/>
        <w:rPr>
          <w:rFonts w:cs="Arial"/>
        </w:rPr>
      </w:pPr>
      <w:r w:rsidRPr="00FF0286">
        <w:rPr>
          <w:rFonts w:cs="Arial"/>
        </w:rPr>
        <w:t>SIST-TS 1053:2011, SIST-TS 1060:2011, SIST-TS 1061:2011, SIST-TS 1062:2011, SIST-TS 1063:2011, SIST-TS 1064:2011, SIST-TS 1065:2011, SIST-TS 1066:2011, SIST-TS 1067:2011, SIST-TS 1068:2011, SIST-TS 1069:2011.</w:t>
      </w:r>
    </w:p>
    <w:p w14:paraId="264DE9CD" w14:textId="77777777" w:rsidR="00865EFB" w:rsidRPr="00FF0286" w:rsidRDefault="00865EFB" w:rsidP="00F061E8">
      <w:pPr>
        <w:ind w:left="426"/>
        <w:rPr>
          <w:rFonts w:cs="Arial"/>
        </w:rPr>
      </w:pPr>
      <w:r w:rsidRPr="00FF0286">
        <w:rPr>
          <w:rFonts w:cs="Arial"/>
        </w:rPr>
        <w:t>Kodeksi UIC:</w:t>
      </w:r>
      <w:r w:rsidR="00F061E8">
        <w:rPr>
          <w:rFonts w:cs="Arial"/>
        </w:rPr>
        <w:t xml:space="preserve"> </w:t>
      </w:r>
      <w:r w:rsidRPr="00FF0286">
        <w:rPr>
          <w:rFonts w:cs="Arial"/>
        </w:rPr>
        <w:t>UIC 864- 1/O; UIC 864-2; UIC 864-3; UIC 864-5; UIC 864-6; UIC 864-7.</w:t>
      </w:r>
    </w:p>
    <w:p w14:paraId="160F36DD" w14:textId="77777777" w:rsidR="00865EFB" w:rsidRPr="00FF0286" w:rsidRDefault="00865EFB" w:rsidP="004C4548">
      <w:pPr>
        <w:pStyle w:val="Odstavekseznama"/>
        <w:numPr>
          <w:ilvl w:val="0"/>
          <w:numId w:val="499"/>
        </w:numPr>
        <w:rPr>
          <w:rFonts w:cs="Arial"/>
        </w:rPr>
      </w:pPr>
      <w:r w:rsidRPr="00FF0286">
        <w:rPr>
          <w:rFonts w:cs="Arial"/>
        </w:rPr>
        <w:t>Pred naročilom pritrdilnega materiala</w:t>
      </w:r>
      <w:r w:rsidR="007537B4">
        <w:rPr>
          <w:rFonts w:cs="Arial"/>
        </w:rPr>
        <w:t xml:space="preserve"> oziroma pritrdilnega tirnega pribora</w:t>
      </w:r>
      <w:r w:rsidRPr="00FF0286">
        <w:rPr>
          <w:rFonts w:cs="Arial"/>
        </w:rPr>
        <w:t xml:space="preserve"> mora izvajalec del predložiti v pregled in odobritev posamezne načrte inženirju in imenovati proizvajalce in lokacije proizvodnih obratov.</w:t>
      </w:r>
    </w:p>
    <w:p w14:paraId="60B88A82" w14:textId="77777777" w:rsidR="00865EFB" w:rsidRPr="00133A8E" w:rsidRDefault="00865EFB" w:rsidP="00133A8E">
      <w:pPr>
        <w:pStyle w:val="Naslov4"/>
      </w:pPr>
      <w:bookmarkStart w:id="436" w:name="_Toc25423938"/>
      <w:bookmarkStart w:id="437" w:name="_Toc425771362"/>
      <w:bookmarkEnd w:id="428"/>
      <w:r w:rsidRPr="00133A8E">
        <w:lastRenderedPageBreak/>
        <w:t>Rebraste podložne plošče</w:t>
      </w:r>
      <w:bookmarkEnd w:id="436"/>
    </w:p>
    <w:p w14:paraId="22A68F58" w14:textId="77777777" w:rsidR="003874EC" w:rsidRDefault="003874EC" w:rsidP="00F061E8">
      <w:pPr>
        <w:pStyle w:val="Odstavekseznama"/>
        <w:numPr>
          <w:ilvl w:val="0"/>
          <w:numId w:val="35"/>
        </w:numPr>
        <w:rPr>
          <w:rFonts w:cs="Arial"/>
        </w:rPr>
      </w:pPr>
      <w:r>
        <w:rPr>
          <w:rFonts w:cs="Arial"/>
        </w:rPr>
        <w:t xml:space="preserve">Rebraste podložne plošče kot del </w:t>
      </w:r>
      <w:r w:rsidR="00AA32D3">
        <w:rPr>
          <w:rFonts w:cs="Arial"/>
        </w:rPr>
        <w:t xml:space="preserve">elastičnega </w:t>
      </w:r>
      <w:r>
        <w:rPr>
          <w:rFonts w:cs="Arial"/>
        </w:rPr>
        <w:t>prit</w:t>
      </w:r>
      <w:r w:rsidR="00FF4BF0">
        <w:rPr>
          <w:rFonts w:cs="Arial"/>
        </w:rPr>
        <w:t>r</w:t>
      </w:r>
      <w:r>
        <w:rPr>
          <w:rFonts w:cs="Arial"/>
        </w:rPr>
        <w:t>dilnega materiala</w:t>
      </w:r>
      <w:r w:rsidR="0041401E">
        <w:rPr>
          <w:rFonts w:cs="Arial"/>
        </w:rPr>
        <w:t xml:space="preserve"> </w:t>
      </w:r>
      <w:r>
        <w:rPr>
          <w:rFonts w:cs="Arial"/>
        </w:rPr>
        <w:t>z nagibom naležne površine zagotavljajo nagnjenost vgrajenih tirnic proti osi tira. Nagib naležne površine mora biti 1:40</w:t>
      </w:r>
      <w:r w:rsidR="0041401E">
        <w:rPr>
          <w:rFonts w:cs="Arial"/>
        </w:rPr>
        <w:t>. Š</w:t>
      </w:r>
      <w:r>
        <w:rPr>
          <w:rFonts w:cs="Arial"/>
        </w:rPr>
        <w:t>irina</w:t>
      </w:r>
      <w:r w:rsidR="0041401E">
        <w:rPr>
          <w:rFonts w:cs="Arial"/>
        </w:rPr>
        <w:t xml:space="preserve"> plošče mora biti </w:t>
      </w:r>
      <w:r>
        <w:rPr>
          <w:rFonts w:cs="Arial"/>
        </w:rPr>
        <w:t>160 mm.</w:t>
      </w:r>
      <w:r w:rsidR="0041401E">
        <w:rPr>
          <w:rFonts w:cs="Arial"/>
        </w:rPr>
        <w:t xml:space="preserve"> Dolžina plošče je prilagojena </w:t>
      </w:r>
      <w:r w:rsidR="00FF4BF0">
        <w:rPr>
          <w:rFonts w:cs="Arial"/>
        </w:rPr>
        <w:t>obliki tirnice, za katero se uporabi.</w:t>
      </w:r>
      <w:r>
        <w:rPr>
          <w:rFonts w:cs="Arial"/>
        </w:rPr>
        <w:t xml:space="preserve"> Rebraste podložne plošče morajo ustrezati zahtevam standardov navedenih v poglavju 1.4.7 in zahtevam kodeksa </w:t>
      </w:r>
      <w:r w:rsidRPr="00FF0286">
        <w:rPr>
          <w:rFonts w:cs="Arial"/>
        </w:rPr>
        <w:t>UIC 864-</w:t>
      </w:r>
      <w:r>
        <w:rPr>
          <w:rFonts w:cs="Arial"/>
        </w:rPr>
        <w:t>2, UIC 864-6</w:t>
      </w:r>
      <w:r w:rsidRPr="00FF0286">
        <w:rPr>
          <w:rFonts w:cs="Arial"/>
        </w:rPr>
        <w:t xml:space="preserve"> in JŽS G1. 101</w:t>
      </w:r>
      <w:r>
        <w:rPr>
          <w:rFonts w:cs="Arial"/>
        </w:rPr>
        <w:t xml:space="preserve">. </w:t>
      </w:r>
    </w:p>
    <w:bookmarkEnd w:id="437"/>
    <w:p w14:paraId="6AD5EEF2" w14:textId="77777777" w:rsidR="00865EFB" w:rsidRPr="00133A8E" w:rsidRDefault="00583457" w:rsidP="00133A8E">
      <w:pPr>
        <w:pStyle w:val="Naslov4"/>
      </w:pPr>
      <w:r w:rsidRPr="00133A8E">
        <w:t>Elastični pritrdilni pribor</w:t>
      </w:r>
    </w:p>
    <w:p w14:paraId="2C3C9ACC" w14:textId="77777777" w:rsidR="001B38A2" w:rsidRDefault="001B38A2" w:rsidP="00F061E8">
      <w:pPr>
        <w:pStyle w:val="Odstavekseznama"/>
        <w:numPr>
          <w:ilvl w:val="0"/>
          <w:numId w:val="36"/>
        </w:numPr>
        <w:rPr>
          <w:rFonts w:cs="Arial"/>
        </w:rPr>
      </w:pPr>
      <w:r>
        <w:rPr>
          <w:rFonts w:cs="Arial"/>
        </w:rPr>
        <w:t>Za tip zgornjega ustroja s tirno gredo je standardizirani pritrdilni tirni pribor elastični pribor e-sponka in pritrdilni pribor K z rebrastimi podložnimi ploščami ter togimi pričvrstilnimi ploščicami ali elastičnimi sponkami SKL2, SKL12, SKL 14.</w:t>
      </w:r>
    </w:p>
    <w:p w14:paraId="2C0B58B4" w14:textId="77777777" w:rsidR="001B38A2" w:rsidRPr="001B38A2" w:rsidRDefault="001B38A2" w:rsidP="00F061E8">
      <w:pPr>
        <w:pStyle w:val="Odstavekseznama"/>
        <w:numPr>
          <w:ilvl w:val="0"/>
          <w:numId w:val="36"/>
        </w:numPr>
        <w:rPr>
          <w:rFonts w:cs="Arial"/>
        </w:rPr>
      </w:pPr>
      <w:r>
        <w:rPr>
          <w:rFonts w:cs="Arial"/>
        </w:rPr>
        <w:t xml:space="preserve">Vrsto uporabljenega elastičnega pritrdilnega tirnega pribora, skupaj z obliko novih tirnic, določa projektna dokumentacija. </w:t>
      </w:r>
    </w:p>
    <w:p w14:paraId="4A56CE00" w14:textId="77777777" w:rsidR="00865EFB" w:rsidRPr="00FF0286" w:rsidRDefault="008B04CE" w:rsidP="004C4548">
      <w:pPr>
        <w:pStyle w:val="Odstavekseznama"/>
        <w:numPr>
          <w:ilvl w:val="0"/>
          <w:numId w:val="433"/>
        </w:numPr>
        <w:rPr>
          <w:rFonts w:cs="Arial"/>
        </w:rPr>
      </w:pPr>
      <w:r w:rsidRPr="00FF0286">
        <w:rPr>
          <w:rFonts w:cs="Arial"/>
        </w:rPr>
        <w:t>P</w:t>
      </w:r>
      <w:r w:rsidR="00865EFB" w:rsidRPr="00FF0286">
        <w:rPr>
          <w:rFonts w:cs="Arial"/>
        </w:rPr>
        <w:t xml:space="preserve">ogoji za </w:t>
      </w:r>
      <w:r w:rsidR="00F8461A" w:rsidRPr="00FF0286">
        <w:rPr>
          <w:rFonts w:cs="Arial"/>
        </w:rPr>
        <w:t xml:space="preserve">elastični pritrdilni </w:t>
      </w:r>
      <w:r w:rsidR="001B38A2">
        <w:rPr>
          <w:rFonts w:cs="Arial"/>
        </w:rPr>
        <w:t xml:space="preserve">tirni </w:t>
      </w:r>
      <w:r w:rsidR="00F8461A" w:rsidRPr="00FF0286">
        <w:rPr>
          <w:rFonts w:cs="Arial"/>
        </w:rPr>
        <w:t xml:space="preserve">pribor </w:t>
      </w:r>
      <w:r w:rsidR="001B38A2">
        <w:rPr>
          <w:rFonts w:cs="Arial"/>
        </w:rPr>
        <w:t xml:space="preserve">e-sponka </w:t>
      </w:r>
      <w:r w:rsidR="00865EFB" w:rsidRPr="00FF0286">
        <w:rPr>
          <w:rFonts w:cs="Arial"/>
        </w:rPr>
        <w:t>so podani z »Navodilom 345 za dobavo, vgradnjo in vzdrževanje elastične pritrditve Pandrol na mreži JŽ« (št. 345; SJŽ št. 8-9/ 1987).</w:t>
      </w:r>
      <w:r w:rsidR="00F061E8">
        <w:rPr>
          <w:rFonts w:cs="Arial"/>
        </w:rPr>
        <w:t xml:space="preserve"> </w:t>
      </w:r>
    </w:p>
    <w:p w14:paraId="7F29C351" w14:textId="77777777" w:rsidR="00865EFB" w:rsidRPr="00FF0286" w:rsidRDefault="00865EFB" w:rsidP="004C4548">
      <w:pPr>
        <w:pStyle w:val="Odstavekseznama"/>
        <w:numPr>
          <w:ilvl w:val="0"/>
          <w:numId w:val="433"/>
        </w:numPr>
        <w:rPr>
          <w:rFonts w:cs="Arial"/>
        </w:rPr>
      </w:pPr>
      <w:r w:rsidRPr="00FF0286">
        <w:rPr>
          <w:rFonts w:cs="Arial"/>
        </w:rPr>
        <w:t>Na premostitvenih objektih se zaradi dušenja vibracij in zmanjševanja hrupa zahteva uporaba sistema elastične antivibracijske pritrditve.</w:t>
      </w:r>
    </w:p>
    <w:p w14:paraId="0036FB28" w14:textId="77777777" w:rsidR="00865EFB" w:rsidRPr="00FF0286" w:rsidRDefault="00865EFB" w:rsidP="004C4548">
      <w:pPr>
        <w:pStyle w:val="Odstavekseznama"/>
        <w:numPr>
          <w:ilvl w:val="0"/>
          <w:numId w:val="433"/>
        </w:numPr>
        <w:rPr>
          <w:rFonts w:cs="Arial"/>
        </w:rPr>
      </w:pPr>
      <w:r w:rsidRPr="00FF0286">
        <w:rPr>
          <w:rFonts w:cs="Arial"/>
        </w:rPr>
        <w:t>Poročila o kvaliteti pritrdilnega materiala in elementov iz sintetičnega materiala so sestavni del dokumentacije, ki jo je proizvajalec dolžan predložiti prevzemniku materiala in predati na končnem tehničnem pregledu.</w:t>
      </w:r>
    </w:p>
    <w:p w14:paraId="584DE367" w14:textId="77777777" w:rsidR="00865EFB" w:rsidRDefault="008B04CE" w:rsidP="004C4548">
      <w:pPr>
        <w:pStyle w:val="Odstavekseznama"/>
        <w:numPr>
          <w:ilvl w:val="0"/>
          <w:numId w:val="433"/>
        </w:numPr>
        <w:rPr>
          <w:rFonts w:cs="Arial"/>
        </w:rPr>
      </w:pPr>
      <w:r w:rsidRPr="00FF0286">
        <w:rPr>
          <w:rFonts w:cs="Arial"/>
        </w:rPr>
        <w:t>V</w:t>
      </w:r>
      <w:r w:rsidR="00865EFB" w:rsidRPr="00FF0286">
        <w:rPr>
          <w:rFonts w:cs="Arial"/>
        </w:rPr>
        <w:t>se komponente pritrdilnih sistemov: podložne plošče, spojni in pritrdilni material morajo biti antikorozivno zaščitene.</w:t>
      </w:r>
    </w:p>
    <w:p w14:paraId="3F19D743" w14:textId="77777777" w:rsidR="001B3291" w:rsidRPr="00133A8E" w:rsidRDefault="001B3291" w:rsidP="00133A8E">
      <w:pPr>
        <w:pStyle w:val="Naslov4"/>
      </w:pPr>
      <w:r w:rsidRPr="00133A8E">
        <w:t>Tirnični izolatorji</w:t>
      </w:r>
    </w:p>
    <w:p w14:paraId="5D63FC55" w14:textId="77777777" w:rsidR="001B3291" w:rsidRPr="00FF0286" w:rsidRDefault="001B3291" w:rsidP="004C4548">
      <w:pPr>
        <w:pStyle w:val="Odstavekseznama"/>
        <w:numPr>
          <w:ilvl w:val="0"/>
          <w:numId w:val="437"/>
        </w:numPr>
        <w:rPr>
          <w:rFonts w:cs="Arial"/>
        </w:rPr>
      </w:pPr>
      <w:r w:rsidRPr="00FF0286">
        <w:rPr>
          <w:rFonts w:cs="Arial"/>
        </w:rPr>
        <w:t>Navodilo 345 – Navodilo za dobavo, vgradnjo in vzdrževanje elastične pritrditve »Pandrol« na mreži JŽ ( št. 345 SJŽ št. 8-9/ 1987) dopolnjena sspecifikacijo proizvajalca.</w:t>
      </w:r>
    </w:p>
    <w:p w14:paraId="5FD41E4C" w14:textId="77777777" w:rsidR="001B3291" w:rsidRPr="00FF0286" w:rsidRDefault="001B3291" w:rsidP="00F061E8">
      <w:pPr>
        <w:pStyle w:val="Odstavekseznama"/>
        <w:rPr>
          <w:rFonts w:cs="Arial"/>
        </w:rPr>
      </w:pPr>
      <w:r w:rsidRPr="00FF0286">
        <w:rPr>
          <w:rFonts w:cs="Arial"/>
        </w:rPr>
        <w:t>Tirnični izolatorji morajo biti iz sintetičnega materiala ojačanega s steklenimi vlakni, ki jih mora biti v skupnem volumnu materiala najmanj 30%. Material za tirnične izolatorje mora biti odporen na UV žarke.</w:t>
      </w:r>
    </w:p>
    <w:p w14:paraId="679B2625" w14:textId="77777777" w:rsidR="001B3291" w:rsidRPr="00FF0286" w:rsidRDefault="001B3291" w:rsidP="00F061E8">
      <w:pPr>
        <w:pStyle w:val="Odstavekseznama"/>
        <w:rPr>
          <w:rFonts w:cs="Arial"/>
        </w:rPr>
      </w:pPr>
      <w:r w:rsidRPr="00FF0286">
        <w:rPr>
          <w:rFonts w:cs="Arial"/>
        </w:rPr>
        <w:t>Dodatne zahteve, ki jih mora izpolnjevati ponujeni tirnični izolator:</w:t>
      </w:r>
    </w:p>
    <w:tbl>
      <w:tblPr>
        <w:tblW w:w="0" w:type="auto"/>
        <w:tblInd w:w="817" w:type="dxa"/>
        <w:tblLayout w:type="fixed"/>
        <w:tblLook w:val="04A0" w:firstRow="1" w:lastRow="0" w:firstColumn="1" w:lastColumn="0" w:noHBand="0" w:noVBand="1"/>
      </w:tblPr>
      <w:tblGrid>
        <w:gridCol w:w="284"/>
        <w:gridCol w:w="1985"/>
        <w:gridCol w:w="5492"/>
      </w:tblGrid>
      <w:tr w:rsidR="001B3291" w:rsidRPr="008D79D3" w14:paraId="7FBDCDDD" w14:textId="77777777" w:rsidTr="00E76CDF">
        <w:tc>
          <w:tcPr>
            <w:tcW w:w="284" w:type="dxa"/>
            <w:hideMark/>
          </w:tcPr>
          <w:p w14:paraId="46133FCB" w14:textId="77777777" w:rsidR="001B3291" w:rsidRPr="008D79D3" w:rsidRDefault="001B3291" w:rsidP="00F061E8">
            <w:pPr>
              <w:rPr>
                <w:rFonts w:cs="Arial"/>
              </w:rPr>
            </w:pPr>
            <w:r w:rsidRPr="008D79D3">
              <w:rPr>
                <w:rFonts w:cs="Arial"/>
              </w:rPr>
              <w:t>-</w:t>
            </w:r>
          </w:p>
        </w:tc>
        <w:tc>
          <w:tcPr>
            <w:tcW w:w="1985" w:type="dxa"/>
            <w:hideMark/>
          </w:tcPr>
          <w:p w14:paraId="6B832D3A" w14:textId="77777777" w:rsidR="001B3291" w:rsidRPr="008D79D3" w:rsidRDefault="001B3291" w:rsidP="00F061E8">
            <w:pPr>
              <w:rPr>
                <w:rFonts w:cs="Arial"/>
              </w:rPr>
            </w:pPr>
            <w:r w:rsidRPr="008D79D3">
              <w:rPr>
                <w:rFonts w:cs="Arial"/>
              </w:rPr>
              <w:t>specifična teža</w:t>
            </w:r>
          </w:p>
        </w:tc>
        <w:tc>
          <w:tcPr>
            <w:tcW w:w="5492" w:type="dxa"/>
            <w:hideMark/>
          </w:tcPr>
          <w:p w14:paraId="226B0C26" w14:textId="77777777" w:rsidR="001B3291" w:rsidRPr="008D79D3" w:rsidRDefault="001B3291" w:rsidP="00F061E8">
            <w:pPr>
              <w:rPr>
                <w:rFonts w:cs="Arial"/>
              </w:rPr>
            </w:pPr>
            <w:r w:rsidRPr="008D79D3">
              <w:rPr>
                <w:rFonts w:cs="Arial"/>
              </w:rPr>
              <w:t>1,3 - 1,45 g/ccm</w:t>
            </w:r>
          </w:p>
        </w:tc>
      </w:tr>
      <w:tr w:rsidR="001B3291" w:rsidRPr="008D79D3" w14:paraId="061D3C41" w14:textId="77777777" w:rsidTr="00E76CDF">
        <w:tc>
          <w:tcPr>
            <w:tcW w:w="284" w:type="dxa"/>
            <w:hideMark/>
          </w:tcPr>
          <w:p w14:paraId="2F8FA31A" w14:textId="77777777" w:rsidR="001B3291" w:rsidRPr="008D79D3" w:rsidRDefault="001B3291" w:rsidP="00F061E8">
            <w:pPr>
              <w:rPr>
                <w:rFonts w:cs="Arial"/>
              </w:rPr>
            </w:pPr>
            <w:r w:rsidRPr="008D79D3">
              <w:rPr>
                <w:rFonts w:cs="Arial"/>
              </w:rPr>
              <w:t>-</w:t>
            </w:r>
          </w:p>
        </w:tc>
        <w:tc>
          <w:tcPr>
            <w:tcW w:w="1985" w:type="dxa"/>
            <w:hideMark/>
          </w:tcPr>
          <w:p w14:paraId="3470F430" w14:textId="77777777" w:rsidR="001B3291" w:rsidRPr="008D79D3" w:rsidRDefault="001B3291" w:rsidP="00F061E8">
            <w:pPr>
              <w:rPr>
                <w:rFonts w:cs="Arial"/>
              </w:rPr>
            </w:pPr>
            <w:r w:rsidRPr="008D79D3">
              <w:rPr>
                <w:rFonts w:cs="Arial"/>
              </w:rPr>
              <w:t>električna upornost</w:t>
            </w:r>
          </w:p>
        </w:tc>
        <w:tc>
          <w:tcPr>
            <w:tcW w:w="5492" w:type="dxa"/>
            <w:hideMark/>
          </w:tcPr>
          <w:p w14:paraId="6C54A3CF" w14:textId="77777777" w:rsidR="001B3291" w:rsidRPr="008D79D3" w:rsidRDefault="001B3291" w:rsidP="00F061E8">
            <w:pPr>
              <w:rPr>
                <w:rFonts w:cs="Arial"/>
              </w:rPr>
            </w:pPr>
            <w:r w:rsidRPr="008D79D3">
              <w:rPr>
                <w:rFonts w:cs="Arial"/>
              </w:rPr>
              <w:t>min. 10 exp.12 Ohm x cm</w:t>
            </w:r>
          </w:p>
        </w:tc>
      </w:tr>
    </w:tbl>
    <w:p w14:paraId="2A9D4D6D" w14:textId="77777777" w:rsidR="001B3291" w:rsidRPr="001B3291" w:rsidRDefault="001B3291" w:rsidP="00F061E8">
      <w:pPr>
        <w:rPr>
          <w:rFonts w:cs="Arial"/>
        </w:rPr>
      </w:pPr>
    </w:p>
    <w:p w14:paraId="6FB010D5" w14:textId="77777777" w:rsidR="00865EFB" w:rsidRPr="00133A8E" w:rsidRDefault="00865EFB" w:rsidP="00133A8E">
      <w:pPr>
        <w:pStyle w:val="Naslov4"/>
      </w:pPr>
      <w:bookmarkStart w:id="438" w:name="_Toc25423940"/>
      <w:r w:rsidRPr="00133A8E">
        <w:t>Podložne ploščice EVA (Ethyl Vinyl Acetate)</w:t>
      </w:r>
      <w:bookmarkEnd w:id="438"/>
    </w:p>
    <w:p w14:paraId="5082AB19" w14:textId="77777777" w:rsidR="00865EFB" w:rsidRPr="00FF0286" w:rsidRDefault="00865EFB" w:rsidP="00F061E8">
      <w:pPr>
        <w:pStyle w:val="Odstavekseznama"/>
        <w:numPr>
          <w:ilvl w:val="0"/>
          <w:numId w:val="37"/>
        </w:numPr>
        <w:rPr>
          <w:rFonts w:cs="Arial"/>
        </w:rPr>
      </w:pPr>
      <w:r w:rsidRPr="00FF0286">
        <w:rPr>
          <w:rFonts w:cs="Arial"/>
        </w:rPr>
        <w:t>Podložne ploščice se vgrajujejo pod nogo tirnice in morajo zadostovati zahtevam kodeksa UIC 864-5. Oblika in velikost podložne ploščice mora biti prilagojena profilu tirnic 60E1 in 49E1.</w:t>
      </w:r>
    </w:p>
    <w:p w14:paraId="3FEAB154" w14:textId="77777777" w:rsidR="00865EFB" w:rsidRPr="00FF0286" w:rsidRDefault="00865EFB" w:rsidP="004C4548">
      <w:pPr>
        <w:pStyle w:val="Odstavekseznama"/>
        <w:numPr>
          <w:ilvl w:val="0"/>
          <w:numId w:val="499"/>
        </w:numPr>
        <w:rPr>
          <w:rFonts w:cs="Arial"/>
        </w:rPr>
      </w:pPr>
      <w:r w:rsidRPr="00FF0286">
        <w:rPr>
          <w:rFonts w:cs="Arial"/>
        </w:rPr>
        <w:t xml:space="preserve">Debelina EVA podložne plošče je min. 4,5 mm </w:t>
      </w:r>
      <w:r w:rsidRPr="00FF0286">
        <w:rPr>
          <w:rFonts w:cs="Arial"/>
        </w:rPr>
        <w:sym w:font="Symbol" w:char="F0B1"/>
      </w:r>
      <w:r w:rsidRPr="00FF0286">
        <w:rPr>
          <w:rFonts w:cs="Arial"/>
        </w:rPr>
        <w:t xml:space="preserve"> 0,5 mm. </w:t>
      </w:r>
    </w:p>
    <w:p w14:paraId="29A1B5CA" w14:textId="77777777" w:rsidR="006D4DBB" w:rsidRPr="001B3291" w:rsidRDefault="00865EFB" w:rsidP="004C4548">
      <w:pPr>
        <w:pStyle w:val="Odstavekseznama"/>
        <w:numPr>
          <w:ilvl w:val="0"/>
          <w:numId w:val="499"/>
        </w:numPr>
        <w:rPr>
          <w:rFonts w:cs="Arial"/>
        </w:rPr>
      </w:pPr>
      <w:r w:rsidRPr="00FF0286">
        <w:rPr>
          <w:rFonts w:cs="Arial"/>
        </w:rPr>
        <w:t xml:space="preserve">Podložne EVA ploščice morajo biti oblikovane tako, da ne izpadajo z ležišča pod tirnico (morajo imeti prirobnico ali pa urez na mestu vbetoniranega sidra pri betonskih pragih). </w:t>
      </w:r>
    </w:p>
    <w:p w14:paraId="3BC7CACB" w14:textId="77777777" w:rsidR="00865EFB" w:rsidRPr="00F26BE0" w:rsidRDefault="00C72029" w:rsidP="00F26BE0">
      <w:pPr>
        <w:pStyle w:val="Naslov3"/>
      </w:pPr>
      <w:bookmarkStart w:id="439" w:name="_Toc25423941"/>
      <w:bookmarkStart w:id="440" w:name="_Toc132793961"/>
      <w:r w:rsidRPr="00F26BE0">
        <w:lastRenderedPageBreak/>
        <w:t>Izolirani lepljeni stiki</w:t>
      </w:r>
      <w:bookmarkEnd w:id="439"/>
      <w:bookmarkEnd w:id="440"/>
    </w:p>
    <w:p w14:paraId="7ABBA15D" w14:textId="77777777" w:rsidR="00C72029" w:rsidRPr="00FF0286" w:rsidRDefault="00C72029" w:rsidP="00F061E8">
      <w:pPr>
        <w:pStyle w:val="Odstavekseznama"/>
        <w:numPr>
          <w:ilvl w:val="0"/>
          <w:numId w:val="38"/>
        </w:numPr>
        <w:rPr>
          <w:rFonts w:cs="Arial"/>
        </w:rPr>
      </w:pPr>
      <w:r w:rsidRPr="00FF0286">
        <w:rPr>
          <w:rFonts w:cs="Arial"/>
        </w:rPr>
        <w:t>Ponudnik mora ponuditi izolirane lepljene stike tipa "L", ki se vgrajujejo v tirnice sistema 49</w:t>
      </w:r>
      <w:r w:rsidR="00784D77" w:rsidRPr="00FF0286">
        <w:rPr>
          <w:rFonts w:cs="Arial"/>
        </w:rPr>
        <w:t>E1</w:t>
      </w:r>
      <w:r w:rsidRPr="00FF0286">
        <w:rPr>
          <w:rFonts w:cs="Arial"/>
        </w:rPr>
        <w:t xml:space="preserve"> in 60</w:t>
      </w:r>
      <w:r w:rsidR="00784D77" w:rsidRPr="00FF0286">
        <w:rPr>
          <w:rFonts w:cs="Arial"/>
        </w:rPr>
        <w:t>E1</w:t>
      </w:r>
      <w:r w:rsidRPr="00FF0286">
        <w:rPr>
          <w:rFonts w:cs="Arial"/>
        </w:rPr>
        <w:t xml:space="preserve"> s togo ali elastično pritrditvijo tirnice na prag.</w:t>
      </w:r>
      <w:r w:rsidR="00F061E8">
        <w:rPr>
          <w:rFonts w:cs="Arial"/>
        </w:rPr>
        <w:t xml:space="preserve"> </w:t>
      </w:r>
      <w:r w:rsidRPr="00FF0286">
        <w:rPr>
          <w:rFonts w:cs="Arial"/>
        </w:rPr>
        <w:t xml:space="preserve">Stiki morajo imeti električno upornost v skladu s </w:t>
      </w:r>
      <w:r w:rsidR="008B04CE" w:rsidRPr="00FF0286">
        <w:rPr>
          <w:rFonts w:cs="Arial"/>
        </w:rPr>
        <w:t>Posebnimi tehničnimi pogoji pri izdelavi izoliranih stikov, SŽ, d.o.o., marec 2011.</w:t>
      </w:r>
    </w:p>
    <w:p w14:paraId="0B2A61E7" w14:textId="77777777" w:rsidR="00C72029" w:rsidRPr="00133A8E" w:rsidRDefault="00A05CE2" w:rsidP="00133A8E">
      <w:pPr>
        <w:pStyle w:val="Naslov4"/>
      </w:pPr>
      <w:bookmarkStart w:id="441" w:name="_Toc106548215"/>
      <w:bookmarkStart w:id="442" w:name="_Toc169066044"/>
      <w:bookmarkStart w:id="443" w:name="_Toc193263766"/>
      <w:bookmarkStart w:id="444" w:name="_Toc25423942"/>
      <w:r w:rsidRPr="00133A8E">
        <w:t>Izolirani lepljeni stiki tipa "L"</w:t>
      </w:r>
      <w:bookmarkEnd w:id="441"/>
      <w:bookmarkEnd w:id="442"/>
      <w:bookmarkEnd w:id="443"/>
      <w:bookmarkEnd w:id="444"/>
      <w:r w:rsidRPr="00133A8E">
        <w:t xml:space="preserve"> </w:t>
      </w:r>
    </w:p>
    <w:p w14:paraId="73FA8ACB" w14:textId="77777777" w:rsidR="00C72029" w:rsidRPr="00FF0286" w:rsidRDefault="00C72029" w:rsidP="004C4548">
      <w:pPr>
        <w:pStyle w:val="Odstavekseznama"/>
        <w:numPr>
          <w:ilvl w:val="0"/>
          <w:numId w:val="434"/>
        </w:numPr>
        <w:rPr>
          <w:rFonts w:cs="Arial"/>
          <w:lang w:eastAsia="sl-SI"/>
        </w:rPr>
      </w:pPr>
      <w:r w:rsidRPr="00FF0286">
        <w:rPr>
          <w:rFonts w:cs="Arial"/>
          <w:lang w:eastAsia="sl-SI"/>
        </w:rPr>
        <w:t xml:space="preserve">Izolirani stiki tipa "L" morajo biti izdelani v tovarni pod nadzorovano mikroklimo. Konci tirnic, kjer se izvede izolirani lepljeni stik, morajo biti toplotno obdelani (kaljeni) v dolžini 120 mm od stika tirnic in 15 mm v globino, pri čemer se mora doseči trdota tirnice 342 HV - 440 HV na dolžini 50 mm od konca tirnice . </w:t>
      </w:r>
    </w:p>
    <w:p w14:paraId="6DAB9092" w14:textId="77777777" w:rsidR="00C72029" w:rsidRPr="00FF0286" w:rsidRDefault="00C72029" w:rsidP="00F061E8">
      <w:pPr>
        <w:pStyle w:val="Odstavekseznama"/>
        <w:numPr>
          <w:ilvl w:val="0"/>
          <w:numId w:val="36"/>
        </w:numPr>
        <w:rPr>
          <w:rFonts w:cs="Arial"/>
        </w:rPr>
      </w:pPr>
      <w:r w:rsidRPr="00FF0286">
        <w:rPr>
          <w:rFonts w:cs="Arial"/>
        </w:rPr>
        <w:t xml:space="preserve">Osnovna dolžina v delavnici izdelanega izoliranega stika je 2,80 m in več (do 4,00 m). Dolžina izoliranega stika za prvo vgraditev je 2,80 m. </w:t>
      </w:r>
    </w:p>
    <w:p w14:paraId="69D61092" w14:textId="77777777" w:rsidR="00C72029" w:rsidRPr="00FF0286" w:rsidRDefault="00C72029" w:rsidP="00F061E8">
      <w:pPr>
        <w:pStyle w:val="Odstavekseznama"/>
        <w:numPr>
          <w:ilvl w:val="0"/>
          <w:numId w:val="0"/>
        </w:numPr>
        <w:ind w:left="360"/>
        <w:rPr>
          <w:rFonts w:cs="Arial"/>
        </w:rPr>
      </w:pPr>
      <w:r w:rsidRPr="00FF0286">
        <w:rPr>
          <w:rFonts w:cs="Arial"/>
        </w:rPr>
        <w:t xml:space="preserve">Izolirani lepljeni stik tipa "L" je sestavljen iz naslednjih elementov: </w:t>
      </w:r>
    </w:p>
    <w:p w14:paraId="5446A1A8" w14:textId="77777777" w:rsidR="00C72029" w:rsidRPr="00FF0286" w:rsidRDefault="00C72029" w:rsidP="00F061E8">
      <w:pPr>
        <w:pStyle w:val="Odstavekseznama"/>
        <w:numPr>
          <w:ilvl w:val="0"/>
          <w:numId w:val="0"/>
        </w:numPr>
        <w:ind w:left="993"/>
        <w:rPr>
          <w:rFonts w:cs="Arial"/>
        </w:rPr>
      </w:pPr>
      <w:r w:rsidRPr="00FF0286">
        <w:rPr>
          <w:rFonts w:cs="Arial"/>
        </w:rPr>
        <w:t>2 kosa tirnic sistema 49</w:t>
      </w:r>
      <w:r w:rsidR="00784D77" w:rsidRPr="00FF0286">
        <w:rPr>
          <w:rFonts w:cs="Arial"/>
        </w:rPr>
        <w:t>E1</w:t>
      </w:r>
      <w:r w:rsidRPr="00FF0286">
        <w:rPr>
          <w:rFonts w:cs="Arial"/>
        </w:rPr>
        <w:t xml:space="preserve"> ali 60</w:t>
      </w:r>
      <w:r w:rsidR="00784D77" w:rsidRPr="00FF0286">
        <w:rPr>
          <w:rFonts w:cs="Arial"/>
        </w:rPr>
        <w:t>E1</w:t>
      </w:r>
      <w:r w:rsidRPr="00FF0286">
        <w:rPr>
          <w:rFonts w:cs="Arial"/>
        </w:rPr>
        <w:t xml:space="preserve">, v skladu s kodeksom UIC 860-0), </w:t>
      </w:r>
    </w:p>
    <w:p w14:paraId="34B48419" w14:textId="77777777" w:rsidR="00C72029" w:rsidRPr="00FF0286" w:rsidRDefault="00C72029" w:rsidP="00F061E8">
      <w:pPr>
        <w:pStyle w:val="Odstavekseznama"/>
        <w:numPr>
          <w:ilvl w:val="0"/>
          <w:numId w:val="0"/>
        </w:numPr>
        <w:ind w:left="993"/>
        <w:rPr>
          <w:rFonts w:cs="Arial"/>
        </w:rPr>
      </w:pPr>
      <w:r w:rsidRPr="00FF0286">
        <w:rPr>
          <w:rFonts w:cs="Arial"/>
        </w:rPr>
        <w:t>2 je</w:t>
      </w:r>
      <w:r w:rsidR="008B04CE" w:rsidRPr="00FF0286">
        <w:rPr>
          <w:rFonts w:cs="Arial"/>
        </w:rPr>
        <w:t>k</w:t>
      </w:r>
      <w:r w:rsidRPr="00FF0286">
        <w:rPr>
          <w:rFonts w:cs="Arial"/>
        </w:rPr>
        <w:t>leni spojki dolžine 650 mm iz posebne kvalitete jekla sistema 60</w:t>
      </w:r>
      <w:r w:rsidR="00F1589D" w:rsidRPr="00FF0286">
        <w:rPr>
          <w:rFonts w:cs="Arial"/>
        </w:rPr>
        <w:t>E1</w:t>
      </w:r>
      <w:r w:rsidRPr="00FF0286">
        <w:rPr>
          <w:rFonts w:cs="Arial"/>
        </w:rPr>
        <w:t xml:space="preserve"> ali 49</w:t>
      </w:r>
      <w:r w:rsidR="00784D77" w:rsidRPr="00FF0286">
        <w:rPr>
          <w:rFonts w:cs="Arial"/>
        </w:rPr>
        <w:t>E1</w:t>
      </w:r>
      <w:r w:rsidRPr="00FF0286">
        <w:rPr>
          <w:rFonts w:cs="Arial"/>
        </w:rPr>
        <w:t xml:space="preserve"> (UIC 865-4; št 52-2, glede na DIN 17100 ali podobne standarde),</w:t>
      </w:r>
    </w:p>
    <w:p w14:paraId="0C3C734D" w14:textId="77777777" w:rsidR="00C72029" w:rsidRPr="00FF0286" w:rsidRDefault="00C72029" w:rsidP="00F061E8">
      <w:pPr>
        <w:pStyle w:val="Odstavekseznama"/>
        <w:numPr>
          <w:ilvl w:val="0"/>
          <w:numId w:val="0"/>
        </w:numPr>
        <w:ind w:left="993"/>
        <w:rPr>
          <w:rFonts w:cs="Arial"/>
        </w:rPr>
      </w:pPr>
      <w:r w:rsidRPr="00FF0286">
        <w:rPr>
          <w:rFonts w:cs="Arial"/>
        </w:rPr>
        <w:t xml:space="preserve">4 vijakov, 4 matic in 8 podložk (razred trdnosti 10.9, v skladu s kodeksom UIC 864-2), </w:t>
      </w:r>
    </w:p>
    <w:p w14:paraId="061FF7A4" w14:textId="77777777" w:rsidR="00C72029" w:rsidRPr="00FF0286" w:rsidRDefault="00C72029" w:rsidP="00F061E8">
      <w:pPr>
        <w:pStyle w:val="Odstavekseznama"/>
        <w:numPr>
          <w:ilvl w:val="0"/>
          <w:numId w:val="0"/>
        </w:numPr>
        <w:ind w:left="993"/>
        <w:rPr>
          <w:rFonts w:cs="Arial"/>
        </w:rPr>
      </w:pPr>
      <w:r w:rsidRPr="00FF0286">
        <w:rPr>
          <w:rFonts w:cs="Arial"/>
        </w:rPr>
        <w:t xml:space="preserve">30 distančnih podložk, </w:t>
      </w:r>
    </w:p>
    <w:p w14:paraId="136BF791" w14:textId="77777777" w:rsidR="00C72029" w:rsidRPr="00FF0286" w:rsidRDefault="00C72029" w:rsidP="00F061E8">
      <w:pPr>
        <w:pStyle w:val="Odstavekseznama"/>
        <w:numPr>
          <w:ilvl w:val="0"/>
          <w:numId w:val="0"/>
        </w:numPr>
        <w:ind w:left="993"/>
        <w:rPr>
          <w:rFonts w:cs="Arial"/>
        </w:rPr>
      </w:pPr>
      <w:r w:rsidRPr="00FF0286">
        <w:rPr>
          <w:rFonts w:cs="Arial"/>
        </w:rPr>
        <w:t xml:space="preserve">1 izolacijski vložek iz sintetičnega materiala debeline 4 mm, </w:t>
      </w:r>
    </w:p>
    <w:p w14:paraId="300536DD" w14:textId="77777777" w:rsidR="00C72029" w:rsidRPr="00FF0286" w:rsidRDefault="00C72029" w:rsidP="00F061E8">
      <w:pPr>
        <w:pStyle w:val="Odstavekseznama"/>
        <w:numPr>
          <w:ilvl w:val="0"/>
          <w:numId w:val="0"/>
        </w:numPr>
        <w:ind w:left="993"/>
        <w:rPr>
          <w:rFonts w:cs="Arial"/>
        </w:rPr>
      </w:pPr>
      <w:r w:rsidRPr="00FF0286">
        <w:rPr>
          <w:rFonts w:cs="Arial"/>
        </w:rPr>
        <w:t xml:space="preserve">4 izolacijske cevčice iz sintetičnega materiala, </w:t>
      </w:r>
    </w:p>
    <w:p w14:paraId="5316972C" w14:textId="77777777" w:rsidR="00C72029" w:rsidRPr="00FF0286" w:rsidRDefault="00C72029" w:rsidP="00F061E8">
      <w:pPr>
        <w:pStyle w:val="Odstavekseznama"/>
        <w:numPr>
          <w:ilvl w:val="0"/>
          <w:numId w:val="0"/>
        </w:numPr>
        <w:ind w:left="993"/>
        <w:rPr>
          <w:rFonts w:cs="Arial"/>
        </w:rPr>
      </w:pPr>
      <w:r w:rsidRPr="00FF0286">
        <w:rPr>
          <w:rFonts w:cs="Arial"/>
        </w:rPr>
        <w:t xml:space="preserve">tkanina iz steklenih vlaken, </w:t>
      </w:r>
    </w:p>
    <w:p w14:paraId="24B2597D" w14:textId="77777777" w:rsidR="00C72029" w:rsidRPr="00FF0286" w:rsidRDefault="00C72029" w:rsidP="00F061E8">
      <w:pPr>
        <w:pStyle w:val="Odstavekseznama"/>
        <w:numPr>
          <w:ilvl w:val="0"/>
          <w:numId w:val="0"/>
        </w:numPr>
        <w:ind w:left="993"/>
        <w:rPr>
          <w:rFonts w:cs="Arial"/>
        </w:rPr>
      </w:pPr>
      <w:r w:rsidRPr="00FF0286">
        <w:rPr>
          <w:rFonts w:cs="Arial"/>
        </w:rPr>
        <w:t xml:space="preserve">lepilo. </w:t>
      </w:r>
    </w:p>
    <w:p w14:paraId="691FD677" w14:textId="77777777" w:rsidR="009843F5" w:rsidRPr="00FF0286" w:rsidRDefault="00C72029" w:rsidP="00F061E8">
      <w:pPr>
        <w:rPr>
          <w:rFonts w:cs="Arial"/>
        </w:rPr>
      </w:pPr>
      <w:r w:rsidRPr="00FF0286">
        <w:rPr>
          <w:rFonts w:cs="Arial"/>
        </w:rPr>
        <w:t>Izolacijski material za vložek in cevčice je iz umetne snovi, ki mora imetinaslednje lastnosti:</w:t>
      </w:r>
    </w:p>
    <w:p w14:paraId="05738D11" w14:textId="77777777" w:rsidR="00C72029" w:rsidRPr="00FF0286" w:rsidRDefault="00C72029" w:rsidP="00F061E8">
      <w:pPr>
        <w:ind w:left="708"/>
        <w:rPr>
          <w:rFonts w:cs="Arial"/>
        </w:rPr>
      </w:pPr>
      <w:r w:rsidRPr="00FF0286">
        <w:rPr>
          <w:rFonts w:cs="Arial"/>
        </w:rPr>
        <w:t xml:space="preserve">odporen na kemikalije, organska topila, olja, masti, idr., težko vnetljiv, odporen na udar in neporozen, vodonepropusten, odporen na bakterije in glive,visoke električne upornosti,primeren za lepljenje. </w:t>
      </w:r>
    </w:p>
    <w:p w14:paraId="3CF785FD" w14:textId="77777777" w:rsidR="008B04CE" w:rsidRPr="00FF0286" w:rsidRDefault="008B04CE" w:rsidP="00F061E8">
      <w:pPr>
        <w:ind w:left="993"/>
        <w:rPr>
          <w:rFonts w:cs="Arial"/>
        </w:rPr>
      </w:pPr>
    </w:p>
    <w:p w14:paraId="7EDC1951" w14:textId="77777777" w:rsidR="00C72029" w:rsidRPr="00133A8E" w:rsidRDefault="00C72029" w:rsidP="00133A8E">
      <w:pPr>
        <w:pStyle w:val="Naslov4"/>
      </w:pPr>
      <w:bookmarkStart w:id="445" w:name="_Toc106548216"/>
      <w:bookmarkStart w:id="446" w:name="_Toc169066045"/>
      <w:bookmarkStart w:id="447" w:name="_Toc193263767"/>
      <w:bookmarkStart w:id="448" w:name="_Toc25423943"/>
      <w:r w:rsidRPr="00133A8E">
        <w:t>Označevanje izoliranih lepljenih stikov</w:t>
      </w:r>
      <w:bookmarkEnd w:id="445"/>
      <w:bookmarkEnd w:id="446"/>
      <w:bookmarkEnd w:id="447"/>
      <w:bookmarkEnd w:id="448"/>
      <w:r w:rsidRPr="00133A8E">
        <w:t xml:space="preserve"> </w:t>
      </w:r>
    </w:p>
    <w:p w14:paraId="5CC43388" w14:textId="77777777" w:rsidR="00C72029" w:rsidRPr="00FF0286" w:rsidRDefault="00C72029" w:rsidP="004C4548">
      <w:pPr>
        <w:pStyle w:val="Odstavekseznama"/>
        <w:numPr>
          <w:ilvl w:val="0"/>
          <w:numId w:val="435"/>
        </w:numPr>
        <w:rPr>
          <w:rFonts w:cs="Arial"/>
          <w:lang w:eastAsia="sl-SI"/>
        </w:rPr>
      </w:pPr>
      <w:r w:rsidRPr="00FF0286">
        <w:rPr>
          <w:rFonts w:cs="Arial"/>
          <w:lang w:eastAsia="sl-SI"/>
        </w:rPr>
        <w:t xml:space="preserve">Označbe izoliranih lepljenih stikov morajo biti vtisnjene v spojke in morajo vsebovati naslednje podatke: oznako proizvajalca izoliranega stika, leto izdelave in serijsko številko. </w:t>
      </w:r>
    </w:p>
    <w:p w14:paraId="6DF9D307" w14:textId="77777777" w:rsidR="00C72029" w:rsidRPr="00133A8E" w:rsidRDefault="00C72029" w:rsidP="00133A8E">
      <w:pPr>
        <w:pStyle w:val="Naslov4"/>
      </w:pPr>
      <w:bookmarkStart w:id="449" w:name="_Toc106548217"/>
      <w:bookmarkStart w:id="450" w:name="_Toc169066046"/>
      <w:bookmarkStart w:id="451" w:name="_Toc193263768"/>
      <w:bookmarkStart w:id="452" w:name="_Toc25423944"/>
      <w:r w:rsidRPr="00133A8E">
        <w:t>Kontrola in preizkusi</w:t>
      </w:r>
      <w:bookmarkEnd w:id="449"/>
      <w:bookmarkEnd w:id="450"/>
      <w:bookmarkEnd w:id="451"/>
      <w:bookmarkEnd w:id="452"/>
      <w:r w:rsidRPr="00133A8E">
        <w:t xml:space="preserve"> </w:t>
      </w:r>
    </w:p>
    <w:p w14:paraId="24219F97" w14:textId="77777777" w:rsidR="00C72029" w:rsidRPr="00FF0286" w:rsidRDefault="00C72029" w:rsidP="004C4548">
      <w:pPr>
        <w:pStyle w:val="Odstavekseznama"/>
        <w:numPr>
          <w:ilvl w:val="0"/>
          <w:numId w:val="436"/>
        </w:numPr>
        <w:rPr>
          <w:rFonts w:cs="Arial"/>
          <w:lang w:eastAsia="sl-SI"/>
        </w:rPr>
      </w:pPr>
      <w:r w:rsidRPr="00FF0286">
        <w:rPr>
          <w:rFonts w:cs="Arial"/>
          <w:lang w:eastAsia="sl-SI"/>
        </w:rPr>
        <w:t xml:space="preserve">Kvaliteta materiala, ki je bil uporabljen za izdelavo izoliranega stika, bo kontrolirana skladno z DIN 17100 ali podobnimi standardi in kodeksom UIC 860-0 in 864-2. Naročnik lahko upošteva tudi izkaze kontrole, ki jih je izvedel sam proizvajalec lepljenih izoliranih stikov. </w:t>
      </w:r>
    </w:p>
    <w:p w14:paraId="38F43AFF" w14:textId="77777777" w:rsidR="00C72029" w:rsidRPr="00FF0286" w:rsidRDefault="00C72029" w:rsidP="00F061E8">
      <w:pPr>
        <w:pStyle w:val="Odstavekseznama"/>
        <w:rPr>
          <w:rFonts w:cs="Arial"/>
        </w:rPr>
      </w:pPr>
      <w:r w:rsidRPr="00FF0286">
        <w:rPr>
          <w:rFonts w:cs="Arial"/>
        </w:rPr>
        <w:t xml:space="preserve">Vrste in obseg preizkušanja na vzorcih so sledeči: </w:t>
      </w:r>
    </w:p>
    <w:p w14:paraId="0C882BFF"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izgled </w:t>
      </w:r>
      <w:r w:rsidRPr="00FF0286">
        <w:rPr>
          <w:rFonts w:cs="Arial"/>
          <w:lang w:eastAsia="sl-SI"/>
        </w:rPr>
        <w:tab/>
        <w:t xml:space="preserve">vsak stik </w:t>
      </w:r>
    </w:p>
    <w:p w14:paraId="5F0C8391"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ravnost </w:t>
      </w:r>
      <w:r w:rsidRPr="00FF0286">
        <w:rPr>
          <w:rFonts w:cs="Arial"/>
          <w:lang w:eastAsia="sl-SI"/>
        </w:rPr>
        <w:tab/>
        <w:t xml:space="preserve">vsak stik </w:t>
      </w:r>
    </w:p>
    <w:p w14:paraId="7E2038C6"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trdota </w:t>
      </w:r>
      <w:r w:rsidRPr="00FF0286">
        <w:rPr>
          <w:rFonts w:cs="Arial"/>
          <w:lang w:eastAsia="sl-SI"/>
        </w:rPr>
        <w:tab/>
        <w:t xml:space="preserve">po zahtevi prevzemnega organa </w:t>
      </w:r>
    </w:p>
    <w:p w14:paraId="352F01BC"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električna upornost </w:t>
      </w:r>
      <w:r w:rsidRPr="00FF0286">
        <w:rPr>
          <w:rFonts w:cs="Arial"/>
          <w:lang w:eastAsia="sl-SI"/>
        </w:rPr>
        <w:tab/>
        <w:t xml:space="preserve">vsak stik </w:t>
      </w:r>
    </w:p>
    <w:p w14:paraId="6762623C"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natezna trdnost </w:t>
      </w:r>
      <w:r w:rsidRPr="00FF0286">
        <w:rPr>
          <w:rFonts w:cs="Arial"/>
          <w:lang w:eastAsia="sl-SI"/>
        </w:rPr>
        <w:tab/>
        <w:t xml:space="preserve">1 vzorec na skupino </w:t>
      </w:r>
    </w:p>
    <w:p w14:paraId="445F88F0"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dinamična trdnost </w:t>
      </w:r>
      <w:r w:rsidRPr="00FF0286">
        <w:rPr>
          <w:rFonts w:cs="Arial"/>
          <w:lang w:eastAsia="sl-SI"/>
        </w:rPr>
        <w:tab/>
        <w:t xml:space="preserve">1 vzorec na skupino </w:t>
      </w:r>
    </w:p>
    <w:p w14:paraId="201543AB" w14:textId="77777777" w:rsidR="00C72029" w:rsidRPr="00FF0286" w:rsidRDefault="00C72029" w:rsidP="004C4548">
      <w:pPr>
        <w:pStyle w:val="Odstavekseznama"/>
        <w:numPr>
          <w:ilvl w:val="1"/>
          <w:numId w:val="499"/>
        </w:numPr>
        <w:rPr>
          <w:rFonts w:cs="Arial"/>
          <w:lang w:eastAsia="sl-SI"/>
        </w:rPr>
      </w:pPr>
      <w:r w:rsidRPr="00FF0286">
        <w:rPr>
          <w:rFonts w:cs="Arial"/>
          <w:lang w:eastAsia="sl-SI"/>
        </w:rPr>
        <w:t xml:space="preserve">prekaljivost </w:t>
      </w:r>
      <w:r w:rsidRPr="00FF0286">
        <w:rPr>
          <w:rFonts w:cs="Arial"/>
          <w:lang w:eastAsia="sl-SI"/>
        </w:rPr>
        <w:tab/>
        <w:t xml:space="preserve">1 vzorec na skupino </w:t>
      </w:r>
    </w:p>
    <w:p w14:paraId="6AD1C0D9" w14:textId="77777777" w:rsidR="00C72029" w:rsidRPr="00FF0286" w:rsidRDefault="00C72029" w:rsidP="00F061E8">
      <w:pPr>
        <w:pStyle w:val="Odstavekseznama"/>
        <w:rPr>
          <w:rFonts w:cs="Arial"/>
          <w:lang w:eastAsia="sl-SI"/>
        </w:rPr>
      </w:pPr>
      <w:r w:rsidRPr="00FF0286">
        <w:rPr>
          <w:rFonts w:cs="Arial"/>
        </w:rPr>
        <w:lastRenderedPageBreak/>
        <w:t>Pregled izgleda izoliranega lepljenega stika obsega pregled vozne</w:t>
      </w:r>
      <w:r w:rsidRPr="00FF0286">
        <w:rPr>
          <w:rFonts w:cs="Arial"/>
          <w:lang w:eastAsia="sl-SI"/>
        </w:rPr>
        <w:t xml:space="preserve"> površine, ki ne sme biti obarvana ali prekrita z lepilom in pregled lepila. Pregled ravnosti površine se izvaja z jeklenim ravnilom dolžine 1 m. Dovoljeno odstopanje na stiku na vozni površini je +/- 0,2 mm. Odstopanja na bočni strani izolirnega stika niso dovoljena. </w:t>
      </w:r>
    </w:p>
    <w:p w14:paraId="0BE03AD9" w14:textId="77777777" w:rsidR="00C72029" w:rsidRPr="00FF0286" w:rsidRDefault="00C72029" w:rsidP="00F061E8">
      <w:pPr>
        <w:pStyle w:val="Odstavekseznama"/>
        <w:rPr>
          <w:rFonts w:cs="Arial"/>
          <w:lang w:eastAsia="sl-SI"/>
        </w:rPr>
      </w:pPr>
      <w:r w:rsidRPr="00FF0286">
        <w:rPr>
          <w:rFonts w:cs="Arial"/>
        </w:rPr>
        <w:t>Električna upornost se meri na vsakem izoliranem lepljenem stiku in</w:t>
      </w:r>
      <w:r w:rsidRPr="00FF0286">
        <w:rPr>
          <w:rFonts w:cs="Arial"/>
          <w:lang w:eastAsia="sl-SI"/>
        </w:rPr>
        <w:t xml:space="preserve"> mora biti 40 ohmov ali več.Natezna trdnost izoliranega lepljenega stika se dela na vzorcu, ki ga izbere naročnik in sicer na vzdolžni osi tirnice. Pri izoliranih lepljenih stikih tipa tirnice 49</w:t>
      </w:r>
      <w:r w:rsidR="00784D77" w:rsidRPr="00FF0286">
        <w:rPr>
          <w:rFonts w:cs="Arial"/>
          <w:lang w:eastAsia="sl-SI"/>
        </w:rPr>
        <w:t>E1</w:t>
      </w:r>
      <w:r w:rsidRPr="00FF0286">
        <w:rPr>
          <w:rFonts w:cs="Arial"/>
          <w:lang w:eastAsia="sl-SI"/>
        </w:rPr>
        <w:t xml:space="preserve"> mora biti sila loma 1800 kN. </w:t>
      </w:r>
    </w:p>
    <w:p w14:paraId="343E4D9B" w14:textId="77777777" w:rsidR="00C72029" w:rsidRPr="00FF0286" w:rsidRDefault="00C72029" w:rsidP="00F061E8">
      <w:pPr>
        <w:pStyle w:val="Odstavekseznama"/>
        <w:rPr>
          <w:rFonts w:cs="Arial"/>
          <w:lang w:eastAsia="sl-SI"/>
        </w:rPr>
      </w:pPr>
      <w:r w:rsidRPr="00FF0286">
        <w:rPr>
          <w:rFonts w:cs="Arial"/>
          <w:lang w:eastAsia="sl-SI"/>
        </w:rPr>
        <w:t xml:space="preserve">Dinamična trdnost se na vzorcu preizkuša takole: stik (vzorec) se postavi na dve podpori, ki sta med seboj oddaljeni 1000 mm. Vzorec se obremeni z minimalno silo 15 kN in maksimalno silo 200 kN. Frekvenca preizkušanja (pulzator) mora biti med 500 in 550 nihanj na minuto. Po 5 milijonih ponovitev (pulzacij) izolirani stik ne sme imeti nobene razpoke v območju spojk in lepilo ne sme kazati nobenih sprememb. </w:t>
      </w:r>
    </w:p>
    <w:p w14:paraId="553404AE" w14:textId="77777777" w:rsidR="00C72029" w:rsidRPr="00FF0286" w:rsidRDefault="00C72029" w:rsidP="00F061E8">
      <w:pPr>
        <w:pStyle w:val="Odstavekseznama"/>
        <w:rPr>
          <w:rFonts w:cs="Arial"/>
          <w:lang w:eastAsia="sl-SI"/>
        </w:rPr>
      </w:pPr>
      <w:r w:rsidRPr="00FF0286">
        <w:rPr>
          <w:rFonts w:cs="Arial"/>
          <w:lang w:eastAsia="sl-SI"/>
        </w:rPr>
        <w:t xml:space="preserve">Po pregledu in preizkusih je potrebno sestaviti pisna poročila o pregledih, ki jih podpišeta naročnik in proizvajalec ter predstavnik pooblaščene ustanove, ki sodeluje pri pregledu. </w:t>
      </w:r>
    </w:p>
    <w:p w14:paraId="47A46B17" w14:textId="77777777" w:rsidR="00C72029" w:rsidRPr="00FF0286" w:rsidRDefault="00C72029" w:rsidP="00F061E8">
      <w:pPr>
        <w:pStyle w:val="Odstavekseznama"/>
        <w:rPr>
          <w:rFonts w:cs="Arial"/>
          <w:lang w:eastAsia="sl-SI"/>
        </w:rPr>
      </w:pPr>
      <w:r w:rsidRPr="00FF0286">
        <w:rPr>
          <w:rFonts w:cs="Arial"/>
          <w:lang w:eastAsia="sl-SI"/>
        </w:rPr>
        <w:t xml:space="preserve">Proizvajalec je dolžan pripraviti laboratorij za izvedbo testov. Testi se morajo opraviti v prisotnosti </w:t>
      </w:r>
      <w:r w:rsidR="00784D77" w:rsidRPr="00FF0286">
        <w:rPr>
          <w:rFonts w:cs="Arial"/>
          <w:lang w:eastAsia="sl-SI"/>
        </w:rPr>
        <w:t>prevzemnega organa</w:t>
      </w:r>
      <w:r w:rsidRPr="00FF0286">
        <w:rPr>
          <w:rFonts w:cs="Arial"/>
          <w:lang w:eastAsia="sl-SI"/>
        </w:rPr>
        <w:t xml:space="preserve">. </w:t>
      </w:r>
    </w:p>
    <w:p w14:paraId="09AD3012" w14:textId="77777777" w:rsidR="00C72029" w:rsidRPr="00FF0286" w:rsidRDefault="00C72029" w:rsidP="00F061E8">
      <w:pPr>
        <w:pStyle w:val="Odstavekseznama"/>
        <w:rPr>
          <w:rFonts w:cs="Arial"/>
          <w:lang w:eastAsia="sl-SI"/>
        </w:rPr>
      </w:pPr>
      <w:r w:rsidRPr="00FF0286">
        <w:rPr>
          <w:rFonts w:cs="Arial"/>
        </w:rPr>
        <w:t xml:space="preserve">Dobavljajo se izključno izolirani lepljeni stiki, ki so </w:t>
      </w:r>
      <w:r w:rsidR="00784D77" w:rsidRPr="00FF0286">
        <w:rPr>
          <w:rFonts w:cs="Arial"/>
        </w:rPr>
        <w:t>prevzeti s strani</w:t>
      </w:r>
      <w:r w:rsidRPr="00FF0286">
        <w:rPr>
          <w:rFonts w:cs="Arial"/>
          <w:lang w:eastAsia="sl-SI"/>
        </w:rPr>
        <w:t xml:space="preserve"> prevzemnega organa. Na vozni površini tirnice na sredini vsakega kosa mora biti rdeče obrobljena nalepka z napisom "POZOR! NE MEČI!". </w:t>
      </w:r>
    </w:p>
    <w:p w14:paraId="5419C66E" w14:textId="77777777" w:rsidR="00C72029" w:rsidRPr="00FF0286" w:rsidRDefault="00C72029" w:rsidP="00F061E8">
      <w:pPr>
        <w:pStyle w:val="Odstavekseznama"/>
        <w:rPr>
          <w:rFonts w:cs="Arial"/>
          <w:lang w:eastAsia="sl-SI"/>
        </w:rPr>
      </w:pPr>
      <w:r w:rsidRPr="00FF0286">
        <w:rPr>
          <w:rFonts w:cs="Arial"/>
          <w:lang w:eastAsia="sl-SI"/>
        </w:rPr>
        <w:t xml:space="preserve">Vsa poročila o kvaliteti izoliranih lepljenih stikov so sestavni del dokumentacije, ki jo je proizvajalec izoliranih lepljenih stikov dolžan predložiti prevzemniku. </w:t>
      </w:r>
    </w:p>
    <w:p w14:paraId="7BDE4405" w14:textId="77777777" w:rsidR="00865EFB" w:rsidRPr="00F26BE0" w:rsidRDefault="00865EFB" w:rsidP="00F26BE0">
      <w:pPr>
        <w:pStyle w:val="Naslov3"/>
      </w:pPr>
      <w:bookmarkStart w:id="453" w:name="_Toc25423946"/>
      <w:bookmarkStart w:id="454" w:name="_Toc132793962"/>
      <w:r w:rsidRPr="00F26BE0">
        <w:t xml:space="preserve">Tolčenec za </w:t>
      </w:r>
      <w:r w:rsidR="00784D77" w:rsidRPr="00F26BE0">
        <w:t>tirno</w:t>
      </w:r>
      <w:r w:rsidRPr="00F26BE0">
        <w:t xml:space="preserve"> gredo železniških tirov</w:t>
      </w:r>
      <w:bookmarkEnd w:id="453"/>
      <w:bookmarkEnd w:id="454"/>
      <w:r w:rsidRPr="00F26BE0">
        <w:t xml:space="preserve"> </w:t>
      </w:r>
    </w:p>
    <w:p w14:paraId="18E480C2" w14:textId="77777777" w:rsidR="00865EFB" w:rsidRPr="00133A8E" w:rsidRDefault="00865EFB" w:rsidP="00133A8E">
      <w:pPr>
        <w:pStyle w:val="Naslov4"/>
      </w:pPr>
      <w:bookmarkStart w:id="455" w:name="_Toc25423947"/>
      <w:r w:rsidRPr="00133A8E">
        <w:t>Osnovni material in proizvodnja</w:t>
      </w:r>
      <w:bookmarkEnd w:id="455"/>
    </w:p>
    <w:p w14:paraId="112C5F95" w14:textId="77777777" w:rsidR="00865EFB" w:rsidRDefault="00865EFB" w:rsidP="002F24BC">
      <w:pPr>
        <w:pStyle w:val="Odstavekseznama"/>
        <w:numPr>
          <w:ilvl w:val="0"/>
          <w:numId w:val="636"/>
        </w:numPr>
        <w:ind w:left="426" w:hanging="426"/>
        <w:rPr>
          <w:rFonts w:cs="Arial"/>
        </w:rPr>
      </w:pPr>
      <w:r w:rsidRPr="00FF0286">
        <w:rPr>
          <w:rFonts w:cs="Arial"/>
        </w:rPr>
        <w:t>Kamnina za proizvodnjo tolčenca za tirno gredo železniških prog mora izvirati iz nahajališč zdravega, trdnega, gostega in žilavega kamna. Kamnina v nahajališču mora biti homogena, brez primesi gline, humusa, železovih oksidov ali drugih škodljivih snovi, odporna proti zmrzovanju in zunanjim vplivom.</w:t>
      </w:r>
    </w:p>
    <w:p w14:paraId="2E3BE4DD" w14:textId="11EE8395" w:rsidR="002F24BC" w:rsidRPr="002F24BC" w:rsidRDefault="002F24BC" w:rsidP="00692AD2">
      <w:pPr>
        <w:pStyle w:val="Odstavekseznama"/>
        <w:numPr>
          <w:ilvl w:val="0"/>
          <w:numId w:val="636"/>
        </w:numPr>
        <w:ind w:left="426" w:hanging="426"/>
        <w:rPr>
          <w:rFonts w:cs="Arial"/>
        </w:rPr>
      </w:pPr>
      <w:r w:rsidRPr="002F24BC">
        <w:rPr>
          <w:rFonts w:cs="Arial"/>
        </w:rPr>
        <w:t xml:space="preserve">Proizvajalec </w:t>
      </w:r>
      <w:r w:rsidR="00CB53F2">
        <w:rPr>
          <w:rFonts w:cs="Arial"/>
        </w:rPr>
        <w:t xml:space="preserve">tolčenca za tirno gredo </w:t>
      </w:r>
      <w:r w:rsidRPr="002F24BC">
        <w:rPr>
          <w:rFonts w:cs="Arial"/>
        </w:rPr>
        <w:t>mora imeti veljaven certifikat notranje kontrole proizvodnje po produktnem standardu SIST EN 13450:2003 in SIST EN 13450:2003/AC:2006 (v nadaljevanju SIST EN 13450), potrjevanje skladnosti tolčenca za tirn</w:t>
      </w:r>
      <w:r>
        <w:rPr>
          <w:rFonts w:cs="Arial"/>
        </w:rPr>
        <w:t>o</w:t>
      </w:r>
      <w:r w:rsidRPr="002F24BC">
        <w:rPr>
          <w:rFonts w:cs="Arial"/>
        </w:rPr>
        <w:t xml:space="preserve"> gred</w:t>
      </w:r>
      <w:r>
        <w:rPr>
          <w:rFonts w:cs="Arial"/>
        </w:rPr>
        <w:t>o, ki je predmet naročila,</w:t>
      </w:r>
      <w:r w:rsidRPr="002F24BC">
        <w:rPr>
          <w:rFonts w:cs="Arial"/>
        </w:rPr>
        <w:t xml:space="preserve"> po sistemu 2+.</w:t>
      </w:r>
    </w:p>
    <w:p w14:paraId="6E5B8715" w14:textId="5D0F157F" w:rsidR="00865EFB" w:rsidRPr="00133A8E" w:rsidRDefault="00865EFB" w:rsidP="00133A8E">
      <w:pPr>
        <w:pStyle w:val="Naslov4"/>
      </w:pPr>
      <w:bookmarkStart w:id="456" w:name="_Toc25423948"/>
      <w:r w:rsidRPr="00133A8E">
        <w:t xml:space="preserve">Kakovost </w:t>
      </w:r>
      <w:bookmarkEnd w:id="456"/>
      <w:r w:rsidR="00CB53F2" w:rsidRPr="00133A8E">
        <w:t>material</w:t>
      </w:r>
      <w:r w:rsidR="00CB53F2">
        <w:t>a</w:t>
      </w:r>
      <w:r w:rsidR="00F248FC">
        <w:t xml:space="preserve"> in zahtevane lastnosti</w:t>
      </w:r>
    </w:p>
    <w:p w14:paraId="6A3D7AF6" w14:textId="77777777" w:rsidR="000B6907" w:rsidRPr="000B6907" w:rsidRDefault="002F24BC" w:rsidP="00F248FC">
      <w:pPr>
        <w:pStyle w:val="Odstavekseznama"/>
        <w:numPr>
          <w:ilvl w:val="0"/>
          <w:numId w:val="637"/>
        </w:numPr>
        <w:rPr>
          <w:rFonts w:cs="Arial"/>
        </w:rPr>
      </w:pPr>
      <w:r>
        <w:t xml:space="preserve">Tolčenec za tirno gredo mora izpolniti vse zahteve, podane v Preglednici 1. </w:t>
      </w:r>
    </w:p>
    <w:p w14:paraId="01EBCBBF" w14:textId="0C852086" w:rsidR="002F24BC" w:rsidRPr="00F248FC" w:rsidRDefault="002F24BC" w:rsidP="00692AD2">
      <w:pPr>
        <w:pStyle w:val="Odstavekseznama"/>
        <w:numPr>
          <w:ilvl w:val="0"/>
          <w:numId w:val="637"/>
        </w:numPr>
        <w:rPr>
          <w:rFonts w:cs="Arial"/>
        </w:rPr>
      </w:pPr>
      <w:r>
        <w:t>Lastnosti morajo biti preiskane in deklarirane v skladu s produktnim standardom SIST EN 13450 in preskusnimi standardi, na katere se produktni standard sklicuje</w:t>
      </w:r>
      <w:r w:rsidR="00F248FC">
        <w:t xml:space="preserve"> (uporabljajo se najnovejše izdaje preskusnih standardov)</w:t>
      </w:r>
      <w:r>
        <w:t>.</w:t>
      </w:r>
    </w:p>
    <w:p w14:paraId="378E9E62" w14:textId="77777777" w:rsidR="00AF67BA" w:rsidRDefault="00AF67BA" w:rsidP="00F061E8">
      <w:pPr>
        <w:pStyle w:val="Odstavekseznama"/>
        <w:rPr>
          <w:rFonts w:cs="Arial"/>
        </w:rPr>
      </w:pPr>
      <w:r w:rsidRPr="00AF67BA">
        <w:rPr>
          <w:rFonts w:cs="Arial"/>
        </w:rPr>
        <w:t>Proizvajalec oz. dobavitelj tolčenca za tirno gredo</w:t>
      </w:r>
      <w:r>
        <w:rPr>
          <w:rFonts w:cs="Arial"/>
        </w:rPr>
        <w:t xml:space="preserve"> </w:t>
      </w:r>
      <w:r w:rsidR="00CB53F2">
        <w:rPr>
          <w:rFonts w:cs="Arial"/>
        </w:rPr>
        <w:t xml:space="preserve">mora pred dobavo s poročilom dokazati izpolnjevanje zahtev. </w:t>
      </w:r>
    </w:p>
    <w:p w14:paraId="1929B904" w14:textId="36A54409" w:rsidR="00CB53F2" w:rsidRDefault="00AF67BA" w:rsidP="00F061E8">
      <w:pPr>
        <w:pStyle w:val="Odstavekseznama"/>
        <w:rPr>
          <w:rFonts w:cs="Arial"/>
        </w:rPr>
      </w:pPr>
      <w:r w:rsidRPr="00AF67BA">
        <w:rPr>
          <w:rFonts w:cs="Arial"/>
        </w:rPr>
        <w:t>Proizvajalec oz. dobavitelj tolčenca za tirno gredo mora na zahtevo naročniku oz. njegovemu zastopniku predati na vpogled vse rezultate preiskav notarje kontrole za časovno obdobje proizvedenega materiala.</w:t>
      </w:r>
    </w:p>
    <w:p w14:paraId="7D2FDBF1" w14:textId="09766412" w:rsidR="00F248FC" w:rsidRDefault="00F248FC" w:rsidP="00F061E8">
      <w:pPr>
        <w:pStyle w:val="Odstavekseznama"/>
        <w:rPr>
          <w:rFonts w:cs="Arial"/>
        </w:rPr>
      </w:pPr>
      <w:r>
        <w:t xml:space="preserve">Vzorčenje tolčenca za tirno gredo se mora opraviti skladno s SIST EN 932-1 in SIST EN 13450, Dodatek A oz. Dodatek B. Najmanjša količina vzorca za </w:t>
      </w:r>
      <w:r>
        <w:lastRenderedPageBreak/>
        <w:t>preiskave je 100 kg, če se določa zgolj zrnavostno sestavo pa 50 kg.</w:t>
      </w:r>
    </w:p>
    <w:p w14:paraId="39F1C18E" w14:textId="77777777" w:rsidR="00F248FC" w:rsidRPr="00CB53F2" w:rsidRDefault="00F248FC" w:rsidP="00692AD2">
      <w:pPr>
        <w:pStyle w:val="Odstavekseznama"/>
        <w:numPr>
          <w:ilvl w:val="0"/>
          <w:numId w:val="0"/>
        </w:numPr>
        <w:ind w:left="360"/>
        <w:rPr>
          <w:rFonts w:cs="Arial"/>
        </w:rPr>
      </w:pPr>
    </w:p>
    <w:p w14:paraId="6B4FEC5F" w14:textId="77777777" w:rsidR="00CB53F2" w:rsidRPr="00CB53F2" w:rsidRDefault="00CB53F2" w:rsidP="00CB53F2">
      <w:pPr>
        <w:pStyle w:val="Odstavekseznama"/>
        <w:keepNext/>
        <w:rPr>
          <w:b/>
        </w:rPr>
      </w:pPr>
      <w:r w:rsidRPr="00692AD2">
        <w:t xml:space="preserve">Preglednica </w:t>
      </w:r>
      <w:r w:rsidR="0040502C">
        <w:fldChar w:fldCharType="begin"/>
      </w:r>
      <w:r w:rsidR="0040502C">
        <w:instrText xml:space="preserve"> SEQ Preglednica \* ARABIC </w:instrText>
      </w:r>
      <w:r w:rsidR="0040502C">
        <w:fldChar w:fldCharType="separate"/>
      </w:r>
      <w:r w:rsidRPr="00692AD2">
        <w:rPr>
          <w:noProof/>
        </w:rPr>
        <w:t>1</w:t>
      </w:r>
      <w:r w:rsidR="0040502C">
        <w:rPr>
          <w:noProof/>
        </w:rPr>
        <w:fldChar w:fldCharType="end"/>
      </w:r>
      <w:r w:rsidRPr="00692AD2">
        <w:t>: Zahteve za tolčenec za tirno gredo</w:t>
      </w:r>
      <w:r w:rsidRPr="00CB53F2">
        <w:rPr>
          <w:b/>
        </w:rPr>
        <w:t>.</w:t>
      </w:r>
    </w:p>
    <w:tbl>
      <w:tblPr>
        <w:tblStyle w:val="Tabelamrea"/>
        <w:tblW w:w="9634" w:type="dxa"/>
        <w:tblLook w:val="04A0" w:firstRow="1" w:lastRow="0" w:firstColumn="1" w:lastColumn="0" w:noHBand="0" w:noVBand="1"/>
      </w:tblPr>
      <w:tblGrid>
        <w:gridCol w:w="632"/>
        <w:gridCol w:w="3193"/>
        <w:gridCol w:w="2088"/>
        <w:gridCol w:w="3721"/>
      </w:tblGrid>
      <w:tr w:rsidR="00F248FC" w:rsidRPr="00F248FC" w14:paraId="47DCBA20" w14:textId="77777777" w:rsidTr="00F248FC">
        <w:tc>
          <w:tcPr>
            <w:tcW w:w="632" w:type="dxa"/>
          </w:tcPr>
          <w:p w14:paraId="742BF770" w14:textId="77777777" w:rsidR="00CB53F2" w:rsidRPr="00692AD2" w:rsidRDefault="00CB53F2" w:rsidP="00692AD2">
            <w:pPr>
              <w:rPr>
                <w:rFonts w:cs="Arial"/>
                <w:b/>
                <w:sz w:val="20"/>
                <w:szCs w:val="20"/>
              </w:rPr>
            </w:pPr>
          </w:p>
        </w:tc>
        <w:tc>
          <w:tcPr>
            <w:tcW w:w="3193" w:type="dxa"/>
          </w:tcPr>
          <w:p w14:paraId="55C07880" w14:textId="77777777" w:rsidR="00CB53F2" w:rsidRPr="00692AD2" w:rsidRDefault="00CB53F2" w:rsidP="00692AD2">
            <w:pPr>
              <w:rPr>
                <w:rFonts w:cs="Arial"/>
                <w:b/>
                <w:sz w:val="20"/>
                <w:szCs w:val="20"/>
              </w:rPr>
            </w:pPr>
            <w:r w:rsidRPr="00692AD2">
              <w:rPr>
                <w:rFonts w:cs="Arial"/>
                <w:b/>
                <w:sz w:val="20"/>
                <w:szCs w:val="20"/>
              </w:rPr>
              <w:t>Lastnost</w:t>
            </w:r>
          </w:p>
        </w:tc>
        <w:tc>
          <w:tcPr>
            <w:tcW w:w="2088" w:type="dxa"/>
          </w:tcPr>
          <w:p w14:paraId="53DBA73B" w14:textId="77777777" w:rsidR="00CB53F2" w:rsidRPr="00692AD2" w:rsidRDefault="00CB53F2" w:rsidP="00692AD2">
            <w:pPr>
              <w:rPr>
                <w:rFonts w:cs="Arial"/>
                <w:b/>
                <w:sz w:val="20"/>
                <w:szCs w:val="20"/>
              </w:rPr>
            </w:pPr>
            <w:r w:rsidRPr="00692AD2">
              <w:rPr>
                <w:rFonts w:cs="Arial"/>
                <w:b/>
                <w:sz w:val="20"/>
                <w:szCs w:val="20"/>
              </w:rPr>
              <w:t>Standard</w:t>
            </w:r>
          </w:p>
        </w:tc>
        <w:tc>
          <w:tcPr>
            <w:tcW w:w="3721" w:type="dxa"/>
          </w:tcPr>
          <w:p w14:paraId="2CAB6F61" w14:textId="77777777" w:rsidR="00CB53F2" w:rsidRPr="00692AD2" w:rsidRDefault="00CB53F2" w:rsidP="00692AD2">
            <w:pPr>
              <w:rPr>
                <w:rFonts w:cs="Arial"/>
                <w:b/>
                <w:sz w:val="20"/>
                <w:szCs w:val="20"/>
              </w:rPr>
            </w:pPr>
            <w:r w:rsidRPr="00692AD2">
              <w:rPr>
                <w:rFonts w:cs="Arial"/>
                <w:b/>
                <w:sz w:val="20"/>
                <w:szCs w:val="20"/>
              </w:rPr>
              <w:t>Zahteva</w:t>
            </w:r>
          </w:p>
        </w:tc>
      </w:tr>
      <w:tr w:rsidR="00F248FC" w:rsidRPr="00F248FC" w14:paraId="324CFE6B" w14:textId="77777777" w:rsidTr="00F248FC">
        <w:tc>
          <w:tcPr>
            <w:tcW w:w="632" w:type="dxa"/>
          </w:tcPr>
          <w:p w14:paraId="79DD27F3" w14:textId="77777777" w:rsidR="00CB53F2" w:rsidRPr="00692AD2" w:rsidRDefault="00CB53F2" w:rsidP="00692AD2">
            <w:pPr>
              <w:rPr>
                <w:rFonts w:cs="Arial"/>
                <w:sz w:val="20"/>
                <w:szCs w:val="20"/>
              </w:rPr>
            </w:pPr>
            <w:r w:rsidRPr="00692AD2">
              <w:rPr>
                <w:rFonts w:cs="Arial"/>
                <w:sz w:val="20"/>
                <w:szCs w:val="20"/>
              </w:rPr>
              <w:t>1</w:t>
            </w:r>
          </w:p>
        </w:tc>
        <w:tc>
          <w:tcPr>
            <w:tcW w:w="3193" w:type="dxa"/>
          </w:tcPr>
          <w:p w14:paraId="34529CAC" w14:textId="77777777" w:rsidR="00CB53F2" w:rsidRPr="00692AD2" w:rsidRDefault="00CB53F2" w:rsidP="00692AD2">
            <w:pPr>
              <w:rPr>
                <w:rFonts w:cs="Arial"/>
                <w:sz w:val="20"/>
                <w:szCs w:val="20"/>
              </w:rPr>
            </w:pPr>
            <w:r w:rsidRPr="00692AD2">
              <w:rPr>
                <w:rFonts w:cs="Arial"/>
                <w:sz w:val="20"/>
                <w:szCs w:val="20"/>
              </w:rPr>
              <w:t>Zrnavostna sestava d/D</w:t>
            </w:r>
          </w:p>
          <w:p w14:paraId="60515503" w14:textId="77777777" w:rsidR="00CB53F2" w:rsidRPr="00692AD2" w:rsidRDefault="00CB53F2" w:rsidP="00692AD2">
            <w:pPr>
              <w:rPr>
                <w:rFonts w:cs="Arial"/>
                <w:sz w:val="20"/>
                <w:szCs w:val="20"/>
              </w:rPr>
            </w:pPr>
            <w:r w:rsidRPr="00692AD2">
              <w:rPr>
                <w:rFonts w:cs="Arial"/>
                <w:sz w:val="20"/>
                <w:szCs w:val="20"/>
              </w:rPr>
              <w:t>d = 31,5 (32) mm</w:t>
            </w:r>
          </w:p>
          <w:p w14:paraId="2B374ED3" w14:textId="77777777" w:rsidR="00CB53F2" w:rsidRPr="00692AD2" w:rsidRDefault="00CB53F2" w:rsidP="00692AD2">
            <w:pPr>
              <w:rPr>
                <w:rFonts w:cs="Arial"/>
                <w:sz w:val="20"/>
                <w:szCs w:val="20"/>
              </w:rPr>
            </w:pPr>
            <w:r w:rsidRPr="00692AD2">
              <w:rPr>
                <w:rFonts w:cs="Arial"/>
                <w:sz w:val="20"/>
                <w:szCs w:val="20"/>
              </w:rPr>
              <w:t>D= 63 mm</w:t>
            </w:r>
          </w:p>
        </w:tc>
        <w:tc>
          <w:tcPr>
            <w:tcW w:w="2088" w:type="dxa"/>
          </w:tcPr>
          <w:p w14:paraId="03D7BC5D" w14:textId="77777777" w:rsidR="00CB53F2" w:rsidRPr="00692AD2" w:rsidRDefault="00CB53F2" w:rsidP="00692AD2">
            <w:pPr>
              <w:rPr>
                <w:rFonts w:cs="Arial"/>
                <w:sz w:val="20"/>
                <w:szCs w:val="20"/>
              </w:rPr>
            </w:pPr>
            <w:r w:rsidRPr="00692AD2">
              <w:rPr>
                <w:rFonts w:cs="Arial"/>
                <w:sz w:val="20"/>
                <w:szCs w:val="20"/>
              </w:rPr>
              <w:t>SIST EN 933-1</w:t>
            </w:r>
          </w:p>
        </w:tc>
        <w:tc>
          <w:tcPr>
            <w:tcW w:w="3721" w:type="dxa"/>
          </w:tcPr>
          <w:p w14:paraId="0661E8BF" w14:textId="32CAE44A" w:rsidR="00CB53F2" w:rsidRPr="00692AD2" w:rsidRDefault="00CB53F2" w:rsidP="00692AD2">
            <w:pPr>
              <w:rPr>
                <w:rFonts w:cs="Arial"/>
                <w:sz w:val="20"/>
                <w:szCs w:val="20"/>
              </w:rPr>
            </w:pPr>
            <w:r w:rsidRPr="00EB0EB4">
              <w:rPr>
                <w:rFonts w:cs="Arial"/>
                <w:b/>
                <w:sz w:val="20"/>
                <w:szCs w:val="20"/>
              </w:rPr>
              <w:t>kategorija D</w:t>
            </w:r>
            <w:r w:rsidR="00AF67BA" w:rsidRPr="00EB0EB4">
              <w:rPr>
                <w:rFonts w:cs="Arial"/>
                <w:b/>
                <w:sz w:val="20"/>
                <w:szCs w:val="20"/>
              </w:rPr>
              <w:t>*</w:t>
            </w:r>
            <w:r w:rsidRPr="00EB0EB4">
              <w:rPr>
                <w:rFonts w:cs="Arial"/>
                <w:sz w:val="20"/>
                <w:szCs w:val="20"/>
              </w:rPr>
              <w:t xml:space="preserve"> po</w:t>
            </w:r>
            <w:r w:rsidRPr="00692AD2">
              <w:rPr>
                <w:rFonts w:cs="Arial"/>
                <w:sz w:val="20"/>
                <w:szCs w:val="20"/>
              </w:rPr>
              <w:t xml:space="preserve"> SIST EN 13450, tč. 6.3</w:t>
            </w:r>
          </w:p>
          <w:p w14:paraId="7E6CE2FD" w14:textId="77777777" w:rsidR="00CB53F2" w:rsidRPr="00692AD2" w:rsidRDefault="00CB53F2" w:rsidP="00692AD2">
            <w:pPr>
              <w:rPr>
                <w:rFonts w:cs="Arial"/>
                <w:sz w:val="20"/>
                <w:szCs w:val="20"/>
              </w:rPr>
            </w:pPr>
            <w:r w:rsidRPr="00692AD2">
              <w:rPr>
                <w:rFonts w:cs="Arial"/>
                <w:sz w:val="20"/>
                <w:szCs w:val="20"/>
              </w:rPr>
              <w:t>vsebnost zrn med 31,5 in 63 mm vsaj 50 %</w:t>
            </w:r>
          </w:p>
        </w:tc>
      </w:tr>
      <w:tr w:rsidR="00F248FC" w:rsidRPr="00F248FC" w14:paraId="25FE363F" w14:textId="77777777" w:rsidTr="00F248FC">
        <w:tc>
          <w:tcPr>
            <w:tcW w:w="632" w:type="dxa"/>
          </w:tcPr>
          <w:p w14:paraId="4EC9281C" w14:textId="77777777" w:rsidR="00CB53F2" w:rsidRPr="00692AD2" w:rsidRDefault="00CB53F2" w:rsidP="00692AD2">
            <w:pPr>
              <w:rPr>
                <w:rFonts w:cs="Arial"/>
                <w:sz w:val="20"/>
                <w:szCs w:val="20"/>
              </w:rPr>
            </w:pPr>
            <w:r w:rsidRPr="00692AD2">
              <w:rPr>
                <w:rFonts w:cs="Arial"/>
                <w:sz w:val="20"/>
                <w:szCs w:val="20"/>
              </w:rPr>
              <w:t>2</w:t>
            </w:r>
          </w:p>
        </w:tc>
        <w:tc>
          <w:tcPr>
            <w:tcW w:w="3193" w:type="dxa"/>
          </w:tcPr>
          <w:p w14:paraId="1614A0D4" w14:textId="77777777" w:rsidR="00CB53F2" w:rsidRPr="00692AD2" w:rsidRDefault="00CB53F2" w:rsidP="00692AD2">
            <w:pPr>
              <w:rPr>
                <w:rFonts w:cs="Arial"/>
                <w:sz w:val="20"/>
                <w:szCs w:val="20"/>
              </w:rPr>
            </w:pPr>
            <w:r w:rsidRPr="00692AD2">
              <w:rPr>
                <w:rFonts w:cs="Arial"/>
                <w:sz w:val="20"/>
                <w:szCs w:val="20"/>
              </w:rPr>
              <w:t>Vsebnost zrn pod 22,4 mm</w:t>
            </w:r>
          </w:p>
        </w:tc>
        <w:tc>
          <w:tcPr>
            <w:tcW w:w="2088" w:type="dxa"/>
          </w:tcPr>
          <w:p w14:paraId="306A92A6" w14:textId="77777777" w:rsidR="00CB53F2" w:rsidRPr="00692AD2" w:rsidRDefault="00CB53F2" w:rsidP="00692AD2">
            <w:pPr>
              <w:rPr>
                <w:rFonts w:cs="Arial"/>
                <w:sz w:val="20"/>
                <w:szCs w:val="20"/>
              </w:rPr>
            </w:pPr>
            <w:r w:rsidRPr="00692AD2">
              <w:rPr>
                <w:rFonts w:cs="Arial"/>
                <w:sz w:val="20"/>
                <w:szCs w:val="20"/>
              </w:rPr>
              <w:t>SIST EN 933-1</w:t>
            </w:r>
          </w:p>
        </w:tc>
        <w:tc>
          <w:tcPr>
            <w:tcW w:w="3721" w:type="dxa"/>
          </w:tcPr>
          <w:p w14:paraId="0388B589" w14:textId="77777777" w:rsidR="00CB53F2" w:rsidRPr="00692AD2" w:rsidRDefault="00CB53F2" w:rsidP="00692AD2">
            <w:pPr>
              <w:rPr>
                <w:rFonts w:cs="Arial"/>
                <w:sz w:val="20"/>
                <w:szCs w:val="20"/>
              </w:rPr>
            </w:pPr>
            <w:r w:rsidRPr="00692AD2">
              <w:rPr>
                <w:rFonts w:cs="Arial"/>
                <w:b/>
                <w:sz w:val="20"/>
                <w:szCs w:val="20"/>
              </w:rPr>
              <w:t>največ 3 %</w:t>
            </w:r>
            <w:r w:rsidRPr="00692AD2">
              <w:rPr>
                <w:rFonts w:cs="Arial"/>
                <w:sz w:val="20"/>
                <w:szCs w:val="20"/>
              </w:rPr>
              <w:t xml:space="preserve"> kamnolom, prevozno sredstvo in  1. pretovarjanje,</w:t>
            </w:r>
          </w:p>
          <w:p w14:paraId="2EA90A55" w14:textId="77777777" w:rsidR="00CB53F2" w:rsidRPr="00692AD2" w:rsidRDefault="00CB53F2" w:rsidP="00692AD2">
            <w:pPr>
              <w:rPr>
                <w:rFonts w:cs="Arial"/>
                <w:sz w:val="20"/>
                <w:szCs w:val="20"/>
              </w:rPr>
            </w:pPr>
            <w:r w:rsidRPr="00692AD2">
              <w:rPr>
                <w:rFonts w:cs="Arial"/>
                <w:sz w:val="20"/>
                <w:szCs w:val="20"/>
              </w:rPr>
              <w:t>največ 5 % v tirni gredi</w:t>
            </w:r>
          </w:p>
        </w:tc>
      </w:tr>
      <w:tr w:rsidR="00F248FC" w:rsidRPr="00F248FC" w14:paraId="29A74D1E" w14:textId="77777777" w:rsidTr="00F248FC">
        <w:tc>
          <w:tcPr>
            <w:tcW w:w="632" w:type="dxa"/>
          </w:tcPr>
          <w:p w14:paraId="2473E0C9" w14:textId="77777777" w:rsidR="00CB53F2" w:rsidRPr="00692AD2" w:rsidRDefault="00CB53F2" w:rsidP="00692AD2">
            <w:pPr>
              <w:rPr>
                <w:rFonts w:cs="Arial"/>
                <w:sz w:val="20"/>
                <w:szCs w:val="20"/>
              </w:rPr>
            </w:pPr>
            <w:r w:rsidRPr="00692AD2">
              <w:rPr>
                <w:rFonts w:cs="Arial"/>
                <w:sz w:val="20"/>
                <w:szCs w:val="20"/>
              </w:rPr>
              <w:t>3</w:t>
            </w:r>
          </w:p>
        </w:tc>
        <w:tc>
          <w:tcPr>
            <w:tcW w:w="3193" w:type="dxa"/>
          </w:tcPr>
          <w:p w14:paraId="0C8346F4" w14:textId="77777777" w:rsidR="00CB53F2" w:rsidRPr="00692AD2" w:rsidRDefault="00CB53F2" w:rsidP="00692AD2">
            <w:pPr>
              <w:rPr>
                <w:rFonts w:cs="Arial"/>
                <w:sz w:val="20"/>
                <w:szCs w:val="20"/>
              </w:rPr>
            </w:pPr>
            <w:r w:rsidRPr="00692AD2">
              <w:rPr>
                <w:rFonts w:cs="Arial"/>
                <w:sz w:val="20"/>
                <w:szCs w:val="20"/>
              </w:rPr>
              <w:t>Vsebnost zrn pod 0,5 mm</w:t>
            </w:r>
          </w:p>
        </w:tc>
        <w:tc>
          <w:tcPr>
            <w:tcW w:w="2088" w:type="dxa"/>
          </w:tcPr>
          <w:p w14:paraId="2345C081" w14:textId="77777777" w:rsidR="00CB53F2" w:rsidRPr="00692AD2" w:rsidRDefault="00CB53F2" w:rsidP="00692AD2">
            <w:pPr>
              <w:rPr>
                <w:rFonts w:cs="Arial"/>
                <w:sz w:val="20"/>
                <w:szCs w:val="20"/>
              </w:rPr>
            </w:pPr>
            <w:r w:rsidRPr="00692AD2">
              <w:rPr>
                <w:rFonts w:cs="Arial"/>
                <w:sz w:val="20"/>
                <w:szCs w:val="20"/>
              </w:rPr>
              <w:t>SIST EN 933-1</w:t>
            </w:r>
          </w:p>
        </w:tc>
        <w:tc>
          <w:tcPr>
            <w:tcW w:w="3721" w:type="dxa"/>
          </w:tcPr>
          <w:p w14:paraId="45F6E1BD" w14:textId="63497CCC"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6.4</w:t>
            </w:r>
          </w:p>
          <w:p w14:paraId="2B3EF770" w14:textId="77777777" w:rsidR="00CB53F2" w:rsidRPr="00692AD2" w:rsidRDefault="00CB53F2" w:rsidP="00692AD2">
            <w:pPr>
              <w:rPr>
                <w:rFonts w:cs="Arial"/>
                <w:sz w:val="20"/>
                <w:szCs w:val="20"/>
              </w:rPr>
            </w:pPr>
            <w:r w:rsidRPr="00692AD2">
              <w:rPr>
                <w:rFonts w:cs="Arial"/>
                <w:sz w:val="20"/>
                <w:szCs w:val="20"/>
              </w:rPr>
              <w:t>največ 1 %</w:t>
            </w:r>
          </w:p>
        </w:tc>
      </w:tr>
      <w:tr w:rsidR="00F248FC" w:rsidRPr="00F248FC" w14:paraId="198B789B" w14:textId="77777777" w:rsidTr="00F248FC">
        <w:tc>
          <w:tcPr>
            <w:tcW w:w="632" w:type="dxa"/>
          </w:tcPr>
          <w:p w14:paraId="1246520A" w14:textId="77777777" w:rsidR="00CB53F2" w:rsidRPr="00692AD2" w:rsidRDefault="00CB53F2" w:rsidP="00692AD2">
            <w:pPr>
              <w:rPr>
                <w:rFonts w:cs="Arial"/>
                <w:sz w:val="20"/>
                <w:szCs w:val="20"/>
              </w:rPr>
            </w:pPr>
            <w:r w:rsidRPr="00692AD2">
              <w:rPr>
                <w:rFonts w:cs="Arial"/>
                <w:sz w:val="20"/>
                <w:szCs w:val="20"/>
              </w:rPr>
              <w:t>4</w:t>
            </w:r>
          </w:p>
        </w:tc>
        <w:tc>
          <w:tcPr>
            <w:tcW w:w="3193" w:type="dxa"/>
          </w:tcPr>
          <w:p w14:paraId="2EC610D1" w14:textId="77777777" w:rsidR="00CB53F2" w:rsidRPr="00692AD2" w:rsidRDefault="00CB53F2" w:rsidP="00692AD2">
            <w:pPr>
              <w:rPr>
                <w:rFonts w:cs="Arial"/>
                <w:sz w:val="20"/>
                <w:szCs w:val="20"/>
              </w:rPr>
            </w:pPr>
            <w:r w:rsidRPr="00692AD2">
              <w:rPr>
                <w:rFonts w:cs="Arial"/>
                <w:sz w:val="20"/>
                <w:szCs w:val="20"/>
              </w:rPr>
              <w:t>Vsebnost finih delcev pod 0,063 mm</w:t>
            </w:r>
          </w:p>
        </w:tc>
        <w:tc>
          <w:tcPr>
            <w:tcW w:w="2088" w:type="dxa"/>
          </w:tcPr>
          <w:p w14:paraId="7F7FEAD4" w14:textId="77777777" w:rsidR="00CB53F2" w:rsidRPr="00692AD2" w:rsidRDefault="00CB53F2" w:rsidP="00692AD2">
            <w:pPr>
              <w:rPr>
                <w:rFonts w:cs="Arial"/>
                <w:sz w:val="20"/>
                <w:szCs w:val="20"/>
              </w:rPr>
            </w:pPr>
            <w:r w:rsidRPr="00692AD2">
              <w:rPr>
                <w:rFonts w:cs="Arial"/>
                <w:sz w:val="20"/>
                <w:szCs w:val="20"/>
              </w:rPr>
              <w:t>SIST EN 933-1</w:t>
            </w:r>
          </w:p>
        </w:tc>
        <w:tc>
          <w:tcPr>
            <w:tcW w:w="3721" w:type="dxa"/>
          </w:tcPr>
          <w:p w14:paraId="6960BD1A" w14:textId="3CCC844C" w:rsidR="00CB53F2" w:rsidRPr="00692AD2" w:rsidRDefault="00CB53F2" w:rsidP="00692AD2">
            <w:pPr>
              <w:rPr>
                <w:rFonts w:cs="Arial"/>
                <w:sz w:val="20"/>
                <w:szCs w:val="20"/>
              </w:rPr>
            </w:pPr>
            <w:r w:rsidRPr="00692AD2">
              <w:rPr>
                <w:rFonts w:cs="Arial"/>
                <w:b/>
                <w:sz w:val="20"/>
                <w:szCs w:val="20"/>
              </w:rPr>
              <w:t xml:space="preserve">Kategorija A </w:t>
            </w:r>
            <w:r w:rsidRPr="00692AD2">
              <w:rPr>
                <w:rFonts w:cs="Arial"/>
                <w:sz w:val="20"/>
                <w:szCs w:val="20"/>
              </w:rPr>
              <w:t>ali</w:t>
            </w:r>
            <w:r w:rsidRPr="00692AD2">
              <w:rPr>
                <w:rFonts w:cs="Arial"/>
                <w:b/>
                <w:sz w:val="20"/>
                <w:szCs w:val="20"/>
              </w:rPr>
              <w:t xml:space="preserve"> B</w:t>
            </w:r>
            <w:r w:rsidRPr="00692AD2">
              <w:rPr>
                <w:rFonts w:cs="Arial"/>
                <w:sz w:val="20"/>
                <w:szCs w:val="20"/>
              </w:rPr>
              <w:t xml:space="preserve"> po SIST EN 13450, tč. 6.5</w:t>
            </w:r>
          </w:p>
          <w:p w14:paraId="3F43727A" w14:textId="77777777" w:rsidR="00CB53F2" w:rsidRPr="00692AD2" w:rsidRDefault="00CB53F2" w:rsidP="00692AD2">
            <w:pPr>
              <w:rPr>
                <w:rFonts w:cs="Arial"/>
                <w:sz w:val="20"/>
                <w:szCs w:val="20"/>
              </w:rPr>
            </w:pPr>
            <w:r w:rsidRPr="00692AD2">
              <w:rPr>
                <w:rFonts w:cs="Arial"/>
                <w:sz w:val="20"/>
                <w:szCs w:val="20"/>
              </w:rPr>
              <w:t>največ 1 %</w:t>
            </w:r>
          </w:p>
        </w:tc>
      </w:tr>
      <w:tr w:rsidR="00F248FC" w:rsidRPr="00F248FC" w14:paraId="0D7FDFAE" w14:textId="77777777" w:rsidTr="00F248FC">
        <w:tc>
          <w:tcPr>
            <w:tcW w:w="632" w:type="dxa"/>
          </w:tcPr>
          <w:p w14:paraId="169E9453" w14:textId="77777777" w:rsidR="00CB53F2" w:rsidRPr="00692AD2" w:rsidRDefault="00CB53F2" w:rsidP="00692AD2">
            <w:pPr>
              <w:rPr>
                <w:rFonts w:cs="Arial"/>
                <w:sz w:val="20"/>
                <w:szCs w:val="20"/>
              </w:rPr>
            </w:pPr>
            <w:r w:rsidRPr="00692AD2">
              <w:rPr>
                <w:rFonts w:cs="Arial"/>
                <w:sz w:val="20"/>
                <w:szCs w:val="20"/>
              </w:rPr>
              <w:t>5</w:t>
            </w:r>
          </w:p>
        </w:tc>
        <w:tc>
          <w:tcPr>
            <w:tcW w:w="3193" w:type="dxa"/>
          </w:tcPr>
          <w:p w14:paraId="5CACE89A" w14:textId="77777777" w:rsidR="00CB53F2" w:rsidRPr="00692AD2" w:rsidRDefault="00CB53F2" w:rsidP="00692AD2">
            <w:pPr>
              <w:rPr>
                <w:rFonts w:cs="Arial"/>
                <w:sz w:val="20"/>
                <w:szCs w:val="20"/>
              </w:rPr>
            </w:pPr>
            <w:r w:rsidRPr="00692AD2">
              <w:rPr>
                <w:rFonts w:cs="Arial"/>
                <w:sz w:val="20"/>
                <w:szCs w:val="20"/>
              </w:rPr>
              <w:t xml:space="preserve">Oblika zrn – modul oblike </w:t>
            </w:r>
          </w:p>
        </w:tc>
        <w:tc>
          <w:tcPr>
            <w:tcW w:w="2088" w:type="dxa"/>
          </w:tcPr>
          <w:p w14:paraId="70643B7A" w14:textId="77777777" w:rsidR="00CB53F2" w:rsidRPr="00692AD2" w:rsidRDefault="00CB53F2" w:rsidP="00692AD2">
            <w:pPr>
              <w:rPr>
                <w:rFonts w:cs="Arial"/>
                <w:sz w:val="20"/>
                <w:szCs w:val="20"/>
                <w:highlight w:val="yellow"/>
              </w:rPr>
            </w:pPr>
            <w:r w:rsidRPr="00692AD2">
              <w:rPr>
                <w:rFonts w:cs="Arial"/>
                <w:sz w:val="20"/>
                <w:szCs w:val="20"/>
              </w:rPr>
              <w:t>SIST EN 933-4</w:t>
            </w:r>
          </w:p>
        </w:tc>
        <w:tc>
          <w:tcPr>
            <w:tcW w:w="3721" w:type="dxa"/>
          </w:tcPr>
          <w:p w14:paraId="504AA7DD" w14:textId="19CDE646" w:rsidR="00CB53F2" w:rsidRPr="00692AD2" w:rsidRDefault="00CB53F2" w:rsidP="00692AD2">
            <w:pPr>
              <w:rPr>
                <w:rFonts w:cs="Arial"/>
                <w:sz w:val="20"/>
                <w:szCs w:val="20"/>
              </w:rPr>
            </w:pPr>
            <w:r w:rsidRPr="00692AD2">
              <w:rPr>
                <w:rFonts w:cs="Arial"/>
                <w:b/>
                <w:sz w:val="20"/>
                <w:szCs w:val="20"/>
              </w:rPr>
              <w:t>kategorija SI</w:t>
            </w:r>
            <w:r w:rsidRPr="00692AD2">
              <w:rPr>
                <w:rFonts w:cs="Arial"/>
                <w:b/>
                <w:sz w:val="20"/>
                <w:szCs w:val="20"/>
                <w:vertAlign w:val="subscript"/>
              </w:rPr>
              <w:t>10</w:t>
            </w:r>
            <w:r w:rsidRPr="00692AD2">
              <w:rPr>
                <w:rFonts w:cs="Arial"/>
                <w:sz w:val="20"/>
                <w:szCs w:val="20"/>
              </w:rPr>
              <w:t xml:space="preserve"> po SIST EN 13450, tč. 6.6.2</w:t>
            </w:r>
          </w:p>
          <w:p w14:paraId="5B169C87" w14:textId="576FD219" w:rsidR="00CB53F2" w:rsidRPr="00692AD2" w:rsidRDefault="00CB53F2" w:rsidP="00692AD2">
            <w:pPr>
              <w:rPr>
                <w:rFonts w:cs="Arial"/>
                <w:sz w:val="20"/>
                <w:szCs w:val="20"/>
                <w:highlight w:val="yellow"/>
              </w:rPr>
            </w:pPr>
            <w:r w:rsidRPr="00692AD2">
              <w:rPr>
                <w:rFonts w:cs="Arial"/>
                <w:sz w:val="20"/>
                <w:szCs w:val="20"/>
              </w:rPr>
              <w:t>SI največ 10%</w:t>
            </w:r>
          </w:p>
        </w:tc>
      </w:tr>
      <w:tr w:rsidR="00F248FC" w:rsidRPr="00F248FC" w14:paraId="2E1F1B5B" w14:textId="77777777" w:rsidTr="00F248FC">
        <w:tc>
          <w:tcPr>
            <w:tcW w:w="632" w:type="dxa"/>
          </w:tcPr>
          <w:p w14:paraId="7DB4DA9E" w14:textId="77777777" w:rsidR="00CB53F2" w:rsidRPr="00692AD2" w:rsidRDefault="00CB53F2" w:rsidP="00692AD2">
            <w:pPr>
              <w:rPr>
                <w:rFonts w:cs="Arial"/>
                <w:sz w:val="20"/>
                <w:szCs w:val="20"/>
              </w:rPr>
            </w:pPr>
            <w:r w:rsidRPr="00692AD2">
              <w:rPr>
                <w:rFonts w:cs="Arial"/>
                <w:sz w:val="20"/>
                <w:szCs w:val="20"/>
              </w:rPr>
              <w:t>6</w:t>
            </w:r>
          </w:p>
        </w:tc>
        <w:tc>
          <w:tcPr>
            <w:tcW w:w="3193" w:type="dxa"/>
          </w:tcPr>
          <w:p w14:paraId="1E33D962" w14:textId="77777777" w:rsidR="00CB53F2" w:rsidRPr="00692AD2" w:rsidRDefault="00CB53F2" w:rsidP="00692AD2">
            <w:pPr>
              <w:rPr>
                <w:rFonts w:cs="Arial"/>
                <w:sz w:val="20"/>
                <w:szCs w:val="20"/>
              </w:rPr>
            </w:pPr>
            <w:r w:rsidRPr="00692AD2">
              <w:rPr>
                <w:rFonts w:cs="Arial"/>
                <w:sz w:val="20"/>
                <w:szCs w:val="20"/>
              </w:rPr>
              <w:t>Odpornost proti drobljenju</w:t>
            </w:r>
          </w:p>
          <w:p w14:paraId="4627535A" w14:textId="77777777" w:rsidR="00CB53F2" w:rsidRPr="00692AD2" w:rsidRDefault="00CB53F2" w:rsidP="00692AD2">
            <w:pPr>
              <w:rPr>
                <w:rFonts w:cs="Arial"/>
                <w:sz w:val="20"/>
                <w:szCs w:val="20"/>
              </w:rPr>
            </w:pPr>
            <w:r w:rsidRPr="00692AD2">
              <w:rPr>
                <w:rFonts w:cs="Arial"/>
                <w:sz w:val="20"/>
                <w:szCs w:val="20"/>
              </w:rPr>
              <w:t>»LA</w:t>
            </w:r>
            <w:r w:rsidRPr="00692AD2">
              <w:rPr>
                <w:rFonts w:cs="Arial"/>
                <w:sz w:val="20"/>
                <w:szCs w:val="20"/>
                <w:vertAlign w:val="subscript"/>
              </w:rPr>
              <w:t>RB</w:t>
            </w:r>
            <w:r w:rsidRPr="00692AD2">
              <w:rPr>
                <w:rFonts w:cs="Arial"/>
                <w:sz w:val="20"/>
                <w:szCs w:val="20"/>
              </w:rPr>
              <w:t xml:space="preserve">« </w:t>
            </w:r>
          </w:p>
        </w:tc>
        <w:tc>
          <w:tcPr>
            <w:tcW w:w="2088" w:type="dxa"/>
          </w:tcPr>
          <w:p w14:paraId="6DB579DC" w14:textId="77777777" w:rsidR="00CB53F2" w:rsidRPr="00692AD2" w:rsidRDefault="00CB53F2" w:rsidP="00692AD2">
            <w:pPr>
              <w:rPr>
                <w:rFonts w:cs="Arial"/>
                <w:sz w:val="20"/>
                <w:szCs w:val="20"/>
              </w:rPr>
            </w:pPr>
            <w:r w:rsidRPr="00692AD2">
              <w:rPr>
                <w:rFonts w:cs="Arial"/>
                <w:sz w:val="20"/>
                <w:szCs w:val="20"/>
              </w:rPr>
              <w:t>SIST EN 1097-2, pogoji SIST EN 13450, dodatek C</w:t>
            </w:r>
          </w:p>
        </w:tc>
        <w:tc>
          <w:tcPr>
            <w:tcW w:w="3721" w:type="dxa"/>
          </w:tcPr>
          <w:p w14:paraId="6610E8C7" w14:textId="77777777" w:rsidR="00CB53F2" w:rsidRPr="00692AD2" w:rsidRDefault="00CB53F2" w:rsidP="00692AD2">
            <w:pPr>
              <w:keepNext/>
              <w:rPr>
                <w:rFonts w:cs="Arial"/>
                <w:sz w:val="20"/>
                <w:szCs w:val="20"/>
              </w:rPr>
            </w:pPr>
            <w:r w:rsidRPr="00692AD2">
              <w:rPr>
                <w:rFonts w:cs="Arial"/>
                <w:sz w:val="20"/>
                <w:szCs w:val="20"/>
              </w:rPr>
              <w:t xml:space="preserve">SIST EN 13450, tč. 7.2 </w:t>
            </w:r>
          </w:p>
          <w:p w14:paraId="31BEFDE0" w14:textId="77777777" w:rsidR="00CB53F2" w:rsidRPr="00692AD2" w:rsidRDefault="00CB53F2" w:rsidP="00692AD2">
            <w:pPr>
              <w:keepNext/>
              <w:rPr>
                <w:rFonts w:cs="Arial"/>
                <w:sz w:val="20"/>
                <w:szCs w:val="20"/>
              </w:rPr>
            </w:pPr>
            <w:r w:rsidRPr="00692AD2">
              <w:rPr>
                <w:rFonts w:cs="Arial"/>
                <w:sz w:val="20"/>
                <w:szCs w:val="20"/>
              </w:rPr>
              <w:t xml:space="preserve">a/ KARBONATI: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30</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30</w:t>
            </w:r>
          </w:p>
          <w:p w14:paraId="071E3D37" w14:textId="77777777" w:rsidR="00CB53F2" w:rsidRPr="00692AD2" w:rsidRDefault="00CB53F2" w:rsidP="00692AD2">
            <w:pPr>
              <w:keepNext/>
              <w:rPr>
                <w:rFonts w:cs="Arial"/>
                <w:sz w:val="20"/>
                <w:szCs w:val="20"/>
              </w:rPr>
            </w:pPr>
            <w:r w:rsidRPr="00692AD2">
              <w:rPr>
                <w:rFonts w:cs="Arial"/>
                <w:sz w:val="20"/>
                <w:szCs w:val="20"/>
              </w:rPr>
              <w:t xml:space="preserve">b/ SILIKATI: </w:t>
            </w:r>
            <w:r w:rsidRPr="00692AD2">
              <w:rPr>
                <w:rFonts w:cs="Arial"/>
                <w:b/>
                <w:sz w:val="20"/>
                <w:szCs w:val="20"/>
              </w:rPr>
              <w:t>LA</w:t>
            </w:r>
            <w:r w:rsidRPr="00692AD2">
              <w:rPr>
                <w:rFonts w:cs="Arial"/>
                <w:b/>
                <w:sz w:val="20"/>
                <w:szCs w:val="20"/>
                <w:vertAlign w:val="subscript"/>
              </w:rPr>
              <w:t>RB</w:t>
            </w:r>
            <w:r w:rsidRPr="00692AD2">
              <w:rPr>
                <w:rFonts w:cs="Arial"/>
                <w:b/>
                <w:sz w:val="20"/>
                <w:szCs w:val="20"/>
              </w:rPr>
              <w:t xml:space="preserve"> 22</w:t>
            </w:r>
            <w:r w:rsidRPr="00692AD2">
              <w:rPr>
                <w:rFonts w:cs="Arial"/>
                <w:sz w:val="20"/>
                <w:szCs w:val="20"/>
              </w:rPr>
              <w:t>, LA</w:t>
            </w:r>
            <w:r w:rsidRPr="00692AD2">
              <w:rPr>
                <w:rFonts w:cs="Arial"/>
                <w:sz w:val="20"/>
                <w:szCs w:val="20"/>
                <w:vertAlign w:val="subscript"/>
              </w:rPr>
              <w:t xml:space="preserve">RB </w:t>
            </w:r>
            <w:r w:rsidRPr="00692AD2">
              <w:rPr>
                <w:rFonts w:cs="Arial"/>
                <w:sz w:val="20"/>
                <w:szCs w:val="20"/>
              </w:rPr>
              <w:t xml:space="preserve"> največ 22</w:t>
            </w:r>
          </w:p>
        </w:tc>
      </w:tr>
      <w:tr w:rsidR="00F248FC" w:rsidRPr="00F248FC" w14:paraId="6B2CEC16" w14:textId="77777777" w:rsidTr="00F248FC">
        <w:tc>
          <w:tcPr>
            <w:tcW w:w="632" w:type="dxa"/>
            <w:tcBorders>
              <w:top w:val="single" w:sz="4" w:space="0" w:color="auto"/>
              <w:left w:val="single" w:sz="4" w:space="0" w:color="auto"/>
              <w:bottom w:val="single" w:sz="4" w:space="0" w:color="auto"/>
              <w:right w:val="single" w:sz="4" w:space="0" w:color="auto"/>
            </w:tcBorders>
            <w:hideMark/>
          </w:tcPr>
          <w:p w14:paraId="7A694A9F" w14:textId="77777777" w:rsidR="00CB53F2" w:rsidRPr="00692AD2" w:rsidRDefault="00CB53F2" w:rsidP="00692AD2">
            <w:pPr>
              <w:rPr>
                <w:rFonts w:cs="Arial"/>
                <w:sz w:val="20"/>
                <w:szCs w:val="20"/>
              </w:rPr>
            </w:pPr>
            <w:r w:rsidRPr="00692AD2">
              <w:rPr>
                <w:rFonts w:cs="Arial"/>
                <w:sz w:val="20"/>
                <w:szCs w:val="20"/>
              </w:rPr>
              <w:t>7</w:t>
            </w:r>
          </w:p>
        </w:tc>
        <w:tc>
          <w:tcPr>
            <w:tcW w:w="3193" w:type="dxa"/>
            <w:tcBorders>
              <w:top w:val="single" w:sz="4" w:space="0" w:color="auto"/>
              <w:left w:val="single" w:sz="4" w:space="0" w:color="auto"/>
              <w:bottom w:val="single" w:sz="4" w:space="0" w:color="auto"/>
              <w:right w:val="single" w:sz="4" w:space="0" w:color="auto"/>
            </w:tcBorders>
            <w:hideMark/>
          </w:tcPr>
          <w:p w14:paraId="3460AA6D" w14:textId="77777777" w:rsidR="00CB53F2" w:rsidRPr="00692AD2" w:rsidRDefault="00CB53F2" w:rsidP="00692AD2">
            <w:pPr>
              <w:rPr>
                <w:rFonts w:cs="Arial"/>
                <w:sz w:val="20"/>
                <w:szCs w:val="20"/>
              </w:rPr>
            </w:pPr>
            <w:r w:rsidRPr="00692AD2">
              <w:rPr>
                <w:rFonts w:cs="Arial"/>
                <w:sz w:val="20"/>
                <w:szCs w:val="20"/>
              </w:rPr>
              <w:t xml:space="preserve">Vpijanje vode </w:t>
            </w:r>
          </w:p>
        </w:tc>
        <w:tc>
          <w:tcPr>
            <w:tcW w:w="2088" w:type="dxa"/>
            <w:tcBorders>
              <w:top w:val="single" w:sz="4" w:space="0" w:color="auto"/>
              <w:left w:val="single" w:sz="4" w:space="0" w:color="auto"/>
              <w:bottom w:val="single" w:sz="4" w:space="0" w:color="auto"/>
              <w:right w:val="single" w:sz="4" w:space="0" w:color="auto"/>
            </w:tcBorders>
            <w:hideMark/>
          </w:tcPr>
          <w:p w14:paraId="7B76EA64" w14:textId="77777777" w:rsidR="00CB53F2" w:rsidRPr="00692AD2" w:rsidRDefault="00CB53F2" w:rsidP="00692AD2">
            <w:pPr>
              <w:rPr>
                <w:rFonts w:cs="Arial"/>
                <w:sz w:val="20"/>
                <w:szCs w:val="20"/>
                <w:highlight w:val="yellow"/>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14:paraId="1C0AF385" w14:textId="77777777" w:rsidR="00CB53F2" w:rsidRPr="00692AD2" w:rsidRDefault="00CB53F2" w:rsidP="00692AD2">
            <w:pPr>
              <w:keepNext/>
              <w:rPr>
                <w:rFonts w:cs="Arial"/>
                <w:sz w:val="20"/>
                <w:szCs w:val="20"/>
                <w:highlight w:val="yellow"/>
              </w:rPr>
            </w:pPr>
            <w:r w:rsidRPr="00692AD2">
              <w:rPr>
                <w:rFonts w:cs="Arial"/>
                <w:sz w:val="20"/>
                <w:szCs w:val="20"/>
              </w:rPr>
              <w:t>ni zahteve</w:t>
            </w:r>
          </w:p>
        </w:tc>
      </w:tr>
      <w:tr w:rsidR="00F248FC" w:rsidRPr="00F248FC" w14:paraId="4E0AAD4D" w14:textId="77777777" w:rsidTr="00F248FC">
        <w:tc>
          <w:tcPr>
            <w:tcW w:w="632" w:type="dxa"/>
            <w:tcBorders>
              <w:top w:val="single" w:sz="4" w:space="0" w:color="auto"/>
              <w:left w:val="single" w:sz="4" w:space="0" w:color="auto"/>
              <w:bottom w:val="single" w:sz="4" w:space="0" w:color="auto"/>
              <w:right w:val="single" w:sz="4" w:space="0" w:color="auto"/>
            </w:tcBorders>
          </w:tcPr>
          <w:p w14:paraId="3569FFBB" w14:textId="77777777" w:rsidR="00CB53F2" w:rsidRPr="00692AD2" w:rsidRDefault="00CB53F2" w:rsidP="00692AD2">
            <w:pPr>
              <w:rPr>
                <w:rFonts w:cs="Arial"/>
                <w:sz w:val="20"/>
                <w:szCs w:val="20"/>
              </w:rPr>
            </w:pPr>
            <w:r w:rsidRPr="00692AD2">
              <w:rPr>
                <w:rFonts w:cs="Arial"/>
                <w:sz w:val="20"/>
                <w:szCs w:val="20"/>
              </w:rPr>
              <w:t>8</w:t>
            </w:r>
          </w:p>
        </w:tc>
        <w:tc>
          <w:tcPr>
            <w:tcW w:w="3193" w:type="dxa"/>
            <w:tcBorders>
              <w:top w:val="single" w:sz="4" w:space="0" w:color="auto"/>
              <w:left w:val="single" w:sz="4" w:space="0" w:color="auto"/>
              <w:bottom w:val="single" w:sz="4" w:space="0" w:color="auto"/>
              <w:right w:val="single" w:sz="4" w:space="0" w:color="auto"/>
            </w:tcBorders>
          </w:tcPr>
          <w:p w14:paraId="3E84669A" w14:textId="77777777" w:rsidR="00CB53F2" w:rsidRPr="00692AD2" w:rsidRDefault="00CB53F2" w:rsidP="00692AD2">
            <w:pPr>
              <w:rPr>
                <w:rFonts w:cs="Arial"/>
                <w:sz w:val="20"/>
                <w:szCs w:val="20"/>
              </w:rPr>
            </w:pPr>
            <w:r w:rsidRPr="00692AD2">
              <w:rPr>
                <w:rFonts w:cs="Arial"/>
                <w:sz w:val="20"/>
                <w:szCs w:val="20"/>
              </w:rPr>
              <w:t>Prostorninska masa zrn</w:t>
            </w:r>
          </w:p>
        </w:tc>
        <w:tc>
          <w:tcPr>
            <w:tcW w:w="2088" w:type="dxa"/>
            <w:tcBorders>
              <w:top w:val="single" w:sz="4" w:space="0" w:color="auto"/>
              <w:left w:val="single" w:sz="4" w:space="0" w:color="auto"/>
              <w:bottom w:val="single" w:sz="4" w:space="0" w:color="auto"/>
              <w:right w:val="single" w:sz="4" w:space="0" w:color="auto"/>
            </w:tcBorders>
          </w:tcPr>
          <w:p w14:paraId="7860E83A" w14:textId="77777777" w:rsidR="00CB53F2" w:rsidRPr="00692AD2" w:rsidRDefault="00CB53F2" w:rsidP="00692AD2">
            <w:pPr>
              <w:rPr>
                <w:rFonts w:cs="Arial"/>
                <w:sz w:val="20"/>
                <w:szCs w:val="20"/>
              </w:rPr>
            </w:pPr>
            <w:r w:rsidRPr="00692AD2">
              <w:rPr>
                <w:rFonts w:cs="Arial"/>
                <w:sz w:val="20"/>
                <w:szCs w:val="20"/>
              </w:rPr>
              <w:t>SIST EN 1097-6, dodatek B</w:t>
            </w:r>
          </w:p>
        </w:tc>
        <w:tc>
          <w:tcPr>
            <w:tcW w:w="3721" w:type="dxa"/>
            <w:tcBorders>
              <w:top w:val="single" w:sz="4" w:space="0" w:color="auto"/>
              <w:left w:val="single" w:sz="4" w:space="0" w:color="auto"/>
              <w:bottom w:val="single" w:sz="4" w:space="0" w:color="auto"/>
              <w:right w:val="single" w:sz="4" w:space="0" w:color="auto"/>
            </w:tcBorders>
          </w:tcPr>
          <w:p w14:paraId="38B9E172" w14:textId="77777777" w:rsidR="00CB53F2" w:rsidRPr="00692AD2" w:rsidRDefault="00CB53F2" w:rsidP="00692AD2">
            <w:pPr>
              <w:keepNext/>
              <w:rPr>
                <w:rFonts w:cs="Arial"/>
                <w:sz w:val="20"/>
                <w:szCs w:val="20"/>
              </w:rPr>
            </w:pPr>
            <w:r w:rsidRPr="00692AD2">
              <w:rPr>
                <w:rFonts w:cs="Arial"/>
                <w:sz w:val="20"/>
                <w:szCs w:val="20"/>
              </w:rPr>
              <w:t>ni zahteve</w:t>
            </w:r>
          </w:p>
        </w:tc>
      </w:tr>
      <w:tr w:rsidR="00F248FC" w:rsidRPr="00F248FC" w14:paraId="147480D6" w14:textId="77777777" w:rsidTr="00F248FC">
        <w:tc>
          <w:tcPr>
            <w:tcW w:w="632" w:type="dxa"/>
            <w:vMerge w:val="restart"/>
          </w:tcPr>
          <w:p w14:paraId="0AA7497A" w14:textId="4559FC5F" w:rsidR="00CB53F2" w:rsidRPr="00692AD2" w:rsidRDefault="00AF67BA" w:rsidP="00692AD2">
            <w:pPr>
              <w:rPr>
                <w:rFonts w:cs="Arial"/>
                <w:sz w:val="20"/>
                <w:szCs w:val="20"/>
              </w:rPr>
            </w:pPr>
            <w:r w:rsidRPr="00692AD2">
              <w:rPr>
                <w:rFonts w:cs="Arial"/>
                <w:sz w:val="20"/>
                <w:szCs w:val="20"/>
              </w:rPr>
              <w:t>*</w:t>
            </w:r>
            <w:r w:rsidR="00CB53F2" w:rsidRPr="00692AD2">
              <w:rPr>
                <w:rFonts w:cs="Arial"/>
                <w:sz w:val="20"/>
                <w:szCs w:val="20"/>
              </w:rPr>
              <w:t>*9</w:t>
            </w:r>
          </w:p>
          <w:p w14:paraId="4EBA9361" w14:textId="77777777" w:rsidR="00CB53F2" w:rsidRPr="00692AD2" w:rsidRDefault="00CB53F2" w:rsidP="00692AD2">
            <w:pPr>
              <w:rPr>
                <w:rFonts w:cs="Arial"/>
                <w:sz w:val="20"/>
                <w:szCs w:val="20"/>
              </w:rPr>
            </w:pPr>
          </w:p>
          <w:p w14:paraId="66B4C3B5" w14:textId="77777777" w:rsidR="00CB53F2" w:rsidRPr="00692AD2" w:rsidRDefault="00CB53F2" w:rsidP="00692AD2">
            <w:pPr>
              <w:rPr>
                <w:rFonts w:cs="Arial"/>
                <w:sz w:val="20"/>
                <w:szCs w:val="20"/>
              </w:rPr>
            </w:pPr>
            <w:r w:rsidRPr="00692AD2">
              <w:rPr>
                <w:rFonts w:cs="Arial"/>
                <w:sz w:val="20"/>
                <w:szCs w:val="20"/>
              </w:rPr>
              <w:t xml:space="preserve">ali </w:t>
            </w:r>
          </w:p>
          <w:p w14:paraId="3FC4DDEE" w14:textId="77777777" w:rsidR="00CB53F2" w:rsidRPr="00692AD2" w:rsidRDefault="00CB53F2" w:rsidP="00692AD2">
            <w:pPr>
              <w:rPr>
                <w:rFonts w:cs="Arial"/>
                <w:sz w:val="20"/>
                <w:szCs w:val="20"/>
              </w:rPr>
            </w:pPr>
          </w:p>
          <w:p w14:paraId="7E82D1DE" w14:textId="2833A247" w:rsidR="00CB53F2" w:rsidRPr="00692AD2" w:rsidRDefault="00CB53F2" w:rsidP="00692AD2">
            <w:pPr>
              <w:rPr>
                <w:rFonts w:cs="Arial"/>
                <w:sz w:val="20"/>
                <w:szCs w:val="20"/>
              </w:rPr>
            </w:pPr>
            <w:r w:rsidRPr="00692AD2">
              <w:rPr>
                <w:rFonts w:cs="Arial"/>
                <w:sz w:val="20"/>
                <w:szCs w:val="20"/>
              </w:rPr>
              <w:t>*</w:t>
            </w:r>
            <w:r w:rsidR="00AF67BA" w:rsidRPr="00692AD2">
              <w:rPr>
                <w:rFonts w:cs="Arial"/>
                <w:sz w:val="20"/>
                <w:szCs w:val="20"/>
              </w:rPr>
              <w:t>*</w:t>
            </w:r>
            <w:r w:rsidRPr="00692AD2">
              <w:rPr>
                <w:rFonts w:cs="Arial"/>
                <w:sz w:val="20"/>
                <w:szCs w:val="20"/>
              </w:rPr>
              <w:t>10</w:t>
            </w:r>
          </w:p>
        </w:tc>
        <w:tc>
          <w:tcPr>
            <w:tcW w:w="3193" w:type="dxa"/>
          </w:tcPr>
          <w:p w14:paraId="7BBA2CC1" w14:textId="77777777" w:rsidR="00CB53F2" w:rsidRPr="00692AD2" w:rsidRDefault="00CB53F2" w:rsidP="00692AD2">
            <w:pPr>
              <w:rPr>
                <w:rFonts w:cs="Arial"/>
                <w:sz w:val="20"/>
                <w:szCs w:val="20"/>
              </w:rPr>
            </w:pPr>
            <w:r w:rsidRPr="00692AD2">
              <w:rPr>
                <w:rFonts w:cs="Arial"/>
                <w:sz w:val="20"/>
                <w:szCs w:val="20"/>
              </w:rPr>
              <w:t>Odpornost proti zmrzovanju – preskus z magnezijevim sulfatom</w:t>
            </w:r>
          </w:p>
        </w:tc>
        <w:tc>
          <w:tcPr>
            <w:tcW w:w="2088" w:type="dxa"/>
          </w:tcPr>
          <w:p w14:paraId="3053D2BD" w14:textId="77777777" w:rsidR="00CB53F2" w:rsidRPr="00692AD2" w:rsidRDefault="00CB53F2" w:rsidP="00692AD2">
            <w:pPr>
              <w:rPr>
                <w:rFonts w:cs="Arial"/>
                <w:sz w:val="20"/>
                <w:szCs w:val="20"/>
              </w:rPr>
            </w:pPr>
            <w:r w:rsidRPr="00692AD2">
              <w:rPr>
                <w:rFonts w:cs="Arial"/>
                <w:sz w:val="20"/>
                <w:szCs w:val="20"/>
              </w:rPr>
              <w:t>SIST EN 1367-2, pogoji SIST EN 13450, dodatek G</w:t>
            </w:r>
          </w:p>
        </w:tc>
        <w:tc>
          <w:tcPr>
            <w:tcW w:w="3721" w:type="dxa"/>
          </w:tcPr>
          <w:p w14:paraId="1AC8626C" w14:textId="77777777" w:rsidR="00CB53F2" w:rsidRPr="00692AD2" w:rsidRDefault="00CB53F2" w:rsidP="00692AD2">
            <w:pPr>
              <w:keepNext/>
              <w:rPr>
                <w:rFonts w:cs="Arial"/>
                <w:sz w:val="20"/>
                <w:szCs w:val="20"/>
              </w:rPr>
            </w:pPr>
            <w:r w:rsidRPr="00692AD2">
              <w:rPr>
                <w:rFonts w:cs="Arial"/>
                <w:b/>
                <w:sz w:val="20"/>
                <w:szCs w:val="20"/>
              </w:rPr>
              <w:t>MS ≤ 3,0 m</w:t>
            </w:r>
            <w:r w:rsidRPr="00692AD2">
              <w:rPr>
                <w:rFonts w:cs="Arial"/>
                <w:sz w:val="20"/>
                <w:szCs w:val="20"/>
              </w:rPr>
              <w:t>.</w:t>
            </w:r>
            <w:r w:rsidRPr="00692AD2">
              <w:rPr>
                <w:rFonts w:cs="Arial"/>
                <w:b/>
                <w:sz w:val="20"/>
                <w:szCs w:val="20"/>
              </w:rPr>
              <w:t>%</w:t>
            </w:r>
            <w:r w:rsidRPr="00692AD2">
              <w:rPr>
                <w:rFonts w:cs="Arial"/>
                <w:sz w:val="20"/>
                <w:szCs w:val="20"/>
              </w:rPr>
              <w:t>, največ 3 m.-%</w:t>
            </w:r>
          </w:p>
        </w:tc>
      </w:tr>
      <w:tr w:rsidR="00F248FC" w:rsidRPr="00F248FC" w14:paraId="60757159" w14:textId="77777777" w:rsidTr="00F248FC">
        <w:tc>
          <w:tcPr>
            <w:tcW w:w="632" w:type="dxa"/>
            <w:vMerge/>
          </w:tcPr>
          <w:p w14:paraId="547F3CAD" w14:textId="77777777" w:rsidR="00CB53F2" w:rsidRPr="00692AD2" w:rsidRDefault="00CB53F2" w:rsidP="00692AD2">
            <w:pPr>
              <w:rPr>
                <w:rFonts w:cs="Arial"/>
                <w:sz w:val="20"/>
                <w:szCs w:val="20"/>
              </w:rPr>
            </w:pPr>
          </w:p>
        </w:tc>
        <w:tc>
          <w:tcPr>
            <w:tcW w:w="3193" w:type="dxa"/>
          </w:tcPr>
          <w:p w14:paraId="304795C3" w14:textId="77777777" w:rsidR="00CB53F2" w:rsidRPr="00692AD2" w:rsidRDefault="00CB53F2" w:rsidP="00692AD2">
            <w:pPr>
              <w:rPr>
                <w:rFonts w:cs="Arial"/>
                <w:sz w:val="20"/>
                <w:szCs w:val="20"/>
              </w:rPr>
            </w:pPr>
            <w:r w:rsidRPr="00692AD2">
              <w:rPr>
                <w:rFonts w:cs="Arial"/>
                <w:sz w:val="20"/>
                <w:szCs w:val="20"/>
              </w:rPr>
              <w:t>Odpornost proti zmrzovanju – preskus v komori</w:t>
            </w:r>
          </w:p>
        </w:tc>
        <w:tc>
          <w:tcPr>
            <w:tcW w:w="2088" w:type="dxa"/>
          </w:tcPr>
          <w:p w14:paraId="4549164F" w14:textId="77777777" w:rsidR="00CB53F2" w:rsidRPr="00692AD2" w:rsidRDefault="00CB53F2" w:rsidP="00692AD2">
            <w:pPr>
              <w:rPr>
                <w:rFonts w:cs="Arial"/>
                <w:sz w:val="20"/>
                <w:szCs w:val="20"/>
              </w:rPr>
            </w:pPr>
            <w:r w:rsidRPr="00692AD2">
              <w:rPr>
                <w:rFonts w:cs="Arial"/>
                <w:sz w:val="20"/>
                <w:szCs w:val="20"/>
              </w:rPr>
              <w:t>SIST EN 1367-1, pogoji SIST EN 13450, dodatek F</w:t>
            </w:r>
          </w:p>
        </w:tc>
        <w:tc>
          <w:tcPr>
            <w:tcW w:w="3721" w:type="dxa"/>
          </w:tcPr>
          <w:p w14:paraId="1FE99E95" w14:textId="77777777" w:rsidR="00CB53F2" w:rsidRPr="00692AD2" w:rsidRDefault="00CB53F2" w:rsidP="00692AD2">
            <w:pPr>
              <w:keepNext/>
              <w:rPr>
                <w:rFonts w:cs="Arial"/>
                <w:sz w:val="20"/>
                <w:szCs w:val="20"/>
              </w:rPr>
            </w:pPr>
            <w:r w:rsidRPr="00692AD2">
              <w:rPr>
                <w:rFonts w:cs="Arial"/>
                <w:b/>
                <w:sz w:val="20"/>
                <w:szCs w:val="20"/>
              </w:rPr>
              <w:t>F ≤ 0,5 m.%,</w:t>
            </w:r>
            <w:r w:rsidRPr="00692AD2">
              <w:rPr>
                <w:rFonts w:cs="Arial"/>
                <w:sz w:val="20"/>
                <w:szCs w:val="20"/>
              </w:rPr>
              <w:t xml:space="preserve"> največ 0,5 m.-%</w:t>
            </w:r>
          </w:p>
        </w:tc>
      </w:tr>
      <w:tr w:rsidR="00F248FC" w:rsidRPr="00F248FC" w14:paraId="64E352D2" w14:textId="77777777" w:rsidTr="00F248FC">
        <w:tc>
          <w:tcPr>
            <w:tcW w:w="632" w:type="dxa"/>
          </w:tcPr>
          <w:p w14:paraId="148A5E84" w14:textId="77777777" w:rsidR="00CB53F2" w:rsidRPr="00692AD2" w:rsidRDefault="00CB53F2" w:rsidP="00692AD2">
            <w:pPr>
              <w:rPr>
                <w:rFonts w:cs="Arial"/>
                <w:sz w:val="20"/>
                <w:szCs w:val="20"/>
              </w:rPr>
            </w:pPr>
            <w:r w:rsidRPr="00692AD2">
              <w:rPr>
                <w:rFonts w:cs="Arial"/>
                <w:sz w:val="20"/>
                <w:szCs w:val="20"/>
              </w:rPr>
              <w:t>11</w:t>
            </w:r>
          </w:p>
        </w:tc>
        <w:tc>
          <w:tcPr>
            <w:tcW w:w="3193" w:type="dxa"/>
          </w:tcPr>
          <w:p w14:paraId="1B58B91C" w14:textId="77777777" w:rsidR="00CB53F2" w:rsidRPr="00692AD2" w:rsidRDefault="00CB53F2" w:rsidP="00692AD2">
            <w:pPr>
              <w:rPr>
                <w:rFonts w:cs="Arial"/>
                <w:sz w:val="20"/>
                <w:szCs w:val="20"/>
              </w:rPr>
            </w:pPr>
            <w:r w:rsidRPr="00692AD2">
              <w:rPr>
                <w:rFonts w:cs="Arial"/>
                <w:sz w:val="20"/>
                <w:szCs w:val="20"/>
              </w:rPr>
              <w:t>Petrografska analiza, slaba zrna</w:t>
            </w:r>
          </w:p>
        </w:tc>
        <w:tc>
          <w:tcPr>
            <w:tcW w:w="2088" w:type="dxa"/>
          </w:tcPr>
          <w:p w14:paraId="35C221C4" w14:textId="77777777" w:rsidR="00CB53F2" w:rsidRPr="00692AD2" w:rsidRDefault="00CB53F2" w:rsidP="00692AD2">
            <w:pPr>
              <w:rPr>
                <w:rFonts w:cs="Arial"/>
                <w:sz w:val="20"/>
                <w:szCs w:val="20"/>
              </w:rPr>
            </w:pPr>
            <w:r w:rsidRPr="00692AD2">
              <w:rPr>
                <w:rFonts w:cs="Arial"/>
                <w:sz w:val="20"/>
                <w:szCs w:val="20"/>
              </w:rPr>
              <w:t>SIST EN 932-3</w:t>
            </w:r>
          </w:p>
        </w:tc>
        <w:tc>
          <w:tcPr>
            <w:tcW w:w="3721" w:type="dxa"/>
          </w:tcPr>
          <w:p w14:paraId="739637B0" w14:textId="77777777" w:rsidR="00CB53F2" w:rsidRPr="00692AD2" w:rsidRDefault="00CB53F2" w:rsidP="00692AD2">
            <w:pPr>
              <w:keepNext/>
              <w:rPr>
                <w:rFonts w:cs="Arial"/>
                <w:sz w:val="20"/>
                <w:szCs w:val="20"/>
              </w:rPr>
            </w:pPr>
            <w:r w:rsidRPr="00692AD2">
              <w:rPr>
                <w:rFonts w:cs="Arial"/>
                <w:sz w:val="20"/>
                <w:szCs w:val="20"/>
              </w:rPr>
              <w:t>največ 1 m.-% slabih zrn</w:t>
            </w:r>
          </w:p>
        </w:tc>
      </w:tr>
      <w:tr w:rsidR="00F248FC" w:rsidRPr="00F248FC" w14:paraId="49739680" w14:textId="77777777" w:rsidTr="00F248FC">
        <w:tc>
          <w:tcPr>
            <w:tcW w:w="632" w:type="dxa"/>
          </w:tcPr>
          <w:p w14:paraId="7FED341A" w14:textId="77777777" w:rsidR="00CB53F2" w:rsidRPr="00692AD2" w:rsidRDefault="00CB53F2" w:rsidP="00692AD2">
            <w:pPr>
              <w:rPr>
                <w:rFonts w:cs="Arial"/>
                <w:sz w:val="20"/>
                <w:szCs w:val="20"/>
              </w:rPr>
            </w:pPr>
            <w:r w:rsidRPr="00692AD2">
              <w:rPr>
                <w:rFonts w:cs="Arial"/>
                <w:sz w:val="20"/>
                <w:szCs w:val="20"/>
              </w:rPr>
              <w:t>12</w:t>
            </w:r>
          </w:p>
        </w:tc>
        <w:tc>
          <w:tcPr>
            <w:tcW w:w="3193" w:type="dxa"/>
          </w:tcPr>
          <w:p w14:paraId="49F4C647" w14:textId="77777777" w:rsidR="00CB53F2" w:rsidRPr="00692AD2" w:rsidRDefault="00CB53F2" w:rsidP="00692AD2">
            <w:pPr>
              <w:rPr>
                <w:rFonts w:cs="Arial"/>
                <w:sz w:val="20"/>
                <w:szCs w:val="20"/>
              </w:rPr>
            </w:pPr>
            <w:r w:rsidRPr="00692AD2">
              <w:rPr>
                <w:rFonts w:cs="Arial"/>
                <w:sz w:val="20"/>
                <w:szCs w:val="20"/>
              </w:rPr>
              <w:t>Čistost – vsebnost tujkov</w:t>
            </w:r>
          </w:p>
        </w:tc>
        <w:tc>
          <w:tcPr>
            <w:tcW w:w="2088" w:type="dxa"/>
          </w:tcPr>
          <w:p w14:paraId="4E675CF2" w14:textId="77777777" w:rsidR="00CB53F2" w:rsidRPr="00692AD2" w:rsidRDefault="00CB53F2" w:rsidP="00692AD2">
            <w:pPr>
              <w:rPr>
                <w:rFonts w:cs="Arial"/>
                <w:sz w:val="20"/>
                <w:szCs w:val="20"/>
              </w:rPr>
            </w:pPr>
            <w:r w:rsidRPr="00692AD2">
              <w:rPr>
                <w:rFonts w:cs="Arial"/>
                <w:sz w:val="20"/>
                <w:szCs w:val="20"/>
              </w:rPr>
              <w:t>vizualen pregled</w:t>
            </w:r>
          </w:p>
        </w:tc>
        <w:tc>
          <w:tcPr>
            <w:tcW w:w="3721" w:type="dxa"/>
          </w:tcPr>
          <w:p w14:paraId="6E6590DE" w14:textId="77777777" w:rsidR="00CB53F2" w:rsidRPr="00692AD2" w:rsidRDefault="00CB53F2" w:rsidP="00692AD2">
            <w:pPr>
              <w:keepNext/>
              <w:rPr>
                <w:rFonts w:cs="Arial"/>
                <w:sz w:val="20"/>
                <w:szCs w:val="20"/>
              </w:rPr>
            </w:pPr>
            <w:r w:rsidRPr="00692AD2">
              <w:rPr>
                <w:rFonts w:cs="Arial"/>
                <w:sz w:val="20"/>
                <w:szCs w:val="20"/>
              </w:rPr>
              <w:t xml:space="preserve">brez tujkov in škodljivih primesi (npr. les, PVC, gramoz, premog, korenine, žlindra, opeka ipd.) </w:t>
            </w:r>
          </w:p>
        </w:tc>
      </w:tr>
      <w:tr w:rsidR="00CB53F2" w:rsidRPr="00F248FC" w14:paraId="212F5781" w14:textId="77777777" w:rsidTr="00692AD2">
        <w:tc>
          <w:tcPr>
            <w:tcW w:w="9634" w:type="dxa"/>
            <w:gridSpan w:val="4"/>
          </w:tcPr>
          <w:p w14:paraId="46DAD03C" w14:textId="77777777" w:rsidR="00AF67BA" w:rsidRPr="00692AD2" w:rsidRDefault="00AF67BA" w:rsidP="00692AD2">
            <w:pPr>
              <w:keepNext/>
              <w:ind w:left="29" w:hanging="29"/>
              <w:rPr>
                <w:rFonts w:cs="Arial"/>
                <w:sz w:val="20"/>
                <w:szCs w:val="20"/>
              </w:rPr>
            </w:pPr>
            <w:r w:rsidRPr="00692AD2">
              <w:rPr>
                <w:rFonts w:cs="Arial"/>
                <w:sz w:val="20"/>
                <w:szCs w:val="20"/>
              </w:rPr>
              <w:t>Opombe :</w:t>
            </w:r>
          </w:p>
          <w:p w14:paraId="7040EA2A" w14:textId="602D59CC" w:rsidR="00AF67BA" w:rsidRPr="00692AD2" w:rsidRDefault="00CB53F2" w:rsidP="00692AD2">
            <w:pPr>
              <w:keepNext/>
              <w:ind w:left="29" w:hanging="29"/>
              <w:rPr>
                <w:rFonts w:cs="Arial"/>
                <w:sz w:val="20"/>
                <w:szCs w:val="20"/>
              </w:rPr>
            </w:pPr>
            <w:r w:rsidRPr="00692AD2">
              <w:rPr>
                <w:rFonts w:cs="Arial"/>
                <w:sz w:val="20"/>
                <w:szCs w:val="20"/>
              </w:rPr>
              <w:t>*</w:t>
            </w:r>
            <w:r w:rsidR="00AF67BA" w:rsidRPr="00692AD2">
              <w:rPr>
                <w:rFonts w:cs="Arial"/>
                <w:sz w:val="20"/>
                <w:szCs w:val="20"/>
              </w:rPr>
              <w:t xml:space="preserve"> zgornja meja presevka čez sito 63 mm 100% se tolerira (97 do 100%)</w:t>
            </w:r>
          </w:p>
          <w:p w14:paraId="72617E18" w14:textId="3F8F5C69" w:rsidR="00AF67BA" w:rsidRPr="00692AD2" w:rsidRDefault="00AF67BA" w:rsidP="00AF67BA">
            <w:pPr>
              <w:keepNext/>
              <w:ind w:left="29" w:hanging="29"/>
              <w:rPr>
                <w:rFonts w:cs="Arial"/>
                <w:sz w:val="20"/>
                <w:szCs w:val="20"/>
              </w:rPr>
            </w:pPr>
            <w:r w:rsidRPr="00692AD2">
              <w:rPr>
                <w:rFonts w:cs="Arial"/>
                <w:sz w:val="20"/>
                <w:szCs w:val="20"/>
              </w:rPr>
              <w:t xml:space="preserve">** </w:t>
            </w:r>
            <w:r w:rsidR="00CB53F2" w:rsidRPr="00692AD2">
              <w:rPr>
                <w:rFonts w:cs="Arial"/>
                <w:sz w:val="20"/>
                <w:szCs w:val="20"/>
              </w:rPr>
              <w:t>Če je vpijanje vode (7) po SIST EN 1097-6, dodatek B, večje kot 0,5 m.-%, četudi samo pri enem preiskanem zrnu, se izvede preiskava 9 ali 10</w:t>
            </w:r>
            <w:r w:rsidRPr="00692AD2">
              <w:rPr>
                <w:rFonts w:cs="Arial"/>
                <w:sz w:val="20"/>
                <w:szCs w:val="20"/>
              </w:rPr>
              <w:t>*</w:t>
            </w:r>
          </w:p>
        </w:tc>
      </w:tr>
    </w:tbl>
    <w:p w14:paraId="316901C1" w14:textId="33A5AA5B" w:rsidR="00CB53F2" w:rsidRDefault="00CB53F2" w:rsidP="00692AD2">
      <w:pPr>
        <w:pStyle w:val="Odstavekseznama"/>
        <w:numPr>
          <w:ilvl w:val="0"/>
          <w:numId w:val="0"/>
        </w:numPr>
        <w:ind w:left="360"/>
        <w:rPr>
          <w:rFonts w:cs="Arial"/>
        </w:rPr>
      </w:pPr>
    </w:p>
    <w:p w14:paraId="41C3C732" w14:textId="5695D1CB" w:rsidR="00CB53F2" w:rsidRDefault="00F248FC" w:rsidP="00F248FC">
      <w:pPr>
        <w:pStyle w:val="Odstavekseznama"/>
      </w:pPr>
      <w:r w:rsidRPr="00F248FC">
        <w:t>Minimalna pogostost preiskav notranje kontrole proizvajalca je podana v Preglednici 2. Strošek notranje kontrole ni predmet naročnika. Pri določitvi zrnavostne sestave (po SIST EN 933-1) se uporablja preskusna sita iz kovinskih perforiranih plošč (SIST ISO 3310-2) kvadratnih odprtin 22,4 mm, 31,5 mm, 40 mm, 50 mm, 63 mm in 80 mm ter sita iz kovinskega pletiva (SIST ISO 3310-1) odprtin 0,063 mm in 0,5 mm.</w:t>
      </w:r>
    </w:p>
    <w:p w14:paraId="4C9E3309" w14:textId="77777777" w:rsidR="00F248FC" w:rsidRDefault="00F248FC" w:rsidP="00692AD2">
      <w:pPr>
        <w:pStyle w:val="Odstavekseznama"/>
        <w:numPr>
          <w:ilvl w:val="0"/>
          <w:numId w:val="0"/>
        </w:numPr>
        <w:ind w:left="360"/>
      </w:pPr>
    </w:p>
    <w:p w14:paraId="6C18B563" w14:textId="77777777" w:rsidR="00F248FC" w:rsidRDefault="00F248FC" w:rsidP="00F248FC">
      <w:pPr>
        <w:pStyle w:val="Odstavekseznama"/>
      </w:pPr>
      <w:r>
        <w:t xml:space="preserve">Preglednica </w:t>
      </w:r>
      <w:r w:rsidR="0040502C">
        <w:fldChar w:fldCharType="begin"/>
      </w:r>
      <w:r w:rsidR="0040502C">
        <w:instrText xml:space="preserve"> SEQ Preglednica \* ARABIC </w:instrText>
      </w:r>
      <w:r w:rsidR="0040502C">
        <w:fldChar w:fldCharType="separate"/>
      </w:r>
      <w:r>
        <w:rPr>
          <w:noProof/>
        </w:rPr>
        <w:t>2</w:t>
      </w:r>
      <w:r w:rsidR="0040502C">
        <w:rPr>
          <w:noProof/>
        </w:rPr>
        <w:fldChar w:fldCharType="end"/>
      </w:r>
      <w:r>
        <w:t>: Minimalna pogostost preiskav notranje kontrole proizvajalca.</w:t>
      </w:r>
    </w:p>
    <w:tbl>
      <w:tblPr>
        <w:tblStyle w:val="Tabelamrea"/>
        <w:tblW w:w="9351" w:type="dxa"/>
        <w:tblLook w:val="04A0" w:firstRow="1" w:lastRow="0" w:firstColumn="1" w:lastColumn="0" w:noHBand="0" w:noVBand="1"/>
      </w:tblPr>
      <w:tblGrid>
        <w:gridCol w:w="704"/>
        <w:gridCol w:w="2977"/>
        <w:gridCol w:w="2126"/>
        <w:gridCol w:w="3544"/>
      </w:tblGrid>
      <w:tr w:rsidR="00F248FC" w:rsidRPr="00F248FC" w14:paraId="6616AA06" w14:textId="77777777" w:rsidTr="00692AD2">
        <w:tc>
          <w:tcPr>
            <w:tcW w:w="704" w:type="dxa"/>
          </w:tcPr>
          <w:p w14:paraId="0AF37DFF" w14:textId="77777777" w:rsidR="00F248FC" w:rsidRPr="00692AD2" w:rsidRDefault="00F248FC" w:rsidP="00692AD2">
            <w:pPr>
              <w:rPr>
                <w:b/>
                <w:sz w:val="20"/>
                <w:szCs w:val="20"/>
              </w:rPr>
            </w:pPr>
          </w:p>
        </w:tc>
        <w:tc>
          <w:tcPr>
            <w:tcW w:w="2977" w:type="dxa"/>
          </w:tcPr>
          <w:p w14:paraId="3A3549D2" w14:textId="77777777" w:rsidR="00F248FC" w:rsidRPr="00692AD2" w:rsidRDefault="00F248FC" w:rsidP="00692AD2">
            <w:pPr>
              <w:rPr>
                <w:b/>
                <w:sz w:val="20"/>
                <w:szCs w:val="20"/>
              </w:rPr>
            </w:pPr>
            <w:r w:rsidRPr="00692AD2">
              <w:rPr>
                <w:b/>
                <w:sz w:val="20"/>
                <w:szCs w:val="20"/>
              </w:rPr>
              <w:t>Lastnost</w:t>
            </w:r>
          </w:p>
        </w:tc>
        <w:tc>
          <w:tcPr>
            <w:tcW w:w="2126" w:type="dxa"/>
          </w:tcPr>
          <w:p w14:paraId="295DE13F" w14:textId="77777777" w:rsidR="00F248FC" w:rsidRPr="00692AD2" w:rsidRDefault="00F248FC" w:rsidP="00692AD2">
            <w:pPr>
              <w:rPr>
                <w:b/>
                <w:sz w:val="20"/>
                <w:szCs w:val="20"/>
              </w:rPr>
            </w:pPr>
            <w:r w:rsidRPr="00692AD2">
              <w:rPr>
                <w:b/>
                <w:sz w:val="20"/>
                <w:szCs w:val="20"/>
              </w:rPr>
              <w:t>Standard</w:t>
            </w:r>
          </w:p>
        </w:tc>
        <w:tc>
          <w:tcPr>
            <w:tcW w:w="3544" w:type="dxa"/>
          </w:tcPr>
          <w:p w14:paraId="1196ED34" w14:textId="77777777" w:rsidR="00F248FC" w:rsidRPr="00692AD2" w:rsidRDefault="00F248FC" w:rsidP="00692AD2">
            <w:pPr>
              <w:rPr>
                <w:b/>
                <w:sz w:val="20"/>
                <w:szCs w:val="20"/>
              </w:rPr>
            </w:pPr>
            <w:r w:rsidRPr="00692AD2">
              <w:rPr>
                <w:b/>
                <w:sz w:val="20"/>
                <w:szCs w:val="20"/>
              </w:rPr>
              <w:t>Pogostost preiskav notranje kontrole</w:t>
            </w:r>
          </w:p>
        </w:tc>
      </w:tr>
      <w:tr w:rsidR="00F248FC" w:rsidRPr="00F248FC" w14:paraId="4AA6403B" w14:textId="77777777" w:rsidTr="00692AD2">
        <w:tc>
          <w:tcPr>
            <w:tcW w:w="704" w:type="dxa"/>
          </w:tcPr>
          <w:p w14:paraId="0E85829F" w14:textId="77777777" w:rsidR="00F248FC" w:rsidRPr="00692AD2" w:rsidRDefault="00F248FC" w:rsidP="00692AD2">
            <w:pPr>
              <w:rPr>
                <w:sz w:val="20"/>
                <w:szCs w:val="20"/>
              </w:rPr>
            </w:pPr>
            <w:r w:rsidRPr="00692AD2">
              <w:rPr>
                <w:sz w:val="20"/>
                <w:szCs w:val="20"/>
              </w:rPr>
              <w:t>1</w:t>
            </w:r>
          </w:p>
        </w:tc>
        <w:tc>
          <w:tcPr>
            <w:tcW w:w="2977" w:type="dxa"/>
          </w:tcPr>
          <w:p w14:paraId="32F0CA74" w14:textId="77777777" w:rsidR="00F248FC" w:rsidRPr="00692AD2" w:rsidRDefault="00F248FC" w:rsidP="00692AD2">
            <w:pPr>
              <w:rPr>
                <w:sz w:val="20"/>
                <w:szCs w:val="20"/>
              </w:rPr>
            </w:pPr>
            <w:r w:rsidRPr="00692AD2">
              <w:rPr>
                <w:sz w:val="20"/>
                <w:szCs w:val="20"/>
              </w:rPr>
              <w:t>Zrnavostna sestava d/D</w:t>
            </w:r>
          </w:p>
          <w:p w14:paraId="5A93A2EC" w14:textId="77777777" w:rsidR="00F248FC" w:rsidRPr="00692AD2" w:rsidRDefault="00F248FC" w:rsidP="00692AD2">
            <w:pPr>
              <w:rPr>
                <w:sz w:val="20"/>
                <w:szCs w:val="20"/>
              </w:rPr>
            </w:pPr>
            <w:r w:rsidRPr="00692AD2">
              <w:rPr>
                <w:sz w:val="20"/>
                <w:szCs w:val="20"/>
              </w:rPr>
              <w:t>d = 31,5 (32) mm</w:t>
            </w:r>
          </w:p>
          <w:p w14:paraId="6CDE2F51" w14:textId="77777777" w:rsidR="00F248FC" w:rsidRPr="00692AD2" w:rsidRDefault="00F248FC" w:rsidP="00692AD2">
            <w:pPr>
              <w:rPr>
                <w:sz w:val="20"/>
                <w:szCs w:val="20"/>
              </w:rPr>
            </w:pPr>
            <w:r w:rsidRPr="00692AD2">
              <w:rPr>
                <w:sz w:val="20"/>
                <w:szCs w:val="20"/>
              </w:rPr>
              <w:t>D= 63 mm</w:t>
            </w:r>
          </w:p>
        </w:tc>
        <w:tc>
          <w:tcPr>
            <w:tcW w:w="2126" w:type="dxa"/>
            <w:vMerge w:val="restart"/>
          </w:tcPr>
          <w:p w14:paraId="22CA32BC" w14:textId="77777777" w:rsidR="00F248FC" w:rsidRPr="00692AD2" w:rsidRDefault="00F248FC" w:rsidP="00692AD2">
            <w:pPr>
              <w:rPr>
                <w:sz w:val="20"/>
                <w:szCs w:val="20"/>
              </w:rPr>
            </w:pPr>
            <w:r w:rsidRPr="00692AD2">
              <w:rPr>
                <w:sz w:val="20"/>
                <w:szCs w:val="20"/>
              </w:rPr>
              <w:t>SIST EN 933-1</w:t>
            </w:r>
          </w:p>
          <w:p w14:paraId="420916F6" w14:textId="77777777" w:rsidR="00F248FC" w:rsidRPr="00692AD2" w:rsidRDefault="00F248FC" w:rsidP="00692AD2">
            <w:pPr>
              <w:rPr>
                <w:sz w:val="20"/>
                <w:szCs w:val="20"/>
              </w:rPr>
            </w:pPr>
          </w:p>
        </w:tc>
        <w:tc>
          <w:tcPr>
            <w:tcW w:w="3544" w:type="dxa"/>
            <w:vMerge w:val="restart"/>
          </w:tcPr>
          <w:p w14:paraId="71C2ABD6" w14:textId="77777777" w:rsidR="00F248FC" w:rsidRPr="00692AD2" w:rsidRDefault="00F248FC" w:rsidP="00692AD2">
            <w:pPr>
              <w:rPr>
                <w:sz w:val="20"/>
                <w:szCs w:val="20"/>
              </w:rPr>
            </w:pPr>
            <w:r w:rsidRPr="00692AD2">
              <w:rPr>
                <w:sz w:val="20"/>
                <w:szCs w:val="20"/>
              </w:rPr>
              <w:t xml:space="preserve">Vsakih 1000 t </w:t>
            </w:r>
          </w:p>
          <w:p w14:paraId="54473417" w14:textId="77777777" w:rsidR="00F248FC" w:rsidRPr="00692AD2" w:rsidRDefault="00F248FC" w:rsidP="00692AD2">
            <w:pPr>
              <w:rPr>
                <w:sz w:val="20"/>
                <w:szCs w:val="20"/>
              </w:rPr>
            </w:pPr>
            <w:r w:rsidRPr="00692AD2">
              <w:rPr>
                <w:sz w:val="20"/>
                <w:szCs w:val="20"/>
              </w:rPr>
              <w:t xml:space="preserve">sicer najmanj 1 x tedensko </w:t>
            </w:r>
          </w:p>
        </w:tc>
      </w:tr>
      <w:tr w:rsidR="00F248FC" w:rsidRPr="00F248FC" w14:paraId="7E133958" w14:textId="77777777" w:rsidTr="00692AD2">
        <w:tc>
          <w:tcPr>
            <w:tcW w:w="704" w:type="dxa"/>
          </w:tcPr>
          <w:p w14:paraId="66FAE428" w14:textId="77777777" w:rsidR="00F248FC" w:rsidRPr="00692AD2" w:rsidRDefault="00F248FC" w:rsidP="00692AD2">
            <w:pPr>
              <w:rPr>
                <w:sz w:val="20"/>
                <w:szCs w:val="20"/>
              </w:rPr>
            </w:pPr>
            <w:r w:rsidRPr="00692AD2">
              <w:rPr>
                <w:sz w:val="20"/>
                <w:szCs w:val="20"/>
              </w:rPr>
              <w:lastRenderedPageBreak/>
              <w:t>2</w:t>
            </w:r>
          </w:p>
        </w:tc>
        <w:tc>
          <w:tcPr>
            <w:tcW w:w="2977" w:type="dxa"/>
          </w:tcPr>
          <w:p w14:paraId="420FD2BC" w14:textId="77777777" w:rsidR="00F248FC" w:rsidRPr="00692AD2" w:rsidRDefault="00F248FC" w:rsidP="00692AD2">
            <w:pPr>
              <w:rPr>
                <w:sz w:val="20"/>
                <w:szCs w:val="20"/>
              </w:rPr>
            </w:pPr>
            <w:r w:rsidRPr="00692AD2">
              <w:rPr>
                <w:sz w:val="20"/>
                <w:szCs w:val="20"/>
              </w:rPr>
              <w:t>Vsebnost zrn pod 22,4 mm</w:t>
            </w:r>
          </w:p>
        </w:tc>
        <w:tc>
          <w:tcPr>
            <w:tcW w:w="2126" w:type="dxa"/>
            <w:vMerge/>
          </w:tcPr>
          <w:p w14:paraId="741447F7" w14:textId="77777777" w:rsidR="00F248FC" w:rsidRPr="00692AD2" w:rsidRDefault="00F248FC" w:rsidP="00692AD2">
            <w:pPr>
              <w:rPr>
                <w:sz w:val="20"/>
                <w:szCs w:val="20"/>
              </w:rPr>
            </w:pPr>
          </w:p>
        </w:tc>
        <w:tc>
          <w:tcPr>
            <w:tcW w:w="3544" w:type="dxa"/>
            <w:vMerge/>
          </w:tcPr>
          <w:p w14:paraId="4919CE7C" w14:textId="77777777" w:rsidR="00F248FC" w:rsidRPr="00692AD2" w:rsidRDefault="00F248FC" w:rsidP="00692AD2">
            <w:pPr>
              <w:rPr>
                <w:sz w:val="20"/>
                <w:szCs w:val="20"/>
              </w:rPr>
            </w:pPr>
          </w:p>
        </w:tc>
      </w:tr>
      <w:tr w:rsidR="00F248FC" w:rsidRPr="00F248FC" w14:paraId="238F2F91" w14:textId="77777777" w:rsidTr="00692AD2">
        <w:tc>
          <w:tcPr>
            <w:tcW w:w="704" w:type="dxa"/>
          </w:tcPr>
          <w:p w14:paraId="428BDE0E" w14:textId="77777777" w:rsidR="00F248FC" w:rsidRPr="00692AD2" w:rsidRDefault="00F248FC" w:rsidP="00692AD2">
            <w:pPr>
              <w:rPr>
                <w:sz w:val="20"/>
                <w:szCs w:val="20"/>
              </w:rPr>
            </w:pPr>
            <w:r w:rsidRPr="00692AD2">
              <w:rPr>
                <w:sz w:val="20"/>
                <w:szCs w:val="20"/>
              </w:rPr>
              <w:t>3</w:t>
            </w:r>
          </w:p>
        </w:tc>
        <w:tc>
          <w:tcPr>
            <w:tcW w:w="2977" w:type="dxa"/>
          </w:tcPr>
          <w:p w14:paraId="0AD286F2" w14:textId="77777777" w:rsidR="00F248FC" w:rsidRPr="00692AD2" w:rsidRDefault="00F248FC" w:rsidP="00692AD2">
            <w:pPr>
              <w:rPr>
                <w:sz w:val="20"/>
                <w:szCs w:val="20"/>
              </w:rPr>
            </w:pPr>
            <w:r w:rsidRPr="00692AD2">
              <w:rPr>
                <w:sz w:val="20"/>
                <w:szCs w:val="20"/>
              </w:rPr>
              <w:t>Vsebnost zrn pod 0,5 mm</w:t>
            </w:r>
          </w:p>
        </w:tc>
        <w:tc>
          <w:tcPr>
            <w:tcW w:w="2126" w:type="dxa"/>
            <w:vMerge/>
          </w:tcPr>
          <w:p w14:paraId="498FACCF" w14:textId="77777777" w:rsidR="00F248FC" w:rsidRPr="00692AD2" w:rsidRDefault="00F248FC" w:rsidP="00692AD2">
            <w:pPr>
              <w:rPr>
                <w:sz w:val="20"/>
                <w:szCs w:val="20"/>
              </w:rPr>
            </w:pPr>
          </w:p>
        </w:tc>
        <w:tc>
          <w:tcPr>
            <w:tcW w:w="3544" w:type="dxa"/>
            <w:vMerge/>
          </w:tcPr>
          <w:p w14:paraId="27E55233" w14:textId="77777777" w:rsidR="00F248FC" w:rsidRPr="00692AD2" w:rsidRDefault="00F248FC" w:rsidP="00692AD2">
            <w:pPr>
              <w:rPr>
                <w:sz w:val="20"/>
                <w:szCs w:val="20"/>
              </w:rPr>
            </w:pPr>
          </w:p>
        </w:tc>
      </w:tr>
      <w:tr w:rsidR="00F248FC" w:rsidRPr="00F248FC" w14:paraId="73D279FE" w14:textId="77777777" w:rsidTr="00692AD2">
        <w:tc>
          <w:tcPr>
            <w:tcW w:w="704" w:type="dxa"/>
          </w:tcPr>
          <w:p w14:paraId="47209AA1" w14:textId="77777777" w:rsidR="00F248FC" w:rsidRPr="00692AD2" w:rsidRDefault="00F248FC" w:rsidP="00692AD2">
            <w:pPr>
              <w:rPr>
                <w:sz w:val="20"/>
                <w:szCs w:val="20"/>
              </w:rPr>
            </w:pPr>
            <w:r w:rsidRPr="00692AD2">
              <w:rPr>
                <w:sz w:val="20"/>
                <w:szCs w:val="20"/>
              </w:rPr>
              <w:t>4</w:t>
            </w:r>
          </w:p>
        </w:tc>
        <w:tc>
          <w:tcPr>
            <w:tcW w:w="2977" w:type="dxa"/>
          </w:tcPr>
          <w:p w14:paraId="48D8DADE" w14:textId="77777777" w:rsidR="00F248FC" w:rsidRPr="00692AD2" w:rsidRDefault="00F248FC" w:rsidP="00692AD2">
            <w:pPr>
              <w:rPr>
                <w:sz w:val="20"/>
                <w:szCs w:val="20"/>
              </w:rPr>
            </w:pPr>
            <w:r w:rsidRPr="00692AD2">
              <w:rPr>
                <w:sz w:val="20"/>
                <w:szCs w:val="20"/>
              </w:rPr>
              <w:t>Vsebnost finih delcev pod 0,063 mm</w:t>
            </w:r>
          </w:p>
        </w:tc>
        <w:tc>
          <w:tcPr>
            <w:tcW w:w="2126" w:type="dxa"/>
          </w:tcPr>
          <w:p w14:paraId="42516252" w14:textId="77777777" w:rsidR="00F248FC" w:rsidRPr="00692AD2" w:rsidRDefault="00F248FC" w:rsidP="00692AD2">
            <w:pPr>
              <w:rPr>
                <w:sz w:val="20"/>
                <w:szCs w:val="20"/>
              </w:rPr>
            </w:pPr>
            <w:r w:rsidRPr="00692AD2">
              <w:rPr>
                <w:sz w:val="20"/>
                <w:szCs w:val="20"/>
              </w:rPr>
              <w:t>SIST EN 933-1</w:t>
            </w:r>
          </w:p>
        </w:tc>
        <w:tc>
          <w:tcPr>
            <w:tcW w:w="3544" w:type="dxa"/>
          </w:tcPr>
          <w:p w14:paraId="4735BE4D" w14:textId="77777777" w:rsidR="00F248FC" w:rsidRPr="00692AD2" w:rsidRDefault="00F248FC" w:rsidP="00692AD2">
            <w:pPr>
              <w:rPr>
                <w:sz w:val="20"/>
                <w:szCs w:val="20"/>
              </w:rPr>
            </w:pPr>
            <w:r w:rsidRPr="00692AD2">
              <w:rPr>
                <w:sz w:val="20"/>
                <w:szCs w:val="20"/>
              </w:rPr>
              <w:t>Tedensko</w:t>
            </w:r>
          </w:p>
        </w:tc>
      </w:tr>
      <w:tr w:rsidR="00F248FC" w:rsidRPr="00F248FC" w14:paraId="636428A7" w14:textId="77777777" w:rsidTr="00692AD2">
        <w:tc>
          <w:tcPr>
            <w:tcW w:w="704" w:type="dxa"/>
          </w:tcPr>
          <w:p w14:paraId="6C9F064C" w14:textId="77777777" w:rsidR="00F248FC" w:rsidRPr="00692AD2" w:rsidRDefault="00F248FC" w:rsidP="00692AD2">
            <w:pPr>
              <w:rPr>
                <w:sz w:val="20"/>
                <w:szCs w:val="20"/>
              </w:rPr>
            </w:pPr>
            <w:r w:rsidRPr="00692AD2">
              <w:rPr>
                <w:sz w:val="20"/>
                <w:szCs w:val="20"/>
              </w:rPr>
              <w:t>5</w:t>
            </w:r>
          </w:p>
        </w:tc>
        <w:tc>
          <w:tcPr>
            <w:tcW w:w="2977" w:type="dxa"/>
          </w:tcPr>
          <w:p w14:paraId="2BC189B9" w14:textId="77777777" w:rsidR="00F248FC" w:rsidRPr="00692AD2" w:rsidRDefault="00F248FC" w:rsidP="00692AD2">
            <w:pPr>
              <w:rPr>
                <w:sz w:val="20"/>
                <w:szCs w:val="20"/>
              </w:rPr>
            </w:pPr>
            <w:r w:rsidRPr="00692AD2">
              <w:rPr>
                <w:sz w:val="20"/>
                <w:szCs w:val="20"/>
              </w:rPr>
              <w:t xml:space="preserve">Oblika zrn – modul oblike </w:t>
            </w:r>
          </w:p>
        </w:tc>
        <w:tc>
          <w:tcPr>
            <w:tcW w:w="2126" w:type="dxa"/>
          </w:tcPr>
          <w:p w14:paraId="3ACD3847" w14:textId="77777777" w:rsidR="00F248FC" w:rsidRPr="00692AD2" w:rsidRDefault="00F248FC" w:rsidP="00692AD2">
            <w:pPr>
              <w:rPr>
                <w:sz w:val="20"/>
                <w:szCs w:val="20"/>
                <w:highlight w:val="yellow"/>
              </w:rPr>
            </w:pPr>
            <w:r w:rsidRPr="00692AD2">
              <w:rPr>
                <w:sz w:val="20"/>
                <w:szCs w:val="20"/>
              </w:rPr>
              <w:t>SIST EN 933-4</w:t>
            </w:r>
          </w:p>
        </w:tc>
        <w:tc>
          <w:tcPr>
            <w:tcW w:w="3544" w:type="dxa"/>
          </w:tcPr>
          <w:p w14:paraId="6DF4CCDD" w14:textId="77777777" w:rsidR="00F248FC" w:rsidRPr="00692AD2" w:rsidRDefault="00F248FC" w:rsidP="00692AD2">
            <w:pPr>
              <w:rPr>
                <w:sz w:val="20"/>
                <w:szCs w:val="20"/>
                <w:highlight w:val="yellow"/>
              </w:rPr>
            </w:pPr>
            <w:r w:rsidRPr="00692AD2">
              <w:rPr>
                <w:sz w:val="20"/>
                <w:szCs w:val="20"/>
              </w:rPr>
              <w:t>Tedensko</w:t>
            </w:r>
          </w:p>
        </w:tc>
      </w:tr>
      <w:tr w:rsidR="00F248FC" w:rsidRPr="00F248FC" w14:paraId="6BF6519D" w14:textId="77777777" w:rsidTr="00692AD2">
        <w:tc>
          <w:tcPr>
            <w:tcW w:w="704" w:type="dxa"/>
          </w:tcPr>
          <w:p w14:paraId="14787DF1" w14:textId="77777777" w:rsidR="00F248FC" w:rsidRPr="00692AD2" w:rsidRDefault="00F248FC" w:rsidP="00692AD2">
            <w:pPr>
              <w:rPr>
                <w:sz w:val="20"/>
                <w:szCs w:val="20"/>
              </w:rPr>
            </w:pPr>
            <w:r w:rsidRPr="00692AD2">
              <w:rPr>
                <w:sz w:val="20"/>
                <w:szCs w:val="20"/>
              </w:rPr>
              <w:t>6</w:t>
            </w:r>
          </w:p>
        </w:tc>
        <w:tc>
          <w:tcPr>
            <w:tcW w:w="2977" w:type="dxa"/>
          </w:tcPr>
          <w:p w14:paraId="6D842FE9" w14:textId="77777777" w:rsidR="00F248FC" w:rsidRPr="00692AD2" w:rsidRDefault="00F248FC" w:rsidP="00692AD2">
            <w:pPr>
              <w:rPr>
                <w:sz w:val="20"/>
                <w:szCs w:val="20"/>
              </w:rPr>
            </w:pPr>
            <w:r w:rsidRPr="00692AD2">
              <w:rPr>
                <w:sz w:val="20"/>
                <w:szCs w:val="20"/>
              </w:rPr>
              <w:t>Odpornost proti drobljenju</w:t>
            </w:r>
          </w:p>
          <w:p w14:paraId="032EE1AE" w14:textId="77777777" w:rsidR="00F248FC" w:rsidRPr="00692AD2" w:rsidRDefault="00F248FC" w:rsidP="00692AD2">
            <w:pPr>
              <w:rPr>
                <w:sz w:val="20"/>
                <w:szCs w:val="20"/>
              </w:rPr>
            </w:pPr>
            <w:r w:rsidRPr="00692AD2">
              <w:rPr>
                <w:sz w:val="20"/>
                <w:szCs w:val="20"/>
              </w:rPr>
              <w:t>»LA</w:t>
            </w:r>
            <w:r w:rsidRPr="00692AD2">
              <w:rPr>
                <w:sz w:val="20"/>
                <w:szCs w:val="20"/>
                <w:vertAlign w:val="subscript"/>
              </w:rPr>
              <w:t>RB</w:t>
            </w:r>
            <w:r w:rsidRPr="00692AD2">
              <w:rPr>
                <w:sz w:val="20"/>
                <w:szCs w:val="20"/>
              </w:rPr>
              <w:t xml:space="preserve">« </w:t>
            </w:r>
          </w:p>
        </w:tc>
        <w:tc>
          <w:tcPr>
            <w:tcW w:w="2126" w:type="dxa"/>
          </w:tcPr>
          <w:p w14:paraId="38947035" w14:textId="77777777" w:rsidR="00F248FC" w:rsidRPr="00692AD2" w:rsidRDefault="00F248FC" w:rsidP="00692AD2">
            <w:pPr>
              <w:rPr>
                <w:sz w:val="20"/>
                <w:szCs w:val="20"/>
              </w:rPr>
            </w:pPr>
            <w:r w:rsidRPr="00692AD2">
              <w:rPr>
                <w:sz w:val="20"/>
                <w:szCs w:val="20"/>
              </w:rPr>
              <w:t>SIST EN 1097-2</w:t>
            </w:r>
          </w:p>
        </w:tc>
        <w:tc>
          <w:tcPr>
            <w:tcW w:w="3544" w:type="dxa"/>
          </w:tcPr>
          <w:p w14:paraId="31A16A3D" w14:textId="77777777" w:rsidR="00F248FC" w:rsidRPr="00692AD2" w:rsidRDefault="00F248FC" w:rsidP="00692AD2">
            <w:pPr>
              <w:keepNext/>
              <w:rPr>
                <w:sz w:val="20"/>
                <w:szCs w:val="20"/>
              </w:rPr>
            </w:pPr>
            <w:r w:rsidRPr="00692AD2">
              <w:rPr>
                <w:sz w:val="20"/>
                <w:szCs w:val="20"/>
              </w:rPr>
              <w:t xml:space="preserve">Pred začetkom dobave, </w:t>
            </w:r>
          </w:p>
          <w:p w14:paraId="18756D7F" w14:textId="77777777" w:rsidR="00F248FC" w:rsidRPr="00692AD2" w:rsidRDefault="00F248FC" w:rsidP="00692AD2">
            <w:pPr>
              <w:keepNext/>
              <w:rPr>
                <w:sz w:val="20"/>
                <w:szCs w:val="20"/>
              </w:rPr>
            </w:pPr>
            <w:r w:rsidRPr="00692AD2">
              <w:rPr>
                <w:sz w:val="20"/>
                <w:szCs w:val="20"/>
              </w:rPr>
              <w:t>sicer 2 x letno</w:t>
            </w:r>
          </w:p>
        </w:tc>
      </w:tr>
      <w:tr w:rsidR="00F248FC" w:rsidRPr="00F248FC" w14:paraId="4CE58251" w14:textId="77777777" w:rsidTr="00692AD2">
        <w:tc>
          <w:tcPr>
            <w:tcW w:w="704" w:type="dxa"/>
            <w:tcBorders>
              <w:top w:val="single" w:sz="4" w:space="0" w:color="auto"/>
              <w:left w:val="single" w:sz="4" w:space="0" w:color="auto"/>
              <w:bottom w:val="single" w:sz="4" w:space="0" w:color="auto"/>
              <w:right w:val="single" w:sz="4" w:space="0" w:color="auto"/>
            </w:tcBorders>
            <w:hideMark/>
          </w:tcPr>
          <w:p w14:paraId="63A5E1E1" w14:textId="77777777" w:rsidR="00F248FC" w:rsidRPr="00692AD2" w:rsidRDefault="00F248FC" w:rsidP="00692AD2">
            <w:pPr>
              <w:rPr>
                <w:sz w:val="20"/>
                <w:szCs w:val="20"/>
              </w:rPr>
            </w:pPr>
            <w:r w:rsidRPr="00692AD2">
              <w:rPr>
                <w:sz w:val="20"/>
                <w:szCs w:val="20"/>
              </w:rPr>
              <w:t>7</w:t>
            </w:r>
          </w:p>
        </w:tc>
        <w:tc>
          <w:tcPr>
            <w:tcW w:w="2977" w:type="dxa"/>
            <w:tcBorders>
              <w:top w:val="single" w:sz="4" w:space="0" w:color="auto"/>
              <w:left w:val="single" w:sz="4" w:space="0" w:color="auto"/>
              <w:bottom w:val="single" w:sz="4" w:space="0" w:color="auto"/>
              <w:right w:val="single" w:sz="4" w:space="0" w:color="auto"/>
            </w:tcBorders>
            <w:hideMark/>
          </w:tcPr>
          <w:p w14:paraId="6DD759AA" w14:textId="77777777" w:rsidR="00F248FC" w:rsidRPr="00692AD2" w:rsidRDefault="00F248FC" w:rsidP="00692AD2">
            <w:pPr>
              <w:rPr>
                <w:sz w:val="20"/>
                <w:szCs w:val="20"/>
              </w:rPr>
            </w:pPr>
            <w:r w:rsidRPr="00692AD2">
              <w:rPr>
                <w:sz w:val="20"/>
                <w:szCs w:val="20"/>
              </w:rPr>
              <w:t xml:space="preserve">Vpijanje vode </w:t>
            </w:r>
          </w:p>
        </w:tc>
        <w:tc>
          <w:tcPr>
            <w:tcW w:w="2126" w:type="dxa"/>
            <w:vMerge w:val="restart"/>
            <w:tcBorders>
              <w:top w:val="single" w:sz="4" w:space="0" w:color="auto"/>
              <w:left w:val="single" w:sz="4" w:space="0" w:color="auto"/>
              <w:right w:val="single" w:sz="4" w:space="0" w:color="auto"/>
            </w:tcBorders>
            <w:hideMark/>
          </w:tcPr>
          <w:p w14:paraId="7997C24B" w14:textId="77777777" w:rsidR="00F248FC" w:rsidRPr="00692AD2" w:rsidRDefault="00F248FC" w:rsidP="00692AD2">
            <w:pPr>
              <w:rPr>
                <w:sz w:val="20"/>
                <w:szCs w:val="20"/>
                <w:highlight w:val="yellow"/>
              </w:rPr>
            </w:pPr>
            <w:r w:rsidRPr="00692AD2">
              <w:rPr>
                <w:sz w:val="20"/>
                <w:szCs w:val="20"/>
              </w:rPr>
              <w:t>SIST EN 1097-6, dodatek B</w:t>
            </w:r>
          </w:p>
        </w:tc>
        <w:tc>
          <w:tcPr>
            <w:tcW w:w="3544" w:type="dxa"/>
            <w:tcBorders>
              <w:top w:val="single" w:sz="4" w:space="0" w:color="auto"/>
              <w:left w:val="single" w:sz="4" w:space="0" w:color="auto"/>
              <w:bottom w:val="single" w:sz="4" w:space="0" w:color="auto"/>
              <w:right w:val="single" w:sz="4" w:space="0" w:color="auto"/>
            </w:tcBorders>
          </w:tcPr>
          <w:p w14:paraId="4E05BB0B" w14:textId="77777777" w:rsidR="00F248FC" w:rsidRPr="00692AD2" w:rsidRDefault="00F248FC" w:rsidP="00692AD2">
            <w:pPr>
              <w:keepNext/>
              <w:rPr>
                <w:sz w:val="20"/>
                <w:szCs w:val="20"/>
                <w:highlight w:val="yellow"/>
              </w:rPr>
            </w:pPr>
            <w:r w:rsidRPr="00692AD2">
              <w:rPr>
                <w:sz w:val="20"/>
                <w:szCs w:val="20"/>
              </w:rPr>
              <w:t>1 x na 2 tedna</w:t>
            </w:r>
          </w:p>
        </w:tc>
      </w:tr>
      <w:tr w:rsidR="00F248FC" w:rsidRPr="00F248FC" w14:paraId="3E78ACCC" w14:textId="77777777" w:rsidTr="00692AD2">
        <w:tc>
          <w:tcPr>
            <w:tcW w:w="704" w:type="dxa"/>
            <w:tcBorders>
              <w:top w:val="single" w:sz="4" w:space="0" w:color="auto"/>
              <w:left w:val="single" w:sz="4" w:space="0" w:color="auto"/>
              <w:bottom w:val="single" w:sz="4" w:space="0" w:color="auto"/>
              <w:right w:val="single" w:sz="4" w:space="0" w:color="auto"/>
            </w:tcBorders>
          </w:tcPr>
          <w:p w14:paraId="1BC537CB" w14:textId="77777777" w:rsidR="00F248FC" w:rsidRPr="00692AD2" w:rsidRDefault="00F248FC" w:rsidP="00692AD2">
            <w:pPr>
              <w:rPr>
                <w:sz w:val="20"/>
                <w:szCs w:val="20"/>
              </w:rPr>
            </w:pPr>
            <w:r w:rsidRPr="00692AD2">
              <w:rPr>
                <w:sz w:val="20"/>
                <w:szCs w:val="20"/>
              </w:rPr>
              <w:t>8</w:t>
            </w:r>
          </w:p>
        </w:tc>
        <w:tc>
          <w:tcPr>
            <w:tcW w:w="2977" w:type="dxa"/>
            <w:tcBorders>
              <w:top w:val="single" w:sz="4" w:space="0" w:color="auto"/>
              <w:left w:val="single" w:sz="4" w:space="0" w:color="auto"/>
              <w:bottom w:val="single" w:sz="4" w:space="0" w:color="auto"/>
              <w:right w:val="single" w:sz="4" w:space="0" w:color="auto"/>
            </w:tcBorders>
          </w:tcPr>
          <w:p w14:paraId="77FA1C77" w14:textId="77777777" w:rsidR="00F248FC" w:rsidRPr="00692AD2" w:rsidRDefault="00F248FC" w:rsidP="00692AD2">
            <w:pPr>
              <w:rPr>
                <w:sz w:val="20"/>
                <w:szCs w:val="20"/>
              </w:rPr>
            </w:pPr>
            <w:r w:rsidRPr="00692AD2">
              <w:rPr>
                <w:sz w:val="20"/>
                <w:szCs w:val="20"/>
              </w:rPr>
              <w:t>Prostorninska masa zrn</w:t>
            </w:r>
          </w:p>
        </w:tc>
        <w:tc>
          <w:tcPr>
            <w:tcW w:w="2126" w:type="dxa"/>
            <w:vMerge/>
            <w:tcBorders>
              <w:left w:val="single" w:sz="4" w:space="0" w:color="auto"/>
              <w:bottom w:val="single" w:sz="4" w:space="0" w:color="auto"/>
              <w:right w:val="single" w:sz="4" w:space="0" w:color="auto"/>
            </w:tcBorders>
          </w:tcPr>
          <w:p w14:paraId="51230A80" w14:textId="77777777" w:rsidR="00F248FC" w:rsidRPr="00692AD2" w:rsidRDefault="00F248FC" w:rsidP="00692AD2">
            <w:pPr>
              <w:rPr>
                <w:sz w:val="20"/>
                <w:szCs w:val="20"/>
              </w:rPr>
            </w:pPr>
          </w:p>
        </w:tc>
        <w:tc>
          <w:tcPr>
            <w:tcW w:w="3544" w:type="dxa"/>
            <w:tcBorders>
              <w:top w:val="single" w:sz="4" w:space="0" w:color="auto"/>
              <w:left w:val="single" w:sz="4" w:space="0" w:color="auto"/>
              <w:bottom w:val="single" w:sz="4" w:space="0" w:color="auto"/>
              <w:right w:val="single" w:sz="4" w:space="0" w:color="auto"/>
            </w:tcBorders>
          </w:tcPr>
          <w:p w14:paraId="4856A159" w14:textId="77777777" w:rsidR="00F248FC" w:rsidRPr="00692AD2" w:rsidRDefault="00F248FC" w:rsidP="00692AD2">
            <w:pPr>
              <w:keepNext/>
              <w:rPr>
                <w:sz w:val="20"/>
                <w:szCs w:val="20"/>
              </w:rPr>
            </w:pPr>
            <w:r w:rsidRPr="00692AD2">
              <w:rPr>
                <w:sz w:val="20"/>
                <w:szCs w:val="20"/>
              </w:rPr>
              <w:t>2 x letno</w:t>
            </w:r>
          </w:p>
        </w:tc>
      </w:tr>
      <w:tr w:rsidR="00F248FC" w:rsidRPr="00F248FC" w14:paraId="78E8C2BD" w14:textId="77777777" w:rsidTr="00692AD2">
        <w:tc>
          <w:tcPr>
            <w:tcW w:w="704" w:type="dxa"/>
            <w:vMerge w:val="restart"/>
          </w:tcPr>
          <w:p w14:paraId="3689E34E" w14:textId="77777777" w:rsidR="00F248FC" w:rsidRPr="00692AD2" w:rsidRDefault="00F248FC" w:rsidP="00692AD2">
            <w:pPr>
              <w:rPr>
                <w:sz w:val="20"/>
                <w:szCs w:val="20"/>
              </w:rPr>
            </w:pPr>
            <w:r w:rsidRPr="00692AD2">
              <w:rPr>
                <w:sz w:val="20"/>
                <w:szCs w:val="20"/>
              </w:rPr>
              <w:t>*9</w:t>
            </w:r>
          </w:p>
          <w:p w14:paraId="62E1EEF7" w14:textId="77777777" w:rsidR="00F248FC" w:rsidRPr="00692AD2" w:rsidRDefault="00F248FC" w:rsidP="00692AD2">
            <w:pPr>
              <w:rPr>
                <w:sz w:val="20"/>
                <w:szCs w:val="20"/>
              </w:rPr>
            </w:pPr>
          </w:p>
          <w:p w14:paraId="10996C73" w14:textId="77777777" w:rsidR="00F248FC" w:rsidRPr="00692AD2" w:rsidRDefault="00F248FC" w:rsidP="00692AD2">
            <w:pPr>
              <w:rPr>
                <w:sz w:val="20"/>
                <w:szCs w:val="20"/>
              </w:rPr>
            </w:pPr>
            <w:r w:rsidRPr="00692AD2">
              <w:rPr>
                <w:sz w:val="20"/>
                <w:szCs w:val="20"/>
              </w:rPr>
              <w:t xml:space="preserve">ali </w:t>
            </w:r>
          </w:p>
          <w:p w14:paraId="68E22EC6" w14:textId="77777777" w:rsidR="00F248FC" w:rsidRPr="00692AD2" w:rsidRDefault="00F248FC" w:rsidP="00692AD2">
            <w:pPr>
              <w:rPr>
                <w:sz w:val="20"/>
                <w:szCs w:val="20"/>
              </w:rPr>
            </w:pPr>
          </w:p>
          <w:p w14:paraId="48294835" w14:textId="77777777" w:rsidR="00F248FC" w:rsidRPr="00692AD2" w:rsidRDefault="00F248FC" w:rsidP="00692AD2">
            <w:pPr>
              <w:rPr>
                <w:sz w:val="20"/>
                <w:szCs w:val="20"/>
              </w:rPr>
            </w:pPr>
            <w:r w:rsidRPr="00692AD2">
              <w:rPr>
                <w:sz w:val="20"/>
                <w:szCs w:val="20"/>
              </w:rPr>
              <w:t>*10</w:t>
            </w:r>
          </w:p>
        </w:tc>
        <w:tc>
          <w:tcPr>
            <w:tcW w:w="2977" w:type="dxa"/>
          </w:tcPr>
          <w:p w14:paraId="72C3F0C4" w14:textId="77777777" w:rsidR="00F248FC" w:rsidRPr="00692AD2" w:rsidRDefault="00F248FC" w:rsidP="00692AD2">
            <w:pPr>
              <w:rPr>
                <w:sz w:val="20"/>
                <w:szCs w:val="20"/>
              </w:rPr>
            </w:pPr>
            <w:r w:rsidRPr="00692AD2">
              <w:rPr>
                <w:sz w:val="20"/>
                <w:szCs w:val="20"/>
              </w:rPr>
              <w:t>Odpornost proti zmrzovanju – preskus z magnezijevim sulfatom</w:t>
            </w:r>
          </w:p>
        </w:tc>
        <w:tc>
          <w:tcPr>
            <w:tcW w:w="2126" w:type="dxa"/>
          </w:tcPr>
          <w:p w14:paraId="61F89566" w14:textId="77777777" w:rsidR="00F248FC" w:rsidRPr="00692AD2" w:rsidRDefault="00F248FC" w:rsidP="00692AD2">
            <w:pPr>
              <w:rPr>
                <w:sz w:val="20"/>
                <w:szCs w:val="20"/>
              </w:rPr>
            </w:pPr>
            <w:r w:rsidRPr="00692AD2">
              <w:rPr>
                <w:sz w:val="20"/>
                <w:szCs w:val="20"/>
              </w:rPr>
              <w:t>SIST EN 1367-2</w:t>
            </w:r>
          </w:p>
        </w:tc>
        <w:tc>
          <w:tcPr>
            <w:tcW w:w="3544" w:type="dxa"/>
            <w:vMerge w:val="restart"/>
          </w:tcPr>
          <w:p w14:paraId="1888502F" w14:textId="77777777" w:rsidR="00F248FC" w:rsidRPr="00692AD2" w:rsidRDefault="00F248FC" w:rsidP="00692AD2">
            <w:pPr>
              <w:keepNext/>
              <w:rPr>
                <w:sz w:val="20"/>
                <w:szCs w:val="20"/>
              </w:rPr>
            </w:pPr>
            <w:r w:rsidRPr="00692AD2">
              <w:rPr>
                <w:sz w:val="20"/>
                <w:szCs w:val="20"/>
              </w:rPr>
              <w:t xml:space="preserve">Po določitvi WA – če WA &gt; 0,5% takoj, </w:t>
            </w:r>
          </w:p>
          <w:p w14:paraId="4078E4A7" w14:textId="77777777" w:rsidR="00F248FC" w:rsidRPr="00692AD2" w:rsidRDefault="00F248FC" w:rsidP="00692AD2">
            <w:pPr>
              <w:keepNext/>
              <w:rPr>
                <w:sz w:val="20"/>
                <w:szCs w:val="20"/>
              </w:rPr>
            </w:pPr>
            <w:r w:rsidRPr="00692AD2">
              <w:rPr>
                <w:sz w:val="20"/>
                <w:szCs w:val="20"/>
              </w:rPr>
              <w:t>sicer 2 x letno</w:t>
            </w:r>
          </w:p>
        </w:tc>
      </w:tr>
      <w:tr w:rsidR="00F248FC" w:rsidRPr="00F248FC" w14:paraId="1F9C3195" w14:textId="77777777" w:rsidTr="00692AD2">
        <w:tc>
          <w:tcPr>
            <w:tcW w:w="704" w:type="dxa"/>
            <w:vMerge/>
          </w:tcPr>
          <w:p w14:paraId="1483D854" w14:textId="77777777" w:rsidR="00F248FC" w:rsidRPr="00692AD2" w:rsidRDefault="00F248FC" w:rsidP="00692AD2">
            <w:pPr>
              <w:rPr>
                <w:sz w:val="20"/>
                <w:szCs w:val="20"/>
              </w:rPr>
            </w:pPr>
          </w:p>
        </w:tc>
        <w:tc>
          <w:tcPr>
            <w:tcW w:w="2977" w:type="dxa"/>
          </w:tcPr>
          <w:p w14:paraId="210ED82C" w14:textId="77777777" w:rsidR="00F248FC" w:rsidRPr="00692AD2" w:rsidRDefault="00F248FC" w:rsidP="00692AD2">
            <w:pPr>
              <w:rPr>
                <w:sz w:val="20"/>
                <w:szCs w:val="20"/>
              </w:rPr>
            </w:pPr>
            <w:r w:rsidRPr="00692AD2">
              <w:rPr>
                <w:sz w:val="20"/>
                <w:szCs w:val="20"/>
              </w:rPr>
              <w:t>Odpornost proti zmrzovanju – preskus v komori</w:t>
            </w:r>
          </w:p>
        </w:tc>
        <w:tc>
          <w:tcPr>
            <w:tcW w:w="2126" w:type="dxa"/>
          </w:tcPr>
          <w:p w14:paraId="5187D8AA" w14:textId="77777777" w:rsidR="00F248FC" w:rsidRPr="00692AD2" w:rsidRDefault="00F248FC" w:rsidP="00692AD2">
            <w:pPr>
              <w:rPr>
                <w:sz w:val="20"/>
                <w:szCs w:val="20"/>
              </w:rPr>
            </w:pPr>
            <w:r w:rsidRPr="00692AD2">
              <w:rPr>
                <w:sz w:val="20"/>
                <w:szCs w:val="20"/>
              </w:rPr>
              <w:t>SIST EN 1367-1</w:t>
            </w:r>
          </w:p>
        </w:tc>
        <w:tc>
          <w:tcPr>
            <w:tcW w:w="3544" w:type="dxa"/>
            <w:vMerge/>
          </w:tcPr>
          <w:p w14:paraId="638FD2F0" w14:textId="77777777" w:rsidR="00F248FC" w:rsidRPr="00692AD2" w:rsidRDefault="00F248FC" w:rsidP="00692AD2">
            <w:pPr>
              <w:keepNext/>
              <w:rPr>
                <w:sz w:val="20"/>
                <w:szCs w:val="20"/>
              </w:rPr>
            </w:pPr>
          </w:p>
        </w:tc>
      </w:tr>
      <w:tr w:rsidR="00F248FC" w:rsidRPr="00F248FC" w14:paraId="6E104A6B" w14:textId="77777777" w:rsidTr="00692AD2">
        <w:tc>
          <w:tcPr>
            <w:tcW w:w="704" w:type="dxa"/>
          </w:tcPr>
          <w:p w14:paraId="4626E64A" w14:textId="77777777" w:rsidR="00F248FC" w:rsidRPr="00692AD2" w:rsidRDefault="00F248FC" w:rsidP="00692AD2">
            <w:pPr>
              <w:rPr>
                <w:sz w:val="20"/>
                <w:szCs w:val="20"/>
              </w:rPr>
            </w:pPr>
            <w:r w:rsidRPr="00692AD2">
              <w:rPr>
                <w:sz w:val="20"/>
                <w:szCs w:val="20"/>
              </w:rPr>
              <w:t>11</w:t>
            </w:r>
          </w:p>
        </w:tc>
        <w:tc>
          <w:tcPr>
            <w:tcW w:w="2977" w:type="dxa"/>
          </w:tcPr>
          <w:p w14:paraId="5D5D7175" w14:textId="77777777" w:rsidR="00F248FC" w:rsidRPr="00692AD2" w:rsidRDefault="00F248FC" w:rsidP="00692AD2">
            <w:pPr>
              <w:rPr>
                <w:sz w:val="20"/>
                <w:szCs w:val="20"/>
              </w:rPr>
            </w:pPr>
            <w:r w:rsidRPr="00692AD2">
              <w:rPr>
                <w:sz w:val="20"/>
                <w:szCs w:val="20"/>
              </w:rPr>
              <w:t>Petrografska analiza, slaba zrna</w:t>
            </w:r>
          </w:p>
        </w:tc>
        <w:tc>
          <w:tcPr>
            <w:tcW w:w="2126" w:type="dxa"/>
          </w:tcPr>
          <w:p w14:paraId="64D687C5" w14:textId="77777777" w:rsidR="00F248FC" w:rsidRPr="00692AD2" w:rsidRDefault="00F248FC" w:rsidP="00692AD2">
            <w:pPr>
              <w:rPr>
                <w:sz w:val="20"/>
                <w:szCs w:val="20"/>
              </w:rPr>
            </w:pPr>
            <w:r w:rsidRPr="00692AD2">
              <w:rPr>
                <w:sz w:val="20"/>
                <w:szCs w:val="20"/>
              </w:rPr>
              <w:t>SIST EN 932-3</w:t>
            </w:r>
          </w:p>
        </w:tc>
        <w:tc>
          <w:tcPr>
            <w:tcW w:w="3544" w:type="dxa"/>
          </w:tcPr>
          <w:p w14:paraId="15236A7C" w14:textId="77777777" w:rsidR="00F248FC" w:rsidRPr="00692AD2" w:rsidRDefault="00F248FC" w:rsidP="00692AD2">
            <w:pPr>
              <w:keepNext/>
              <w:rPr>
                <w:sz w:val="20"/>
                <w:szCs w:val="20"/>
              </w:rPr>
            </w:pPr>
            <w:r w:rsidRPr="00692AD2">
              <w:rPr>
                <w:sz w:val="20"/>
                <w:szCs w:val="20"/>
              </w:rPr>
              <w:t xml:space="preserve">Pred začetkom dobave, </w:t>
            </w:r>
          </w:p>
          <w:p w14:paraId="0AB8C954" w14:textId="77777777" w:rsidR="00F248FC" w:rsidRPr="00692AD2" w:rsidRDefault="00F248FC" w:rsidP="00692AD2">
            <w:pPr>
              <w:keepNext/>
              <w:rPr>
                <w:sz w:val="20"/>
                <w:szCs w:val="20"/>
              </w:rPr>
            </w:pPr>
            <w:r w:rsidRPr="00692AD2">
              <w:rPr>
                <w:sz w:val="20"/>
                <w:szCs w:val="20"/>
              </w:rPr>
              <w:t>sicer 2 x letno</w:t>
            </w:r>
          </w:p>
        </w:tc>
      </w:tr>
      <w:tr w:rsidR="00F248FC" w:rsidRPr="00F248FC" w14:paraId="317C7583" w14:textId="77777777" w:rsidTr="00692AD2">
        <w:tc>
          <w:tcPr>
            <w:tcW w:w="704" w:type="dxa"/>
          </w:tcPr>
          <w:p w14:paraId="0203DFD7" w14:textId="77777777" w:rsidR="00F248FC" w:rsidRPr="00692AD2" w:rsidRDefault="00F248FC" w:rsidP="00692AD2">
            <w:pPr>
              <w:rPr>
                <w:sz w:val="20"/>
                <w:szCs w:val="20"/>
              </w:rPr>
            </w:pPr>
            <w:r w:rsidRPr="00692AD2">
              <w:rPr>
                <w:sz w:val="20"/>
                <w:szCs w:val="20"/>
              </w:rPr>
              <w:t>12</w:t>
            </w:r>
          </w:p>
        </w:tc>
        <w:tc>
          <w:tcPr>
            <w:tcW w:w="2977" w:type="dxa"/>
          </w:tcPr>
          <w:p w14:paraId="69AEDD0C" w14:textId="77777777" w:rsidR="00F248FC" w:rsidRPr="00692AD2" w:rsidRDefault="00F248FC" w:rsidP="00692AD2">
            <w:pPr>
              <w:rPr>
                <w:sz w:val="20"/>
                <w:szCs w:val="20"/>
              </w:rPr>
            </w:pPr>
            <w:r w:rsidRPr="00692AD2">
              <w:rPr>
                <w:sz w:val="20"/>
                <w:szCs w:val="20"/>
              </w:rPr>
              <w:t>Čistost – vsebnost tujkov</w:t>
            </w:r>
          </w:p>
        </w:tc>
        <w:tc>
          <w:tcPr>
            <w:tcW w:w="2126" w:type="dxa"/>
          </w:tcPr>
          <w:p w14:paraId="7462FA10" w14:textId="77777777" w:rsidR="00F248FC" w:rsidRPr="00692AD2" w:rsidRDefault="00F248FC" w:rsidP="00692AD2">
            <w:pPr>
              <w:rPr>
                <w:sz w:val="20"/>
                <w:szCs w:val="20"/>
              </w:rPr>
            </w:pPr>
            <w:r w:rsidRPr="00692AD2">
              <w:rPr>
                <w:sz w:val="20"/>
                <w:szCs w:val="20"/>
              </w:rPr>
              <w:t>vizualen pregled</w:t>
            </w:r>
          </w:p>
        </w:tc>
        <w:tc>
          <w:tcPr>
            <w:tcW w:w="3544" w:type="dxa"/>
          </w:tcPr>
          <w:p w14:paraId="14202D74" w14:textId="77777777" w:rsidR="00F248FC" w:rsidRPr="00692AD2" w:rsidRDefault="00F248FC" w:rsidP="00692AD2">
            <w:pPr>
              <w:keepNext/>
              <w:rPr>
                <w:sz w:val="20"/>
                <w:szCs w:val="20"/>
              </w:rPr>
            </w:pPr>
            <w:r w:rsidRPr="00692AD2">
              <w:rPr>
                <w:sz w:val="20"/>
                <w:szCs w:val="20"/>
              </w:rPr>
              <w:t>Dnevno</w:t>
            </w:r>
          </w:p>
        </w:tc>
      </w:tr>
      <w:tr w:rsidR="00F248FC" w:rsidRPr="00F248FC" w14:paraId="60EE70AB" w14:textId="77777777" w:rsidTr="00692AD2">
        <w:tc>
          <w:tcPr>
            <w:tcW w:w="704" w:type="dxa"/>
          </w:tcPr>
          <w:p w14:paraId="0EB4E92D" w14:textId="77777777" w:rsidR="00F248FC" w:rsidRPr="00692AD2" w:rsidRDefault="00F248FC" w:rsidP="00692AD2">
            <w:pPr>
              <w:rPr>
                <w:sz w:val="20"/>
                <w:szCs w:val="20"/>
              </w:rPr>
            </w:pPr>
            <w:r w:rsidRPr="00692AD2">
              <w:rPr>
                <w:sz w:val="20"/>
                <w:szCs w:val="20"/>
              </w:rPr>
              <w:t>13</w:t>
            </w:r>
          </w:p>
        </w:tc>
        <w:tc>
          <w:tcPr>
            <w:tcW w:w="2977" w:type="dxa"/>
          </w:tcPr>
          <w:p w14:paraId="4D621ADE" w14:textId="77777777" w:rsidR="00F248FC" w:rsidRPr="00692AD2" w:rsidRDefault="00F248FC" w:rsidP="00692AD2">
            <w:pPr>
              <w:rPr>
                <w:sz w:val="20"/>
                <w:szCs w:val="20"/>
              </w:rPr>
            </w:pPr>
            <w:r w:rsidRPr="00692AD2">
              <w:rPr>
                <w:sz w:val="20"/>
                <w:szCs w:val="20"/>
              </w:rPr>
              <w:t xml:space="preserve">Dolžina zrna </w:t>
            </w:r>
            <w:r w:rsidRPr="00692AD2">
              <w:rPr>
                <w:rFonts w:cstheme="minorHAnsi"/>
                <w:sz w:val="20"/>
                <w:szCs w:val="20"/>
              </w:rPr>
              <w:t>≥</w:t>
            </w:r>
            <w:r w:rsidRPr="00692AD2">
              <w:rPr>
                <w:sz w:val="20"/>
                <w:szCs w:val="20"/>
              </w:rPr>
              <w:t xml:space="preserve"> 100 mm</w:t>
            </w:r>
          </w:p>
        </w:tc>
        <w:tc>
          <w:tcPr>
            <w:tcW w:w="2126" w:type="dxa"/>
          </w:tcPr>
          <w:p w14:paraId="47ADA757" w14:textId="77777777" w:rsidR="00F248FC" w:rsidRPr="00692AD2" w:rsidRDefault="00F248FC" w:rsidP="00692AD2">
            <w:pPr>
              <w:rPr>
                <w:sz w:val="20"/>
                <w:szCs w:val="20"/>
                <w:highlight w:val="yellow"/>
              </w:rPr>
            </w:pPr>
            <w:r w:rsidRPr="00692AD2">
              <w:rPr>
                <w:sz w:val="20"/>
                <w:szCs w:val="20"/>
              </w:rPr>
              <w:t>SIST EN 13450, tč. 6.7</w:t>
            </w:r>
          </w:p>
        </w:tc>
        <w:tc>
          <w:tcPr>
            <w:tcW w:w="3544" w:type="dxa"/>
          </w:tcPr>
          <w:p w14:paraId="6BF995A3" w14:textId="77777777" w:rsidR="00F248FC" w:rsidRPr="00692AD2" w:rsidRDefault="00F248FC" w:rsidP="00692AD2">
            <w:pPr>
              <w:keepNext/>
              <w:rPr>
                <w:sz w:val="20"/>
                <w:szCs w:val="20"/>
              </w:rPr>
            </w:pPr>
            <w:r w:rsidRPr="00692AD2">
              <w:rPr>
                <w:sz w:val="20"/>
                <w:szCs w:val="20"/>
              </w:rPr>
              <w:t>Tedensko</w:t>
            </w:r>
          </w:p>
        </w:tc>
      </w:tr>
      <w:tr w:rsidR="00F248FC" w:rsidRPr="00F248FC" w14:paraId="65EFE708" w14:textId="77777777" w:rsidTr="00692AD2">
        <w:tc>
          <w:tcPr>
            <w:tcW w:w="9351" w:type="dxa"/>
            <w:gridSpan w:val="4"/>
          </w:tcPr>
          <w:p w14:paraId="36654409" w14:textId="77777777" w:rsidR="00F248FC" w:rsidRPr="00692AD2" w:rsidRDefault="00F248FC" w:rsidP="00692AD2">
            <w:pPr>
              <w:keepNext/>
              <w:ind w:left="29" w:hanging="29"/>
              <w:rPr>
                <w:sz w:val="20"/>
                <w:szCs w:val="20"/>
              </w:rPr>
            </w:pPr>
            <w:r w:rsidRPr="00692AD2">
              <w:rPr>
                <w:sz w:val="20"/>
                <w:szCs w:val="20"/>
              </w:rPr>
              <w:t>*Če je vpijanje vode (7) po SIST EN 1097-6, dodatek B, večje kot 0,5 m.-%, četudi samo pri enem preiskanem kamnu, se izvede preiskava 9 ali 10</w:t>
            </w:r>
          </w:p>
        </w:tc>
      </w:tr>
    </w:tbl>
    <w:p w14:paraId="7320955E" w14:textId="77777777" w:rsidR="00F248FC" w:rsidRPr="002F24BC" w:rsidRDefault="00F248FC" w:rsidP="00692AD2">
      <w:pPr>
        <w:pStyle w:val="Odstavekseznama"/>
        <w:numPr>
          <w:ilvl w:val="0"/>
          <w:numId w:val="0"/>
        </w:numPr>
        <w:ind w:left="360"/>
      </w:pPr>
    </w:p>
    <w:p w14:paraId="18933424" w14:textId="2BA82515" w:rsidR="00F248FC" w:rsidRDefault="00F248FC" w:rsidP="00F248FC">
      <w:pPr>
        <w:pStyle w:val="Naslov4"/>
        <w:ind w:left="1134" w:hanging="1134"/>
      </w:pPr>
      <w:r>
        <w:t>Deponija</w:t>
      </w:r>
    </w:p>
    <w:p w14:paraId="6CA36680" w14:textId="36FF4525" w:rsidR="00F248FC" w:rsidRDefault="00F248FC" w:rsidP="00F248FC">
      <w:pPr>
        <w:pStyle w:val="Odstavekseznama"/>
        <w:numPr>
          <w:ilvl w:val="0"/>
          <w:numId w:val="639"/>
        </w:numPr>
        <w:ind w:left="426" w:hanging="426"/>
      </w:pPr>
      <w:r>
        <w:t>Proizvajalec tolčenca za tirno gredo mora pripraviti namensko deponijo/deponije.</w:t>
      </w:r>
    </w:p>
    <w:p w14:paraId="7A0C7AC6" w14:textId="123B6352" w:rsidR="00F248FC" w:rsidRDefault="00F248FC" w:rsidP="00F248FC">
      <w:pPr>
        <w:pStyle w:val="Odstavekseznama"/>
        <w:numPr>
          <w:ilvl w:val="0"/>
          <w:numId w:val="639"/>
        </w:numPr>
        <w:ind w:left="426" w:hanging="426"/>
      </w:pPr>
      <w:r>
        <w:t>Deponija se pripravi na čisti in ravni podlagi. Preprečeno mora biti mešanje deponiranega tolčenca z drugimi frakcijami in drobnimi delci. Velikost deponije je odvisna od količine potrebnega materiala.</w:t>
      </w:r>
    </w:p>
    <w:p w14:paraId="47BA117E" w14:textId="18CB2B9B" w:rsidR="00865EFB" w:rsidRPr="00FF0286" w:rsidRDefault="00865EFB" w:rsidP="00692AD2">
      <w:pPr>
        <w:pStyle w:val="Odstavekseznama"/>
        <w:numPr>
          <w:ilvl w:val="0"/>
          <w:numId w:val="0"/>
        </w:numPr>
        <w:ind w:left="360"/>
        <w:rPr>
          <w:rFonts w:cs="Arial"/>
        </w:rPr>
      </w:pPr>
    </w:p>
    <w:p w14:paraId="0B8CA973" w14:textId="77777777" w:rsidR="00CB53F2" w:rsidRPr="00FF0286" w:rsidRDefault="00CB53F2" w:rsidP="00692AD2">
      <w:pPr>
        <w:pStyle w:val="Odstavekseznama"/>
        <w:numPr>
          <w:ilvl w:val="0"/>
          <w:numId w:val="0"/>
        </w:numPr>
        <w:ind w:left="360"/>
        <w:rPr>
          <w:rFonts w:cs="Arial"/>
        </w:rPr>
      </w:pPr>
    </w:p>
    <w:p w14:paraId="03B7D3ED" w14:textId="77777777" w:rsidR="00865EFB" w:rsidRPr="00133A8E" w:rsidRDefault="00865EFB" w:rsidP="00133A8E">
      <w:pPr>
        <w:pStyle w:val="Naslov4"/>
      </w:pPr>
      <w:bookmarkStart w:id="457" w:name="_Toc25423950"/>
      <w:r w:rsidRPr="00133A8E">
        <w:t>Ostale zahteve</w:t>
      </w:r>
      <w:bookmarkEnd w:id="457"/>
    </w:p>
    <w:p w14:paraId="3E49CB51" w14:textId="77777777" w:rsidR="00865EFB" w:rsidRPr="00FF0286" w:rsidRDefault="00865EFB" w:rsidP="00F061E8">
      <w:pPr>
        <w:pStyle w:val="Odstavekseznama"/>
        <w:numPr>
          <w:ilvl w:val="0"/>
          <w:numId w:val="41"/>
        </w:numPr>
        <w:rPr>
          <w:rFonts w:cs="Arial"/>
        </w:rPr>
      </w:pPr>
      <w:r w:rsidRPr="00FF0286">
        <w:rPr>
          <w:rFonts w:cs="Arial"/>
        </w:rPr>
        <w:t xml:space="preserve">Predstavnik naročnika bo, v kolikor ne pozna ponujenih proizvodnih zmogljivosti ponudnika, lahko opravil pregled le-teh pri proizvajalcu tolčenca za </w:t>
      </w:r>
      <w:r w:rsidR="00784D77" w:rsidRPr="00FF0286">
        <w:rPr>
          <w:rFonts w:cs="Arial"/>
        </w:rPr>
        <w:t xml:space="preserve">tirno </w:t>
      </w:r>
      <w:r w:rsidRPr="00FF0286">
        <w:rPr>
          <w:rFonts w:cs="Arial"/>
        </w:rPr>
        <w:t>gredo železniških tirov.</w:t>
      </w:r>
    </w:p>
    <w:p w14:paraId="3009C050" w14:textId="77777777" w:rsidR="00865EFB" w:rsidRPr="00FF0286" w:rsidRDefault="00865EFB" w:rsidP="00F061E8">
      <w:pPr>
        <w:pStyle w:val="Odstavekseznama"/>
        <w:rPr>
          <w:rFonts w:cs="Arial"/>
        </w:rPr>
      </w:pPr>
      <w:r w:rsidRPr="00FF0286">
        <w:rPr>
          <w:rFonts w:cs="Arial"/>
        </w:rPr>
        <w:t xml:space="preserve">Proizvajalec bo ob pregledu proizvodnje moral dokazati, da ima zadostne kapacitete za proizvodnjo ponujene količine tolčenca za </w:t>
      </w:r>
      <w:r w:rsidR="00784D77" w:rsidRPr="00FF0286">
        <w:rPr>
          <w:rFonts w:cs="Arial"/>
        </w:rPr>
        <w:t xml:space="preserve">tirno </w:t>
      </w:r>
      <w:r w:rsidRPr="00FF0286">
        <w:rPr>
          <w:rFonts w:cs="Arial"/>
        </w:rPr>
        <w:t>gredo železniških tirov v s planom ponudnika predvidenih rokih in da je sposoben zagotoviti enako ali višjo kvaliteto tolčenca, kot je zahtevana v teh razpisnih pogojih.</w:t>
      </w:r>
    </w:p>
    <w:p w14:paraId="01238765" w14:textId="77777777" w:rsidR="00865EFB" w:rsidRPr="00FF0286" w:rsidRDefault="00865EFB" w:rsidP="00F061E8">
      <w:pPr>
        <w:pStyle w:val="Odstavekseznama"/>
        <w:rPr>
          <w:rFonts w:cs="Arial"/>
        </w:rPr>
      </w:pPr>
      <w:r w:rsidRPr="00FF0286">
        <w:rPr>
          <w:rFonts w:cs="Arial"/>
        </w:rPr>
        <w:t>Naročnik bo upošteval pri vrednotenju samo material, ki ustreza kriterijem kakovosti določenih v teh tehničnih specifikacijah in vso ostalo veljavno zakonodajo.</w:t>
      </w:r>
    </w:p>
    <w:p w14:paraId="4B0DE85C" w14:textId="0B40EE6D" w:rsidR="00865EFB" w:rsidRPr="00FF0286" w:rsidRDefault="00865EFB" w:rsidP="00F061E8">
      <w:pPr>
        <w:pStyle w:val="Odstavekseznama"/>
        <w:rPr>
          <w:rFonts w:cs="Arial"/>
        </w:rPr>
      </w:pPr>
      <w:r w:rsidRPr="00FF0286">
        <w:rPr>
          <w:rFonts w:cs="Arial"/>
        </w:rPr>
        <w:t xml:space="preserve">Naročnik zahteva </w:t>
      </w:r>
      <w:r w:rsidR="00C02F37">
        <w:rPr>
          <w:rFonts w:cs="Arial"/>
        </w:rPr>
        <w:t xml:space="preserve">notranjo </w:t>
      </w:r>
      <w:r w:rsidRPr="00FF0286">
        <w:rPr>
          <w:rFonts w:cs="Arial"/>
        </w:rPr>
        <w:t xml:space="preserve">kontrolo kakovosti obsegu, ki ga določa </w:t>
      </w:r>
      <w:r w:rsidR="00C02F37">
        <w:rPr>
          <w:rFonts w:cs="Arial"/>
        </w:rPr>
        <w:t>Preglednica 2</w:t>
      </w:r>
      <w:r w:rsidRPr="00FF0286">
        <w:rPr>
          <w:rFonts w:cs="Arial"/>
        </w:rPr>
        <w:t>.</w:t>
      </w:r>
    </w:p>
    <w:p w14:paraId="6F97F3E0" w14:textId="19DCB901" w:rsidR="00865EFB" w:rsidRPr="00FF0286" w:rsidRDefault="00865EFB" w:rsidP="00F061E8">
      <w:pPr>
        <w:pStyle w:val="Odstavekseznama"/>
        <w:rPr>
          <w:rFonts w:cs="Arial"/>
        </w:rPr>
      </w:pPr>
    </w:p>
    <w:p w14:paraId="3373D79B" w14:textId="77777777" w:rsidR="00865EFB" w:rsidRPr="00133A8E" w:rsidRDefault="00865EFB" w:rsidP="00133A8E">
      <w:pPr>
        <w:pStyle w:val="Naslov4"/>
      </w:pPr>
      <w:bookmarkStart w:id="458" w:name="_Toc25423951"/>
      <w:r w:rsidRPr="00133A8E">
        <w:t>Pregled in prevzem materiala</w:t>
      </w:r>
      <w:bookmarkEnd w:id="458"/>
    </w:p>
    <w:p w14:paraId="7E231944" w14:textId="7CBE9F0C" w:rsidR="00865EFB" w:rsidRPr="00FF0286" w:rsidRDefault="00865EFB" w:rsidP="00F061E8">
      <w:pPr>
        <w:pStyle w:val="Odstavekseznama"/>
        <w:numPr>
          <w:ilvl w:val="0"/>
          <w:numId w:val="42"/>
        </w:numPr>
        <w:rPr>
          <w:rFonts w:cs="Arial"/>
        </w:rPr>
      </w:pPr>
      <w:r w:rsidRPr="00FF0286">
        <w:rPr>
          <w:rFonts w:cs="Arial"/>
        </w:rPr>
        <w:t xml:space="preserve">Kontrolne prevzeme materiala bo </w:t>
      </w:r>
      <w:r w:rsidR="00C02F37">
        <w:rPr>
          <w:rFonts w:cs="Arial"/>
        </w:rPr>
        <w:t xml:space="preserve">opravil inženir ali </w:t>
      </w:r>
      <w:r w:rsidR="00C02F37" w:rsidRPr="00FF0286">
        <w:rPr>
          <w:rFonts w:cs="Arial"/>
        </w:rPr>
        <w:t xml:space="preserve">pooblaščena zunanja </w:t>
      </w:r>
      <w:r w:rsidR="00C02F37" w:rsidRPr="00692AD2">
        <w:rPr>
          <w:rFonts w:cs="Arial"/>
        </w:rPr>
        <w:t>kontrola kakovosti</w:t>
      </w:r>
      <w:r w:rsidR="00B914E0" w:rsidRPr="00692AD2">
        <w:rPr>
          <w:rFonts w:cs="Arial"/>
        </w:rPr>
        <w:t xml:space="preserve">, </w:t>
      </w:r>
      <w:r w:rsidR="00B914E0" w:rsidRPr="00692AD2">
        <w:t>le ob predhodno pridobljeni ustrezni dokumentaciji za material</w:t>
      </w:r>
      <w:r w:rsidR="00B914E0" w:rsidRPr="00692AD2">
        <w:rPr>
          <w:rFonts w:cs="Arial"/>
        </w:rPr>
        <w:t>.</w:t>
      </w:r>
      <w:r w:rsidRPr="00692AD2">
        <w:rPr>
          <w:rFonts w:cs="Arial"/>
        </w:rPr>
        <w:t xml:space="preserve"> </w:t>
      </w:r>
    </w:p>
    <w:p w14:paraId="238D3C3E" w14:textId="77777777" w:rsidR="00865EFB" w:rsidRPr="00FF0286" w:rsidRDefault="00865EFB" w:rsidP="00F061E8">
      <w:pPr>
        <w:pStyle w:val="Odstavekseznama"/>
        <w:rPr>
          <w:rFonts w:cs="Arial"/>
        </w:rPr>
      </w:pPr>
      <w:r w:rsidRPr="00FF0286">
        <w:rPr>
          <w:rFonts w:cs="Arial"/>
        </w:rPr>
        <w:t xml:space="preserve">V primeru odstopanja od zahtevane kvalitete lahko inženir ali pooblaščena </w:t>
      </w:r>
      <w:r w:rsidRPr="00FF0286">
        <w:rPr>
          <w:rFonts w:cs="Arial"/>
        </w:rPr>
        <w:lastRenderedPageBreak/>
        <w:t>zunanja kontrola kakovosti zahtevata dodatne kontrolne preglede tolčenca.</w:t>
      </w:r>
    </w:p>
    <w:p w14:paraId="7C4CD7C8" w14:textId="77777777" w:rsidR="00865EFB" w:rsidRPr="00FF0286" w:rsidRDefault="00865EFB" w:rsidP="00F061E8">
      <w:pPr>
        <w:pStyle w:val="Odstavekseznama"/>
        <w:rPr>
          <w:rFonts w:cs="Arial"/>
        </w:rPr>
      </w:pPr>
      <w:r w:rsidRPr="00FF0286">
        <w:rPr>
          <w:rFonts w:cs="Arial"/>
        </w:rPr>
        <w:t xml:space="preserve">Vsa poročila o kvaliteti tolčenca za </w:t>
      </w:r>
      <w:r w:rsidR="00784D77" w:rsidRPr="00FF0286">
        <w:rPr>
          <w:rFonts w:cs="Arial"/>
        </w:rPr>
        <w:t>tirno</w:t>
      </w:r>
      <w:r w:rsidRPr="00FF0286">
        <w:rPr>
          <w:rFonts w:cs="Arial"/>
        </w:rPr>
        <w:t xml:space="preserve"> gredo železniških tirov so sestavni del dokumentacije, ki jo je izvajalec dolžan predložiti pri tehničnem pregledu objekta.</w:t>
      </w:r>
    </w:p>
    <w:p w14:paraId="2AFF1BE1" w14:textId="77777777" w:rsidR="00865EFB" w:rsidRPr="00F26BE0" w:rsidRDefault="00865EFB" w:rsidP="00F26BE0">
      <w:pPr>
        <w:pStyle w:val="Naslov3"/>
      </w:pPr>
      <w:bookmarkStart w:id="459" w:name="_Toc25423952"/>
      <w:bookmarkStart w:id="460" w:name="_Toc132793963"/>
      <w:r w:rsidRPr="00F26BE0">
        <w:t>Varilni material za termitsko varjenje</w:t>
      </w:r>
      <w:bookmarkEnd w:id="459"/>
      <w:bookmarkEnd w:id="460"/>
    </w:p>
    <w:p w14:paraId="17DD42E9" w14:textId="77777777" w:rsidR="00865EFB" w:rsidRPr="00FF0286" w:rsidRDefault="00865EFB" w:rsidP="00F061E8">
      <w:pPr>
        <w:pStyle w:val="Odstavekseznama"/>
        <w:numPr>
          <w:ilvl w:val="0"/>
          <w:numId w:val="0"/>
        </w:numPr>
        <w:ind w:left="360"/>
        <w:rPr>
          <w:rFonts w:cs="Arial"/>
        </w:rPr>
      </w:pPr>
      <w:r w:rsidRPr="00FF0286">
        <w:rPr>
          <w:rFonts w:cs="Arial"/>
        </w:rPr>
        <w:t>Varilni material za termitsko varjenje (AT) tirnic mora izpolnjevati vse pogoje za varjenje tirnic sistema 60E1</w:t>
      </w:r>
      <w:r w:rsidR="007E6CF5" w:rsidRPr="00FF0286">
        <w:rPr>
          <w:rFonts w:cs="Arial"/>
        </w:rPr>
        <w:t xml:space="preserve"> in 49</w:t>
      </w:r>
      <w:r w:rsidR="00231FDB" w:rsidRPr="00FF0286">
        <w:rPr>
          <w:rFonts w:cs="Arial"/>
        </w:rPr>
        <w:t>E</w:t>
      </w:r>
      <w:r w:rsidR="007E6CF5" w:rsidRPr="00FF0286">
        <w:rPr>
          <w:rFonts w:cs="Arial"/>
        </w:rPr>
        <w:t>1</w:t>
      </w:r>
      <w:r w:rsidRPr="00FF0286">
        <w:rPr>
          <w:rFonts w:cs="Arial"/>
        </w:rPr>
        <w:t>, tako glede materiala tirnice, kot za posamezne oblike tirnice (kodeks UIC 860-0).</w:t>
      </w:r>
    </w:p>
    <w:p w14:paraId="1E5C92A7" w14:textId="77777777" w:rsidR="00865EFB" w:rsidRPr="00133A8E" w:rsidRDefault="00865EFB" w:rsidP="00133A8E">
      <w:pPr>
        <w:pStyle w:val="Naslov4"/>
      </w:pPr>
      <w:bookmarkStart w:id="461" w:name="_Toc25423953"/>
      <w:r w:rsidRPr="00133A8E">
        <w:t>Prevzem varilnega materiala</w:t>
      </w:r>
      <w:bookmarkEnd w:id="461"/>
    </w:p>
    <w:p w14:paraId="6072D85F" w14:textId="77777777" w:rsidR="00836E59" w:rsidRPr="00FF0286" w:rsidRDefault="00836E59" w:rsidP="00F061E8">
      <w:pPr>
        <w:pStyle w:val="Odstavekseznama"/>
        <w:numPr>
          <w:ilvl w:val="0"/>
          <w:numId w:val="43"/>
        </w:numPr>
        <w:rPr>
          <w:rFonts w:cs="Arial"/>
        </w:rPr>
      </w:pPr>
      <w:r w:rsidRPr="00FF0286">
        <w:rPr>
          <w:rFonts w:cs="Arial"/>
        </w:rPr>
        <w:t>Prevzem varilnega materiala opravi pooblaščena strokovna organizacija. Prevzem se vrši v prostorih proizvajalca, kjer se opravijo testi, skladno z zahtevami raz</w:t>
      </w:r>
      <w:r w:rsidR="00231FDB" w:rsidRPr="00FF0286">
        <w:rPr>
          <w:rFonts w:cs="Arial"/>
        </w:rPr>
        <w:t>p</w:t>
      </w:r>
      <w:r w:rsidRPr="00FF0286">
        <w:rPr>
          <w:rFonts w:cs="Arial"/>
        </w:rPr>
        <w:t xml:space="preserve">isne dokumentacije. </w:t>
      </w:r>
    </w:p>
    <w:p w14:paraId="30E3AE32" w14:textId="77777777" w:rsidR="00865EFB" w:rsidRPr="00FF0286" w:rsidRDefault="00865EFB" w:rsidP="00F061E8">
      <w:pPr>
        <w:pStyle w:val="Odstavekseznama"/>
        <w:numPr>
          <w:ilvl w:val="0"/>
          <w:numId w:val="43"/>
        </w:numPr>
        <w:rPr>
          <w:rFonts w:cs="Arial"/>
        </w:rPr>
      </w:pPr>
      <w:r w:rsidRPr="00FF0286">
        <w:rPr>
          <w:rFonts w:cs="Arial"/>
        </w:rPr>
        <w:t>Kvaliteta varov se bo ugotavljala z naslednjimi testi:</w:t>
      </w:r>
    </w:p>
    <w:p w14:paraId="299E8D68" w14:textId="77777777" w:rsidR="00865EFB" w:rsidRPr="00FF0286" w:rsidRDefault="00390BAD" w:rsidP="00F061E8">
      <w:pPr>
        <w:ind w:left="708" w:firstLine="348"/>
        <w:rPr>
          <w:rFonts w:cs="Arial"/>
        </w:rPr>
      </w:pPr>
      <w:r w:rsidRPr="00FF0286">
        <w:rPr>
          <w:rFonts w:cs="Arial"/>
        </w:rPr>
        <w:t xml:space="preserve">- </w:t>
      </w:r>
      <w:r w:rsidR="00865EFB" w:rsidRPr="00FF0286">
        <w:rPr>
          <w:rFonts w:cs="Arial"/>
        </w:rPr>
        <w:t>upogibni test: pomik pri upogibnem testu mora biti minimalno 15 mm (sredina preizkušanca) na bazi dolžine 1,00 m brez sprememb kvalitete vara;</w:t>
      </w:r>
    </w:p>
    <w:p w14:paraId="42A38F12" w14:textId="77777777" w:rsidR="00865EFB" w:rsidRPr="00FF0286" w:rsidRDefault="00390BAD" w:rsidP="00F061E8">
      <w:pPr>
        <w:ind w:left="1080"/>
        <w:rPr>
          <w:rFonts w:cs="Arial"/>
        </w:rPr>
      </w:pPr>
      <w:r w:rsidRPr="00FF0286">
        <w:rPr>
          <w:rFonts w:cs="Arial"/>
        </w:rPr>
        <w:t xml:space="preserve">- </w:t>
      </w:r>
      <w:r w:rsidR="00865EFB" w:rsidRPr="00FF0286">
        <w:rPr>
          <w:rFonts w:cs="Arial"/>
        </w:rPr>
        <w:t>preizkus na utrujanje: preizkušanec mora prestati 2x10exp6 pulzacij brez poškodb;</w:t>
      </w:r>
    </w:p>
    <w:p w14:paraId="17B47989" w14:textId="77777777" w:rsidR="00865EFB" w:rsidRPr="00FF0286" w:rsidRDefault="00390BAD" w:rsidP="00F061E8">
      <w:pPr>
        <w:ind w:left="1080"/>
        <w:rPr>
          <w:rFonts w:cs="Arial"/>
        </w:rPr>
      </w:pPr>
      <w:r w:rsidRPr="00FF0286">
        <w:rPr>
          <w:rFonts w:cs="Arial"/>
        </w:rPr>
        <w:t xml:space="preserve">- </w:t>
      </w:r>
      <w:r w:rsidR="00865EFB" w:rsidRPr="00FF0286">
        <w:rPr>
          <w:rFonts w:cs="Arial"/>
        </w:rPr>
        <w:t>preizkus trdote: trdota zvara mora biti 280 - 340 HB za SmW - F metodo;</w:t>
      </w:r>
    </w:p>
    <w:p w14:paraId="01A74800" w14:textId="77777777" w:rsidR="00865EFB" w:rsidRPr="00FF0286" w:rsidRDefault="00390BAD" w:rsidP="00F061E8">
      <w:pPr>
        <w:ind w:left="1080"/>
        <w:rPr>
          <w:rFonts w:cs="Arial"/>
        </w:rPr>
      </w:pPr>
      <w:r w:rsidRPr="00FF0286">
        <w:rPr>
          <w:rFonts w:cs="Arial"/>
        </w:rPr>
        <w:t xml:space="preserve">- preizkus </w:t>
      </w:r>
      <w:r w:rsidR="00865EFB" w:rsidRPr="00FF0286">
        <w:rPr>
          <w:rFonts w:cs="Arial"/>
        </w:rPr>
        <w:t>kemične sestave zvara: vsebnost določenih elementov ne sme presegati v tej dokumentaciji zahtevanih količin;</w:t>
      </w:r>
    </w:p>
    <w:p w14:paraId="0981E991" w14:textId="77777777" w:rsidR="00865EFB" w:rsidRPr="00FF0286" w:rsidRDefault="00390BAD" w:rsidP="00F061E8">
      <w:pPr>
        <w:ind w:left="1080"/>
        <w:rPr>
          <w:rFonts w:cs="Arial"/>
        </w:rPr>
      </w:pPr>
      <w:r w:rsidRPr="00FF0286">
        <w:rPr>
          <w:rFonts w:cs="Arial"/>
        </w:rPr>
        <w:t xml:space="preserve">- </w:t>
      </w:r>
      <w:r w:rsidR="00865EFB" w:rsidRPr="00FF0286">
        <w:rPr>
          <w:rFonts w:cs="Arial"/>
        </w:rPr>
        <w:t>ultrazvočni pregled testnih zvarov;</w:t>
      </w:r>
    </w:p>
    <w:p w14:paraId="57EA10AE" w14:textId="77777777" w:rsidR="00865EFB" w:rsidRPr="00FF0286" w:rsidRDefault="00390BAD" w:rsidP="00F061E8">
      <w:pPr>
        <w:ind w:left="1080"/>
        <w:rPr>
          <w:rFonts w:cs="Arial"/>
        </w:rPr>
      </w:pPr>
      <w:r w:rsidRPr="00FF0286">
        <w:rPr>
          <w:rFonts w:cs="Arial"/>
        </w:rPr>
        <w:t xml:space="preserve">- </w:t>
      </w:r>
      <w:r w:rsidR="00865EFB" w:rsidRPr="00FF0286">
        <w:rPr>
          <w:rFonts w:cs="Arial"/>
        </w:rPr>
        <w:t>makroskopski (metalografski) pregled testnih varov.</w:t>
      </w:r>
    </w:p>
    <w:p w14:paraId="498EC09C" w14:textId="77777777" w:rsidR="00865EFB" w:rsidRPr="00FF0286" w:rsidRDefault="00865EFB" w:rsidP="00F061E8">
      <w:pPr>
        <w:ind w:left="360"/>
        <w:rPr>
          <w:rFonts w:cs="Arial"/>
        </w:rPr>
      </w:pPr>
      <w:r w:rsidRPr="00FF0286">
        <w:rPr>
          <w:rFonts w:cs="Arial"/>
        </w:rPr>
        <w:t>Vzorci za določanje kemične sestave, trdote in natezne trdnosti zvara se vzamejo iz preizkusnega vara.</w:t>
      </w:r>
    </w:p>
    <w:p w14:paraId="047FF74B" w14:textId="77777777" w:rsidR="00865EFB" w:rsidRPr="00FF0286" w:rsidRDefault="00865EFB" w:rsidP="00F061E8">
      <w:pPr>
        <w:ind w:left="360"/>
        <w:rPr>
          <w:rFonts w:cs="Arial"/>
        </w:rPr>
      </w:pPr>
      <w:r w:rsidRPr="00FF0286">
        <w:rPr>
          <w:rFonts w:cs="Arial"/>
        </w:rPr>
        <w:t>Vsa poročila o kvaliteti varilnega materiala za termitsko varjenje so sestavni del dokumentacije, ki jo je izvajalec dolžan predložiti pri tehničnemu pregledu objekta.</w:t>
      </w:r>
    </w:p>
    <w:p w14:paraId="3C3EAAD3" w14:textId="77777777" w:rsidR="00865EFB" w:rsidRPr="00FF0286" w:rsidRDefault="00865EFB" w:rsidP="00F061E8">
      <w:pPr>
        <w:ind w:left="360"/>
        <w:rPr>
          <w:rFonts w:cs="Arial"/>
        </w:rPr>
      </w:pPr>
      <w:r w:rsidRPr="00FF0286">
        <w:rPr>
          <w:rFonts w:cs="Arial"/>
        </w:rPr>
        <w:t>Izvajalec pred začetkom izvajanja AT varjenja dostavi inženirju v pregled in potrditev »navodilo oziroma pogoje« proizvajalca AT porcij za izvedbo AT varov.</w:t>
      </w:r>
    </w:p>
    <w:p w14:paraId="4B2C2B6E" w14:textId="77777777" w:rsidR="00865EFB" w:rsidRPr="00FF0286" w:rsidRDefault="00865EFB" w:rsidP="00F061E8">
      <w:pPr>
        <w:ind w:left="360"/>
        <w:rPr>
          <w:rFonts w:cs="Arial"/>
        </w:rPr>
      </w:pPr>
      <w:r w:rsidRPr="00FF0286">
        <w:rPr>
          <w:rFonts w:cs="Arial"/>
        </w:rPr>
        <w:t>V primeru hladnejšega vremena je potrebno novo vlite AT zvare negovati s pokrivanjem, da se le ti ne ohlajajo prehitro, oziroma jih ne moči dež. Zvare je potrebno zaščititi pred korozijo – premaz z oljem ali podobno.</w:t>
      </w:r>
    </w:p>
    <w:p w14:paraId="788AFF70" w14:textId="77777777" w:rsidR="00865EFB" w:rsidRPr="00FF0286" w:rsidRDefault="00865EFB" w:rsidP="00F061E8">
      <w:pPr>
        <w:ind w:left="360"/>
        <w:rPr>
          <w:rFonts w:cs="Arial"/>
        </w:rPr>
      </w:pPr>
      <w:r w:rsidRPr="00FF0286">
        <w:rPr>
          <w:rFonts w:cs="Arial"/>
        </w:rPr>
        <w:t>V kolikor bo izvajalec izvajal elektrouporovno (EU) varjenje tirnic na terenu, mora pred pričetkom varjenja dostaviti inženirju v pregled in potrditev tehnologijo izvajanja z dokazili o kvaliteti izvedenih EU varov – tehnološki elaborat.</w:t>
      </w:r>
    </w:p>
    <w:p w14:paraId="07765BC9" w14:textId="77777777" w:rsidR="00865EFB" w:rsidRPr="00F26BE0" w:rsidRDefault="00865EFB" w:rsidP="00F26BE0">
      <w:pPr>
        <w:pStyle w:val="Naslov3"/>
      </w:pPr>
      <w:bookmarkStart w:id="462" w:name="_Toc25423954"/>
      <w:bookmarkStart w:id="463" w:name="_Toc132793964"/>
      <w:r w:rsidRPr="00F26BE0">
        <w:t>Naprave proti vzdolžnemu pomiku tirnic</w:t>
      </w:r>
      <w:bookmarkEnd w:id="462"/>
      <w:bookmarkEnd w:id="463"/>
    </w:p>
    <w:p w14:paraId="62ABD74E" w14:textId="77777777" w:rsidR="00865EFB" w:rsidRPr="00FF0286" w:rsidRDefault="00865EFB" w:rsidP="00F061E8">
      <w:pPr>
        <w:pStyle w:val="Odstavekseznama"/>
        <w:numPr>
          <w:ilvl w:val="0"/>
          <w:numId w:val="44"/>
        </w:numPr>
        <w:rPr>
          <w:rFonts w:cs="Arial"/>
        </w:rPr>
      </w:pPr>
      <w:r w:rsidRPr="00FF0286">
        <w:rPr>
          <w:rFonts w:cs="Arial"/>
        </w:rPr>
        <w:t>Za zavarovanje neskončno z</w:t>
      </w:r>
      <w:r w:rsidR="007C7BAE" w:rsidRPr="00FF0286">
        <w:rPr>
          <w:rFonts w:cs="Arial"/>
        </w:rPr>
        <w:t>a</w:t>
      </w:r>
      <w:r w:rsidRPr="00FF0286">
        <w:rPr>
          <w:rFonts w:cs="Arial"/>
        </w:rPr>
        <w:t>varjenega tira (starega ali novega) se dobavijo in vgradijo naprave proti vzdolžnemu pomiku tirnic</w:t>
      </w:r>
      <w:r w:rsidR="007C7BAE" w:rsidRPr="00FF0286">
        <w:rPr>
          <w:rFonts w:cs="Arial"/>
        </w:rPr>
        <w:t>, katerihš</w:t>
      </w:r>
      <w:r w:rsidR="002F51F3" w:rsidRPr="00FF0286">
        <w:rPr>
          <w:rFonts w:cs="Arial"/>
        </w:rPr>
        <w:t>tevilo je odvisno od vrste vgrajenih tirnic</w:t>
      </w:r>
      <w:r w:rsidR="007C7BAE" w:rsidRPr="00FF0286">
        <w:rPr>
          <w:rFonts w:cs="Arial"/>
        </w:rPr>
        <w:t xml:space="preserve"> oziroma je določeno s projektno dokumentacijo.</w:t>
      </w:r>
      <w:r w:rsidRPr="00FF0286">
        <w:rPr>
          <w:rFonts w:cs="Arial"/>
        </w:rPr>
        <w:t xml:space="preserve"> Izvajalec mora ponuditi naprave proti vzdolžnemu pomiku tirnic v odvisnosti od vrste in oblike praga. </w:t>
      </w:r>
    </w:p>
    <w:p w14:paraId="756FA865" w14:textId="77777777" w:rsidR="00865EFB" w:rsidRPr="00FF0286" w:rsidRDefault="00865EFB" w:rsidP="00F061E8">
      <w:pPr>
        <w:pStyle w:val="Odstavekseznama"/>
        <w:numPr>
          <w:ilvl w:val="0"/>
          <w:numId w:val="44"/>
        </w:numPr>
        <w:rPr>
          <w:rFonts w:cs="Arial"/>
        </w:rPr>
      </w:pPr>
      <w:r w:rsidRPr="00FF0286">
        <w:rPr>
          <w:rFonts w:cs="Arial"/>
        </w:rPr>
        <w:t xml:space="preserve">Naleganje naprave na prag mora zagotavljati maksimalno učinkovitost naprave v smislu preprečevanja vzdolžnega pomika tirnice. </w:t>
      </w:r>
    </w:p>
    <w:p w14:paraId="579C1B75" w14:textId="77777777" w:rsidR="00865EFB" w:rsidRPr="00133A8E" w:rsidRDefault="00865EFB" w:rsidP="00133A8E">
      <w:pPr>
        <w:pStyle w:val="Naslov4"/>
      </w:pPr>
      <w:bookmarkStart w:id="464" w:name="_Toc25423955"/>
      <w:r w:rsidRPr="00133A8E">
        <w:t>Izdelava naprav proti vzdolžnem premiku</w:t>
      </w:r>
      <w:bookmarkEnd w:id="464"/>
    </w:p>
    <w:p w14:paraId="1AD63F95" w14:textId="77777777" w:rsidR="00865EFB" w:rsidRPr="00FF0286" w:rsidRDefault="00865EFB" w:rsidP="00F061E8">
      <w:pPr>
        <w:pStyle w:val="Odstavekseznama"/>
        <w:numPr>
          <w:ilvl w:val="0"/>
          <w:numId w:val="0"/>
        </w:numPr>
        <w:ind w:left="360"/>
        <w:rPr>
          <w:rFonts w:cs="Arial"/>
        </w:rPr>
      </w:pPr>
      <w:r w:rsidRPr="00FF0286">
        <w:rPr>
          <w:rFonts w:cs="Arial"/>
        </w:rPr>
        <w:t xml:space="preserve">Izvajalec mora pravočasno navesti proizvajalca in lokacijo proizvodnega obrata, ki ga odobri prevzemni organ za materiale. Naprave se izdelujejo po predhodno </w:t>
      </w:r>
      <w:r w:rsidRPr="00FF0286">
        <w:rPr>
          <w:rFonts w:cs="Arial"/>
        </w:rPr>
        <w:lastRenderedPageBreak/>
        <w:t xml:space="preserve">pregledanem in odobrenem načrtu </w:t>
      </w:r>
      <w:r w:rsidR="007C7BAE" w:rsidRPr="00FF0286">
        <w:rPr>
          <w:rFonts w:cs="Arial"/>
        </w:rPr>
        <w:t xml:space="preserve">s </w:t>
      </w:r>
      <w:r w:rsidRPr="00FF0286">
        <w:rPr>
          <w:rFonts w:cs="Arial"/>
        </w:rPr>
        <w:t xml:space="preserve">strani inženirja in v mejah predpisanih toleranc. </w:t>
      </w:r>
    </w:p>
    <w:p w14:paraId="2851F612" w14:textId="77777777" w:rsidR="00865EFB" w:rsidRPr="00FF0286" w:rsidRDefault="00865EFB" w:rsidP="00F061E8">
      <w:pPr>
        <w:ind w:left="360"/>
        <w:rPr>
          <w:rFonts w:cs="Arial"/>
        </w:rPr>
      </w:pPr>
      <w:r w:rsidRPr="00FF0286">
        <w:rPr>
          <w:rFonts w:cs="Arial"/>
        </w:rPr>
        <w:t>Material za izdelavo naprave mora biti jeklena pločevina, kvalitete St 44 - 3 v skladu s standardom z JŽS G1.070 ali drugim enakovrednim standardom.</w:t>
      </w:r>
    </w:p>
    <w:p w14:paraId="6B59DA31" w14:textId="77777777" w:rsidR="00F66E29" w:rsidRPr="00FF0286" w:rsidRDefault="00F66E29" w:rsidP="00F061E8">
      <w:pPr>
        <w:ind w:left="360"/>
        <w:rPr>
          <w:rFonts w:cs="Arial"/>
        </w:rPr>
      </w:pPr>
    </w:p>
    <w:p w14:paraId="711478D8" w14:textId="77777777" w:rsidR="00865EFB" w:rsidRPr="00FF0286" w:rsidRDefault="00865EFB" w:rsidP="00F061E8">
      <w:pPr>
        <w:ind w:left="360"/>
        <w:rPr>
          <w:rFonts w:cs="Arial"/>
        </w:rPr>
      </w:pPr>
      <w:r w:rsidRPr="00FF0286">
        <w:rPr>
          <w:rFonts w:cs="Arial"/>
        </w:rPr>
        <w:t>Ponudba mora vsebovati kompletno napravo oziroma vse dele za namestitev naprave na tirnico.</w:t>
      </w:r>
    </w:p>
    <w:p w14:paraId="396CD7CD" w14:textId="77777777" w:rsidR="00865EFB" w:rsidRPr="00133A8E" w:rsidRDefault="00865EFB" w:rsidP="00133A8E">
      <w:pPr>
        <w:pStyle w:val="Naslov4"/>
      </w:pPr>
      <w:bookmarkStart w:id="465" w:name="_Toc25423956"/>
      <w:r w:rsidRPr="00133A8E">
        <w:t>Oznake na napravah proti vzdolžnem premiku tira</w:t>
      </w:r>
      <w:bookmarkEnd w:id="465"/>
    </w:p>
    <w:p w14:paraId="1F9FAB84" w14:textId="77777777" w:rsidR="00865EFB" w:rsidRPr="001B3291" w:rsidRDefault="00865EFB" w:rsidP="00F061E8">
      <w:pPr>
        <w:ind w:left="360"/>
        <w:rPr>
          <w:rFonts w:cs="Arial"/>
        </w:rPr>
      </w:pPr>
      <w:r w:rsidRPr="001B3291">
        <w:rPr>
          <w:rFonts w:cs="Arial"/>
        </w:rPr>
        <w:t>Na del naprave, ki je ob vgraditvi viden in se ne obrablja, je potrebno vtisniti podatke z letnico proizvodnje naprave (zadnji dve številki) in ime proizvajalca.</w:t>
      </w:r>
    </w:p>
    <w:p w14:paraId="4B83AAD6" w14:textId="77777777" w:rsidR="00865EFB" w:rsidRPr="00133A8E" w:rsidRDefault="00865EFB" w:rsidP="00133A8E">
      <w:pPr>
        <w:pStyle w:val="Naslov4"/>
      </w:pPr>
      <w:bookmarkStart w:id="466" w:name="_Toc25423957"/>
      <w:r w:rsidRPr="00133A8E">
        <w:t>Pregled in prevzem naprav proti vzdolžnemu pomiku tira</w:t>
      </w:r>
      <w:bookmarkEnd w:id="466"/>
    </w:p>
    <w:p w14:paraId="153DC350" w14:textId="6FBC1CDF" w:rsidR="00865EFB" w:rsidRPr="00E76CDF" w:rsidRDefault="00865EFB" w:rsidP="00F061E8">
      <w:pPr>
        <w:ind w:left="284"/>
        <w:rPr>
          <w:rFonts w:cs="Arial"/>
        </w:rPr>
      </w:pPr>
      <w:r w:rsidRPr="001B3291">
        <w:rPr>
          <w:rFonts w:cs="Arial"/>
        </w:rPr>
        <w:t xml:space="preserve">Organizacija, ki izvede pregled in prevzem pri dobavitelju/ proizvajalcu, stroški 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r w:rsidR="00836E59" w:rsidRPr="00E76CDF">
        <w:rPr>
          <w:rFonts w:cs="Arial"/>
        </w:rPr>
        <w:t xml:space="preserve"> Vsi nastali stroški prevzema so breme Izvajalca.</w:t>
      </w:r>
    </w:p>
    <w:p w14:paraId="7D7A994B" w14:textId="77777777" w:rsidR="00865EFB" w:rsidRPr="00FF0286" w:rsidRDefault="00865EFB" w:rsidP="00F061E8">
      <w:pPr>
        <w:ind w:left="284"/>
        <w:rPr>
          <w:rFonts w:cs="Arial"/>
        </w:rPr>
      </w:pPr>
      <w:r w:rsidRPr="00FF0286">
        <w:rPr>
          <w:rFonts w:cs="Arial"/>
        </w:rPr>
        <w:t>Pri pregledu in prevzemu naprav v proizvodnem obratu proizvajalca, mora proizvajalec predložiti vse ateste za materiale uporabljene pri izdelavi posameznih elementov.</w:t>
      </w:r>
    </w:p>
    <w:p w14:paraId="6357CC27" w14:textId="77777777" w:rsidR="00F66E29" w:rsidRPr="00FF0286" w:rsidRDefault="00F66E29" w:rsidP="00F061E8">
      <w:pPr>
        <w:ind w:left="284" w:hanging="284"/>
        <w:rPr>
          <w:rFonts w:cs="Arial"/>
        </w:rPr>
      </w:pPr>
    </w:p>
    <w:p w14:paraId="3A3FE263" w14:textId="77777777" w:rsidR="00865EFB" w:rsidRPr="00FF0286" w:rsidRDefault="00865EFB" w:rsidP="00F061E8">
      <w:pPr>
        <w:ind w:left="284"/>
        <w:rPr>
          <w:rFonts w:cs="Arial"/>
        </w:rPr>
      </w:pPr>
      <w:r w:rsidRPr="00FF0286">
        <w:rPr>
          <w:rFonts w:cs="Arial"/>
        </w:rPr>
        <w:t>Opravljen bo vizuelni pregled in kontrola dimenzij po predhodno odobrenih načrtih z uporabo Wald statistične metode. Vse mere morajo biti v mejah predpisanih toleranc.</w:t>
      </w:r>
    </w:p>
    <w:p w14:paraId="3FDCD139" w14:textId="77777777" w:rsidR="00865EFB" w:rsidRPr="00F26BE0" w:rsidRDefault="00865EFB" w:rsidP="00F26BE0">
      <w:pPr>
        <w:pStyle w:val="Naslov3"/>
      </w:pPr>
      <w:bookmarkStart w:id="467" w:name="_Toc25423958"/>
      <w:bookmarkStart w:id="468" w:name="_Toc132793965"/>
      <w:r w:rsidRPr="00F26BE0">
        <w:t>Naprave proti bočnem premiku tira</w:t>
      </w:r>
      <w:bookmarkEnd w:id="467"/>
      <w:bookmarkEnd w:id="468"/>
    </w:p>
    <w:p w14:paraId="155348B5" w14:textId="77777777" w:rsidR="00865EFB" w:rsidRPr="00FF0286" w:rsidRDefault="00865EFB" w:rsidP="00F061E8">
      <w:pPr>
        <w:pStyle w:val="Odstavekseznama"/>
        <w:numPr>
          <w:ilvl w:val="0"/>
          <w:numId w:val="0"/>
        </w:numPr>
        <w:ind w:left="360"/>
        <w:rPr>
          <w:rFonts w:cs="Arial"/>
        </w:rPr>
      </w:pPr>
      <w:r w:rsidRPr="00FF0286">
        <w:rPr>
          <w:rFonts w:cs="Arial"/>
        </w:rPr>
        <w:t>Izvajalec mora ponuditi naprave proti bočnem premiku tira glede na vrsto praga, njegove dimenzije in obliko. Naleganje naprave na prag mora zagotavljati maksimalno učinkovitost naprave v smislu preprečevanja bočnega premika tira.</w:t>
      </w:r>
    </w:p>
    <w:p w14:paraId="371908CB" w14:textId="77777777" w:rsidR="00865EFB" w:rsidRPr="00133A8E" w:rsidRDefault="00865EFB" w:rsidP="00133A8E">
      <w:pPr>
        <w:pStyle w:val="Naslov4"/>
      </w:pPr>
      <w:bookmarkStart w:id="469" w:name="_Toc25423959"/>
      <w:r w:rsidRPr="00133A8E">
        <w:t>Izdelava naprav proti bočnemu premiku tira</w:t>
      </w:r>
      <w:bookmarkEnd w:id="469"/>
    </w:p>
    <w:p w14:paraId="567320B2" w14:textId="77777777" w:rsidR="00865EFB" w:rsidRPr="00FF0286" w:rsidRDefault="00865EFB" w:rsidP="00F061E8">
      <w:pPr>
        <w:pStyle w:val="Odstavekseznama"/>
        <w:numPr>
          <w:ilvl w:val="0"/>
          <w:numId w:val="45"/>
        </w:numPr>
        <w:rPr>
          <w:rFonts w:cs="Arial"/>
        </w:rPr>
      </w:pPr>
      <w:r w:rsidRPr="00FF0286">
        <w:rPr>
          <w:rFonts w:cs="Arial"/>
        </w:rPr>
        <w:t xml:space="preserve">Izdelava naprav se opravi skladno s potrjenimi načrti v mejah predpisanih toleranc. Material za izdelavo naprave mora biti jeklena pločevina, kvalitete St 44 - 3 v skladu </w:t>
      </w:r>
      <w:r w:rsidR="00C34208" w:rsidRPr="00FF0286">
        <w:rPr>
          <w:rFonts w:cs="Arial"/>
        </w:rPr>
        <w:t>s standardoma JŽS G1.071 za leseni prag in JŽS G1.072 za betonski prag</w:t>
      </w:r>
    </w:p>
    <w:p w14:paraId="19BA3B69" w14:textId="77777777" w:rsidR="00865EFB" w:rsidRPr="00FF0286" w:rsidRDefault="00865EFB" w:rsidP="00F061E8">
      <w:pPr>
        <w:pStyle w:val="Odstavekseznama"/>
        <w:numPr>
          <w:ilvl w:val="0"/>
          <w:numId w:val="45"/>
        </w:numPr>
        <w:rPr>
          <w:rFonts w:cs="Arial"/>
        </w:rPr>
      </w:pPr>
      <w:r w:rsidRPr="00FF0286">
        <w:rPr>
          <w:rFonts w:cs="Arial"/>
        </w:rPr>
        <w:t>Naprava mora vsebovati vse elemente za montažo naprave na prag (vijaki, matice, …).</w:t>
      </w:r>
    </w:p>
    <w:p w14:paraId="1885F075" w14:textId="77777777" w:rsidR="00865EFB" w:rsidRPr="00FF0286" w:rsidRDefault="00865EFB" w:rsidP="00F061E8">
      <w:pPr>
        <w:pStyle w:val="Odstavekseznama"/>
        <w:numPr>
          <w:ilvl w:val="0"/>
          <w:numId w:val="45"/>
        </w:numPr>
        <w:rPr>
          <w:rFonts w:cs="Arial"/>
        </w:rPr>
      </w:pPr>
      <w:r w:rsidRPr="00FF0286">
        <w:rPr>
          <w:rFonts w:cs="Arial"/>
        </w:rPr>
        <w:t>Ves »montažni« material (vijaki, matice, podložke, če je to primer) mora biti po montaži naprave proti bočnemu premiku tira viden (ne zasut s tolčencem) tako, da se lahko vedno preveri stanje pritrditve montažnega materiala.</w:t>
      </w:r>
    </w:p>
    <w:p w14:paraId="65666CA7" w14:textId="77777777" w:rsidR="00865EFB" w:rsidRPr="00FF0286" w:rsidRDefault="00865EFB" w:rsidP="00F061E8">
      <w:pPr>
        <w:pStyle w:val="Odstavekseznama"/>
        <w:numPr>
          <w:ilvl w:val="0"/>
          <w:numId w:val="45"/>
        </w:numPr>
        <w:rPr>
          <w:rFonts w:cs="Arial"/>
        </w:rPr>
      </w:pPr>
      <w:r w:rsidRPr="00FF0286">
        <w:rPr>
          <w:rFonts w:cs="Arial"/>
        </w:rPr>
        <w:t>Montažni material mora zagotavljati trajno pritrjenost naprave proti bočnemu pomiku tira na prag in ne sme popuščati zaradi vibracij, kot posledice vožnje vlakov.</w:t>
      </w:r>
    </w:p>
    <w:p w14:paraId="25632CB2" w14:textId="77777777" w:rsidR="00865EFB" w:rsidRPr="00133A8E" w:rsidRDefault="00865EFB" w:rsidP="00133A8E">
      <w:pPr>
        <w:pStyle w:val="Naslov4"/>
      </w:pPr>
      <w:bookmarkStart w:id="470" w:name="_Toc25423960"/>
      <w:r w:rsidRPr="00133A8E">
        <w:t>Oznake na napravah proti bočnem premiku tira</w:t>
      </w:r>
      <w:bookmarkEnd w:id="470"/>
    </w:p>
    <w:p w14:paraId="68B65CF6" w14:textId="77777777" w:rsidR="00865EFB" w:rsidRPr="001B3291" w:rsidRDefault="00865EFB" w:rsidP="00F061E8">
      <w:pPr>
        <w:ind w:left="360"/>
        <w:rPr>
          <w:rFonts w:cs="Arial"/>
        </w:rPr>
      </w:pPr>
      <w:r w:rsidRPr="001B3291">
        <w:rPr>
          <w:rFonts w:cs="Arial"/>
        </w:rPr>
        <w:t>Na vidno mesto na napravah je potrebno vidno vtisniti podatke o proizvajalcu in letnico izdelave naprave (zadnji dve številki).</w:t>
      </w:r>
    </w:p>
    <w:p w14:paraId="37194154" w14:textId="77777777" w:rsidR="00865EFB" w:rsidRPr="00133A8E" w:rsidRDefault="00865EFB" w:rsidP="00133A8E">
      <w:pPr>
        <w:pStyle w:val="Naslov4"/>
      </w:pPr>
      <w:bookmarkStart w:id="471" w:name="_Toc25423961"/>
      <w:r w:rsidRPr="00133A8E">
        <w:t>Pregled in prevzem naprav proti bočnem premiku tira</w:t>
      </w:r>
      <w:bookmarkEnd w:id="471"/>
    </w:p>
    <w:p w14:paraId="5EEC05EF" w14:textId="5B8009C4" w:rsidR="00865EFB" w:rsidRPr="00E76CDF" w:rsidRDefault="00865EFB" w:rsidP="00F061E8">
      <w:pPr>
        <w:ind w:left="360" w:hanging="76"/>
        <w:rPr>
          <w:rFonts w:cs="Arial"/>
        </w:rPr>
      </w:pPr>
      <w:r w:rsidRPr="001B3291">
        <w:rPr>
          <w:rFonts w:cs="Arial"/>
        </w:rPr>
        <w:t xml:space="preserve">Organizacija, ki izvede pregled in prevzem pri dobavitelju/ proizvajalcu, stroški </w:t>
      </w:r>
      <w:r w:rsidRPr="001B3291">
        <w:rPr>
          <w:rFonts w:cs="Arial"/>
        </w:rPr>
        <w:lastRenderedPageBreak/>
        <w:t xml:space="preserve">pregleda, sodelovanje – glej poglavje </w:t>
      </w:r>
      <w:r w:rsidR="00FC346F" w:rsidRPr="00E76CDF">
        <w:rPr>
          <w:rFonts w:cs="Arial"/>
        </w:rPr>
        <w:fldChar w:fldCharType="begin"/>
      </w:r>
      <w:r w:rsidR="00FC346F" w:rsidRPr="00E76CDF">
        <w:rPr>
          <w:rFonts w:cs="Arial"/>
        </w:rPr>
        <w:instrText xml:space="preserve"> REF _Ref473896395 \r \h  \* MERGEFORMAT </w:instrText>
      </w:r>
      <w:r w:rsidR="00FC346F" w:rsidRPr="00E76CDF">
        <w:rPr>
          <w:rFonts w:cs="Arial"/>
        </w:rPr>
      </w:r>
      <w:r w:rsidR="00FC346F" w:rsidRPr="00E76CDF">
        <w:rPr>
          <w:rFonts w:cs="Arial"/>
        </w:rPr>
        <w:fldChar w:fldCharType="separate"/>
      </w:r>
      <w:r w:rsidR="008203D8">
        <w:rPr>
          <w:rFonts w:cs="Arial"/>
        </w:rPr>
        <w:t>2.4.2.1</w:t>
      </w:r>
      <w:r w:rsidR="00FC346F" w:rsidRPr="00E76CDF">
        <w:rPr>
          <w:rFonts w:cs="Arial"/>
        </w:rPr>
        <w:fldChar w:fldCharType="end"/>
      </w:r>
      <w:r w:rsidRPr="00E76CDF">
        <w:rPr>
          <w:rFonts w:cs="Arial"/>
        </w:rPr>
        <w:t xml:space="preserve"> (Prevzem materialov, proizvodov in opreme pri proizvajalcu).</w:t>
      </w:r>
    </w:p>
    <w:p w14:paraId="1FAC9A89" w14:textId="77777777" w:rsidR="001B3291" w:rsidRDefault="001B3291" w:rsidP="00F061E8">
      <w:pPr>
        <w:rPr>
          <w:rFonts w:cs="Arial"/>
        </w:rPr>
      </w:pPr>
    </w:p>
    <w:p w14:paraId="3BB14526" w14:textId="77777777" w:rsidR="00865EFB" w:rsidRPr="00FF0286" w:rsidRDefault="00865EFB" w:rsidP="00F061E8">
      <w:pPr>
        <w:ind w:left="284"/>
        <w:rPr>
          <w:rFonts w:cs="Arial"/>
        </w:rPr>
      </w:pPr>
      <w:r w:rsidRPr="00FF0286">
        <w:rPr>
          <w:rFonts w:cs="Arial"/>
        </w:rPr>
        <w:t>Pri pregledu in prevzemu naprav v proizvodnem obratu proizvajalca, proizvajalec mora predložiti vse ateste za materiale uporabljene pri izdelavi posameznih elementov.</w:t>
      </w:r>
    </w:p>
    <w:p w14:paraId="1AB6924E" w14:textId="77777777" w:rsidR="00865EFB" w:rsidRPr="00FF0286" w:rsidRDefault="00865EFB" w:rsidP="00F061E8">
      <w:pPr>
        <w:ind w:left="284"/>
        <w:rPr>
          <w:rFonts w:cs="Arial"/>
        </w:rPr>
      </w:pPr>
      <w:r w:rsidRPr="00FF0286">
        <w:rPr>
          <w:rFonts w:cs="Arial"/>
        </w:rPr>
        <w:t>Naročnik ali njegov pooblaščeni predstavnik bo izvedel kontrolni pregled dimenzij naprav z uporabo Wald statistične metode. Vse mere morajo biti skladne z predhodno pregledanim in potrjenim načrtom in v mejah predpisanih toleranc.</w:t>
      </w:r>
    </w:p>
    <w:p w14:paraId="69178975" w14:textId="77777777" w:rsidR="00865EFB" w:rsidRPr="00FF0286" w:rsidRDefault="00865EFB" w:rsidP="00F061E8">
      <w:pPr>
        <w:ind w:left="284"/>
        <w:rPr>
          <w:rFonts w:cs="Arial"/>
        </w:rPr>
      </w:pPr>
      <w:r w:rsidRPr="00FF0286">
        <w:rPr>
          <w:rFonts w:cs="Arial"/>
        </w:rPr>
        <w:t>Vsa poročila in dokazila o kvaliteti naprav proti bočnemu premiku tira so sestavni del dokumentacije, ki jo je izvajalec dolžan predati inženirju pred vgradnjo.</w:t>
      </w:r>
    </w:p>
    <w:p w14:paraId="47014683" w14:textId="77777777" w:rsidR="00865EFB" w:rsidRPr="00F26BE0" w:rsidRDefault="00865EFB" w:rsidP="00F26BE0">
      <w:pPr>
        <w:pStyle w:val="Naslov3"/>
      </w:pPr>
      <w:bookmarkStart w:id="472" w:name="_Toc25423962"/>
      <w:bookmarkStart w:id="473" w:name="_Toc132793966"/>
      <w:r w:rsidRPr="00F26BE0">
        <w:t>Naprave za mazanje tirnic</w:t>
      </w:r>
      <w:bookmarkEnd w:id="472"/>
      <w:bookmarkEnd w:id="473"/>
    </w:p>
    <w:p w14:paraId="16FAF6D8" w14:textId="77777777" w:rsidR="00865EFB" w:rsidRPr="00FF0286" w:rsidRDefault="00865EFB" w:rsidP="00F061E8">
      <w:pPr>
        <w:pStyle w:val="Odstavekseznama"/>
        <w:numPr>
          <w:ilvl w:val="0"/>
          <w:numId w:val="46"/>
        </w:numPr>
        <w:rPr>
          <w:rFonts w:cs="Arial"/>
        </w:rPr>
      </w:pPr>
      <w:r w:rsidRPr="00FF0286">
        <w:rPr>
          <w:rFonts w:cs="Arial"/>
        </w:rPr>
        <w:t xml:space="preserve">Tirne mazalne naprave se vgrajujejo na mestih skladno z </w:t>
      </w:r>
      <w:r w:rsidR="00D4051B">
        <w:rPr>
          <w:rFonts w:cs="Arial"/>
        </w:rPr>
        <w:t>izvedbenim načrtom</w:t>
      </w:r>
      <w:r w:rsidR="00231FDB" w:rsidRPr="00FF0286">
        <w:rPr>
          <w:rFonts w:cs="Arial"/>
        </w:rPr>
        <w:t xml:space="preserve"> </w:t>
      </w:r>
      <w:r w:rsidRPr="00FF0286">
        <w:rPr>
          <w:rFonts w:cs="Arial"/>
        </w:rPr>
        <w:t xml:space="preserve">načrtom tirnih naprav in skladno z zahtevami Pravilnika o zgornjem ustroju železniških prog (Ur. list RS št. 92/2010). </w:t>
      </w:r>
    </w:p>
    <w:p w14:paraId="34DC7B7C" w14:textId="77777777" w:rsidR="00865EFB" w:rsidRPr="00FF0286" w:rsidRDefault="00865EFB" w:rsidP="00F061E8">
      <w:pPr>
        <w:pStyle w:val="Odstavekseznama"/>
        <w:numPr>
          <w:ilvl w:val="0"/>
          <w:numId w:val="46"/>
        </w:numPr>
        <w:rPr>
          <w:rFonts w:cs="Arial"/>
        </w:rPr>
      </w:pPr>
      <w:r w:rsidRPr="00FF0286">
        <w:rPr>
          <w:rFonts w:cs="Arial"/>
        </w:rPr>
        <w:t>Izvajalec del mora pred naročilom naprave dostaviti tehnično dokumentacijo z osnovnimi karakteristikami mazalne naprave in maziva ter pridobiti potrditev inženirja. V progo se bodo vgradile le tiste naprave, ki so predhodno testirane in imajo dovoljenje za vgradnjo od upravljavca.</w:t>
      </w:r>
    </w:p>
    <w:p w14:paraId="097A14AC" w14:textId="77777777" w:rsidR="00865EFB" w:rsidRPr="00FF0286" w:rsidRDefault="00865EFB" w:rsidP="00F061E8">
      <w:pPr>
        <w:rPr>
          <w:rFonts w:cs="Arial"/>
        </w:rPr>
      </w:pPr>
      <w:r w:rsidRPr="00FF0286">
        <w:rPr>
          <w:rFonts w:cs="Arial"/>
        </w:rPr>
        <w:t>Osnovne zahteve za mazalno napravo:</w:t>
      </w:r>
    </w:p>
    <w:p w14:paraId="2B77CF0C" w14:textId="77777777" w:rsidR="00865EFB" w:rsidRPr="00FF0286" w:rsidRDefault="00865EFB" w:rsidP="004C4548">
      <w:pPr>
        <w:pStyle w:val="Odstavekseznama"/>
        <w:numPr>
          <w:ilvl w:val="0"/>
          <w:numId w:val="500"/>
        </w:numPr>
        <w:rPr>
          <w:rFonts w:cs="Arial"/>
        </w:rPr>
      </w:pPr>
      <w:r w:rsidRPr="00FF0286">
        <w:rPr>
          <w:rFonts w:cs="Arial"/>
        </w:rPr>
        <w:t>mazivo mora raznašati najmanj na razdalji 3 km od mazalnega mesta, sled maziva na terenu mora biti vidna najmanj na tej dolžini,</w:t>
      </w:r>
    </w:p>
    <w:p w14:paraId="2E4EBA8E" w14:textId="77777777" w:rsidR="00865EFB" w:rsidRPr="00FF0286" w:rsidRDefault="00865EFB" w:rsidP="004C4548">
      <w:pPr>
        <w:pStyle w:val="Odstavekseznama"/>
        <w:numPr>
          <w:ilvl w:val="0"/>
          <w:numId w:val="500"/>
        </w:numPr>
        <w:rPr>
          <w:rFonts w:cs="Arial"/>
        </w:rPr>
      </w:pPr>
      <w:r w:rsidRPr="00FF0286">
        <w:rPr>
          <w:rFonts w:cs="Arial"/>
        </w:rPr>
        <w:t>zagotoviti mora popolno sanacijo visokofrekvenčnega hrupa, ki se generira med tirnico in kolesi na dolžini najmanj 400m (hrup zaradi rebričenja tirnic ali poškodb ni predmet sanacije),</w:t>
      </w:r>
    </w:p>
    <w:p w14:paraId="1D57A019" w14:textId="77777777" w:rsidR="00865EFB" w:rsidRPr="00FF0286" w:rsidRDefault="00865EFB" w:rsidP="004C4548">
      <w:pPr>
        <w:pStyle w:val="Odstavekseznama"/>
        <w:numPr>
          <w:ilvl w:val="0"/>
          <w:numId w:val="500"/>
        </w:numPr>
        <w:rPr>
          <w:rFonts w:cs="Arial"/>
        </w:rPr>
      </w:pPr>
      <w:r w:rsidRPr="00FF0286">
        <w:rPr>
          <w:rFonts w:cs="Arial"/>
        </w:rPr>
        <w:t>zagotavljati mora nespremenjene zaviralne in vlečne učinke,</w:t>
      </w:r>
    </w:p>
    <w:p w14:paraId="45A58FA3" w14:textId="77777777" w:rsidR="00865EFB" w:rsidRPr="00FF0286" w:rsidRDefault="00865EFB" w:rsidP="004C4548">
      <w:pPr>
        <w:pStyle w:val="Odstavekseznama"/>
        <w:numPr>
          <w:ilvl w:val="0"/>
          <w:numId w:val="500"/>
        </w:numPr>
        <w:rPr>
          <w:rFonts w:cs="Arial"/>
        </w:rPr>
      </w:pPr>
      <w:r w:rsidRPr="00FF0286">
        <w:rPr>
          <w:rFonts w:cs="Arial"/>
        </w:rPr>
        <w:t>sposobna mora biti uporabljati materiale, ki vsebujejo več kot 40% trdnih delcev,</w:t>
      </w:r>
    </w:p>
    <w:p w14:paraId="7B842EA9" w14:textId="77777777" w:rsidR="00865EFB" w:rsidRPr="00FF0286" w:rsidRDefault="00865EFB" w:rsidP="004C4548">
      <w:pPr>
        <w:pStyle w:val="Odstavekseznama"/>
        <w:numPr>
          <w:ilvl w:val="0"/>
          <w:numId w:val="500"/>
        </w:numPr>
        <w:rPr>
          <w:rFonts w:cs="Arial"/>
        </w:rPr>
      </w:pPr>
      <w:r w:rsidRPr="00FF0286">
        <w:rPr>
          <w:rFonts w:cs="Arial"/>
        </w:rPr>
        <w:t>uporabljati mora le eno univerzalno mazivo skozi vso leto (zimsko letno),</w:t>
      </w:r>
    </w:p>
    <w:p w14:paraId="18FF106B" w14:textId="77777777" w:rsidR="00F66E29" w:rsidRPr="00FF0286" w:rsidRDefault="00865EFB" w:rsidP="004C4548">
      <w:pPr>
        <w:pStyle w:val="Odstavekseznama"/>
        <w:numPr>
          <w:ilvl w:val="0"/>
          <w:numId w:val="500"/>
        </w:numPr>
        <w:rPr>
          <w:rFonts w:cs="Arial"/>
        </w:rPr>
      </w:pPr>
      <w:r w:rsidRPr="00FF0286">
        <w:rPr>
          <w:rFonts w:cs="Arial"/>
        </w:rPr>
        <w:t>sposobna mora biti dozirati material pri vseh ekstremnih vremenskih pogojih in pri vseh zunanjih temperaturah v razponu od -30°C do +80°C,</w:t>
      </w:r>
    </w:p>
    <w:p w14:paraId="0C2598A3" w14:textId="77777777" w:rsidR="00F66E29" w:rsidRPr="00FF0286" w:rsidRDefault="00865EFB" w:rsidP="004C4548">
      <w:pPr>
        <w:pStyle w:val="Odstavekseznama"/>
        <w:numPr>
          <w:ilvl w:val="0"/>
          <w:numId w:val="500"/>
        </w:numPr>
        <w:rPr>
          <w:rFonts w:cs="Arial"/>
        </w:rPr>
      </w:pPr>
      <w:r w:rsidRPr="00FF0286">
        <w:rPr>
          <w:rFonts w:cs="Arial"/>
        </w:rPr>
        <w:t>dozirna točka mora biti na obeh tirnicah (na levi in desni),</w:t>
      </w:r>
    </w:p>
    <w:p w14:paraId="195D6ECC" w14:textId="77777777" w:rsidR="00F66E29" w:rsidRPr="00FF0286" w:rsidRDefault="00865EFB" w:rsidP="004C4548">
      <w:pPr>
        <w:pStyle w:val="Odstavekseznama"/>
        <w:numPr>
          <w:ilvl w:val="0"/>
          <w:numId w:val="500"/>
        </w:numPr>
        <w:rPr>
          <w:rFonts w:cs="Arial"/>
        </w:rPr>
      </w:pPr>
      <w:r w:rsidRPr="00FF0286">
        <w:rPr>
          <w:rFonts w:cs="Arial"/>
        </w:rPr>
        <w:t>omogočati mora nastavitev parametrov doziranja,</w:t>
      </w:r>
    </w:p>
    <w:p w14:paraId="307049D3" w14:textId="77777777" w:rsidR="00865EFB" w:rsidRPr="00FF0286" w:rsidRDefault="00F66E29" w:rsidP="00F061E8">
      <w:pPr>
        <w:ind w:left="426"/>
        <w:rPr>
          <w:rFonts w:cs="Arial"/>
        </w:rPr>
      </w:pPr>
      <w:r w:rsidRPr="00FF0286">
        <w:rPr>
          <w:rFonts w:cs="Arial"/>
        </w:rPr>
        <w:t>P</w:t>
      </w:r>
      <w:r w:rsidR="00865EFB" w:rsidRPr="00FF0286">
        <w:rPr>
          <w:rFonts w:cs="Arial"/>
        </w:rPr>
        <w:t xml:space="preserve">onudnik mora ponuditi takšne mazalne naprave, ki so vgrajene (vsaj tri naprave) in uspešno delujejo na železniški infrastrukturi v državah članic Evropske unije.Pri tehničnem pregledu objekta je potrebno predati evidenčne merilne liste mazalnih naprav, spremljajoče listine za mazalno napravo in mazivo skupaj </w:t>
      </w:r>
      <w:r w:rsidR="00A73ADF" w:rsidRPr="00FF0286">
        <w:rPr>
          <w:rFonts w:cs="Arial"/>
        </w:rPr>
        <w:t xml:space="preserve">z </w:t>
      </w:r>
      <w:r w:rsidR="00865EFB" w:rsidRPr="00FF0286">
        <w:rPr>
          <w:rFonts w:cs="Arial"/>
        </w:rPr>
        <w:t xml:space="preserve">navodili (garancijski list, varnostni, navodilo za montažo, navodilo za </w:t>
      </w:r>
      <w:r w:rsidR="00836E59" w:rsidRPr="00FF0286">
        <w:rPr>
          <w:rFonts w:cs="Arial"/>
        </w:rPr>
        <w:t>obratovanje in vzdrževanje</w:t>
      </w:r>
      <w:r w:rsidR="00865EFB" w:rsidRPr="00FF0286">
        <w:rPr>
          <w:rFonts w:cs="Arial"/>
        </w:rPr>
        <w:t>…)</w:t>
      </w:r>
      <w:r w:rsidRPr="00FF0286">
        <w:rPr>
          <w:rFonts w:cs="Arial"/>
        </w:rPr>
        <w:t>,</w:t>
      </w:r>
      <w:r w:rsidR="00865EFB" w:rsidRPr="00FF0286">
        <w:rPr>
          <w:rFonts w:cs="Arial"/>
        </w:rPr>
        <w:t xml:space="preserve">Pred pričetkom postavitve mazalne naprave je izvajalec dolžan ponovno preveriti pri inženirju </w:t>
      </w:r>
      <w:r w:rsidR="00790722" w:rsidRPr="00FF0286">
        <w:rPr>
          <w:rFonts w:cs="Arial"/>
        </w:rPr>
        <w:t xml:space="preserve">lokacijo vgradnje </w:t>
      </w:r>
      <w:r w:rsidR="00865EFB" w:rsidRPr="00FF0286">
        <w:rPr>
          <w:rFonts w:cs="Arial"/>
        </w:rPr>
        <w:t>mazalne naprave glede na</w:t>
      </w:r>
      <w:r w:rsidR="00790722" w:rsidRPr="00FF0286">
        <w:rPr>
          <w:rFonts w:cs="Arial"/>
        </w:rPr>
        <w:t xml:space="preserve"> potek trase proge oz. tira ter</w:t>
      </w:r>
      <w:r w:rsidR="00865EFB" w:rsidRPr="00FF0286">
        <w:rPr>
          <w:rFonts w:cs="Arial"/>
        </w:rPr>
        <w:t xml:space="preserve"> ureditev prometa.</w:t>
      </w:r>
    </w:p>
    <w:p w14:paraId="5ECCE297" w14:textId="77777777" w:rsidR="00865EFB" w:rsidRPr="00F26BE0" w:rsidRDefault="00865EFB" w:rsidP="00F26BE0">
      <w:pPr>
        <w:pStyle w:val="Naslov3"/>
      </w:pPr>
      <w:bookmarkStart w:id="474" w:name="_Toc3373164"/>
      <w:bookmarkStart w:id="475" w:name="_Toc25423963"/>
      <w:bookmarkStart w:id="476" w:name="_Toc132793967"/>
      <w:r w:rsidRPr="00F26BE0">
        <w:t>Oprema proge</w:t>
      </w:r>
      <w:bookmarkEnd w:id="474"/>
      <w:bookmarkEnd w:id="475"/>
      <w:bookmarkEnd w:id="476"/>
    </w:p>
    <w:p w14:paraId="751DAADF" w14:textId="77777777" w:rsidR="00865EFB" w:rsidRPr="00133A8E" w:rsidRDefault="00865EFB" w:rsidP="00133A8E">
      <w:pPr>
        <w:pStyle w:val="Naslov4"/>
      </w:pPr>
      <w:bookmarkStart w:id="477" w:name="_Toc25423964"/>
      <w:r w:rsidRPr="00133A8E">
        <w:t>Progovne oznake za os in višino tira</w:t>
      </w:r>
      <w:bookmarkEnd w:id="477"/>
    </w:p>
    <w:p w14:paraId="0E311C0F" w14:textId="77777777" w:rsidR="00865EFB" w:rsidRPr="00FF0286" w:rsidRDefault="00865EFB" w:rsidP="00F061E8">
      <w:pPr>
        <w:pStyle w:val="Odstavekseznama"/>
        <w:numPr>
          <w:ilvl w:val="0"/>
          <w:numId w:val="47"/>
        </w:numPr>
        <w:rPr>
          <w:rFonts w:cs="Arial"/>
        </w:rPr>
      </w:pPr>
      <w:r w:rsidRPr="00FF0286">
        <w:rPr>
          <w:rFonts w:cs="Arial"/>
        </w:rPr>
        <w:t xml:space="preserve">Podatke o geometriji tira - os in višino tira je potrebno zavarovati na progovnih </w:t>
      </w:r>
      <w:r w:rsidRPr="00FF0286">
        <w:rPr>
          <w:rFonts w:cs="Arial"/>
        </w:rPr>
        <w:lastRenderedPageBreak/>
        <w:t>oznakah - fiksnih točkah in sicer na način, kot ga predpisuje standard JUS P.B8.001 in projektna dokumentacija. Zavaruje se projektirana os in višina tira (proge) in projektirani elementi krivin.</w:t>
      </w:r>
    </w:p>
    <w:p w14:paraId="0D0E266C" w14:textId="77777777" w:rsidR="00865EFB" w:rsidRPr="00FF0286" w:rsidRDefault="00865EFB" w:rsidP="00F061E8">
      <w:pPr>
        <w:pStyle w:val="Odstavekseznama"/>
        <w:numPr>
          <w:ilvl w:val="0"/>
          <w:numId w:val="47"/>
        </w:numPr>
        <w:rPr>
          <w:rFonts w:cs="Arial"/>
        </w:rPr>
      </w:pPr>
      <w:r w:rsidRPr="00FF0286">
        <w:rPr>
          <w:rFonts w:cs="Arial"/>
        </w:rPr>
        <w:t xml:space="preserve">Na elektrificiranih progah se lahko geometrija proge označi na drogovih vozne mreže skupaj z zavarovanjem elementov krivin. </w:t>
      </w:r>
    </w:p>
    <w:p w14:paraId="72E4AED6" w14:textId="77777777" w:rsidR="00836E59" w:rsidRPr="00FF0286" w:rsidRDefault="00836E59" w:rsidP="00F061E8">
      <w:pPr>
        <w:pStyle w:val="Odstavekseznama"/>
        <w:numPr>
          <w:ilvl w:val="0"/>
          <w:numId w:val="47"/>
        </w:numPr>
        <w:rPr>
          <w:rFonts w:cs="Arial"/>
        </w:rPr>
      </w:pPr>
      <w:r w:rsidRPr="00FF0286">
        <w:rPr>
          <w:rFonts w:cs="Arial"/>
        </w:rPr>
        <w:t>Pred izvedbo oznak za os in višino tira mora izvajalec pridobiti potrditev nameravanega načina izvedbe oznak od upravljavca.</w:t>
      </w:r>
    </w:p>
    <w:p w14:paraId="4A142B06" w14:textId="77777777" w:rsidR="00865EFB" w:rsidRPr="00133A8E" w:rsidRDefault="00865EFB" w:rsidP="00133A8E">
      <w:pPr>
        <w:pStyle w:val="Naslov4"/>
      </w:pPr>
      <w:bookmarkStart w:id="478" w:name="_Toc25423965"/>
      <w:r w:rsidRPr="00133A8E">
        <w:t>Oznake za krivine</w:t>
      </w:r>
      <w:bookmarkEnd w:id="478"/>
    </w:p>
    <w:p w14:paraId="02C35296" w14:textId="77777777" w:rsidR="00865EFB" w:rsidRPr="00FF0286" w:rsidRDefault="00C13CF8" w:rsidP="00F061E8">
      <w:pPr>
        <w:pStyle w:val="Odstavekseznama"/>
        <w:numPr>
          <w:ilvl w:val="0"/>
          <w:numId w:val="48"/>
        </w:numPr>
        <w:rPr>
          <w:rFonts w:cs="Arial"/>
        </w:rPr>
      </w:pPr>
      <w:r w:rsidRPr="00FF0286">
        <w:rPr>
          <w:rFonts w:cs="Arial"/>
        </w:rPr>
        <w:t xml:space="preserve">S progovnimi oznakami za os in niveleto tira oziroma z oznakami za krivine se označi os tira v premah in krivinah z vsemi glavnimi točkami. Začetek prehodnice se označi z ZP, konec prehodnice=začetek krožnega loka s KP=ZL, konec krožnega loka=konec prehodnice s KL=KP. </w:t>
      </w:r>
      <w:r w:rsidR="00865EFB" w:rsidRPr="00FF0286">
        <w:rPr>
          <w:rFonts w:cs="Arial"/>
        </w:rPr>
        <w:t>Pri lokih brez prehodnice se zaznamuje začetek loka (ZL) in konec loka (KL). Označi se lahko s ploščicami na stebrih voznega voda ali pa skladno z zahtevami standarda JUS P.B8.002. Pred izvedbo oznak za krivine mora izvajalec pridobiti potrditev nameravanega načina izvedbe oznak od upravljavca.</w:t>
      </w:r>
    </w:p>
    <w:p w14:paraId="1A43E9F5" w14:textId="77777777" w:rsidR="00231FDB" w:rsidRPr="00FF0286" w:rsidRDefault="00231FDB" w:rsidP="00F061E8">
      <w:pPr>
        <w:pStyle w:val="Odstavekseznama"/>
        <w:numPr>
          <w:ilvl w:val="0"/>
          <w:numId w:val="48"/>
        </w:numPr>
        <w:rPr>
          <w:rFonts w:cs="Arial"/>
        </w:rPr>
      </w:pPr>
      <w:r w:rsidRPr="00FF0286">
        <w:rPr>
          <w:rFonts w:cs="Arial"/>
        </w:rPr>
        <w:t>Izvajalec mora z oljnato barvo oštevilčiti oznake za krivine na tirnici.</w:t>
      </w:r>
    </w:p>
    <w:p w14:paraId="3A732EF4" w14:textId="77777777" w:rsidR="00865EFB" w:rsidRPr="00133A8E" w:rsidRDefault="00865EFB" w:rsidP="00133A8E">
      <w:pPr>
        <w:pStyle w:val="Naslov4"/>
      </w:pPr>
      <w:bookmarkStart w:id="479" w:name="_Toc25423966"/>
      <w:r w:rsidRPr="00133A8E">
        <w:t xml:space="preserve">Oznake za kontrolo vzdolžnega </w:t>
      </w:r>
      <w:r w:rsidR="00A41DD8" w:rsidRPr="00133A8E">
        <w:t xml:space="preserve">pomika </w:t>
      </w:r>
      <w:r w:rsidRPr="00133A8E">
        <w:t>tirnic</w:t>
      </w:r>
      <w:bookmarkEnd w:id="479"/>
    </w:p>
    <w:p w14:paraId="6FDD140A" w14:textId="77777777" w:rsidR="00865EFB" w:rsidRPr="00FF0286" w:rsidRDefault="00865EFB" w:rsidP="00F061E8">
      <w:pPr>
        <w:pStyle w:val="Odstavekseznama"/>
        <w:numPr>
          <w:ilvl w:val="0"/>
          <w:numId w:val="49"/>
        </w:numPr>
        <w:rPr>
          <w:rFonts w:cs="Arial"/>
        </w:rPr>
      </w:pPr>
      <w:r w:rsidRPr="00FF0286">
        <w:rPr>
          <w:rFonts w:cs="Arial"/>
        </w:rPr>
        <w:t>Zaradi kontrole tira vključenega v neprekinjeno zvarjeni tir se vgradijo stalne kontrolne oznake. Postavitev oznak za kontrolo je predpisana s Pravilnikom o zgornjem ustroju železniških prog (Ur. list RS št. 92/2010) in projektno dokumentacijo. Izdelane in vgrajene morajo biti po standardu JUS P.B8.001. in v dogovoru z upravljavcem.</w:t>
      </w:r>
    </w:p>
    <w:p w14:paraId="0F56B5D4" w14:textId="77777777" w:rsidR="00865EFB" w:rsidRPr="00FF0286" w:rsidRDefault="00865EFB" w:rsidP="00F061E8">
      <w:pPr>
        <w:pStyle w:val="Odstavekseznama"/>
        <w:numPr>
          <w:ilvl w:val="0"/>
          <w:numId w:val="49"/>
        </w:numPr>
        <w:rPr>
          <w:rFonts w:cs="Arial"/>
        </w:rPr>
      </w:pPr>
      <w:r w:rsidRPr="00FF0286">
        <w:rPr>
          <w:rFonts w:cs="Arial"/>
        </w:rPr>
        <w:t xml:space="preserve">Na elektrificiranih progah se </w:t>
      </w:r>
      <w:r w:rsidR="00A41DD8">
        <w:rPr>
          <w:rFonts w:cs="Arial"/>
        </w:rPr>
        <w:t xml:space="preserve">oznake </w:t>
      </w:r>
      <w:r w:rsidRPr="00FF0286">
        <w:rPr>
          <w:rFonts w:cs="Arial"/>
        </w:rPr>
        <w:t>lahko</w:t>
      </w:r>
      <w:r w:rsidR="00A41DD8">
        <w:rPr>
          <w:rFonts w:cs="Arial"/>
        </w:rPr>
        <w:t xml:space="preserve"> vgradijo</w:t>
      </w:r>
      <w:r w:rsidRPr="00FF0286">
        <w:rPr>
          <w:rFonts w:cs="Arial"/>
        </w:rPr>
        <w:t xml:space="preserve"> na stebrih vozne</w:t>
      </w:r>
      <w:r w:rsidR="00A41DD8">
        <w:rPr>
          <w:rFonts w:cs="Arial"/>
        </w:rPr>
        <w:t xml:space="preserve"> mreže</w:t>
      </w:r>
      <w:r w:rsidRPr="00FF0286">
        <w:rPr>
          <w:rFonts w:cs="Arial"/>
        </w:rPr>
        <w:t>, kjer je to možno. Za to je potrebno soglasje upravljavca.</w:t>
      </w:r>
    </w:p>
    <w:p w14:paraId="0C8A329A" w14:textId="77777777" w:rsidR="00865EFB" w:rsidRPr="00133A8E" w:rsidRDefault="00865EFB" w:rsidP="00133A8E">
      <w:pPr>
        <w:pStyle w:val="Naslov4"/>
      </w:pPr>
      <w:bookmarkStart w:id="480" w:name="_Toc25423967"/>
      <w:r w:rsidRPr="00133A8E">
        <w:t>Kilometrski in hektometrski kamni</w:t>
      </w:r>
      <w:bookmarkEnd w:id="480"/>
    </w:p>
    <w:p w14:paraId="2CC3F458" w14:textId="77777777" w:rsidR="00865EFB" w:rsidRPr="001B3291" w:rsidRDefault="00865EFB" w:rsidP="00F061E8">
      <w:pPr>
        <w:rPr>
          <w:rFonts w:cs="Arial"/>
        </w:rPr>
      </w:pPr>
      <w:r w:rsidRPr="001B3291">
        <w:rPr>
          <w:rFonts w:cs="Arial"/>
        </w:rPr>
        <w:t>S kilometrskimi in hektometrskimi oznakami se označuje oddaljenost od začetka proti koncu proge na vsakih 1000 m (KM) oziroma vsakih 100 m (HM). Kilometrniki in hektometrniki se izdelujejo in vgrajujejo po standardu JUS P.B8.012. Pred vgraditvijo HM in KM kamnov mora izvajalec pri upravljavcu preveriti navezavo oznak na predhodni odsek.</w:t>
      </w:r>
    </w:p>
    <w:p w14:paraId="7481A8DC" w14:textId="77777777" w:rsidR="00865EFB" w:rsidRPr="00133A8E" w:rsidRDefault="00865EFB" w:rsidP="00133A8E">
      <w:pPr>
        <w:pStyle w:val="Naslov4"/>
      </w:pPr>
      <w:bookmarkStart w:id="481" w:name="_Toc25423968"/>
      <w:r w:rsidRPr="00133A8E">
        <w:t>Nagibna kazala</w:t>
      </w:r>
      <w:bookmarkEnd w:id="481"/>
    </w:p>
    <w:p w14:paraId="2D37F868" w14:textId="77777777" w:rsidR="00865EFB" w:rsidRPr="00FF0286" w:rsidRDefault="00865EFB" w:rsidP="00F061E8">
      <w:pPr>
        <w:pStyle w:val="Odstavekseznama"/>
        <w:numPr>
          <w:ilvl w:val="0"/>
          <w:numId w:val="50"/>
        </w:numPr>
        <w:rPr>
          <w:rFonts w:cs="Arial"/>
        </w:rPr>
      </w:pPr>
      <w:r w:rsidRPr="00FF0286">
        <w:rPr>
          <w:rFonts w:cs="Arial"/>
        </w:rPr>
        <w:t xml:space="preserve">Nagibna kazala se postavljajo na mestih, na katerih je sprememba vzdolžnega nagiba proge - lom nivelete, in označujejo velikost in dolžino vzpona, padca ali horizontale. Nagibna kazala se izdelujejo in vgrajujejo po standardu JUS P.B8.013. </w:t>
      </w:r>
    </w:p>
    <w:p w14:paraId="57418A9E" w14:textId="77777777" w:rsidR="00865EFB" w:rsidRPr="00FF0286" w:rsidRDefault="00865EFB" w:rsidP="00F061E8">
      <w:pPr>
        <w:pStyle w:val="Odstavekseznama"/>
        <w:numPr>
          <w:ilvl w:val="0"/>
          <w:numId w:val="50"/>
        </w:numPr>
        <w:rPr>
          <w:rFonts w:cs="Arial"/>
        </w:rPr>
      </w:pPr>
      <w:r w:rsidRPr="00FF0286">
        <w:rPr>
          <w:rFonts w:cs="Arial"/>
        </w:rPr>
        <w:t>Izvajalec popravi in prilagodi tudi obstoječa nagibna kazala - uskladi pomen nagibnih kazal na prehodu med starim in obnovljenim delom tira.</w:t>
      </w:r>
    </w:p>
    <w:p w14:paraId="086FAB44" w14:textId="77777777" w:rsidR="00865EFB" w:rsidRPr="00133A8E" w:rsidRDefault="00865EFB" w:rsidP="00133A8E">
      <w:pPr>
        <w:pStyle w:val="Naslov4"/>
      </w:pPr>
      <w:bookmarkStart w:id="482" w:name="_Toc25423969"/>
      <w:r w:rsidRPr="00133A8E">
        <w:t>Oznake na stalnih objektih (viadukt, predor)</w:t>
      </w:r>
      <w:bookmarkEnd w:id="482"/>
    </w:p>
    <w:p w14:paraId="3F09F757" w14:textId="77777777" w:rsidR="00865EFB" w:rsidRPr="00FF0286" w:rsidRDefault="00865EFB" w:rsidP="00F061E8">
      <w:pPr>
        <w:pStyle w:val="Odstavekseznama"/>
        <w:numPr>
          <w:ilvl w:val="0"/>
          <w:numId w:val="0"/>
        </w:numPr>
        <w:ind w:left="360"/>
        <w:rPr>
          <w:rFonts w:cs="Arial"/>
        </w:rPr>
      </w:pPr>
      <w:r w:rsidRPr="00FF0286">
        <w:rPr>
          <w:rFonts w:cs="Arial"/>
        </w:rPr>
        <w:t>Na stalnih objektih (</w:t>
      </w:r>
      <w:r w:rsidR="00836E59" w:rsidRPr="00FF0286">
        <w:rPr>
          <w:rFonts w:cs="Arial"/>
        </w:rPr>
        <w:t xml:space="preserve">mostovi, prepusti, </w:t>
      </w:r>
      <w:r w:rsidRPr="00FF0286">
        <w:rPr>
          <w:rFonts w:cs="Arial"/>
        </w:rPr>
        <w:t>viadukt, predori) pri katerih ni mogoče postaviti progovnih znamenj, se potrebni elementi zaznamujejo in napišejo na ustreznem mestu na površini objekta ali na posebej vgrajeni tablici.</w:t>
      </w:r>
    </w:p>
    <w:p w14:paraId="7C62A1D0" w14:textId="77777777" w:rsidR="00865EFB" w:rsidRPr="00133A8E" w:rsidRDefault="00865EFB" w:rsidP="00133A8E">
      <w:pPr>
        <w:pStyle w:val="Naslov4"/>
      </w:pPr>
      <w:bookmarkStart w:id="483" w:name="_Toc441844016"/>
      <w:bookmarkStart w:id="484" w:name="_Toc3373165"/>
      <w:bookmarkStart w:id="485" w:name="_Toc25423970"/>
      <w:r w:rsidRPr="00133A8E">
        <w:t>Posebni standardi</w:t>
      </w:r>
      <w:bookmarkEnd w:id="483"/>
      <w:bookmarkEnd w:id="484"/>
      <w:bookmarkEnd w:id="485"/>
    </w:p>
    <w:p w14:paraId="6EE6A744" w14:textId="77777777" w:rsidR="00865EFB" w:rsidRPr="00FF0286" w:rsidRDefault="00865EFB" w:rsidP="00F061E8">
      <w:pPr>
        <w:rPr>
          <w:rFonts w:cs="Arial"/>
        </w:rPr>
      </w:pPr>
      <w:r w:rsidRPr="00FF0286">
        <w:rPr>
          <w:rFonts w:cs="Arial"/>
        </w:rPr>
        <w:t>Tabela 3: Posebni standardi</w:t>
      </w:r>
    </w:p>
    <w:tbl>
      <w:tblPr>
        <w:tblW w:w="8685" w:type="dxa"/>
        <w:tblInd w:w="116" w:type="dxa"/>
        <w:tblLayout w:type="fixed"/>
        <w:tblCellMar>
          <w:left w:w="0" w:type="dxa"/>
          <w:right w:w="0" w:type="dxa"/>
        </w:tblCellMar>
        <w:tblLook w:val="01E0" w:firstRow="1" w:lastRow="1" w:firstColumn="1" w:lastColumn="1" w:noHBand="0" w:noVBand="0"/>
      </w:tblPr>
      <w:tblGrid>
        <w:gridCol w:w="1875"/>
        <w:gridCol w:w="1986"/>
        <w:gridCol w:w="2129"/>
        <w:gridCol w:w="2695"/>
      </w:tblGrid>
      <w:tr w:rsidR="00865EFB" w:rsidRPr="008D79D3" w14:paraId="47FE0FE7"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21ABBB8A" w14:textId="77777777" w:rsidR="00865EFB" w:rsidRPr="008D79D3" w:rsidRDefault="00865EFB" w:rsidP="00F061E8">
            <w:pPr>
              <w:rPr>
                <w:rFonts w:cs="Arial"/>
              </w:rPr>
            </w:pPr>
            <w:r w:rsidRPr="008D79D3">
              <w:rPr>
                <w:rFonts w:cs="Arial"/>
              </w:rPr>
              <w:lastRenderedPageBreak/>
              <w:t>Številka SIST-a</w:t>
            </w:r>
          </w:p>
        </w:tc>
        <w:tc>
          <w:tcPr>
            <w:tcW w:w="1986" w:type="dxa"/>
            <w:tcBorders>
              <w:top w:val="single" w:sz="4" w:space="0" w:color="000000"/>
              <w:left w:val="single" w:sz="4" w:space="0" w:color="000000"/>
              <w:bottom w:val="single" w:sz="4" w:space="0" w:color="000000"/>
              <w:right w:val="single" w:sz="4" w:space="0" w:color="000000"/>
            </w:tcBorders>
            <w:hideMark/>
          </w:tcPr>
          <w:p w14:paraId="54465CE5" w14:textId="77777777" w:rsidR="00865EFB" w:rsidRPr="008D79D3" w:rsidRDefault="00865EFB" w:rsidP="00F061E8">
            <w:pPr>
              <w:rPr>
                <w:rFonts w:cs="Arial"/>
              </w:rPr>
            </w:pPr>
            <w:r w:rsidRPr="008D79D3">
              <w:rPr>
                <w:rFonts w:cs="Arial"/>
              </w:rPr>
              <w:t>Poglavje</w:t>
            </w:r>
          </w:p>
        </w:tc>
        <w:tc>
          <w:tcPr>
            <w:tcW w:w="2129" w:type="dxa"/>
            <w:tcBorders>
              <w:top w:val="single" w:sz="4" w:space="0" w:color="000000"/>
              <w:left w:val="single" w:sz="4" w:space="0" w:color="000000"/>
              <w:bottom w:val="single" w:sz="4" w:space="0" w:color="000000"/>
              <w:right w:val="single" w:sz="4" w:space="0" w:color="000000"/>
            </w:tcBorders>
            <w:hideMark/>
          </w:tcPr>
          <w:p w14:paraId="2A66AD23" w14:textId="77777777" w:rsidR="00865EFB" w:rsidRPr="008D79D3" w:rsidRDefault="00865EFB" w:rsidP="00F061E8">
            <w:pPr>
              <w:rPr>
                <w:rFonts w:cs="Arial"/>
              </w:rPr>
            </w:pPr>
            <w:r w:rsidRPr="008D79D3">
              <w:rPr>
                <w:rFonts w:cs="Arial"/>
              </w:rPr>
              <w:t>Naslov</w:t>
            </w:r>
          </w:p>
        </w:tc>
        <w:tc>
          <w:tcPr>
            <w:tcW w:w="2695" w:type="dxa"/>
            <w:tcBorders>
              <w:top w:val="single" w:sz="4" w:space="0" w:color="000000"/>
              <w:left w:val="single" w:sz="4" w:space="0" w:color="000000"/>
              <w:bottom w:val="single" w:sz="4" w:space="0" w:color="000000"/>
              <w:right w:val="single" w:sz="4" w:space="0" w:color="000000"/>
            </w:tcBorders>
            <w:hideMark/>
          </w:tcPr>
          <w:p w14:paraId="400CD96D" w14:textId="77777777" w:rsidR="00865EFB" w:rsidRPr="008D79D3" w:rsidRDefault="00865EFB" w:rsidP="00F061E8">
            <w:pPr>
              <w:rPr>
                <w:rFonts w:cs="Arial"/>
              </w:rPr>
            </w:pPr>
            <w:r w:rsidRPr="008D79D3">
              <w:rPr>
                <w:rFonts w:cs="Arial"/>
              </w:rPr>
              <w:t>Podnaslov</w:t>
            </w:r>
          </w:p>
        </w:tc>
      </w:tr>
      <w:tr w:rsidR="00865EFB" w:rsidRPr="008D79D3" w14:paraId="43CBEBBE"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8B4DA92" w14:textId="77777777" w:rsidR="00865EFB" w:rsidRPr="008D79D3" w:rsidRDefault="00865EFB" w:rsidP="00F061E8">
            <w:pPr>
              <w:rPr>
                <w:rFonts w:cs="Arial"/>
              </w:rPr>
            </w:pPr>
            <w:r w:rsidRPr="008D79D3">
              <w:rPr>
                <w:rFonts w:cs="Arial"/>
              </w:rPr>
              <w:t>SIST EN 13146-</w:t>
            </w:r>
          </w:p>
          <w:p w14:paraId="4D320215" w14:textId="77777777"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14:paraId="1286C0F7"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56A57555" w14:textId="77777777" w:rsidR="00865EFB" w:rsidRPr="008D79D3" w:rsidRDefault="00865EFB" w:rsidP="00F061E8">
            <w:pPr>
              <w:rPr>
                <w:rFonts w:cs="Arial"/>
              </w:rPr>
            </w:pPr>
            <w:r w:rsidRPr="008D79D3">
              <w:rPr>
                <w:rFonts w:cs="Arial"/>
              </w:rPr>
              <w:t>preskušanje</w:t>
            </w:r>
          </w:p>
          <w:p w14:paraId="24932129"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3B6BEF39" w14:textId="77777777" w:rsidR="00865EFB" w:rsidRPr="008D79D3" w:rsidRDefault="00865EFB" w:rsidP="00F061E8">
            <w:pPr>
              <w:rPr>
                <w:rFonts w:cs="Arial"/>
              </w:rPr>
            </w:pPr>
            <w:r w:rsidRPr="008D79D3">
              <w:rPr>
                <w:rFonts w:cs="Arial"/>
              </w:rPr>
              <w:t>1. del: ugotavljanje</w:t>
            </w:r>
          </w:p>
          <w:p w14:paraId="36C52291" w14:textId="77777777" w:rsidR="00865EFB" w:rsidRPr="008D79D3" w:rsidRDefault="00865EFB" w:rsidP="00F061E8">
            <w:pPr>
              <w:rPr>
                <w:rFonts w:cs="Arial"/>
              </w:rPr>
            </w:pPr>
            <w:r w:rsidRPr="008D79D3">
              <w:rPr>
                <w:rFonts w:cs="Arial"/>
              </w:rPr>
              <w:t>vzdolžnega odpora</w:t>
            </w:r>
          </w:p>
        </w:tc>
      </w:tr>
      <w:tr w:rsidR="00865EFB" w:rsidRPr="008D79D3" w14:paraId="7B22A660"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011FB46A" w14:textId="77777777" w:rsidR="00865EFB" w:rsidRPr="008D79D3" w:rsidRDefault="00865EFB" w:rsidP="00F061E8">
            <w:pPr>
              <w:rPr>
                <w:rFonts w:cs="Arial"/>
              </w:rPr>
            </w:pPr>
            <w:r w:rsidRPr="008D79D3">
              <w:rPr>
                <w:rFonts w:cs="Arial"/>
              </w:rPr>
              <w:t>SIST EN 13146-</w:t>
            </w:r>
          </w:p>
          <w:p w14:paraId="3858F890" w14:textId="77777777"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14:paraId="48446CAD"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40A0F47" w14:textId="77777777" w:rsidR="00865EFB" w:rsidRPr="008D79D3" w:rsidRDefault="00865EFB" w:rsidP="00F061E8">
            <w:pPr>
              <w:rPr>
                <w:rFonts w:cs="Arial"/>
              </w:rPr>
            </w:pPr>
            <w:r w:rsidRPr="008D79D3">
              <w:rPr>
                <w:rFonts w:cs="Arial"/>
              </w:rPr>
              <w:t>preskušanje</w:t>
            </w:r>
          </w:p>
          <w:p w14:paraId="10F8D5E3"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353216B2" w14:textId="77777777" w:rsidR="00865EFB" w:rsidRPr="008D79D3" w:rsidRDefault="00865EFB" w:rsidP="00F061E8">
            <w:pPr>
              <w:rPr>
                <w:rFonts w:cs="Arial"/>
              </w:rPr>
            </w:pPr>
            <w:r w:rsidRPr="008D79D3">
              <w:rPr>
                <w:rFonts w:cs="Arial"/>
              </w:rPr>
              <w:t>2. del: ugotavljanje</w:t>
            </w:r>
          </w:p>
          <w:p w14:paraId="5D9D6B1A" w14:textId="77777777" w:rsidR="00865EFB" w:rsidRPr="008D79D3" w:rsidRDefault="00865EFB" w:rsidP="00F061E8">
            <w:pPr>
              <w:rPr>
                <w:rFonts w:cs="Arial"/>
              </w:rPr>
            </w:pPr>
            <w:r w:rsidRPr="008D79D3">
              <w:rPr>
                <w:rFonts w:cs="Arial"/>
              </w:rPr>
              <w:t>torzijskega odpora</w:t>
            </w:r>
          </w:p>
        </w:tc>
      </w:tr>
      <w:tr w:rsidR="00865EFB" w:rsidRPr="008D79D3" w14:paraId="3A2A184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B559A39" w14:textId="77777777" w:rsidR="00865EFB" w:rsidRPr="008D79D3" w:rsidRDefault="00865EFB" w:rsidP="00F061E8">
            <w:pPr>
              <w:rPr>
                <w:rFonts w:cs="Arial"/>
              </w:rPr>
            </w:pPr>
            <w:r w:rsidRPr="008D79D3">
              <w:rPr>
                <w:rFonts w:cs="Arial"/>
              </w:rPr>
              <w:t>SIST EN 13146-</w:t>
            </w:r>
          </w:p>
          <w:p w14:paraId="1E0A6589" w14:textId="77777777"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14:paraId="0FE5F0BF"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35176CE" w14:textId="77777777" w:rsidR="00865EFB" w:rsidRPr="008D79D3" w:rsidRDefault="00865EFB" w:rsidP="00F061E8">
            <w:pPr>
              <w:rPr>
                <w:rFonts w:cs="Arial"/>
              </w:rPr>
            </w:pPr>
            <w:r w:rsidRPr="008D79D3">
              <w:rPr>
                <w:rFonts w:cs="Arial"/>
              </w:rPr>
              <w:t>preskušanje</w:t>
            </w:r>
          </w:p>
          <w:p w14:paraId="67475EC7"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380BDD00" w14:textId="77777777" w:rsidR="00865EFB" w:rsidRPr="008D79D3" w:rsidRDefault="00865EFB" w:rsidP="00F061E8">
            <w:pPr>
              <w:rPr>
                <w:rFonts w:cs="Arial"/>
              </w:rPr>
            </w:pPr>
            <w:r w:rsidRPr="008D79D3">
              <w:rPr>
                <w:rFonts w:cs="Arial"/>
              </w:rPr>
              <w:t>3. del: ugotavljanje popuščanja zaradi udarne obremenitve</w:t>
            </w:r>
          </w:p>
        </w:tc>
      </w:tr>
      <w:tr w:rsidR="00865EFB" w:rsidRPr="008D79D3" w14:paraId="4A848425"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BF21602" w14:textId="77777777" w:rsidR="00865EFB" w:rsidRPr="008D79D3" w:rsidRDefault="00865EFB" w:rsidP="00F061E8">
            <w:pPr>
              <w:rPr>
                <w:rFonts w:cs="Arial"/>
              </w:rPr>
            </w:pPr>
            <w:r w:rsidRPr="008D79D3">
              <w:rPr>
                <w:rFonts w:cs="Arial"/>
              </w:rPr>
              <w:t>SIST EN 13146-</w:t>
            </w:r>
          </w:p>
          <w:p w14:paraId="1143501A" w14:textId="77777777"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14:paraId="5E64B535"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5888A232" w14:textId="77777777" w:rsidR="00865EFB" w:rsidRPr="008D79D3" w:rsidRDefault="00865EFB" w:rsidP="00F061E8">
            <w:pPr>
              <w:rPr>
                <w:rFonts w:cs="Arial"/>
              </w:rPr>
            </w:pPr>
            <w:r w:rsidRPr="008D79D3">
              <w:rPr>
                <w:rFonts w:cs="Arial"/>
              </w:rPr>
              <w:t>preskušanje</w:t>
            </w:r>
          </w:p>
          <w:p w14:paraId="0CC3403E"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39844977" w14:textId="77777777" w:rsidR="00865EFB" w:rsidRPr="008D79D3" w:rsidRDefault="00865EFB" w:rsidP="00F061E8">
            <w:pPr>
              <w:rPr>
                <w:rFonts w:cs="Arial"/>
              </w:rPr>
            </w:pPr>
            <w:r w:rsidRPr="008D79D3">
              <w:rPr>
                <w:rFonts w:cs="Arial"/>
              </w:rPr>
              <w:t>4. del: učinek ponavljajoče se</w:t>
            </w:r>
          </w:p>
          <w:p w14:paraId="230323E3" w14:textId="77777777" w:rsidR="00865EFB" w:rsidRPr="008D79D3" w:rsidRDefault="00865EFB" w:rsidP="00F061E8">
            <w:pPr>
              <w:rPr>
                <w:rFonts w:cs="Arial"/>
              </w:rPr>
            </w:pPr>
            <w:r w:rsidRPr="008D79D3">
              <w:rPr>
                <w:rFonts w:cs="Arial"/>
              </w:rPr>
              <w:t>obremenitve</w:t>
            </w:r>
          </w:p>
        </w:tc>
      </w:tr>
      <w:tr w:rsidR="00865EFB" w:rsidRPr="008D79D3" w14:paraId="335EDDEC"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58CE609F" w14:textId="77777777" w:rsidR="00865EFB" w:rsidRPr="008D79D3" w:rsidRDefault="00865EFB" w:rsidP="00F061E8">
            <w:pPr>
              <w:rPr>
                <w:rFonts w:cs="Arial"/>
              </w:rPr>
            </w:pPr>
            <w:r w:rsidRPr="008D79D3">
              <w:rPr>
                <w:rFonts w:cs="Arial"/>
              </w:rPr>
              <w:t>SIST EN 13146-</w:t>
            </w:r>
          </w:p>
          <w:p w14:paraId="005DA429" w14:textId="77777777"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14:paraId="236F57B1"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0183EDE2" w14:textId="77777777" w:rsidR="00865EFB" w:rsidRPr="008D79D3" w:rsidRDefault="00865EFB" w:rsidP="00F061E8">
            <w:pPr>
              <w:rPr>
                <w:rFonts w:cs="Arial"/>
              </w:rPr>
            </w:pPr>
            <w:r w:rsidRPr="008D79D3">
              <w:rPr>
                <w:rFonts w:cs="Arial"/>
              </w:rPr>
              <w:t>preskušanje</w:t>
            </w:r>
          </w:p>
          <w:p w14:paraId="3D49AB07"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4E3300AA" w14:textId="77777777" w:rsidR="00865EFB" w:rsidRPr="008D79D3" w:rsidRDefault="00865EFB" w:rsidP="00F061E8">
            <w:pPr>
              <w:rPr>
                <w:rFonts w:cs="Arial"/>
              </w:rPr>
            </w:pPr>
            <w:r w:rsidRPr="008D79D3">
              <w:rPr>
                <w:rFonts w:cs="Arial"/>
              </w:rPr>
              <w:t>5. del: ugotavljanje</w:t>
            </w:r>
          </w:p>
          <w:p w14:paraId="15AD45E3" w14:textId="77777777" w:rsidR="00865EFB" w:rsidRPr="008D79D3" w:rsidRDefault="00865EFB" w:rsidP="00F061E8">
            <w:pPr>
              <w:rPr>
                <w:rFonts w:cs="Arial"/>
              </w:rPr>
            </w:pPr>
            <w:r w:rsidRPr="008D79D3">
              <w:rPr>
                <w:rFonts w:cs="Arial"/>
              </w:rPr>
              <w:t>električne upornosti</w:t>
            </w:r>
          </w:p>
        </w:tc>
      </w:tr>
      <w:tr w:rsidR="00865EFB" w:rsidRPr="008D79D3" w14:paraId="6699B340"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59747303" w14:textId="77777777" w:rsidR="00865EFB" w:rsidRPr="008D79D3" w:rsidRDefault="00865EFB" w:rsidP="00F061E8">
            <w:pPr>
              <w:rPr>
                <w:rFonts w:cs="Arial"/>
              </w:rPr>
            </w:pPr>
            <w:r w:rsidRPr="008D79D3">
              <w:rPr>
                <w:rFonts w:cs="Arial"/>
              </w:rPr>
              <w:t>SIST EN 13146-</w:t>
            </w:r>
          </w:p>
          <w:p w14:paraId="636D107B" w14:textId="77777777" w:rsidR="00865EFB" w:rsidRPr="008D79D3" w:rsidRDefault="00865EFB" w:rsidP="00F061E8">
            <w:pPr>
              <w:rPr>
                <w:rFonts w:cs="Arial"/>
              </w:rPr>
            </w:pPr>
            <w:r w:rsidRPr="008D79D3">
              <w:rPr>
                <w:rFonts w:cs="Arial"/>
              </w:rPr>
              <w:t>6:2004</w:t>
            </w:r>
          </w:p>
        </w:tc>
        <w:tc>
          <w:tcPr>
            <w:tcW w:w="1986" w:type="dxa"/>
            <w:tcBorders>
              <w:top w:val="single" w:sz="4" w:space="0" w:color="000000"/>
              <w:left w:val="single" w:sz="4" w:space="0" w:color="000000"/>
              <w:bottom w:val="single" w:sz="4" w:space="0" w:color="000000"/>
              <w:right w:val="single" w:sz="4" w:space="0" w:color="000000"/>
            </w:tcBorders>
            <w:hideMark/>
          </w:tcPr>
          <w:p w14:paraId="6A1E2914"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221AE1C6" w14:textId="77777777" w:rsidR="00865EFB" w:rsidRPr="008D79D3" w:rsidRDefault="00865EFB" w:rsidP="00F061E8">
            <w:pPr>
              <w:rPr>
                <w:rFonts w:cs="Arial"/>
              </w:rPr>
            </w:pPr>
            <w:r w:rsidRPr="008D79D3">
              <w:rPr>
                <w:rFonts w:cs="Arial"/>
              </w:rPr>
              <w:t>preskušanje</w:t>
            </w:r>
          </w:p>
          <w:p w14:paraId="7C5425EB"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433FA307" w14:textId="77777777" w:rsidR="00865EFB" w:rsidRPr="008D79D3" w:rsidRDefault="00865EFB" w:rsidP="00F061E8">
            <w:pPr>
              <w:rPr>
                <w:rFonts w:cs="Arial"/>
              </w:rPr>
            </w:pPr>
            <w:r w:rsidRPr="008D79D3">
              <w:rPr>
                <w:rFonts w:cs="Arial"/>
              </w:rPr>
              <w:t>6. del: učinek izrednih</w:t>
            </w:r>
          </w:p>
          <w:p w14:paraId="7B5E2AB7" w14:textId="77777777" w:rsidR="00865EFB" w:rsidRPr="008D79D3" w:rsidRDefault="00865EFB" w:rsidP="00F061E8">
            <w:pPr>
              <w:rPr>
                <w:rFonts w:cs="Arial"/>
              </w:rPr>
            </w:pPr>
            <w:r w:rsidRPr="008D79D3">
              <w:rPr>
                <w:rFonts w:cs="Arial"/>
              </w:rPr>
              <w:t>okoljskih razmer</w:t>
            </w:r>
          </w:p>
        </w:tc>
      </w:tr>
      <w:tr w:rsidR="00865EFB" w:rsidRPr="008D79D3" w14:paraId="5A0F0A2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317E995C" w14:textId="77777777" w:rsidR="00865EFB" w:rsidRPr="008D79D3" w:rsidRDefault="00865EFB" w:rsidP="00F061E8">
            <w:pPr>
              <w:rPr>
                <w:rFonts w:cs="Arial"/>
              </w:rPr>
            </w:pPr>
            <w:r w:rsidRPr="008D79D3">
              <w:rPr>
                <w:rFonts w:cs="Arial"/>
              </w:rPr>
              <w:t>SIST EN 13146-</w:t>
            </w:r>
          </w:p>
          <w:p w14:paraId="60CE229B" w14:textId="77777777" w:rsidR="00865EFB" w:rsidRPr="008D79D3" w:rsidRDefault="00865EFB" w:rsidP="00F061E8">
            <w:pPr>
              <w:rPr>
                <w:rFonts w:cs="Arial"/>
              </w:rPr>
            </w:pPr>
            <w:r w:rsidRPr="008D79D3">
              <w:rPr>
                <w:rFonts w:cs="Arial"/>
              </w:rPr>
              <w:t>7:2004</w:t>
            </w:r>
          </w:p>
        </w:tc>
        <w:tc>
          <w:tcPr>
            <w:tcW w:w="1986" w:type="dxa"/>
            <w:tcBorders>
              <w:top w:val="single" w:sz="4" w:space="0" w:color="000000"/>
              <w:left w:val="single" w:sz="4" w:space="0" w:color="000000"/>
              <w:bottom w:val="single" w:sz="4" w:space="0" w:color="000000"/>
              <w:right w:val="single" w:sz="4" w:space="0" w:color="000000"/>
            </w:tcBorders>
            <w:hideMark/>
          </w:tcPr>
          <w:p w14:paraId="5F127963"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62C7A613" w14:textId="77777777" w:rsidR="00865EFB" w:rsidRPr="008D79D3" w:rsidRDefault="00865EFB" w:rsidP="00F061E8">
            <w:pPr>
              <w:rPr>
                <w:rFonts w:cs="Arial"/>
              </w:rPr>
            </w:pPr>
            <w:r w:rsidRPr="008D79D3">
              <w:rPr>
                <w:rFonts w:cs="Arial"/>
              </w:rPr>
              <w:t>preskušanje</w:t>
            </w:r>
          </w:p>
          <w:p w14:paraId="203B2250"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17A010C3" w14:textId="77777777" w:rsidR="00865EFB" w:rsidRPr="008D79D3" w:rsidRDefault="00865EFB" w:rsidP="00F061E8">
            <w:pPr>
              <w:rPr>
                <w:rFonts w:cs="Arial"/>
              </w:rPr>
            </w:pPr>
            <w:r w:rsidRPr="008D79D3">
              <w:rPr>
                <w:rFonts w:cs="Arial"/>
              </w:rPr>
              <w:t>7. del: ugotavljanje</w:t>
            </w:r>
          </w:p>
          <w:p w14:paraId="72AFB711" w14:textId="77777777" w:rsidR="00865EFB" w:rsidRPr="008D79D3" w:rsidRDefault="00865EFB" w:rsidP="00F061E8">
            <w:pPr>
              <w:rPr>
                <w:rFonts w:cs="Arial"/>
              </w:rPr>
            </w:pPr>
            <w:r w:rsidRPr="008D79D3">
              <w:rPr>
                <w:rFonts w:cs="Arial"/>
              </w:rPr>
              <w:t>pritisne sile vzmeti</w:t>
            </w:r>
          </w:p>
        </w:tc>
      </w:tr>
      <w:tr w:rsidR="00865EFB" w:rsidRPr="008D79D3" w14:paraId="64C96F9C"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0E054121" w14:textId="77777777" w:rsidR="00865EFB" w:rsidRPr="008D79D3" w:rsidRDefault="00865EFB" w:rsidP="00F061E8">
            <w:pPr>
              <w:rPr>
                <w:rFonts w:cs="Arial"/>
              </w:rPr>
            </w:pPr>
            <w:r w:rsidRPr="008D79D3">
              <w:rPr>
                <w:rFonts w:cs="Arial"/>
              </w:rPr>
              <w:t>SIST EN 13146-</w:t>
            </w:r>
          </w:p>
          <w:p w14:paraId="7AA042FC" w14:textId="77777777" w:rsidR="00865EFB" w:rsidRPr="008D79D3" w:rsidRDefault="00865EFB" w:rsidP="00F061E8">
            <w:pPr>
              <w:rPr>
                <w:rFonts w:cs="Arial"/>
              </w:rPr>
            </w:pPr>
            <w:r w:rsidRPr="008D79D3">
              <w:rPr>
                <w:rFonts w:cs="Arial"/>
              </w:rPr>
              <w:t>8:2004</w:t>
            </w:r>
          </w:p>
        </w:tc>
        <w:tc>
          <w:tcPr>
            <w:tcW w:w="1986" w:type="dxa"/>
            <w:tcBorders>
              <w:top w:val="single" w:sz="4" w:space="0" w:color="000000"/>
              <w:left w:val="single" w:sz="4" w:space="0" w:color="000000"/>
              <w:bottom w:val="single" w:sz="4" w:space="0" w:color="000000"/>
              <w:right w:val="single" w:sz="4" w:space="0" w:color="000000"/>
            </w:tcBorders>
            <w:hideMark/>
          </w:tcPr>
          <w:p w14:paraId="7136BFFF"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5C707C9E" w14:textId="77777777" w:rsidR="00865EFB" w:rsidRPr="008D79D3" w:rsidRDefault="00865EFB" w:rsidP="00F061E8">
            <w:pPr>
              <w:rPr>
                <w:rFonts w:cs="Arial"/>
              </w:rPr>
            </w:pPr>
            <w:r w:rsidRPr="008D79D3">
              <w:rPr>
                <w:rFonts w:cs="Arial"/>
              </w:rPr>
              <w:t>preskušanje</w:t>
            </w:r>
          </w:p>
          <w:p w14:paraId="6269914A" w14:textId="77777777" w:rsidR="00865EFB" w:rsidRPr="008D79D3" w:rsidRDefault="00865EFB" w:rsidP="00F061E8">
            <w:pPr>
              <w:rPr>
                <w:rFonts w:cs="Arial"/>
              </w:rPr>
            </w:pPr>
            <w:r w:rsidRPr="008D79D3">
              <w:rPr>
                <w:rFonts w:cs="Arial"/>
              </w:rPr>
              <w:t>pritrdilnih sistemov</w:t>
            </w:r>
          </w:p>
        </w:tc>
        <w:tc>
          <w:tcPr>
            <w:tcW w:w="2695" w:type="dxa"/>
            <w:tcBorders>
              <w:top w:val="single" w:sz="4" w:space="0" w:color="000000"/>
              <w:left w:val="single" w:sz="4" w:space="0" w:color="000000"/>
              <w:bottom w:val="single" w:sz="4" w:space="0" w:color="000000"/>
              <w:right w:val="single" w:sz="4" w:space="0" w:color="000000"/>
            </w:tcBorders>
            <w:hideMark/>
          </w:tcPr>
          <w:p w14:paraId="06F7A033" w14:textId="77777777" w:rsidR="00865EFB" w:rsidRPr="008D79D3" w:rsidRDefault="00865EFB" w:rsidP="00F061E8">
            <w:pPr>
              <w:rPr>
                <w:rFonts w:cs="Arial"/>
              </w:rPr>
            </w:pPr>
            <w:r w:rsidRPr="008D79D3">
              <w:rPr>
                <w:rFonts w:cs="Arial"/>
              </w:rPr>
              <w:t>8. del: preskusni odsek</w:t>
            </w:r>
          </w:p>
        </w:tc>
      </w:tr>
      <w:tr w:rsidR="00865EFB" w:rsidRPr="008D79D3" w14:paraId="00717F0C"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1ECB9E86" w14:textId="77777777" w:rsidR="00865EFB" w:rsidRPr="008D79D3" w:rsidRDefault="00865EFB" w:rsidP="00F061E8">
            <w:pPr>
              <w:rPr>
                <w:rFonts w:cs="Arial"/>
              </w:rPr>
            </w:pPr>
            <w:r w:rsidRPr="008D79D3">
              <w:rPr>
                <w:rFonts w:cs="Arial"/>
              </w:rPr>
              <w:t>SIST EN 13230-</w:t>
            </w:r>
          </w:p>
          <w:p w14:paraId="048D2EE9" w14:textId="77777777" w:rsidR="00865EFB" w:rsidRPr="008D79D3" w:rsidRDefault="00865EFB" w:rsidP="00F061E8">
            <w:pPr>
              <w:rPr>
                <w:rFonts w:cs="Arial"/>
              </w:rPr>
            </w:pPr>
            <w:r w:rsidRPr="008D79D3">
              <w:rPr>
                <w:rFonts w:cs="Arial"/>
              </w:rPr>
              <w:t>1:2004</w:t>
            </w:r>
          </w:p>
        </w:tc>
        <w:tc>
          <w:tcPr>
            <w:tcW w:w="1986" w:type="dxa"/>
            <w:tcBorders>
              <w:top w:val="single" w:sz="4" w:space="0" w:color="000000"/>
              <w:left w:val="single" w:sz="4" w:space="0" w:color="000000"/>
              <w:bottom w:val="single" w:sz="4" w:space="0" w:color="000000"/>
              <w:right w:val="single" w:sz="4" w:space="0" w:color="000000"/>
            </w:tcBorders>
            <w:hideMark/>
          </w:tcPr>
          <w:p w14:paraId="374D44E9"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2A597530" w14:textId="77777777"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44F18469" w14:textId="77777777" w:rsidR="00865EFB" w:rsidRPr="008D79D3" w:rsidRDefault="00865EFB" w:rsidP="00F061E8">
            <w:pPr>
              <w:rPr>
                <w:rFonts w:cs="Arial"/>
              </w:rPr>
            </w:pPr>
            <w:r w:rsidRPr="008D79D3">
              <w:rPr>
                <w:rFonts w:cs="Arial"/>
              </w:rPr>
              <w:t>1. del: splošne zahteve</w:t>
            </w:r>
          </w:p>
        </w:tc>
      </w:tr>
      <w:tr w:rsidR="00865EFB" w:rsidRPr="008D79D3" w14:paraId="32FBEF8C"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1D23AD1A" w14:textId="77777777" w:rsidR="00865EFB" w:rsidRPr="008D79D3" w:rsidRDefault="00865EFB" w:rsidP="00F061E8">
            <w:pPr>
              <w:rPr>
                <w:rFonts w:cs="Arial"/>
              </w:rPr>
            </w:pPr>
            <w:r w:rsidRPr="008D79D3">
              <w:rPr>
                <w:rFonts w:cs="Arial"/>
              </w:rPr>
              <w:t>SIST EN 13230-</w:t>
            </w:r>
          </w:p>
          <w:p w14:paraId="7CB48BB2" w14:textId="77777777" w:rsidR="00865EFB" w:rsidRPr="008D79D3" w:rsidRDefault="00865EFB" w:rsidP="00F061E8">
            <w:pPr>
              <w:rPr>
                <w:rFonts w:cs="Arial"/>
              </w:rPr>
            </w:pPr>
            <w:r w:rsidRPr="008D79D3">
              <w:rPr>
                <w:rFonts w:cs="Arial"/>
              </w:rPr>
              <w:t>2:2004</w:t>
            </w:r>
          </w:p>
        </w:tc>
        <w:tc>
          <w:tcPr>
            <w:tcW w:w="1986" w:type="dxa"/>
            <w:tcBorders>
              <w:top w:val="single" w:sz="4" w:space="0" w:color="000000"/>
              <w:left w:val="single" w:sz="4" w:space="0" w:color="000000"/>
              <w:bottom w:val="single" w:sz="4" w:space="0" w:color="000000"/>
              <w:right w:val="single" w:sz="4" w:space="0" w:color="000000"/>
            </w:tcBorders>
            <w:hideMark/>
          </w:tcPr>
          <w:p w14:paraId="35601B6C"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4308C1BF" w14:textId="77777777"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41FD891D" w14:textId="77777777" w:rsidR="00865EFB" w:rsidRPr="008D79D3" w:rsidRDefault="00865EFB" w:rsidP="00F061E8">
            <w:pPr>
              <w:rPr>
                <w:rFonts w:cs="Arial"/>
              </w:rPr>
            </w:pPr>
            <w:r w:rsidRPr="008D79D3">
              <w:rPr>
                <w:rFonts w:cs="Arial"/>
              </w:rPr>
              <w:t>2. del:enodelni</w:t>
            </w:r>
          </w:p>
          <w:p w14:paraId="3681F760" w14:textId="77777777" w:rsidR="00865EFB" w:rsidRPr="008D79D3" w:rsidRDefault="00865EFB" w:rsidP="00F061E8">
            <w:pPr>
              <w:rPr>
                <w:rFonts w:cs="Arial"/>
              </w:rPr>
            </w:pPr>
            <w:r w:rsidRPr="008D79D3">
              <w:rPr>
                <w:rFonts w:cs="Arial"/>
              </w:rPr>
              <w:t>prednapeti betonski pragi</w:t>
            </w:r>
          </w:p>
        </w:tc>
      </w:tr>
      <w:tr w:rsidR="00865EFB" w:rsidRPr="008D79D3" w14:paraId="7DF01847"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0621A741" w14:textId="77777777" w:rsidR="00865EFB" w:rsidRPr="008D79D3" w:rsidRDefault="00865EFB" w:rsidP="00F061E8">
            <w:pPr>
              <w:rPr>
                <w:rFonts w:cs="Arial"/>
              </w:rPr>
            </w:pPr>
            <w:r w:rsidRPr="008D79D3">
              <w:rPr>
                <w:rFonts w:cs="Arial"/>
              </w:rPr>
              <w:t>SIST EN 13230-</w:t>
            </w:r>
          </w:p>
          <w:p w14:paraId="541A1079" w14:textId="77777777" w:rsidR="00865EFB" w:rsidRPr="008D79D3" w:rsidRDefault="00865EFB" w:rsidP="00F061E8">
            <w:pPr>
              <w:rPr>
                <w:rFonts w:cs="Arial"/>
              </w:rPr>
            </w:pPr>
            <w:r w:rsidRPr="008D79D3">
              <w:rPr>
                <w:rFonts w:cs="Arial"/>
              </w:rPr>
              <w:t>3:2004</w:t>
            </w:r>
          </w:p>
        </w:tc>
        <w:tc>
          <w:tcPr>
            <w:tcW w:w="1986" w:type="dxa"/>
            <w:tcBorders>
              <w:top w:val="single" w:sz="4" w:space="0" w:color="000000"/>
              <w:left w:val="single" w:sz="4" w:space="0" w:color="000000"/>
              <w:bottom w:val="single" w:sz="4" w:space="0" w:color="000000"/>
              <w:right w:val="single" w:sz="4" w:space="0" w:color="000000"/>
            </w:tcBorders>
            <w:hideMark/>
          </w:tcPr>
          <w:p w14:paraId="06F6E414"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489878E1" w14:textId="77777777"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1C6230A0" w14:textId="77777777" w:rsidR="00865EFB" w:rsidRPr="008D79D3" w:rsidRDefault="00865EFB" w:rsidP="00F061E8">
            <w:pPr>
              <w:rPr>
                <w:rFonts w:cs="Arial"/>
              </w:rPr>
            </w:pPr>
            <w:r w:rsidRPr="008D79D3">
              <w:rPr>
                <w:rFonts w:cs="Arial"/>
              </w:rPr>
              <w:t>3. del:dvodelni armiranobetonski pragi</w:t>
            </w:r>
          </w:p>
        </w:tc>
      </w:tr>
      <w:tr w:rsidR="00865EFB" w:rsidRPr="008D79D3" w14:paraId="7EC752C7"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EE057CC" w14:textId="77777777" w:rsidR="00865EFB" w:rsidRPr="008D79D3" w:rsidRDefault="00865EFB" w:rsidP="00F061E8">
            <w:pPr>
              <w:rPr>
                <w:rFonts w:cs="Arial"/>
              </w:rPr>
            </w:pPr>
            <w:r w:rsidRPr="008D79D3">
              <w:rPr>
                <w:rFonts w:cs="Arial"/>
              </w:rPr>
              <w:t>SIST EN 13230-</w:t>
            </w:r>
          </w:p>
          <w:p w14:paraId="7F951E9F" w14:textId="77777777" w:rsidR="00865EFB" w:rsidRPr="008D79D3" w:rsidRDefault="00865EFB" w:rsidP="00F061E8">
            <w:pPr>
              <w:rPr>
                <w:rFonts w:cs="Arial"/>
              </w:rPr>
            </w:pPr>
            <w:r w:rsidRPr="008D79D3">
              <w:rPr>
                <w:rFonts w:cs="Arial"/>
              </w:rPr>
              <w:t>4:2004</w:t>
            </w:r>
          </w:p>
        </w:tc>
        <w:tc>
          <w:tcPr>
            <w:tcW w:w="1986" w:type="dxa"/>
            <w:tcBorders>
              <w:top w:val="single" w:sz="4" w:space="0" w:color="000000"/>
              <w:left w:val="single" w:sz="4" w:space="0" w:color="000000"/>
              <w:bottom w:val="single" w:sz="4" w:space="0" w:color="000000"/>
              <w:right w:val="single" w:sz="4" w:space="0" w:color="000000"/>
            </w:tcBorders>
            <w:hideMark/>
          </w:tcPr>
          <w:p w14:paraId="16C4C129"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1532FE11" w14:textId="77777777"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6049802E" w14:textId="77777777" w:rsidR="00865EFB" w:rsidRPr="008D79D3" w:rsidRDefault="00865EFB" w:rsidP="00F061E8">
            <w:pPr>
              <w:rPr>
                <w:rFonts w:cs="Arial"/>
              </w:rPr>
            </w:pPr>
            <w:r w:rsidRPr="008D79D3">
              <w:rPr>
                <w:rFonts w:cs="Arial"/>
              </w:rPr>
              <w:t>4. del:prednapeti betonski pragi za kretnice in križišča</w:t>
            </w:r>
          </w:p>
        </w:tc>
      </w:tr>
      <w:tr w:rsidR="00865EFB" w:rsidRPr="008D79D3" w14:paraId="429E3336"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3FBF95FA" w14:textId="77777777" w:rsidR="00865EFB" w:rsidRPr="008D79D3" w:rsidRDefault="00865EFB" w:rsidP="00F061E8">
            <w:pPr>
              <w:rPr>
                <w:rFonts w:cs="Arial"/>
              </w:rPr>
            </w:pPr>
            <w:r w:rsidRPr="008D79D3">
              <w:rPr>
                <w:rFonts w:cs="Arial"/>
              </w:rPr>
              <w:t>SIST EN 13230-</w:t>
            </w:r>
          </w:p>
          <w:p w14:paraId="33E97110" w14:textId="77777777" w:rsidR="00865EFB" w:rsidRPr="008D79D3" w:rsidRDefault="00865EFB" w:rsidP="00F061E8">
            <w:pPr>
              <w:rPr>
                <w:rFonts w:cs="Arial"/>
              </w:rPr>
            </w:pPr>
            <w:r w:rsidRPr="008D79D3">
              <w:rPr>
                <w:rFonts w:cs="Arial"/>
              </w:rPr>
              <w:t>5:2004</w:t>
            </w:r>
          </w:p>
        </w:tc>
        <w:tc>
          <w:tcPr>
            <w:tcW w:w="1986" w:type="dxa"/>
            <w:tcBorders>
              <w:top w:val="single" w:sz="4" w:space="0" w:color="000000"/>
              <w:left w:val="single" w:sz="4" w:space="0" w:color="000000"/>
              <w:bottom w:val="single" w:sz="4" w:space="0" w:color="000000"/>
              <w:right w:val="single" w:sz="4" w:space="0" w:color="000000"/>
            </w:tcBorders>
            <w:hideMark/>
          </w:tcPr>
          <w:p w14:paraId="1DA3331A"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18EC4071" w14:textId="77777777" w:rsidR="00865EFB" w:rsidRPr="008D79D3" w:rsidRDefault="00865EFB" w:rsidP="00F061E8">
            <w:pPr>
              <w:rPr>
                <w:rFonts w:cs="Arial"/>
              </w:rPr>
            </w:pPr>
            <w:r w:rsidRPr="008D79D3">
              <w:rPr>
                <w:rFonts w:cs="Arial"/>
              </w:rPr>
              <w:t>betonski pragi in kretniški betonski pragi</w:t>
            </w:r>
          </w:p>
        </w:tc>
        <w:tc>
          <w:tcPr>
            <w:tcW w:w="2695" w:type="dxa"/>
            <w:tcBorders>
              <w:top w:val="single" w:sz="4" w:space="0" w:color="000000"/>
              <w:left w:val="single" w:sz="4" w:space="0" w:color="000000"/>
              <w:bottom w:val="single" w:sz="4" w:space="0" w:color="000000"/>
              <w:right w:val="single" w:sz="4" w:space="0" w:color="000000"/>
            </w:tcBorders>
            <w:hideMark/>
          </w:tcPr>
          <w:p w14:paraId="3A70FA48" w14:textId="77777777" w:rsidR="00865EFB" w:rsidRPr="008D79D3" w:rsidRDefault="00865EFB" w:rsidP="00F061E8">
            <w:pPr>
              <w:rPr>
                <w:rFonts w:cs="Arial"/>
              </w:rPr>
            </w:pPr>
            <w:r w:rsidRPr="008D79D3">
              <w:rPr>
                <w:rFonts w:cs="Arial"/>
              </w:rPr>
              <w:t>5. del:posebne oblike</w:t>
            </w:r>
          </w:p>
          <w:p w14:paraId="1B3E5DB9" w14:textId="77777777" w:rsidR="00865EFB" w:rsidRPr="008D79D3" w:rsidRDefault="00865EFB" w:rsidP="00F061E8">
            <w:pPr>
              <w:rPr>
                <w:rFonts w:cs="Arial"/>
              </w:rPr>
            </w:pPr>
            <w:r w:rsidRPr="008D79D3">
              <w:rPr>
                <w:rFonts w:cs="Arial"/>
              </w:rPr>
              <w:t>pragov</w:t>
            </w:r>
          </w:p>
        </w:tc>
      </w:tr>
      <w:tr w:rsidR="00865EFB" w:rsidRPr="008D79D3" w14:paraId="3322B13D"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4A1F7083" w14:textId="77777777" w:rsidR="00865EFB" w:rsidRPr="008D79D3" w:rsidRDefault="00865EFB" w:rsidP="00F061E8">
            <w:pPr>
              <w:rPr>
                <w:rFonts w:cs="Arial"/>
              </w:rPr>
            </w:pPr>
            <w:r w:rsidRPr="008D79D3">
              <w:rPr>
                <w:rFonts w:cs="Arial"/>
              </w:rPr>
              <w:t>SIST EN 13231-</w:t>
            </w:r>
          </w:p>
          <w:p w14:paraId="332C3FE3" w14:textId="77777777" w:rsidR="00865EFB" w:rsidRPr="008D79D3" w:rsidRDefault="00865EFB" w:rsidP="00F061E8">
            <w:pPr>
              <w:rPr>
                <w:rFonts w:cs="Arial"/>
              </w:rPr>
            </w:pPr>
            <w:r w:rsidRPr="008D79D3">
              <w:rPr>
                <w:rFonts w:cs="Arial"/>
              </w:rPr>
              <w:t>1:2006</w:t>
            </w:r>
          </w:p>
        </w:tc>
        <w:tc>
          <w:tcPr>
            <w:tcW w:w="1986" w:type="dxa"/>
            <w:tcBorders>
              <w:top w:val="single" w:sz="4" w:space="0" w:color="000000"/>
              <w:left w:val="single" w:sz="4" w:space="0" w:color="000000"/>
              <w:bottom w:val="single" w:sz="4" w:space="0" w:color="000000"/>
              <w:right w:val="single" w:sz="4" w:space="0" w:color="000000"/>
            </w:tcBorders>
            <w:hideMark/>
          </w:tcPr>
          <w:p w14:paraId="439BA954" w14:textId="77777777" w:rsidR="00865EFB" w:rsidRPr="008D79D3" w:rsidRDefault="00865EFB" w:rsidP="00F061E8">
            <w:pPr>
              <w:rPr>
                <w:rFonts w:cs="Arial"/>
              </w:rPr>
            </w:pPr>
            <w:r w:rsidRPr="008D79D3">
              <w:rPr>
                <w:rFonts w:cs="Arial"/>
              </w:rPr>
              <w:t>Železniške naprave</w:t>
            </w:r>
          </w:p>
        </w:tc>
        <w:tc>
          <w:tcPr>
            <w:tcW w:w="2129" w:type="dxa"/>
            <w:tcBorders>
              <w:top w:val="single" w:sz="4" w:space="0" w:color="000000"/>
              <w:left w:val="single" w:sz="4" w:space="0" w:color="000000"/>
              <w:bottom w:val="single" w:sz="4" w:space="0" w:color="000000"/>
              <w:right w:val="single" w:sz="4" w:space="0" w:color="000000"/>
            </w:tcBorders>
            <w:hideMark/>
          </w:tcPr>
          <w:p w14:paraId="45BBC864" w14:textId="77777777" w:rsidR="00865EFB" w:rsidRPr="008D79D3" w:rsidRDefault="00865EFB" w:rsidP="00F061E8">
            <w:pPr>
              <w:rPr>
                <w:rFonts w:cs="Arial"/>
              </w:rPr>
            </w:pPr>
            <w:r w:rsidRPr="008D79D3">
              <w:rPr>
                <w:rFonts w:cs="Arial"/>
              </w:rPr>
              <w:t>prevzem del</w:t>
            </w:r>
          </w:p>
        </w:tc>
        <w:tc>
          <w:tcPr>
            <w:tcW w:w="2695" w:type="dxa"/>
            <w:tcBorders>
              <w:top w:val="single" w:sz="4" w:space="0" w:color="000000"/>
              <w:left w:val="single" w:sz="4" w:space="0" w:color="000000"/>
              <w:bottom w:val="single" w:sz="4" w:space="0" w:color="000000"/>
              <w:right w:val="single" w:sz="4" w:space="0" w:color="000000"/>
            </w:tcBorders>
            <w:hideMark/>
          </w:tcPr>
          <w:p w14:paraId="50038C1A" w14:textId="77777777" w:rsidR="00865EFB" w:rsidRPr="008D79D3" w:rsidRDefault="00865EFB" w:rsidP="00F061E8">
            <w:pPr>
              <w:rPr>
                <w:rFonts w:cs="Arial"/>
              </w:rPr>
            </w:pPr>
            <w:r w:rsidRPr="008D79D3">
              <w:rPr>
                <w:rFonts w:cs="Arial"/>
              </w:rPr>
              <w:t>1. del: dela na zgornjem</w:t>
            </w:r>
            <w:r w:rsidR="00F061E8" w:rsidRPr="008D79D3">
              <w:rPr>
                <w:rFonts w:cs="Arial"/>
              </w:rPr>
              <w:t xml:space="preserve"> </w:t>
            </w:r>
            <w:r w:rsidRPr="008D79D3">
              <w:rPr>
                <w:rFonts w:cs="Arial"/>
              </w:rPr>
              <w:t>ustroju s tirno gredo - odprta proga</w:t>
            </w:r>
          </w:p>
        </w:tc>
      </w:tr>
      <w:tr w:rsidR="00865EFB" w:rsidRPr="008D79D3" w14:paraId="000C6FA2"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54F64B4C" w14:textId="77777777" w:rsidR="00865EFB" w:rsidRPr="008D79D3" w:rsidRDefault="00865EFB" w:rsidP="00F061E8">
            <w:pPr>
              <w:rPr>
                <w:rFonts w:cs="Arial"/>
              </w:rPr>
            </w:pPr>
            <w:r w:rsidRPr="008D79D3">
              <w:rPr>
                <w:rFonts w:cs="Arial"/>
              </w:rPr>
              <w:t>SIST EN 13450:2003</w:t>
            </w:r>
          </w:p>
        </w:tc>
        <w:tc>
          <w:tcPr>
            <w:tcW w:w="1986" w:type="dxa"/>
            <w:tcBorders>
              <w:top w:val="single" w:sz="4" w:space="0" w:color="000000"/>
              <w:left w:val="single" w:sz="4" w:space="0" w:color="000000"/>
              <w:bottom w:val="single" w:sz="4" w:space="0" w:color="000000"/>
              <w:right w:val="single" w:sz="4" w:space="0" w:color="000000"/>
            </w:tcBorders>
            <w:hideMark/>
          </w:tcPr>
          <w:p w14:paraId="07B39029" w14:textId="77777777" w:rsidR="00865EFB" w:rsidRPr="008D79D3" w:rsidRDefault="00865EFB" w:rsidP="00F061E8">
            <w:pPr>
              <w:rPr>
                <w:rFonts w:cs="Arial"/>
              </w:rPr>
            </w:pPr>
            <w:r w:rsidRPr="008D79D3">
              <w:rPr>
                <w:rFonts w:cs="Arial"/>
              </w:rPr>
              <w:t>agregati za grede</w:t>
            </w:r>
          </w:p>
          <w:p w14:paraId="0EAE1771" w14:textId="77777777"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14:paraId="47C5F369" w14:textId="77777777"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14:paraId="1017E72D" w14:textId="77777777" w:rsidR="00865EFB" w:rsidRPr="008D79D3" w:rsidRDefault="00865EFB" w:rsidP="00F061E8">
            <w:pPr>
              <w:rPr>
                <w:rFonts w:cs="Arial"/>
              </w:rPr>
            </w:pPr>
          </w:p>
        </w:tc>
      </w:tr>
      <w:tr w:rsidR="00865EFB" w:rsidRPr="008D79D3" w14:paraId="3F644F41" w14:textId="77777777" w:rsidTr="00865EFB">
        <w:trPr>
          <w:trHeight w:val="227"/>
        </w:trPr>
        <w:tc>
          <w:tcPr>
            <w:tcW w:w="1875" w:type="dxa"/>
            <w:tcBorders>
              <w:top w:val="single" w:sz="4" w:space="0" w:color="000000"/>
              <w:left w:val="single" w:sz="4" w:space="0" w:color="000000"/>
              <w:bottom w:val="single" w:sz="4" w:space="0" w:color="000000"/>
              <w:right w:val="single" w:sz="4" w:space="0" w:color="000000"/>
            </w:tcBorders>
            <w:hideMark/>
          </w:tcPr>
          <w:p w14:paraId="78235BDC" w14:textId="77777777" w:rsidR="00865EFB" w:rsidRPr="008D79D3" w:rsidRDefault="00865EFB" w:rsidP="00F061E8">
            <w:pPr>
              <w:rPr>
                <w:rFonts w:cs="Arial"/>
              </w:rPr>
            </w:pPr>
            <w:r w:rsidRPr="008D79D3">
              <w:rPr>
                <w:rFonts w:cs="Arial"/>
              </w:rPr>
              <w:t>SIST EN 13450-</w:t>
            </w:r>
          </w:p>
          <w:p w14:paraId="7F880819" w14:textId="77777777" w:rsidR="00865EFB" w:rsidRPr="008D79D3" w:rsidRDefault="00865EFB" w:rsidP="00F061E8">
            <w:pPr>
              <w:rPr>
                <w:rFonts w:cs="Arial"/>
              </w:rPr>
            </w:pPr>
            <w:r w:rsidRPr="008D79D3">
              <w:rPr>
                <w:rFonts w:cs="Arial"/>
              </w:rPr>
              <w:t>1:2003/AC:2004</w:t>
            </w:r>
          </w:p>
        </w:tc>
        <w:tc>
          <w:tcPr>
            <w:tcW w:w="1986" w:type="dxa"/>
            <w:tcBorders>
              <w:top w:val="single" w:sz="4" w:space="0" w:color="000000"/>
              <w:left w:val="single" w:sz="4" w:space="0" w:color="000000"/>
              <w:bottom w:val="single" w:sz="4" w:space="0" w:color="000000"/>
              <w:right w:val="single" w:sz="4" w:space="0" w:color="000000"/>
            </w:tcBorders>
            <w:hideMark/>
          </w:tcPr>
          <w:p w14:paraId="20AB9468" w14:textId="77777777" w:rsidR="00865EFB" w:rsidRPr="008D79D3" w:rsidRDefault="00865EFB" w:rsidP="00F061E8">
            <w:pPr>
              <w:rPr>
                <w:rFonts w:cs="Arial"/>
              </w:rPr>
            </w:pPr>
            <w:r w:rsidRPr="008D79D3">
              <w:rPr>
                <w:rFonts w:cs="Arial"/>
              </w:rPr>
              <w:t>agregati za grede</w:t>
            </w:r>
          </w:p>
          <w:p w14:paraId="71690DDB" w14:textId="77777777" w:rsidR="00865EFB" w:rsidRPr="008D79D3" w:rsidRDefault="00865EFB" w:rsidP="00F061E8">
            <w:pPr>
              <w:rPr>
                <w:rFonts w:cs="Arial"/>
              </w:rPr>
            </w:pPr>
            <w:r w:rsidRPr="008D79D3">
              <w:rPr>
                <w:rFonts w:cs="Arial"/>
              </w:rPr>
              <w:t>železniških prog</w:t>
            </w:r>
          </w:p>
        </w:tc>
        <w:tc>
          <w:tcPr>
            <w:tcW w:w="2129" w:type="dxa"/>
            <w:tcBorders>
              <w:top w:val="single" w:sz="4" w:space="0" w:color="000000"/>
              <w:left w:val="single" w:sz="4" w:space="0" w:color="000000"/>
              <w:bottom w:val="single" w:sz="4" w:space="0" w:color="000000"/>
              <w:right w:val="single" w:sz="4" w:space="0" w:color="000000"/>
            </w:tcBorders>
          </w:tcPr>
          <w:p w14:paraId="66456D9D" w14:textId="77777777" w:rsidR="00865EFB" w:rsidRPr="008D79D3" w:rsidRDefault="00865EFB" w:rsidP="00F061E8">
            <w:pPr>
              <w:rPr>
                <w:rFonts w:cs="Arial"/>
              </w:rPr>
            </w:pPr>
          </w:p>
        </w:tc>
        <w:tc>
          <w:tcPr>
            <w:tcW w:w="2695" w:type="dxa"/>
            <w:tcBorders>
              <w:top w:val="single" w:sz="4" w:space="0" w:color="000000"/>
              <w:left w:val="single" w:sz="4" w:space="0" w:color="000000"/>
              <w:bottom w:val="single" w:sz="4" w:space="0" w:color="000000"/>
              <w:right w:val="single" w:sz="4" w:space="0" w:color="000000"/>
            </w:tcBorders>
          </w:tcPr>
          <w:p w14:paraId="108AFEF9" w14:textId="77777777" w:rsidR="00865EFB" w:rsidRPr="008D79D3" w:rsidRDefault="00865EFB" w:rsidP="00F061E8">
            <w:pPr>
              <w:rPr>
                <w:rFonts w:cs="Arial"/>
              </w:rPr>
            </w:pPr>
          </w:p>
        </w:tc>
      </w:tr>
    </w:tbl>
    <w:p w14:paraId="06413E51" w14:textId="77777777" w:rsidR="00315A4D" w:rsidRPr="00F26BE0" w:rsidRDefault="00315A4D" w:rsidP="00F26BE0">
      <w:pPr>
        <w:pStyle w:val="Naslov2"/>
      </w:pPr>
      <w:bookmarkStart w:id="486" w:name="_Toc25423972"/>
      <w:bookmarkStart w:id="487" w:name="_Toc132793968"/>
      <w:r w:rsidRPr="00F26BE0">
        <w:t>Tehnični pogoji za zemeljska dela in temeljenje</w:t>
      </w:r>
      <w:bookmarkEnd w:id="486"/>
      <w:bookmarkEnd w:id="487"/>
    </w:p>
    <w:p w14:paraId="10006AC4" w14:textId="77777777" w:rsidR="00896EBA" w:rsidRPr="00F26BE0" w:rsidRDefault="00896EBA" w:rsidP="00F26BE0">
      <w:pPr>
        <w:pStyle w:val="Naslov3"/>
      </w:pPr>
      <w:bookmarkStart w:id="488" w:name="_Toc416874155"/>
      <w:bookmarkStart w:id="489" w:name="_Toc416806677"/>
      <w:bookmarkStart w:id="490" w:name="_Toc3373168"/>
      <w:bookmarkStart w:id="491" w:name="_Toc25423973"/>
      <w:bookmarkStart w:id="492" w:name="_Toc132793969"/>
      <w:r w:rsidRPr="00F26BE0">
        <w:t>Splošni del</w:t>
      </w:r>
      <w:bookmarkEnd w:id="488"/>
      <w:bookmarkEnd w:id="489"/>
      <w:bookmarkEnd w:id="490"/>
      <w:bookmarkEnd w:id="491"/>
      <w:bookmarkEnd w:id="492"/>
    </w:p>
    <w:p w14:paraId="7B0CA3A9" w14:textId="77777777" w:rsidR="00896EBA" w:rsidRPr="00133A8E" w:rsidRDefault="00896EBA" w:rsidP="00133A8E">
      <w:pPr>
        <w:pStyle w:val="Naslov4"/>
      </w:pPr>
      <w:bookmarkStart w:id="493" w:name="_Toc416874156"/>
      <w:bookmarkStart w:id="494" w:name="_Toc416806678"/>
      <w:bookmarkStart w:id="495" w:name="_Toc25423974"/>
      <w:r w:rsidRPr="00133A8E">
        <w:t>Splošno</w:t>
      </w:r>
      <w:bookmarkEnd w:id="493"/>
      <w:bookmarkEnd w:id="494"/>
      <w:bookmarkEnd w:id="495"/>
    </w:p>
    <w:p w14:paraId="2EEF8F05" w14:textId="77777777" w:rsidR="00896EBA" w:rsidRPr="00FF0286" w:rsidRDefault="00896EBA" w:rsidP="00F061E8">
      <w:pPr>
        <w:pStyle w:val="Odstavekseznama"/>
        <w:numPr>
          <w:ilvl w:val="0"/>
          <w:numId w:val="51"/>
        </w:numPr>
        <w:rPr>
          <w:rFonts w:cs="Arial"/>
        </w:rPr>
      </w:pPr>
      <w:r w:rsidRPr="00FF0286">
        <w:rPr>
          <w:rFonts w:cs="Arial"/>
        </w:rPr>
        <w:t>Tehnični pogoji za zemeljska dela veljajo za zemeljska dela, ki so predvidena in opisana v tehnični dokumentaciji.</w:t>
      </w:r>
    </w:p>
    <w:p w14:paraId="374E79C6" w14:textId="77777777" w:rsidR="00896EBA" w:rsidRPr="00FF0286" w:rsidRDefault="00896EBA" w:rsidP="00F061E8">
      <w:pPr>
        <w:pStyle w:val="Odstavekseznama"/>
        <w:numPr>
          <w:ilvl w:val="0"/>
          <w:numId w:val="51"/>
        </w:numPr>
        <w:rPr>
          <w:rFonts w:cs="Arial"/>
        </w:rPr>
      </w:pPr>
      <w:r w:rsidRPr="00FF0286">
        <w:rPr>
          <w:rFonts w:cs="Arial"/>
        </w:rPr>
        <w:t xml:space="preserve">V primeru, da bo pri gradnji prišlo do vključitve projektnih rešitev, ki obsegajo </w:t>
      </w:r>
      <w:r w:rsidRPr="00FF0286">
        <w:rPr>
          <w:rFonts w:cs="Arial"/>
        </w:rPr>
        <w:lastRenderedPageBreak/>
        <w:t>uporabo tehnologij in materialov, ki niso zajeti v teh tehničnih pogojih, bo naročnik za ta dela in nove materiale izdal "Dopolnila" k tem tehničnim pogojem.</w:t>
      </w:r>
    </w:p>
    <w:p w14:paraId="58A27B4B" w14:textId="77777777" w:rsidR="00896EBA" w:rsidRPr="00133A8E" w:rsidRDefault="00896EBA" w:rsidP="00133A8E">
      <w:pPr>
        <w:pStyle w:val="Naslov4"/>
      </w:pPr>
      <w:bookmarkStart w:id="496" w:name="_Toc416874157"/>
      <w:bookmarkStart w:id="497" w:name="_Toc416806679"/>
      <w:bookmarkStart w:id="498" w:name="_Toc25423975"/>
      <w:r w:rsidRPr="00133A8E">
        <w:t>Izrazi in definicije</w:t>
      </w:r>
      <w:bookmarkEnd w:id="496"/>
      <w:bookmarkEnd w:id="497"/>
      <w:bookmarkEnd w:id="498"/>
    </w:p>
    <w:p w14:paraId="6C60C855" w14:textId="77777777" w:rsidR="00896EBA" w:rsidRPr="00FF0286" w:rsidRDefault="00896EBA" w:rsidP="00F061E8">
      <w:pPr>
        <w:pStyle w:val="Odstavekseznama"/>
        <w:numPr>
          <w:ilvl w:val="0"/>
          <w:numId w:val="52"/>
        </w:numPr>
        <w:rPr>
          <w:rFonts w:cs="Arial"/>
        </w:rPr>
      </w:pPr>
      <w:r w:rsidRPr="00FF0286">
        <w:rPr>
          <w:rFonts w:cs="Arial"/>
        </w:rPr>
        <w:t xml:space="preserve">V teh tehničnih pogojih </w:t>
      </w:r>
      <w:r w:rsidR="005E41E4" w:rsidRPr="00FF0286">
        <w:rPr>
          <w:rFonts w:cs="Arial"/>
        </w:rPr>
        <w:t xml:space="preserve">je </w:t>
      </w:r>
      <w:r w:rsidRPr="00FF0286">
        <w:rPr>
          <w:rFonts w:cs="Arial"/>
        </w:rPr>
        <w:t>uporabljene izraze in definicije potrebno razumeti takole:</w:t>
      </w:r>
    </w:p>
    <w:p w14:paraId="57F247C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humus</w:t>
      </w:r>
      <w:r w:rsidRPr="00FF0286">
        <w:rPr>
          <w:rFonts w:cs="Arial"/>
          <w:szCs w:val="24"/>
        </w:rPr>
        <w:t xml:space="preserve"> </w:t>
      </w:r>
      <w:r w:rsidR="00A05CE2" w:rsidRPr="00FF0286">
        <w:rPr>
          <w:rFonts w:cs="Arial"/>
          <w:szCs w:val="24"/>
        </w:rPr>
        <w:t>(plodna zemljina)</w:t>
      </w:r>
      <w:r w:rsidR="003F101B" w:rsidRPr="00FF0286">
        <w:rPr>
          <w:rFonts w:cs="Arial"/>
          <w:szCs w:val="24"/>
        </w:rPr>
        <w:t xml:space="preserve"> </w:t>
      </w:r>
      <w:r w:rsidRPr="00FF0286">
        <w:rPr>
          <w:rFonts w:cs="Arial"/>
          <w:szCs w:val="24"/>
        </w:rPr>
        <w:t>je površinski sloj tal (do globine največ 40 cm), ki vsebuje organske snovi v takšni količini, da materiala ni dopustno uporabiti v gradbene namene, se ga pa lahko uporablja za ozelenitev novih površin (brežin vkopov in nasipov ….)</w:t>
      </w:r>
    </w:p>
    <w:p w14:paraId="04B8BADF"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zemljina</w:t>
      </w:r>
      <w:r w:rsidRPr="00FF0286">
        <w:rPr>
          <w:rFonts w:cs="Arial"/>
          <w:szCs w:val="24"/>
        </w:rPr>
        <w:t xml:space="preserve"> je naravni vezljivi (gline, melji) ali ne-vezljivi (prod, pesek) material. Skupine in poimenovanje zemljin so opredeljene s standardom SIST EN ISO 14688-2,</w:t>
      </w:r>
    </w:p>
    <w:p w14:paraId="3DE5B01D"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kamnina</w:t>
      </w:r>
      <w:r w:rsidRPr="00FF0286">
        <w:rPr>
          <w:rFonts w:cs="Arial"/>
          <w:szCs w:val="24"/>
        </w:rPr>
        <w:t xml:space="preserve"> je trden naraven skupek mineralov (sedimentne, magamatske in metamorfne),</w:t>
      </w:r>
    </w:p>
    <w:p w14:paraId="2FA21DBB"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sekundarna surovina</w:t>
      </w:r>
      <w:r w:rsidRPr="00FF0286">
        <w:rPr>
          <w:rFonts w:cs="Arial"/>
          <w:szCs w:val="24"/>
        </w:rPr>
        <w:t xml:space="preserve"> je umetno proizvedeni (npr. agregat iz ekspandirane gline …………) ali odpadni industrijski produkt (npr. elektrofiltrski pepel, žlindra ……), ki se ga uporablja kot nadomestni material za zemljine in/ali zdrobljene kamnine,</w:t>
      </w:r>
    </w:p>
    <w:p w14:paraId="795B5690"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temeljna tla</w:t>
      </w:r>
      <w:r w:rsidRPr="00FF0286">
        <w:rPr>
          <w:rFonts w:cs="Arial"/>
          <w:szCs w:val="24"/>
        </w:rPr>
        <w:t xml:space="preserve"> so naravna tla, na katerih je predvidena gradnja železniškega telesa ali katerega koli drugega objekta, in so pripravljena tako, da ustrezajo predpisanim geotehničnim zahtevam,</w:t>
      </w:r>
    </w:p>
    <w:p w14:paraId="4014C507"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planum temeljnih tal</w:t>
      </w:r>
      <w:r w:rsidRPr="00FF0286">
        <w:rPr>
          <w:rFonts w:cs="Arial"/>
          <w:szCs w:val="24"/>
        </w:rPr>
        <w:t xml:space="preserve"> je na ustrezen način pripravljena površina temeljnih tal, na katerem gradimo železniško telo, cestno telo ali temeljimo objekt in ki mora izkazovati zahtevane lastnosti,</w:t>
      </w:r>
    </w:p>
    <w:p w14:paraId="77D77AFA"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malo nosilna temeljna tla</w:t>
      </w:r>
      <w:r w:rsidRPr="00FF0286">
        <w:rPr>
          <w:rFonts w:cs="Arial"/>
          <w:szCs w:val="24"/>
        </w:rPr>
        <w:t xml:space="preserve"> oziroma </w:t>
      </w:r>
      <w:r w:rsidRPr="00FF0286">
        <w:rPr>
          <w:rFonts w:cs="Arial"/>
          <w:b/>
          <w:szCs w:val="24"/>
        </w:rPr>
        <w:t>malo nosilna zemljina</w:t>
      </w:r>
      <w:r w:rsidRPr="00FF0286">
        <w:rPr>
          <w:rFonts w:cs="Arial"/>
          <w:szCs w:val="24"/>
        </w:rPr>
        <w:t xml:space="preserve"> so temeljna tla oz. zemljine, ki ne izkazujejo s projektom predvidenih ali zahtevanih lastnosti in jih je potrebno poboljšati,</w:t>
      </w:r>
    </w:p>
    <w:p w14:paraId="2095B611"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nasip</w:t>
      </w:r>
      <w:r w:rsidRPr="00FF0286">
        <w:rPr>
          <w:rFonts w:cs="Arial"/>
          <w:szCs w:val="24"/>
        </w:rPr>
        <w:t xml:space="preserve"> je del železniškega ali cestnega telesa med planumom temeljnih tal in tamponskim slojem,</w:t>
      </w:r>
    </w:p>
    <w:p w14:paraId="2A767DB9"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posteljica</w:t>
      </w:r>
      <w:r w:rsidRPr="00FF0286">
        <w:rPr>
          <w:rFonts w:cs="Arial"/>
          <w:szCs w:val="24"/>
        </w:rPr>
        <w:t xml:space="preserve"> je zaključna plast železniškega nasipa ali izravnalna plast na temeljnih tleh v vkopu, ki zagotavlja ustrezno podlago za pripravo nevezane nosilne plasti,</w:t>
      </w:r>
    </w:p>
    <w:p w14:paraId="1EC1E9FE"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nevezana nosilna plast</w:t>
      </w:r>
      <w:r w:rsidRPr="00FF0286">
        <w:rPr>
          <w:rFonts w:cs="Arial"/>
          <w:szCs w:val="24"/>
        </w:rPr>
        <w:t xml:space="preserve"> je nosilna plast iz nevezanih zmesi kamnitih zrn, izvedena kot zaključna nosilna plast pod kamnito gredo iz tolčenca,</w:t>
      </w:r>
    </w:p>
    <w:p w14:paraId="103A6934"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mehansko stabilizirana plast</w:t>
      </w:r>
      <w:r w:rsidRPr="00FF0286">
        <w:rPr>
          <w:rFonts w:cs="Arial"/>
          <w:szCs w:val="24"/>
        </w:rPr>
        <w:t xml:space="preserve"> je plast mehansko (z valjanjem, nabijanjem) utrjene zemljine, zdrobljene kamnine ali tamponskega agregata,</w:t>
      </w:r>
    </w:p>
    <w:p w14:paraId="2BE29EA6"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kemično stabilizirana plast</w:t>
      </w:r>
      <w:r w:rsidRPr="00FF0286">
        <w:rPr>
          <w:rFonts w:cs="Arial"/>
          <w:szCs w:val="24"/>
        </w:rPr>
        <w:t xml:space="preserve"> je plast zemljine ali kamnitega agregata, ki je bila predhodno stabilizirana z apnom, cementom ali drugim vezivom in nato dodatno mehansko utrjena,</w:t>
      </w:r>
    </w:p>
    <w:p w14:paraId="2FED06F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drenažna plast</w:t>
      </w:r>
      <w:r w:rsidRPr="00FF0286">
        <w:rPr>
          <w:rFonts w:cs="Arial"/>
          <w:szCs w:val="24"/>
        </w:rPr>
        <w:t xml:space="preserve"> je plast, vgrajena z namenom, da se zagotovi hitrejše odvodnjavanje temeljnih tal ali nasipa. Je lahko horizontalna plast v nasipu, kontaktna plast med nasipom in temeljnimi tlemi ali pobočna kontaktna plast med zaledno brežino in nasipnim telesom, ki se prislanja na brežino,</w:t>
      </w:r>
    </w:p>
    <w:p w14:paraId="33312891"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drenažni zasip</w:t>
      </w:r>
      <w:r w:rsidRPr="00FF0286">
        <w:rPr>
          <w:rFonts w:cs="Arial"/>
          <w:szCs w:val="24"/>
        </w:rPr>
        <w:t xml:space="preserve"> je zasip, ki se izvede nad drenažno cevjo ali za objekti, z namenom, da se zagotovi hitrejši odtok vode,</w:t>
      </w:r>
    </w:p>
    <w:p w14:paraId="7FEE1FA9"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filterska plast - filtrski zasip</w:t>
      </w:r>
      <w:r w:rsidRPr="00FF0286">
        <w:rPr>
          <w:rFonts w:cs="Arial"/>
          <w:szCs w:val="24"/>
        </w:rPr>
        <w:t xml:space="preserve"> je plast, ki se vgradi med zaledno zemljino in drenažno plastjo, z namenom, da se prepreči zablatitev drenažne plasti. Lahko je iz filtrne polsti ali ustrezno sestavljene zmesi kamnitih zrn,</w:t>
      </w:r>
    </w:p>
    <w:p w14:paraId="6D418031"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lastRenderedPageBreak/>
        <w:t>zasip</w:t>
      </w:r>
      <w:r w:rsidRPr="00FF0286">
        <w:rPr>
          <w:rFonts w:cs="Arial"/>
          <w:szCs w:val="24"/>
        </w:rPr>
        <w:t xml:space="preserve"> je plast umetno nasutega materiala, ki se jo izvede v izkopu, med temelji in steno objekta in zaledno zemljino do višine, ki je enaka površini naravnega terena,</w:t>
      </w:r>
    </w:p>
    <w:p w14:paraId="04DFC3ED"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b/>
          <w:szCs w:val="24"/>
        </w:rPr>
        <w:t>klin</w:t>
      </w:r>
      <w:r w:rsidRPr="00FF0286">
        <w:rPr>
          <w:rFonts w:cs="Arial"/>
          <w:szCs w:val="24"/>
        </w:rPr>
        <w:t xml:space="preserve"> je plast umetno nasutega materiala, ki se jo izvede nad površino naravnega terena, med temelji ali steno objekta in priključnim nasipom.</w:t>
      </w:r>
    </w:p>
    <w:p w14:paraId="176C12C6" w14:textId="77777777" w:rsidR="00896EBA" w:rsidRPr="00FF0286" w:rsidRDefault="00896EBA" w:rsidP="00F061E8">
      <w:pPr>
        <w:pStyle w:val="Odstavekseznama"/>
        <w:numPr>
          <w:ilvl w:val="0"/>
          <w:numId w:val="0"/>
        </w:numPr>
        <w:ind w:left="720"/>
        <w:rPr>
          <w:rFonts w:cs="Arial"/>
        </w:rPr>
      </w:pPr>
    </w:p>
    <w:p w14:paraId="2818E7D5" w14:textId="77777777" w:rsidR="00896EBA" w:rsidRPr="00133A8E" w:rsidRDefault="00896EBA" w:rsidP="00133A8E">
      <w:pPr>
        <w:pStyle w:val="Naslov4"/>
      </w:pPr>
      <w:bookmarkStart w:id="499" w:name="_Toc416874158"/>
      <w:bookmarkStart w:id="500" w:name="_Toc416806680"/>
      <w:bookmarkStart w:id="501" w:name="_Toc25423976"/>
      <w:r w:rsidRPr="00133A8E">
        <w:t>Sistem kontrole in potrjevanja skladnosti zemeljskih del</w:t>
      </w:r>
      <w:bookmarkEnd w:id="499"/>
      <w:bookmarkEnd w:id="500"/>
      <w:bookmarkEnd w:id="501"/>
    </w:p>
    <w:p w14:paraId="5E82AF2B" w14:textId="77777777" w:rsidR="00896EBA" w:rsidRPr="00FF0286" w:rsidRDefault="00896EBA" w:rsidP="00133A8E">
      <w:pPr>
        <w:pStyle w:val="Naslov5"/>
      </w:pPr>
      <w:bookmarkStart w:id="502" w:name="_Toc416874159"/>
      <w:bookmarkStart w:id="503" w:name="_Toc25423977"/>
      <w:r w:rsidRPr="00FF0286">
        <w:t>Sistem kontrole</w:t>
      </w:r>
      <w:bookmarkEnd w:id="502"/>
      <w:bookmarkEnd w:id="503"/>
    </w:p>
    <w:p w14:paraId="5686E7D3" w14:textId="77777777" w:rsidR="00896EBA" w:rsidRPr="00FF0286" w:rsidRDefault="00896EBA" w:rsidP="00F061E8">
      <w:pPr>
        <w:pStyle w:val="Odstavekseznama"/>
        <w:numPr>
          <w:ilvl w:val="0"/>
          <w:numId w:val="53"/>
        </w:numPr>
        <w:rPr>
          <w:rFonts w:cs="Arial"/>
        </w:rPr>
      </w:pPr>
      <w:r w:rsidRPr="00FF0286">
        <w:rPr>
          <w:rFonts w:cs="Arial"/>
        </w:rPr>
        <w:t>Sistem kontrole kakovosti in potrjevanja zemeljskih del je zasnovan na naslednjih aktivnostih:</w:t>
      </w:r>
    </w:p>
    <w:p w14:paraId="10787660" w14:textId="77777777" w:rsidR="00896EBA" w:rsidRPr="00FF0286" w:rsidRDefault="00896EBA" w:rsidP="004C4548">
      <w:pPr>
        <w:pStyle w:val="Odstavekseznama"/>
        <w:numPr>
          <w:ilvl w:val="1"/>
          <w:numId w:val="499"/>
        </w:numPr>
        <w:rPr>
          <w:rFonts w:cs="Arial"/>
        </w:rPr>
      </w:pPr>
      <w:r w:rsidRPr="00FF0286">
        <w:rPr>
          <w:rFonts w:cs="Arial"/>
        </w:rPr>
        <w:t>notranja kontrola izvajalca del</w:t>
      </w:r>
      <w:r w:rsidR="00625CB4" w:rsidRPr="00FF0286">
        <w:rPr>
          <w:rFonts w:cs="Arial"/>
        </w:rPr>
        <w:t xml:space="preserve"> (tekoče preiskeve)</w:t>
      </w:r>
      <w:r w:rsidRPr="00FF0286">
        <w:rPr>
          <w:rFonts w:cs="Arial"/>
        </w:rPr>
        <w:t xml:space="preserve"> - izvaja »Laboratorij«, ki ga zagotovi izvajalec del in mora zadovoljiti vse potrebe tekočih preiskav, ki so predpisane v teh tehničnih pogojih za posamezna dela,</w:t>
      </w:r>
    </w:p>
    <w:p w14:paraId="786209DA" w14:textId="77777777" w:rsidR="00896EBA" w:rsidRPr="00FF0286" w:rsidRDefault="00896EBA" w:rsidP="004C4548">
      <w:pPr>
        <w:pStyle w:val="Odstavekseznama"/>
        <w:numPr>
          <w:ilvl w:val="1"/>
          <w:numId w:val="499"/>
        </w:numPr>
        <w:rPr>
          <w:rFonts w:cs="Arial"/>
        </w:rPr>
      </w:pPr>
      <w:r w:rsidRPr="00FF0286">
        <w:rPr>
          <w:rFonts w:cs="Arial"/>
        </w:rPr>
        <w:t>zunanja kontrola neodvisne tretje stranke</w:t>
      </w:r>
      <w:r w:rsidR="00625CB4" w:rsidRPr="00FF0286">
        <w:rPr>
          <w:rFonts w:cs="Arial"/>
        </w:rPr>
        <w:t xml:space="preserve"> (testne preiskave)</w:t>
      </w:r>
      <w:r w:rsidRPr="00FF0286">
        <w:rPr>
          <w:rFonts w:cs="Arial"/>
        </w:rPr>
        <w:t xml:space="preserve"> - izvaja »Inštitut«, zagotovi investitor</w:t>
      </w:r>
    </w:p>
    <w:p w14:paraId="6420ED40" w14:textId="77777777" w:rsidR="00896EBA" w:rsidRPr="00FF0286" w:rsidRDefault="00896EBA" w:rsidP="004C4548">
      <w:pPr>
        <w:pStyle w:val="Odstavekseznama"/>
        <w:numPr>
          <w:ilvl w:val="1"/>
          <w:numId w:val="499"/>
        </w:numPr>
        <w:rPr>
          <w:rFonts w:cs="Arial"/>
        </w:rPr>
      </w:pPr>
      <w:r w:rsidRPr="00FF0286">
        <w:rPr>
          <w:rFonts w:cs="Arial"/>
        </w:rPr>
        <w:t>strokovno tehnične odločitve o prevzemu ali zavrnitvi materialov ali posameznih faz izvedenih del</w:t>
      </w:r>
      <w:r w:rsidR="005E41E4" w:rsidRPr="00FF0286">
        <w:rPr>
          <w:rFonts w:cs="Arial"/>
        </w:rPr>
        <w:t xml:space="preserve"> </w:t>
      </w:r>
      <w:r w:rsidRPr="00FF0286">
        <w:rPr>
          <w:rFonts w:cs="Arial"/>
        </w:rPr>
        <w:t>- izvaja »Inženir«.</w:t>
      </w:r>
    </w:p>
    <w:p w14:paraId="5E3A903B" w14:textId="77777777" w:rsidR="00896EBA" w:rsidRPr="00FF0286" w:rsidRDefault="00896EBA" w:rsidP="004C4548">
      <w:pPr>
        <w:pStyle w:val="Odstavekseznama"/>
        <w:numPr>
          <w:ilvl w:val="0"/>
          <w:numId w:val="499"/>
        </w:numPr>
        <w:rPr>
          <w:rFonts w:cs="Arial"/>
        </w:rPr>
      </w:pPr>
      <w:r w:rsidRPr="00FF0286">
        <w:rPr>
          <w:rFonts w:cs="Arial"/>
        </w:rPr>
        <w:t>Notranja kontrola izvajalca, ki jo izvaja predhodno potrjen</w:t>
      </w:r>
      <w:r w:rsidR="005E41E4" w:rsidRPr="00FF0286">
        <w:rPr>
          <w:rFonts w:cs="Arial"/>
        </w:rPr>
        <w:t xml:space="preserve"> </w:t>
      </w:r>
      <w:r w:rsidRPr="00FF0286">
        <w:rPr>
          <w:rFonts w:cs="Arial"/>
        </w:rPr>
        <w:t>"Laboratorij" obsega naslednje kontrolne dejavnosti:</w:t>
      </w:r>
    </w:p>
    <w:p w14:paraId="07BC1B6D" w14:textId="77777777" w:rsidR="00896EBA" w:rsidRPr="00FF0286" w:rsidRDefault="00896EBA" w:rsidP="004C4548">
      <w:pPr>
        <w:pStyle w:val="Odstavekseznama"/>
        <w:numPr>
          <w:ilvl w:val="1"/>
          <w:numId w:val="499"/>
        </w:numPr>
        <w:rPr>
          <w:rFonts w:cs="Arial"/>
        </w:rPr>
      </w:pPr>
      <w:r w:rsidRPr="00FF0286">
        <w:rPr>
          <w:rFonts w:cs="Arial"/>
        </w:rPr>
        <w:t>Predhodna Kontrola:</w:t>
      </w:r>
    </w:p>
    <w:p w14:paraId="5674DEF7" w14:textId="77777777" w:rsidR="00896EBA" w:rsidRPr="00FF0286" w:rsidRDefault="00896EBA" w:rsidP="00F061E8">
      <w:pPr>
        <w:pStyle w:val="Odstavekseznama"/>
        <w:numPr>
          <w:ilvl w:val="0"/>
          <w:numId w:val="54"/>
        </w:numPr>
        <w:rPr>
          <w:rFonts w:cs="Arial"/>
        </w:rPr>
      </w:pPr>
      <w:r w:rsidRPr="00FF0286">
        <w:rPr>
          <w:rFonts w:cs="Arial"/>
        </w:rPr>
        <w:t>Vse materiale iz trase ali iz stranskega odvzema, predvidene za uporabo, je potrebno preiskati, da se preverijo ustreznost in skladnost materiala z zahtevami projekta in teh tehničnih pogojev.</w:t>
      </w:r>
    </w:p>
    <w:p w14:paraId="5C9A96AD" w14:textId="77777777" w:rsidR="00896EBA" w:rsidRPr="00FF0286" w:rsidRDefault="00896EBA" w:rsidP="00F061E8">
      <w:pPr>
        <w:pStyle w:val="Odstavekseznama"/>
        <w:numPr>
          <w:ilvl w:val="0"/>
          <w:numId w:val="54"/>
        </w:numPr>
        <w:rPr>
          <w:rFonts w:cs="Arial"/>
        </w:rPr>
      </w:pPr>
      <w:r w:rsidRPr="00FF0286">
        <w:rPr>
          <w:rFonts w:cs="Arial"/>
        </w:rPr>
        <w:t>Laboratorij na osnovi predhodnih preiskav izdela »Poročilo o predhodnih preiskavah materialov iz vira X, za vgradnjo v objekt Y«. Inženir na osnovi podatkov poročila dovoli (ali zavrne) uporabo tako pridobljenega materiala.</w:t>
      </w:r>
    </w:p>
    <w:p w14:paraId="319348BC" w14:textId="77777777" w:rsidR="00896EBA" w:rsidRPr="00FF0286" w:rsidRDefault="00896EBA" w:rsidP="004C4548">
      <w:pPr>
        <w:pStyle w:val="Odstavekseznama"/>
        <w:numPr>
          <w:ilvl w:val="1"/>
          <w:numId w:val="499"/>
        </w:numPr>
        <w:rPr>
          <w:rFonts w:cs="Arial"/>
        </w:rPr>
      </w:pPr>
      <w:r w:rsidRPr="00FF0286">
        <w:rPr>
          <w:rFonts w:cs="Arial"/>
        </w:rPr>
        <w:t>Poskusna polja:</w:t>
      </w:r>
    </w:p>
    <w:p w14:paraId="7A5A1E9F" w14:textId="77777777" w:rsidR="00896EBA" w:rsidRPr="00FF0286" w:rsidRDefault="00896EBA" w:rsidP="00F061E8">
      <w:pPr>
        <w:pStyle w:val="Odstavekseznama"/>
        <w:numPr>
          <w:ilvl w:val="0"/>
          <w:numId w:val="55"/>
        </w:numPr>
        <w:rPr>
          <w:rFonts w:cs="Arial"/>
        </w:rPr>
      </w:pPr>
      <w:r w:rsidRPr="00FF0286">
        <w:rPr>
          <w:rFonts w:cs="Arial"/>
        </w:rPr>
        <w:t>Izvajalec izdela poskusna polja, da preveri obnašanje vgrajenih materialov in obnašanje temeljnih tal ter preveri izbrane tehnologije vgrajevanja. Laboratorij pripravi program preiskav na poskusnem polju in s poostrenim obsegom meritev in preiskav spremlja izvedbo poskusnega polja ter dokumentira lastnosti materialov in vgrajenih plasti. Za poskusno poje mora izvajalec pripraviti tehnološki elaborat, ki vsebuje opis namena poskusnega poja, lokacijo, vrste vgrajenih materialov, meritve in program preiskav poskusnega polja.</w:t>
      </w:r>
    </w:p>
    <w:p w14:paraId="6E55C128" w14:textId="77777777" w:rsidR="00896EBA" w:rsidRPr="00FF0286" w:rsidRDefault="00896EBA" w:rsidP="00F061E8">
      <w:pPr>
        <w:pStyle w:val="Odstavekseznama"/>
        <w:numPr>
          <w:ilvl w:val="0"/>
          <w:numId w:val="55"/>
        </w:numPr>
        <w:rPr>
          <w:rFonts w:cs="Arial"/>
        </w:rPr>
      </w:pPr>
      <w:r w:rsidRPr="00FF0286">
        <w:rPr>
          <w:rFonts w:cs="Arial"/>
        </w:rPr>
        <w:t>Izvedba poskusnih polj vedno in obvezno poteka ob prisotnosti Instituta, razmerje meritev in preiskav, ki jih na poskusnem polju opravita laboratorij in institut je definirano v potrjenem programu preiskav za posamezno poskusno polje.</w:t>
      </w:r>
    </w:p>
    <w:p w14:paraId="6ADFFE0F" w14:textId="77777777" w:rsidR="00896EBA" w:rsidRPr="00FF0286" w:rsidRDefault="00896EBA" w:rsidP="00F061E8">
      <w:pPr>
        <w:pStyle w:val="Odstavekseznama"/>
        <w:numPr>
          <w:ilvl w:val="0"/>
          <w:numId w:val="55"/>
        </w:numPr>
        <w:rPr>
          <w:rFonts w:cs="Arial"/>
        </w:rPr>
      </w:pPr>
      <w:r w:rsidRPr="00FF0286">
        <w:rPr>
          <w:rFonts w:cs="Arial"/>
        </w:rPr>
        <w:t>Poročilo o izvedbi poskusnega polja izdela laboratorij in potrdi institut.</w:t>
      </w:r>
    </w:p>
    <w:p w14:paraId="2E228042" w14:textId="77777777" w:rsidR="00896EBA" w:rsidRPr="00FF0286" w:rsidRDefault="00896EBA" w:rsidP="00F061E8">
      <w:pPr>
        <w:pStyle w:val="Odstavekseznama"/>
        <w:numPr>
          <w:ilvl w:val="0"/>
          <w:numId w:val="55"/>
        </w:numPr>
        <w:rPr>
          <w:rFonts w:cs="Arial"/>
        </w:rPr>
      </w:pPr>
      <w:r w:rsidRPr="00FF0286">
        <w:rPr>
          <w:rFonts w:cs="Arial"/>
        </w:rPr>
        <w:t>Inženir na osnovi potrjenega poročila o izvedbi poskusnega polja dovoli (ali zavrne) pričetek rednih del na zemeljskem objektu.</w:t>
      </w:r>
    </w:p>
    <w:p w14:paraId="7C9F32B9" w14:textId="77777777" w:rsidR="00896EBA" w:rsidRPr="00FF0286" w:rsidRDefault="00896EBA" w:rsidP="004C4548">
      <w:pPr>
        <w:pStyle w:val="Odstavekseznama"/>
        <w:numPr>
          <w:ilvl w:val="1"/>
          <w:numId w:val="499"/>
        </w:numPr>
        <w:rPr>
          <w:rFonts w:cs="Arial"/>
        </w:rPr>
      </w:pPr>
      <w:r w:rsidRPr="00FF0286">
        <w:rPr>
          <w:rFonts w:cs="Arial"/>
        </w:rPr>
        <w:t>Notranja kontrola kvalitete izvaja med gradnjo:</w:t>
      </w:r>
    </w:p>
    <w:p w14:paraId="0269DFBE" w14:textId="77777777" w:rsidR="00896EBA" w:rsidRPr="00FF0286" w:rsidRDefault="00896EBA" w:rsidP="00F061E8">
      <w:pPr>
        <w:pStyle w:val="Odstavekseznama"/>
        <w:numPr>
          <w:ilvl w:val="0"/>
          <w:numId w:val="56"/>
        </w:numPr>
        <w:rPr>
          <w:rFonts w:cs="Arial"/>
        </w:rPr>
      </w:pPr>
      <w:r w:rsidRPr="00FF0286">
        <w:rPr>
          <w:rFonts w:cs="Arial"/>
        </w:rPr>
        <w:t xml:space="preserve">kontrolne meritve in preiskave, potrebne za preverjanje kakovosti in skladnosti zemeljskih del glede na zahteve projekta, v obsegu in na način, kot določajo projekt in tehnični pogoji. Ko laboratorij ugotovi, da sta kakovost materialov in izvedenih del skladna z zahtevami, obvesti inštitut in zaprosi </w:t>
      </w:r>
      <w:r w:rsidRPr="00FF0286">
        <w:rPr>
          <w:rFonts w:cs="Arial"/>
        </w:rPr>
        <w:lastRenderedPageBreak/>
        <w:t>inženirja za prevzem izvedenih del.</w:t>
      </w:r>
    </w:p>
    <w:p w14:paraId="32B92B4E" w14:textId="77777777" w:rsidR="00896EBA" w:rsidRPr="00FF0286" w:rsidRDefault="00896EBA" w:rsidP="004C4548">
      <w:pPr>
        <w:pStyle w:val="Odstavekseznama"/>
        <w:numPr>
          <w:ilvl w:val="1"/>
          <w:numId w:val="499"/>
        </w:numPr>
        <w:rPr>
          <w:rFonts w:cs="Arial"/>
        </w:rPr>
      </w:pPr>
      <w:r w:rsidRPr="00FF0286">
        <w:rPr>
          <w:rFonts w:cs="Arial"/>
        </w:rPr>
        <w:t>Zunanja kontrola neodvisne tretje stranke je namenjena:</w:t>
      </w:r>
    </w:p>
    <w:p w14:paraId="04BF1A6C" w14:textId="77777777" w:rsidR="00896EBA" w:rsidRPr="00FF0286" w:rsidRDefault="00896EBA" w:rsidP="00F061E8">
      <w:pPr>
        <w:pStyle w:val="Odstavekseznama"/>
        <w:numPr>
          <w:ilvl w:val="0"/>
          <w:numId w:val="57"/>
        </w:numPr>
        <w:rPr>
          <w:rFonts w:cs="Arial"/>
        </w:rPr>
      </w:pPr>
      <w:r w:rsidRPr="00FF0286">
        <w:rPr>
          <w:rFonts w:cs="Arial"/>
        </w:rPr>
        <w:t>inženirju za preverjanje izvajanja notranje kontrole,</w:t>
      </w:r>
    </w:p>
    <w:p w14:paraId="32654580" w14:textId="77777777" w:rsidR="00896EBA" w:rsidRPr="00FF0286" w:rsidRDefault="00896EBA" w:rsidP="00F061E8">
      <w:pPr>
        <w:pStyle w:val="Odstavekseznama"/>
        <w:numPr>
          <w:ilvl w:val="0"/>
          <w:numId w:val="57"/>
        </w:numPr>
        <w:rPr>
          <w:rFonts w:cs="Arial"/>
        </w:rPr>
      </w:pPr>
      <w:r w:rsidRPr="00FF0286">
        <w:rPr>
          <w:rFonts w:cs="Arial"/>
        </w:rPr>
        <w:t>kontrolnim preiskavam in meritvam,</w:t>
      </w:r>
    </w:p>
    <w:p w14:paraId="7228160A" w14:textId="77777777" w:rsidR="00896EBA" w:rsidRPr="00FF0286" w:rsidRDefault="00896EBA" w:rsidP="00F061E8">
      <w:pPr>
        <w:pStyle w:val="Odstavekseznama"/>
        <w:numPr>
          <w:ilvl w:val="0"/>
          <w:numId w:val="57"/>
        </w:numPr>
        <w:rPr>
          <w:rFonts w:cs="Arial"/>
        </w:rPr>
      </w:pPr>
      <w:r w:rsidRPr="00FF0286">
        <w:rPr>
          <w:rFonts w:cs="Arial"/>
        </w:rPr>
        <w:t>izrednim preiskavam in meritvam,</w:t>
      </w:r>
    </w:p>
    <w:p w14:paraId="06E275F9" w14:textId="77777777" w:rsidR="00896EBA" w:rsidRPr="00FF0286" w:rsidRDefault="00896EBA" w:rsidP="00F061E8">
      <w:pPr>
        <w:pStyle w:val="Odstavekseznama"/>
        <w:numPr>
          <w:ilvl w:val="0"/>
          <w:numId w:val="57"/>
        </w:numPr>
        <w:rPr>
          <w:rFonts w:cs="Arial"/>
        </w:rPr>
      </w:pPr>
      <w:r w:rsidRPr="00FF0286">
        <w:rPr>
          <w:rFonts w:cs="Arial"/>
        </w:rPr>
        <w:t>potrjevanju ustreznosti materialov in izvedenih del.</w:t>
      </w:r>
    </w:p>
    <w:p w14:paraId="38D47A25" w14:textId="77777777" w:rsidR="00896EBA" w:rsidRPr="00FF0286" w:rsidRDefault="00896EBA" w:rsidP="00133A8E">
      <w:pPr>
        <w:pStyle w:val="Naslov5"/>
      </w:pPr>
      <w:bookmarkStart w:id="504" w:name="_Toc416874160"/>
      <w:bookmarkStart w:id="505" w:name="_Toc25423978"/>
      <w:r w:rsidRPr="00FF0286">
        <w:t>Pogodbeni odnosi in relacije</w:t>
      </w:r>
      <w:bookmarkEnd w:id="504"/>
      <w:bookmarkEnd w:id="505"/>
    </w:p>
    <w:p w14:paraId="4A5EA91E" w14:textId="77777777" w:rsidR="00896EBA" w:rsidRPr="00FF0286" w:rsidRDefault="00896EBA" w:rsidP="00F061E8">
      <w:pPr>
        <w:pStyle w:val="Odstavekseznama"/>
        <w:numPr>
          <w:ilvl w:val="0"/>
          <w:numId w:val="58"/>
        </w:numPr>
        <w:rPr>
          <w:rFonts w:cs="Arial"/>
        </w:rPr>
      </w:pPr>
      <w:r w:rsidRPr="00FF0286">
        <w:rPr>
          <w:rFonts w:cs="Arial"/>
        </w:rPr>
        <w:t>Laboratorij je lahko sestavni del organizacije Izvajalca ali pa neodvisni laboratorij, ki ima sklenjeno pogodbo z Izvajalcem za opravljanje del v zvezi z notranjo kontrolo izvajalca. Vsa dela, predvidena v sklopu notranje kontrole izvajalca so zajeta v ponudbeni ceni Izvajalca, zato Izvajalec za ta dela ni upravičen do nikakršnih dodatnih plačil.</w:t>
      </w:r>
    </w:p>
    <w:p w14:paraId="2C8ACF46" w14:textId="77777777" w:rsidR="00896EBA" w:rsidRPr="00FF0286" w:rsidRDefault="00896EBA" w:rsidP="00F061E8">
      <w:pPr>
        <w:pStyle w:val="Odstavekseznama"/>
        <w:numPr>
          <w:ilvl w:val="0"/>
          <w:numId w:val="58"/>
        </w:numPr>
        <w:rPr>
          <w:rFonts w:cs="Arial"/>
        </w:rPr>
      </w:pPr>
      <w:r w:rsidRPr="00FF0286">
        <w:rPr>
          <w:rFonts w:cs="Arial"/>
        </w:rPr>
        <w:t>Inštitut je neodvisna tretja stranka, ki po pogodbi z Naročnikom, za Naročnika izvaja dela v zvezi z zunanjo kontrolo.</w:t>
      </w:r>
    </w:p>
    <w:p w14:paraId="643E6F11" w14:textId="77777777" w:rsidR="00896EBA" w:rsidRPr="00FF0286" w:rsidRDefault="00896EBA" w:rsidP="00F061E8">
      <w:pPr>
        <w:pStyle w:val="Odstavekseznama"/>
        <w:numPr>
          <w:ilvl w:val="0"/>
          <w:numId w:val="58"/>
        </w:numPr>
        <w:rPr>
          <w:rFonts w:cs="Arial"/>
        </w:rPr>
      </w:pPr>
      <w:r w:rsidRPr="00FF0286">
        <w:rPr>
          <w:rFonts w:cs="Arial"/>
        </w:rPr>
        <w:t>Inženir sprejema strokovne odločitve na osnovi podatkov tekoče in zunanje kontrole, po pogodbi z naročnikom.</w:t>
      </w:r>
    </w:p>
    <w:p w14:paraId="4A37D9AF" w14:textId="77777777" w:rsidR="00896EBA" w:rsidRPr="00FF0286" w:rsidRDefault="00896EBA" w:rsidP="00133A8E">
      <w:pPr>
        <w:pStyle w:val="Naslov5"/>
      </w:pPr>
      <w:bookmarkStart w:id="506" w:name="_Toc416874161"/>
      <w:bookmarkStart w:id="507" w:name="_Toc25423979"/>
      <w:r w:rsidRPr="00FF0286">
        <w:t>Izdelava periodičnih in zaključnih poročil o kakovosti</w:t>
      </w:r>
      <w:bookmarkEnd w:id="506"/>
      <w:bookmarkEnd w:id="507"/>
    </w:p>
    <w:p w14:paraId="5BA6E7BD" w14:textId="77777777" w:rsidR="00896EBA" w:rsidRPr="00FF0286" w:rsidRDefault="00896EBA" w:rsidP="00F061E8">
      <w:pPr>
        <w:pStyle w:val="Odstavekseznama"/>
        <w:numPr>
          <w:ilvl w:val="0"/>
          <w:numId w:val="59"/>
        </w:numPr>
        <w:rPr>
          <w:rFonts w:cs="Arial"/>
        </w:rPr>
      </w:pPr>
      <w:r w:rsidRPr="00FF0286">
        <w:rPr>
          <w:rFonts w:cs="Arial"/>
        </w:rPr>
        <w:t>Periodična poročila in zaključno poročilo o kakovosti in skladnosti materialov in zemeljskih del se pripravijo v logičnem sosledju, glede na priprave na gradnjo, izvajanje in zaključevanje zemeljskih del.</w:t>
      </w:r>
    </w:p>
    <w:p w14:paraId="2D151D58" w14:textId="77777777" w:rsidR="00896EBA" w:rsidRPr="00FF0286" w:rsidRDefault="00896EBA" w:rsidP="00F061E8">
      <w:pPr>
        <w:pStyle w:val="Odstavekseznama"/>
        <w:numPr>
          <w:ilvl w:val="0"/>
          <w:numId w:val="59"/>
        </w:numPr>
        <w:rPr>
          <w:rFonts w:cs="Arial"/>
        </w:rPr>
      </w:pPr>
      <w:r w:rsidRPr="00FF0286">
        <w:rPr>
          <w:rFonts w:cs="Arial"/>
        </w:rPr>
        <w:t>Pred pričetkom izvajanja rednih zemeljskih del se načeloma pridobijo naslednji dokumenti, vezani na kakovost materialov in izvajanja del:</w:t>
      </w:r>
    </w:p>
    <w:p w14:paraId="1E139116" w14:textId="77777777" w:rsidR="00896EBA" w:rsidRPr="00FF0286" w:rsidRDefault="00896EBA" w:rsidP="00F061E8">
      <w:pPr>
        <w:pStyle w:val="Odstavekseznama"/>
        <w:numPr>
          <w:ilvl w:val="1"/>
          <w:numId w:val="59"/>
        </w:numPr>
        <w:rPr>
          <w:rFonts w:cs="Arial"/>
        </w:rPr>
      </w:pPr>
      <w:r w:rsidRPr="00FF0286">
        <w:rPr>
          <w:rFonts w:cs="Arial"/>
        </w:rPr>
        <w:t>poročila o predhodnih preiskavah kakovosti zemeljskih materialov, vključno s certifikati gradbenih proizvodov, kot so veziva, tampon, geosintetiki (ločilni, drenažni, filterski), agregat za filtrne zasipe, kamen za obloge strug vodotokov, in se bodo uporabili pri poskusnih poljih,</w:t>
      </w:r>
    </w:p>
    <w:p w14:paraId="6FB1C3D8" w14:textId="77777777" w:rsidR="00896EBA" w:rsidRPr="00FF0286" w:rsidRDefault="00896EBA" w:rsidP="00F061E8">
      <w:pPr>
        <w:pStyle w:val="Odstavekseznama"/>
        <w:numPr>
          <w:ilvl w:val="1"/>
          <w:numId w:val="59"/>
        </w:numPr>
        <w:rPr>
          <w:rFonts w:cs="Arial"/>
        </w:rPr>
      </w:pPr>
      <w:r w:rsidRPr="00FF0286">
        <w:rPr>
          <w:rFonts w:cs="Arial"/>
        </w:rPr>
        <w:t>poročila o potrjevanju zgoščevalnih sredstev,</w:t>
      </w:r>
    </w:p>
    <w:p w14:paraId="11B320EB" w14:textId="77777777" w:rsidR="00896EBA" w:rsidRPr="00FF0286" w:rsidRDefault="00896EBA" w:rsidP="00F061E8">
      <w:pPr>
        <w:pStyle w:val="Odstavekseznama"/>
        <w:numPr>
          <w:ilvl w:val="1"/>
          <w:numId w:val="59"/>
        </w:numPr>
        <w:rPr>
          <w:rFonts w:cs="Arial"/>
        </w:rPr>
      </w:pPr>
      <w:r w:rsidRPr="00FF0286">
        <w:rPr>
          <w:rFonts w:cs="Arial"/>
        </w:rPr>
        <w:t>poročila o izvedbi poskusnih polj.</w:t>
      </w:r>
    </w:p>
    <w:p w14:paraId="20029D22" w14:textId="77777777" w:rsidR="00896EBA" w:rsidRPr="00FF0286" w:rsidRDefault="00896EBA" w:rsidP="00F061E8">
      <w:pPr>
        <w:pStyle w:val="Odstavekseznama"/>
        <w:numPr>
          <w:ilvl w:val="0"/>
          <w:numId w:val="59"/>
        </w:numPr>
        <w:rPr>
          <w:rFonts w:cs="Arial"/>
        </w:rPr>
      </w:pPr>
      <w:r w:rsidRPr="00FF0286">
        <w:rPr>
          <w:rFonts w:cs="Arial"/>
        </w:rPr>
        <w:t>Med gradnjo se v zvezi z izvajanjem kontrolnih meritev in preiskav vodijo naslednji dokumenti:</w:t>
      </w:r>
    </w:p>
    <w:p w14:paraId="1F52D8F3" w14:textId="77777777" w:rsidR="00896EBA" w:rsidRPr="00FF0286" w:rsidRDefault="00896EBA" w:rsidP="00F061E8">
      <w:pPr>
        <w:pStyle w:val="Odstavekseznama"/>
        <w:numPr>
          <w:ilvl w:val="1"/>
          <w:numId w:val="59"/>
        </w:numPr>
        <w:rPr>
          <w:rFonts w:cs="Arial"/>
        </w:rPr>
      </w:pPr>
      <w:r w:rsidRPr="00FF0286">
        <w:rPr>
          <w:rFonts w:cs="Arial"/>
        </w:rPr>
        <w:t>v "knjigo rezultatov meritev", ki so priloga gradbenemu dnevniku, se dnevno vpisujejo rezultati meritev plasti, ki so pripravljene za prevzem in na podlagi katerih se izvede prevzem posamezne plasti ali faze zemeljskih del,</w:t>
      </w:r>
    </w:p>
    <w:p w14:paraId="4859B393" w14:textId="77777777" w:rsidR="00896EBA" w:rsidRPr="00FF0286" w:rsidRDefault="00896EBA" w:rsidP="00F061E8">
      <w:pPr>
        <w:pStyle w:val="Odstavekseznama"/>
        <w:numPr>
          <w:ilvl w:val="1"/>
          <w:numId w:val="59"/>
        </w:numPr>
        <w:rPr>
          <w:rFonts w:cs="Arial"/>
        </w:rPr>
      </w:pPr>
      <w:r w:rsidRPr="00FF0286">
        <w:rPr>
          <w:rFonts w:cs="Arial"/>
        </w:rPr>
        <w:t>redna mesečna poročila o preiskavah in meritvah izdela Laboratorij za posamezne vrste zemeljskih del in jih preda Inštitutu, ki poročilo dopolni s podatki kontrolnih preiskav in meritev.</w:t>
      </w:r>
    </w:p>
    <w:p w14:paraId="344AEB51" w14:textId="77777777" w:rsidR="00896EBA" w:rsidRPr="00FF0286" w:rsidRDefault="00896EBA" w:rsidP="00F061E8">
      <w:pPr>
        <w:pStyle w:val="Odstavekseznama"/>
        <w:numPr>
          <w:ilvl w:val="1"/>
          <w:numId w:val="59"/>
        </w:numPr>
        <w:rPr>
          <w:rFonts w:cs="Arial"/>
        </w:rPr>
      </w:pPr>
      <w:r w:rsidRPr="00FF0286">
        <w:rPr>
          <w:rFonts w:cs="Arial"/>
        </w:rPr>
        <w:t>zaključno poročilo o kakovosti in skladnosti izvedenih del izdela Inštitut, na podlagi rezultatov podatkov, preiskav in meritev, ki so bile izvedene med gradnjo.</w:t>
      </w:r>
    </w:p>
    <w:p w14:paraId="39323EE5" w14:textId="77777777" w:rsidR="00896EBA" w:rsidRPr="00FF0286" w:rsidRDefault="00896EBA" w:rsidP="00F061E8">
      <w:pPr>
        <w:pStyle w:val="Odstavekseznama"/>
        <w:numPr>
          <w:ilvl w:val="0"/>
          <w:numId w:val="59"/>
        </w:numPr>
        <w:rPr>
          <w:rFonts w:cs="Arial"/>
        </w:rPr>
      </w:pPr>
      <w:r w:rsidRPr="00FF0286">
        <w:rPr>
          <w:rFonts w:cs="Arial"/>
        </w:rPr>
        <w:t>Rezultate in ugotovitve geotehniških pregledov temeljnih tal, izkopov, širokih vkopov, prevzeme izkopov za pilote itd., vpisuje strokovnjak s področja geotehnike neposredno v gradbeni dnevnik.</w:t>
      </w:r>
    </w:p>
    <w:p w14:paraId="57A3A112" w14:textId="77777777" w:rsidR="00896EBA" w:rsidRPr="00133A8E" w:rsidRDefault="00896EBA" w:rsidP="00133A8E">
      <w:pPr>
        <w:pStyle w:val="Naslov4"/>
      </w:pPr>
      <w:bookmarkStart w:id="508" w:name="_Toc416874162"/>
      <w:bookmarkStart w:id="509" w:name="_Toc416806681"/>
      <w:bookmarkStart w:id="510" w:name="_Toc25423980"/>
      <w:r w:rsidRPr="00133A8E">
        <w:t>Tehnični predpisi in standardi</w:t>
      </w:r>
      <w:bookmarkEnd w:id="508"/>
      <w:bookmarkEnd w:id="509"/>
      <w:bookmarkEnd w:id="510"/>
    </w:p>
    <w:p w14:paraId="3B670D20" w14:textId="77777777" w:rsidR="00896EBA" w:rsidRPr="00FF0286" w:rsidRDefault="00896EBA" w:rsidP="00133A8E">
      <w:pPr>
        <w:pStyle w:val="Naslov5"/>
      </w:pPr>
      <w:bookmarkStart w:id="511" w:name="_Toc416874163"/>
      <w:bookmarkStart w:id="512" w:name="_Toc25423981"/>
      <w:r w:rsidRPr="00FF0286">
        <w:t>Splošno</w:t>
      </w:r>
      <w:bookmarkEnd w:id="511"/>
      <w:bookmarkEnd w:id="512"/>
    </w:p>
    <w:p w14:paraId="7B6F5971" w14:textId="77777777" w:rsidR="00896EBA" w:rsidRPr="00FF0286" w:rsidRDefault="00896EBA" w:rsidP="00F061E8">
      <w:pPr>
        <w:pStyle w:val="Odstavekseznama"/>
        <w:numPr>
          <w:ilvl w:val="0"/>
          <w:numId w:val="60"/>
        </w:numPr>
        <w:rPr>
          <w:rFonts w:cs="Arial"/>
        </w:rPr>
      </w:pPr>
      <w:r w:rsidRPr="00FF0286">
        <w:rPr>
          <w:rFonts w:cs="Arial"/>
        </w:rPr>
        <w:t xml:space="preserve">Pri izvajanju zemeljskih del mora Izvajalec upoštevati vse v Sloveniji veljavne predpise in standarde, razen v primeru, če s temi tehničnimi pogoji ali dodatnimi </w:t>
      </w:r>
      <w:r w:rsidRPr="00FF0286">
        <w:rPr>
          <w:rFonts w:cs="Arial"/>
        </w:rPr>
        <w:lastRenderedPageBreak/>
        <w:t>pisnimi navodili Naročnika ni to drugače določeno.</w:t>
      </w:r>
    </w:p>
    <w:p w14:paraId="79C73590" w14:textId="77777777" w:rsidR="00896EBA" w:rsidRPr="00FF0286" w:rsidRDefault="00896EBA" w:rsidP="00133A8E">
      <w:pPr>
        <w:pStyle w:val="Naslov5"/>
      </w:pPr>
      <w:bookmarkStart w:id="513" w:name="_Toc416874164"/>
      <w:bookmarkStart w:id="514" w:name="_Toc25423982"/>
      <w:r w:rsidRPr="00FF0286">
        <w:t>Uporabni standardi</w:t>
      </w:r>
      <w:bookmarkEnd w:id="513"/>
      <w:bookmarkEnd w:id="514"/>
    </w:p>
    <w:p w14:paraId="6A5EDCB5" w14:textId="77777777" w:rsidR="00896EBA" w:rsidRPr="00FF0286" w:rsidRDefault="00896EBA" w:rsidP="00F061E8">
      <w:pPr>
        <w:pStyle w:val="Odstavekseznama"/>
        <w:numPr>
          <w:ilvl w:val="0"/>
          <w:numId w:val="61"/>
        </w:numPr>
        <w:rPr>
          <w:rFonts w:cs="Arial"/>
        </w:rPr>
      </w:pPr>
      <w:r w:rsidRPr="00FF0286">
        <w:rPr>
          <w:rFonts w:cs="Arial"/>
        </w:rPr>
        <w:t>Poleg obveznih tehničnih predpisov: zakonov, pravilnikov in standardov z obvezno uporabo mora Izvajalec pri izvajanju zemeljskih del upoštevati določila naslednjih standardov, ki jih je skladno z navodili teh tehničnih pogojev potrebno obvezno uporabljati.</w:t>
      </w:r>
    </w:p>
    <w:p w14:paraId="5445EE49" w14:textId="77777777" w:rsidR="00896EBA" w:rsidRPr="00FF0286" w:rsidRDefault="00896EBA" w:rsidP="00F061E8">
      <w:pPr>
        <w:pStyle w:val="Odstavekseznama"/>
        <w:numPr>
          <w:ilvl w:val="0"/>
          <w:numId w:val="61"/>
        </w:numPr>
        <w:rPr>
          <w:rFonts w:cs="Arial"/>
        </w:rPr>
      </w:pPr>
      <w:r w:rsidRPr="00FF0286">
        <w:rPr>
          <w:rFonts w:cs="Arial"/>
        </w:rPr>
        <w:t>Za preiskave in določitev lastnosti zemljin in kamnin se uporabljajo naslednji standardi:</w:t>
      </w:r>
    </w:p>
    <w:p w14:paraId="19D33AE4" w14:textId="77777777" w:rsidR="00896EBA" w:rsidRPr="00FF0286" w:rsidRDefault="00896EBA" w:rsidP="004C4548">
      <w:pPr>
        <w:pStyle w:val="Odstavekseznama"/>
        <w:numPr>
          <w:ilvl w:val="0"/>
          <w:numId w:val="499"/>
        </w:numPr>
        <w:rPr>
          <w:rFonts w:cs="Arial"/>
        </w:rPr>
      </w:pPr>
      <w:r w:rsidRPr="00FF0286">
        <w:rPr>
          <w:rFonts w:cs="Arial"/>
        </w:rPr>
        <w:t>Za preiskave za določitev lastnosti kamnitih zrn za posteljico, drenaže in filtrske plasti in za tampon se uporabljajo naslednji standardi:</w:t>
      </w:r>
    </w:p>
    <w:p w14:paraId="57870489"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klasifikacija zemljin - SIST EN ISO 14688-2</w:t>
      </w:r>
    </w:p>
    <w:p w14:paraId="71C5CF16"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terenska identifikacija vzorcev zemljin - SIST EN ISO 14688-1</w:t>
      </w:r>
    </w:p>
    <w:p w14:paraId="4CA67E9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vzorčenje - SIST EN 932-1</w:t>
      </w:r>
    </w:p>
    <w:p w14:paraId="2A5373F2"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naravne vlažnosti - SIST EN 1097-5, SIST EN ISO 17892-1</w:t>
      </w:r>
    </w:p>
    <w:p w14:paraId="5E93E5E0"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prostorninske mase zrn in vpijanje vode - SIST EN 1097-6</w:t>
      </w:r>
    </w:p>
    <w:p w14:paraId="6AE6AFD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zrnavostne sestave - SIST EN 933-1 in SIST EN ISO 17892-12</w:t>
      </w:r>
    </w:p>
    <w:p w14:paraId="2EF4D9C5"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konsistence zemljin - SIST EN ISO 17892-12</w:t>
      </w:r>
    </w:p>
    <w:p w14:paraId="02532E6A"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vsebnosti organskih snovi - SIST EN 1744-1</w:t>
      </w:r>
    </w:p>
    <w:p w14:paraId="4C2855CC"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vsebnosti karbonata - SIST ISO 10693, BS 1377</w:t>
      </w:r>
    </w:p>
    <w:p w14:paraId="4270634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strižnih karakteristik v direktnem strižnem aparatuSIST EN ISO 17892-10</w:t>
      </w:r>
    </w:p>
    <w:p w14:paraId="6C9D8869"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efektivnih strižnih karakteristik v triosni celici SIST EN ISO 17892-9</w:t>
      </w:r>
    </w:p>
    <w:p w14:paraId="72871A61"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 xml:space="preserve">določanje nedrenirane strižne trdnosti – SIST EN ISO 17892-8 in 6 </w:t>
      </w:r>
    </w:p>
    <w:p w14:paraId="440BED5B"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enoosne tlačne trdnosti - SIST ENISO 17892-7</w:t>
      </w:r>
    </w:p>
    <w:p w14:paraId="189D881D"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odpora zemljine s statičnim penetrometrom - ASTM D3441-16</w:t>
      </w:r>
    </w:p>
    <w:p w14:paraId="6E7B8205"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preiskava stisljivosti v edometru - SIST EN ISO17892-5</w:t>
      </w:r>
    </w:p>
    <w:p w14:paraId="1337F095"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koeficienta vodoprepustnosti- SIST ENISO 17892-11</w:t>
      </w:r>
    </w:p>
    <w:p w14:paraId="641533DB"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kapilarnega dviga vode - SIST EN 1097-10</w:t>
      </w:r>
    </w:p>
    <w:p w14:paraId="1C734D73"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optimalne vlažnosti Wopt - SIST EN 13286-2</w:t>
      </w:r>
    </w:p>
    <w:p w14:paraId="0E6EF60B"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ekvivalenta peska - SIST EN 933-8</w:t>
      </w:r>
    </w:p>
    <w:p w14:paraId="51E1BF7D"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CBR - SIST EN 13286-47</w:t>
      </w:r>
    </w:p>
    <w:p w14:paraId="5C7C00CA"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stabilizirane zemljine določa</w:t>
      </w:r>
      <w:r w:rsidR="006631F5" w:rsidRPr="00FF0286">
        <w:rPr>
          <w:rFonts w:cs="Arial"/>
          <w:szCs w:val="24"/>
        </w:rPr>
        <w:t>nje razcepne natezne trdnosti - ASTM D 3967-</w:t>
      </w:r>
      <w:r w:rsidRPr="00FF0286">
        <w:rPr>
          <w:rFonts w:cs="Arial"/>
          <w:szCs w:val="24"/>
        </w:rPr>
        <w:t>16</w:t>
      </w:r>
    </w:p>
    <w:p w14:paraId="1C37322E"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obstojnosti kamnin v vodi - ASTM D 4644-16</w:t>
      </w:r>
    </w:p>
    <w:p w14:paraId="0C8CDEAA"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indeksa metilen modro za agregate- SIST EN 933-9</w:t>
      </w:r>
    </w:p>
    <w:p w14:paraId="1346CBF8" w14:textId="77777777" w:rsidR="005E41E4" w:rsidRPr="00FF0286" w:rsidRDefault="005E41E4" w:rsidP="00F061E8">
      <w:pPr>
        <w:widowControl/>
        <w:numPr>
          <w:ilvl w:val="0"/>
          <w:numId w:val="175"/>
        </w:numPr>
        <w:tabs>
          <w:tab w:val="clear" w:pos="720"/>
          <w:tab w:val="num" w:pos="1069"/>
        </w:tabs>
        <w:spacing w:before="0" w:after="0"/>
        <w:ind w:left="568" w:hanging="284"/>
        <w:contextualSpacing w:val="0"/>
        <w:rPr>
          <w:rFonts w:cs="Arial"/>
          <w:szCs w:val="24"/>
        </w:rPr>
      </w:pPr>
      <w:r w:rsidRPr="00FF0286">
        <w:rPr>
          <w:rFonts w:cs="Arial"/>
          <w:szCs w:val="24"/>
        </w:rPr>
        <w:t>določanje vsebnosti kloridov v agregatih - SIST EN 1744-1</w:t>
      </w:r>
    </w:p>
    <w:p w14:paraId="1E0BA304" w14:textId="77777777" w:rsidR="005E41E4" w:rsidRPr="00FF0286" w:rsidRDefault="005E41E4" w:rsidP="00F061E8">
      <w:pPr>
        <w:widowControl/>
        <w:numPr>
          <w:ilvl w:val="0"/>
          <w:numId w:val="175"/>
        </w:numPr>
        <w:tabs>
          <w:tab w:val="clear" w:pos="720"/>
          <w:tab w:val="num" w:pos="1069"/>
        </w:tabs>
        <w:spacing w:before="0"/>
        <w:ind w:left="568" w:hanging="284"/>
        <w:contextualSpacing w:val="0"/>
        <w:rPr>
          <w:rFonts w:cs="Arial"/>
          <w:szCs w:val="24"/>
        </w:rPr>
      </w:pPr>
      <w:r w:rsidRPr="00FF0286">
        <w:rPr>
          <w:rFonts w:cs="Arial"/>
          <w:szCs w:val="24"/>
        </w:rPr>
        <w:t>določanje vsebnosti sulfatov v agregatih- SIST EN 1744-1</w:t>
      </w:r>
    </w:p>
    <w:p w14:paraId="3F799397" w14:textId="77777777" w:rsidR="005E41E4" w:rsidRPr="00FF0286" w:rsidRDefault="005E41E4" w:rsidP="00F061E8">
      <w:pPr>
        <w:ind w:left="360" w:hanging="360"/>
        <w:rPr>
          <w:rFonts w:cs="Arial"/>
        </w:rPr>
      </w:pPr>
    </w:p>
    <w:p w14:paraId="361FD81B" w14:textId="77777777" w:rsidR="00896EBA" w:rsidRPr="00FF0286" w:rsidRDefault="00896EBA" w:rsidP="00F061E8">
      <w:pPr>
        <w:rPr>
          <w:rFonts w:cs="Arial"/>
        </w:rPr>
      </w:pPr>
      <w:r w:rsidRPr="00FF0286">
        <w:rPr>
          <w:rFonts w:cs="Arial"/>
        </w:rPr>
        <w:t>Tabela 3.4.1:</w:t>
      </w:r>
      <w:r w:rsidRPr="00FF0286">
        <w:rPr>
          <w:rFonts w:cs="Arial"/>
        </w:rPr>
        <w:tab/>
        <w:t>Standardi za lastnosti posteljice, drenaže, filterske plasti in tampona</w:t>
      </w:r>
    </w:p>
    <w:tbl>
      <w:tblPr>
        <w:tblW w:w="0" w:type="auto"/>
        <w:tblInd w:w="250" w:type="dxa"/>
        <w:tblLook w:val="04A0" w:firstRow="1" w:lastRow="0" w:firstColumn="1" w:lastColumn="0" w:noHBand="0" w:noVBand="1"/>
      </w:tblPr>
      <w:tblGrid>
        <w:gridCol w:w="5387"/>
        <w:gridCol w:w="3118"/>
      </w:tblGrid>
      <w:tr w:rsidR="006631F5" w:rsidRPr="008D79D3" w14:paraId="13015FA9"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7EB24BE3" w14:textId="77777777" w:rsidR="006631F5" w:rsidRPr="008D79D3" w:rsidRDefault="006631F5" w:rsidP="00F061E8">
            <w:pPr>
              <w:pStyle w:val="Odstavekseznama"/>
              <w:numPr>
                <w:ilvl w:val="0"/>
                <w:numId w:val="0"/>
              </w:numPr>
              <w:ind w:left="360" w:hanging="360"/>
              <w:rPr>
                <w:rFonts w:cs="Arial"/>
              </w:rPr>
            </w:pPr>
            <w:r w:rsidRPr="008D79D3">
              <w:rPr>
                <w:rFonts w:cs="Arial"/>
              </w:rPr>
              <w:t>Določanje prostorninske mase</w:t>
            </w:r>
          </w:p>
        </w:tc>
        <w:tc>
          <w:tcPr>
            <w:tcW w:w="3118" w:type="dxa"/>
            <w:tcBorders>
              <w:top w:val="single" w:sz="4" w:space="0" w:color="auto"/>
              <w:left w:val="single" w:sz="4" w:space="0" w:color="auto"/>
              <w:bottom w:val="single" w:sz="4" w:space="0" w:color="auto"/>
              <w:right w:val="single" w:sz="4" w:space="0" w:color="auto"/>
            </w:tcBorders>
            <w:hideMark/>
          </w:tcPr>
          <w:p w14:paraId="191639A1" w14:textId="77777777" w:rsidR="00493564" w:rsidRPr="008D79D3" w:rsidRDefault="006631F5" w:rsidP="00F061E8">
            <w:pPr>
              <w:pStyle w:val="Odstavekseznama"/>
              <w:numPr>
                <w:ilvl w:val="0"/>
                <w:numId w:val="0"/>
              </w:numPr>
              <w:ind w:left="360" w:hanging="360"/>
              <w:rPr>
                <w:rFonts w:cs="Arial"/>
              </w:rPr>
            </w:pPr>
            <w:r w:rsidRPr="008D79D3">
              <w:rPr>
                <w:rFonts w:cs="Arial"/>
              </w:rPr>
              <w:t xml:space="preserve">SIST EN 1097-3, </w:t>
            </w:r>
          </w:p>
          <w:p w14:paraId="04AD9A34" w14:textId="77777777" w:rsidR="006631F5" w:rsidRPr="008D79D3" w:rsidRDefault="006631F5" w:rsidP="00F061E8">
            <w:pPr>
              <w:pStyle w:val="Odstavekseznama"/>
              <w:numPr>
                <w:ilvl w:val="0"/>
                <w:numId w:val="0"/>
              </w:numPr>
              <w:ind w:left="360" w:hanging="360"/>
              <w:rPr>
                <w:rFonts w:cs="Arial"/>
              </w:rPr>
            </w:pPr>
            <w:r w:rsidRPr="008D79D3">
              <w:rPr>
                <w:rFonts w:cs="Arial"/>
              </w:rPr>
              <w:t>TSC 06.712, ASTM D4254</w:t>
            </w:r>
          </w:p>
        </w:tc>
      </w:tr>
      <w:tr w:rsidR="006631F5" w:rsidRPr="008D79D3" w14:paraId="7AFE0037"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36BF94A9" w14:textId="77777777" w:rsidR="006631F5" w:rsidRPr="008D79D3" w:rsidRDefault="006631F5" w:rsidP="00F061E8">
            <w:pPr>
              <w:pStyle w:val="Odstavekseznama"/>
              <w:numPr>
                <w:ilvl w:val="0"/>
                <w:numId w:val="0"/>
              </w:numPr>
              <w:ind w:left="360" w:hanging="360"/>
              <w:rPr>
                <w:rFonts w:cs="Arial"/>
              </w:rPr>
            </w:pPr>
            <w:r w:rsidRPr="008D79D3">
              <w:rPr>
                <w:rFonts w:cs="Arial"/>
              </w:rPr>
              <w:t>Določanje vodovpojnosti</w:t>
            </w:r>
          </w:p>
        </w:tc>
        <w:tc>
          <w:tcPr>
            <w:tcW w:w="3118" w:type="dxa"/>
            <w:tcBorders>
              <w:top w:val="single" w:sz="4" w:space="0" w:color="auto"/>
              <w:left w:val="single" w:sz="4" w:space="0" w:color="auto"/>
              <w:bottom w:val="single" w:sz="4" w:space="0" w:color="auto"/>
              <w:right w:val="single" w:sz="4" w:space="0" w:color="auto"/>
            </w:tcBorders>
            <w:hideMark/>
          </w:tcPr>
          <w:p w14:paraId="6EB6EF0F" w14:textId="77777777" w:rsidR="006631F5" w:rsidRPr="008D79D3" w:rsidRDefault="006631F5" w:rsidP="00F061E8">
            <w:pPr>
              <w:pStyle w:val="Odstavekseznama"/>
              <w:numPr>
                <w:ilvl w:val="0"/>
                <w:numId w:val="0"/>
              </w:numPr>
              <w:ind w:left="360" w:hanging="360"/>
              <w:rPr>
                <w:rFonts w:cs="Arial"/>
              </w:rPr>
            </w:pPr>
            <w:r w:rsidRPr="008D79D3">
              <w:rPr>
                <w:rFonts w:cs="Arial"/>
              </w:rPr>
              <w:t>SIST EN 1097-6</w:t>
            </w:r>
          </w:p>
        </w:tc>
      </w:tr>
      <w:tr w:rsidR="006631F5" w:rsidRPr="008D79D3" w14:paraId="324F48D2"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7D5B423A" w14:textId="77777777" w:rsidR="006631F5" w:rsidRPr="008D79D3" w:rsidRDefault="006631F5" w:rsidP="00F061E8">
            <w:pPr>
              <w:pStyle w:val="Odstavekseznama"/>
              <w:numPr>
                <w:ilvl w:val="0"/>
                <w:numId w:val="0"/>
              </w:numPr>
              <w:ind w:left="360" w:hanging="360"/>
              <w:rPr>
                <w:rFonts w:cs="Arial"/>
              </w:rPr>
            </w:pPr>
            <w:r w:rsidRPr="008D79D3">
              <w:rPr>
                <w:rFonts w:cs="Arial"/>
              </w:rPr>
              <w:t>Določanje tlačne trdnosti naravnega kamna</w:t>
            </w:r>
          </w:p>
        </w:tc>
        <w:tc>
          <w:tcPr>
            <w:tcW w:w="3118" w:type="dxa"/>
            <w:tcBorders>
              <w:top w:val="single" w:sz="4" w:space="0" w:color="auto"/>
              <w:left w:val="single" w:sz="4" w:space="0" w:color="auto"/>
              <w:bottom w:val="single" w:sz="4" w:space="0" w:color="auto"/>
              <w:right w:val="single" w:sz="4" w:space="0" w:color="auto"/>
            </w:tcBorders>
            <w:hideMark/>
          </w:tcPr>
          <w:p w14:paraId="31089BD7" w14:textId="77777777" w:rsidR="006631F5" w:rsidRPr="008D79D3" w:rsidRDefault="006631F5" w:rsidP="00F061E8">
            <w:pPr>
              <w:pStyle w:val="Odstavekseznama"/>
              <w:numPr>
                <w:ilvl w:val="0"/>
                <w:numId w:val="0"/>
              </w:numPr>
              <w:ind w:left="360" w:hanging="360"/>
              <w:rPr>
                <w:rFonts w:cs="Arial"/>
              </w:rPr>
            </w:pPr>
            <w:r w:rsidRPr="008D79D3">
              <w:rPr>
                <w:rFonts w:cs="Arial"/>
              </w:rPr>
              <w:t>SIST EN 1926</w:t>
            </w:r>
          </w:p>
        </w:tc>
      </w:tr>
      <w:tr w:rsidR="006631F5" w:rsidRPr="008D79D3" w14:paraId="6EF04F09"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26A95F3B" w14:textId="77777777" w:rsidR="006631F5" w:rsidRPr="008D79D3" w:rsidRDefault="006631F5" w:rsidP="00F061E8">
            <w:pPr>
              <w:pStyle w:val="Odstavekseznama"/>
              <w:numPr>
                <w:ilvl w:val="0"/>
                <w:numId w:val="0"/>
              </w:numPr>
              <w:ind w:left="360" w:hanging="360"/>
              <w:rPr>
                <w:rFonts w:cs="Arial"/>
              </w:rPr>
            </w:pPr>
            <w:r w:rsidRPr="008D79D3">
              <w:rPr>
                <w:rFonts w:cs="Arial"/>
              </w:rPr>
              <w:t>Določanje humoznosti</w:t>
            </w:r>
          </w:p>
        </w:tc>
        <w:tc>
          <w:tcPr>
            <w:tcW w:w="3118" w:type="dxa"/>
            <w:tcBorders>
              <w:top w:val="single" w:sz="4" w:space="0" w:color="auto"/>
              <w:left w:val="single" w:sz="4" w:space="0" w:color="auto"/>
              <w:bottom w:val="single" w:sz="4" w:space="0" w:color="auto"/>
              <w:right w:val="single" w:sz="4" w:space="0" w:color="auto"/>
            </w:tcBorders>
            <w:hideMark/>
          </w:tcPr>
          <w:p w14:paraId="4AB72416" w14:textId="77777777" w:rsidR="006631F5" w:rsidRPr="008D79D3" w:rsidRDefault="006631F5" w:rsidP="00F061E8">
            <w:pPr>
              <w:pStyle w:val="Odstavekseznama"/>
              <w:numPr>
                <w:ilvl w:val="0"/>
                <w:numId w:val="0"/>
              </w:numPr>
              <w:ind w:left="360" w:hanging="360"/>
              <w:rPr>
                <w:rFonts w:cs="Arial"/>
              </w:rPr>
            </w:pPr>
            <w:r w:rsidRPr="008D79D3">
              <w:rPr>
                <w:rFonts w:cs="Arial"/>
              </w:rPr>
              <w:t>SIST EN 1744-1, tč. 15.1</w:t>
            </w:r>
          </w:p>
        </w:tc>
      </w:tr>
      <w:tr w:rsidR="006631F5" w:rsidRPr="008D79D3" w14:paraId="79FB4E03"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1414ED74" w14:textId="77777777" w:rsidR="006631F5" w:rsidRPr="008D79D3" w:rsidRDefault="006631F5" w:rsidP="00F061E8">
            <w:pPr>
              <w:pStyle w:val="Odstavekseznama"/>
              <w:numPr>
                <w:ilvl w:val="0"/>
                <w:numId w:val="0"/>
              </w:numPr>
              <w:ind w:left="360" w:hanging="360"/>
              <w:rPr>
                <w:rFonts w:cs="Arial"/>
              </w:rPr>
            </w:pPr>
            <w:r w:rsidRPr="008D79D3">
              <w:rPr>
                <w:rFonts w:cs="Arial"/>
              </w:rPr>
              <w:t>Določanje zmrzlinske obstojnosti (preiskus z magnezijevim sulfatom)</w:t>
            </w:r>
          </w:p>
        </w:tc>
        <w:tc>
          <w:tcPr>
            <w:tcW w:w="3118" w:type="dxa"/>
            <w:tcBorders>
              <w:top w:val="single" w:sz="4" w:space="0" w:color="auto"/>
              <w:left w:val="single" w:sz="4" w:space="0" w:color="auto"/>
              <w:bottom w:val="single" w:sz="4" w:space="0" w:color="auto"/>
              <w:right w:val="single" w:sz="4" w:space="0" w:color="auto"/>
            </w:tcBorders>
            <w:hideMark/>
          </w:tcPr>
          <w:p w14:paraId="01E64540" w14:textId="77777777" w:rsidR="006631F5" w:rsidRPr="008D79D3" w:rsidRDefault="006631F5" w:rsidP="00F061E8">
            <w:pPr>
              <w:pStyle w:val="Odstavekseznama"/>
              <w:numPr>
                <w:ilvl w:val="0"/>
                <w:numId w:val="0"/>
              </w:numPr>
              <w:ind w:left="360" w:hanging="360"/>
              <w:rPr>
                <w:rFonts w:cs="Arial"/>
              </w:rPr>
            </w:pPr>
            <w:r w:rsidRPr="008D79D3">
              <w:rPr>
                <w:rFonts w:cs="Arial"/>
              </w:rPr>
              <w:t>SIST EN 1367-2</w:t>
            </w:r>
          </w:p>
        </w:tc>
      </w:tr>
      <w:tr w:rsidR="006631F5" w:rsidRPr="008D79D3" w14:paraId="11F2796D"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38ECB7E9" w14:textId="77777777" w:rsidR="006631F5" w:rsidRPr="008D79D3" w:rsidRDefault="006631F5" w:rsidP="00F061E8">
            <w:pPr>
              <w:pStyle w:val="Odstavekseznama"/>
              <w:numPr>
                <w:ilvl w:val="0"/>
                <w:numId w:val="0"/>
              </w:numPr>
              <w:ind w:left="360" w:hanging="360"/>
              <w:rPr>
                <w:rFonts w:cs="Arial"/>
              </w:rPr>
            </w:pPr>
            <w:r w:rsidRPr="008D79D3">
              <w:rPr>
                <w:rFonts w:cs="Arial"/>
              </w:rPr>
              <w:t>Odpornost proti drobljenju s postopkom Los Angeles</w:t>
            </w:r>
          </w:p>
        </w:tc>
        <w:tc>
          <w:tcPr>
            <w:tcW w:w="3118" w:type="dxa"/>
            <w:tcBorders>
              <w:top w:val="single" w:sz="4" w:space="0" w:color="auto"/>
              <w:left w:val="single" w:sz="4" w:space="0" w:color="auto"/>
              <w:bottom w:val="single" w:sz="4" w:space="0" w:color="auto"/>
              <w:right w:val="single" w:sz="4" w:space="0" w:color="auto"/>
            </w:tcBorders>
            <w:hideMark/>
          </w:tcPr>
          <w:p w14:paraId="6C5848EC" w14:textId="77777777" w:rsidR="006631F5" w:rsidRPr="008D79D3" w:rsidRDefault="006631F5" w:rsidP="00F061E8">
            <w:pPr>
              <w:pStyle w:val="Odstavekseznama"/>
              <w:numPr>
                <w:ilvl w:val="0"/>
                <w:numId w:val="0"/>
              </w:numPr>
              <w:ind w:left="360" w:hanging="360"/>
              <w:rPr>
                <w:rFonts w:cs="Arial"/>
              </w:rPr>
            </w:pPr>
            <w:r w:rsidRPr="008D79D3">
              <w:rPr>
                <w:rFonts w:cs="Arial"/>
              </w:rPr>
              <w:t>SIST EN 1097-2</w:t>
            </w:r>
          </w:p>
        </w:tc>
      </w:tr>
      <w:tr w:rsidR="006631F5" w:rsidRPr="008D79D3" w14:paraId="2695076D" w14:textId="77777777" w:rsidTr="006631F5">
        <w:tc>
          <w:tcPr>
            <w:tcW w:w="5387" w:type="dxa"/>
            <w:tcBorders>
              <w:top w:val="single" w:sz="4" w:space="0" w:color="auto"/>
              <w:left w:val="single" w:sz="4" w:space="0" w:color="auto"/>
              <w:bottom w:val="single" w:sz="4" w:space="0" w:color="auto"/>
              <w:right w:val="single" w:sz="4" w:space="0" w:color="auto"/>
            </w:tcBorders>
            <w:hideMark/>
          </w:tcPr>
          <w:p w14:paraId="1E290F76" w14:textId="77777777" w:rsidR="006631F5" w:rsidRPr="008D79D3" w:rsidRDefault="006631F5" w:rsidP="00F061E8">
            <w:pPr>
              <w:pStyle w:val="Odstavekseznama"/>
              <w:numPr>
                <w:ilvl w:val="0"/>
                <w:numId w:val="0"/>
              </w:numPr>
              <w:ind w:left="360" w:hanging="360"/>
              <w:rPr>
                <w:rFonts w:cs="Arial"/>
              </w:rPr>
            </w:pPr>
            <w:r w:rsidRPr="008D79D3">
              <w:rPr>
                <w:rFonts w:cs="Arial"/>
              </w:rPr>
              <w:lastRenderedPageBreak/>
              <w:t>Določanje oblike zrn</w:t>
            </w:r>
          </w:p>
        </w:tc>
        <w:tc>
          <w:tcPr>
            <w:tcW w:w="3118" w:type="dxa"/>
            <w:tcBorders>
              <w:top w:val="single" w:sz="4" w:space="0" w:color="auto"/>
              <w:left w:val="single" w:sz="4" w:space="0" w:color="auto"/>
              <w:bottom w:val="single" w:sz="4" w:space="0" w:color="auto"/>
              <w:right w:val="single" w:sz="4" w:space="0" w:color="auto"/>
            </w:tcBorders>
            <w:hideMark/>
          </w:tcPr>
          <w:p w14:paraId="2842D293" w14:textId="77777777" w:rsidR="006631F5" w:rsidRPr="008D79D3" w:rsidRDefault="006631F5" w:rsidP="00F061E8">
            <w:pPr>
              <w:pStyle w:val="Odstavekseznama"/>
              <w:numPr>
                <w:ilvl w:val="0"/>
                <w:numId w:val="0"/>
              </w:numPr>
              <w:ind w:left="360" w:hanging="360"/>
              <w:rPr>
                <w:rFonts w:cs="Arial"/>
              </w:rPr>
            </w:pPr>
            <w:r w:rsidRPr="008D79D3">
              <w:rPr>
                <w:rFonts w:cs="Arial"/>
              </w:rPr>
              <w:t>SIST EN 933-4</w:t>
            </w:r>
          </w:p>
        </w:tc>
      </w:tr>
    </w:tbl>
    <w:p w14:paraId="3E4AB903" w14:textId="77777777" w:rsidR="006631F5" w:rsidRPr="00FF0286" w:rsidRDefault="006631F5" w:rsidP="00F061E8">
      <w:pPr>
        <w:pStyle w:val="Odstavekseznama"/>
        <w:numPr>
          <w:ilvl w:val="0"/>
          <w:numId w:val="0"/>
        </w:numPr>
        <w:ind w:left="360"/>
        <w:rPr>
          <w:rFonts w:cs="Arial"/>
        </w:rPr>
      </w:pPr>
    </w:p>
    <w:p w14:paraId="53A88ED1" w14:textId="77777777" w:rsidR="00896EBA" w:rsidRPr="00FF0286" w:rsidRDefault="00896EBA" w:rsidP="004C4548">
      <w:pPr>
        <w:pStyle w:val="Odstavekseznama"/>
        <w:numPr>
          <w:ilvl w:val="0"/>
          <w:numId w:val="499"/>
        </w:numPr>
        <w:rPr>
          <w:rFonts w:cs="Arial"/>
        </w:rPr>
      </w:pPr>
      <w:r w:rsidRPr="00FF0286">
        <w:rPr>
          <w:rFonts w:cs="Arial"/>
        </w:rPr>
        <w:t>Preiskave in meritve, za določitev kakovosti zgostitve in utrditve materiala v nasipno plast se izvajajo po naslednjih standardnih metodah:</w:t>
      </w:r>
    </w:p>
    <w:p w14:paraId="047BC2E5" w14:textId="77777777"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3.4.2:</w:t>
      </w:r>
      <w:r w:rsidR="00896EBA" w:rsidRPr="00FF0286">
        <w:rPr>
          <w:rFonts w:cs="Arial"/>
        </w:rPr>
        <w:tab/>
        <w:t>Metode določanja kakovosti zgostitve in utrditve materiala</w:t>
      </w:r>
    </w:p>
    <w:tbl>
      <w:tblPr>
        <w:tblW w:w="8505" w:type="dxa"/>
        <w:tblInd w:w="250" w:type="dxa"/>
        <w:tblLook w:val="04A0" w:firstRow="1" w:lastRow="0" w:firstColumn="1" w:lastColumn="0" w:noHBand="0" w:noVBand="1"/>
      </w:tblPr>
      <w:tblGrid>
        <w:gridCol w:w="6662"/>
        <w:gridCol w:w="1843"/>
      </w:tblGrid>
      <w:tr w:rsidR="00896EBA" w:rsidRPr="008D79D3" w14:paraId="31FDD779"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1AF06BF0" w14:textId="77777777" w:rsidR="00896EBA" w:rsidRPr="008D79D3" w:rsidRDefault="00896EBA" w:rsidP="00F061E8">
            <w:pPr>
              <w:rPr>
                <w:rFonts w:cs="Arial"/>
              </w:rPr>
            </w:pPr>
            <w:r w:rsidRPr="008D79D3">
              <w:rPr>
                <w:rFonts w:cs="Arial"/>
              </w:rPr>
              <w:t>Določanje vlažnosti z izotopsko sondo</w:t>
            </w:r>
          </w:p>
        </w:tc>
        <w:tc>
          <w:tcPr>
            <w:tcW w:w="1843" w:type="dxa"/>
            <w:tcBorders>
              <w:top w:val="single" w:sz="4" w:space="0" w:color="auto"/>
              <w:left w:val="single" w:sz="4" w:space="0" w:color="auto"/>
              <w:bottom w:val="single" w:sz="4" w:space="0" w:color="auto"/>
              <w:right w:val="single" w:sz="4" w:space="0" w:color="auto"/>
            </w:tcBorders>
            <w:hideMark/>
          </w:tcPr>
          <w:p w14:paraId="14699821" w14:textId="77777777" w:rsidR="00896EBA" w:rsidRPr="008D79D3" w:rsidRDefault="00896EBA" w:rsidP="00F061E8">
            <w:pPr>
              <w:rPr>
                <w:rFonts w:cs="Arial"/>
              </w:rPr>
            </w:pPr>
            <w:r w:rsidRPr="008D79D3">
              <w:rPr>
                <w:rFonts w:cs="Arial"/>
              </w:rPr>
              <w:t>TSC 06.711</w:t>
            </w:r>
          </w:p>
        </w:tc>
      </w:tr>
      <w:tr w:rsidR="00896EBA" w:rsidRPr="008D79D3" w14:paraId="1B70330F" w14:textId="77777777" w:rsidTr="00896EBA">
        <w:tc>
          <w:tcPr>
            <w:tcW w:w="8505" w:type="dxa"/>
            <w:gridSpan w:val="2"/>
            <w:tcBorders>
              <w:top w:val="single" w:sz="4" w:space="0" w:color="auto"/>
              <w:left w:val="single" w:sz="4" w:space="0" w:color="auto"/>
              <w:bottom w:val="single" w:sz="4" w:space="0" w:color="auto"/>
              <w:right w:val="single" w:sz="4" w:space="0" w:color="auto"/>
            </w:tcBorders>
            <w:hideMark/>
          </w:tcPr>
          <w:p w14:paraId="723FFA3F" w14:textId="77777777" w:rsidR="00896EBA" w:rsidRPr="008D79D3" w:rsidRDefault="00896EBA" w:rsidP="00F061E8">
            <w:pPr>
              <w:rPr>
                <w:rFonts w:cs="Arial"/>
              </w:rPr>
            </w:pPr>
            <w:r w:rsidRPr="008D79D3">
              <w:rPr>
                <w:rFonts w:cs="Arial"/>
              </w:rPr>
              <w:t>Določanje prostorninske teže:</w:t>
            </w:r>
          </w:p>
        </w:tc>
      </w:tr>
      <w:tr w:rsidR="00896EBA" w:rsidRPr="008D79D3" w14:paraId="2038E18D"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3A6376C7" w14:textId="77777777" w:rsidR="00896EBA" w:rsidRPr="008D79D3" w:rsidRDefault="00896EBA" w:rsidP="00F061E8">
            <w:pPr>
              <w:rPr>
                <w:rFonts w:cs="Arial"/>
              </w:rPr>
            </w:pPr>
            <w:r w:rsidRPr="008D79D3">
              <w:rPr>
                <w:rFonts w:cs="Arial"/>
              </w:rPr>
              <w:t>Z izotopsko sondo</w:t>
            </w:r>
          </w:p>
        </w:tc>
        <w:tc>
          <w:tcPr>
            <w:tcW w:w="1843" w:type="dxa"/>
            <w:tcBorders>
              <w:top w:val="single" w:sz="4" w:space="0" w:color="auto"/>
              <w:left w:val="single" w:sz="4" w:space="0" w:color="auto"/>
              <w:bottom w:val="single" w:sz="4" w:space="0" w:color="auto"/>
              <w:right w:val="single" w:sz="4" w:space="0" w:color="auto"/>
            </w:tcBorders>
            <w:hideMark/>
          </w:tcPr>
          <w:p w14:paraId="14D09034" w14:textId="77777777" w:rsidR="00896EBA" w:rsidRPr="008D79D3" w:rsidRDefault="00896EBA" w:rsidP="00F061E8">
            <w:pPr>
              <w:rPr>
                <w:rFonts w:cs="Arial"/>
              </w:rPr>
            </w:pPr>
            <w:r w:rsidRPr="008D79D3">
              <w:rPr>
                <w:rFonts w:cs="Arial"/>
              </w:rPr>
              <w:t>TSC 06.711</w:t>
            </w:r>
          </w:p>
        </w:tc>
      </w:tr>
      <w:tr w:rsidR="00896EBA" w:rsidRPr="008D79D3" w14:paraId="244CE759"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41319CB7" w14:textId="77777777" w:rsidR="00896EBA" w:rsidRPr="008D79D3" w:rsidRDefault="00896EBA" w:rsidP="00F061E8">
            <w:pPr>
              <w:rPr>
                <w:rFonts w:cs="Arial"/>
              </w:rPr>
            </w:pPr>
            <w:r w:rsidRPr="008D79D3">
              <w:rPr>
                <w:rFonts w:cs="Arial"/>
              </w:rPr>
              <w:t>S kalibriranimi cilindri (peščena metoda)</w:t>
            </w:r>
          </w:p>
        </w:tc>
        <w:tc>
          <w:tcPr>
            <w:tcW w:w="1843" w:type="dxa"/>
            <w:tcBorders>
              <w:top w:val="single" w:sz="4" w:space="0" w:color="auto"/>
              <w:left w:val="single" w:sz="4" w:space="0" w:color="auto"/>
              <w:bottom w:val="single" w:sz="4" w:space="0" w:color="auto"/>
              <w:right w:val="single" w:sz="4" w:space="0" w:color="auto"/>
            </w:tcBorders>
            <w:hideMark/>
          </w:tcPr>
          <w:p w14:paraId="2755DEB1" w14:textId="77777777" w:rsidR="00896EBA" w:rsidRPr="008D79D3" w:rsidRDefault="00896EBA" w:rsidP="00F061E8">
            <w:pPr>
              <w:rPr>
                <w:rFonts w:cs="Arial"/>
              </w:rPr>
            </w:pPr>
            <w:r w:rsidRPr="008D79D3">
              <w:rPr>
                <w:rFonts w:cs="Arial"/>
              </w:rPr>
              <w:t>TSC 06.712</w:t>
            </w:r>
          </w:p>
        </w:tc>
      </w:tr>
      <w:tr w:rsidR="00896EBA" w:rsidRPr="008D79D3" w14:paraId="2CA1B6F8"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3553F9E7" w14:textId="77777777" w:rsidR="00896EBA" w:rsidRPr="008D79D3" w:rsidRDefault="00896EBA" w:rsidP="00F061E8">
            <w:pPr>
              <w:rPr>
                <w:rFonts w:cs="Arial"/>
              </w:rPr>
            </w:pPr>
            <w:r w:rsidRPr="008D79D3">
              <w:rPr>
                <w:rFonts w:cs="Arial"/>
              </w:rPr>
              <w:t>Določanje deformacijskih modulov po metodi s krožno ploščo</w:t>
            </w:r>
          </w:p>
        </w:tc>
        <w:tc>
          <w:tcPr>
            <w:tcW w:w="1843" w:type="dxa"/>
            <w:tcBorders>
              <w:top w:val="single" w:sz="4" w:space="0" w:color="auto"/>
              <w:left w:val="single" w:sz="4" w:space="0" w:color="auto"/>
              <w:bottom w:val="single" w:sz="4" w:space="0" w:color="auto"/>
              <w:right w:val="single" w:sz="4" w:space="0" w:color="auto"/>
            </w:tcBorders>
            <w:hideMark/>
          </w:tcPr>
          <w:p w14:paraId="71A6F213" w14:textId="77777777" w:rsidR="00896EBA" w:rsidRPr="008D79D3" w:rsidRDefault="00896EBA" w:rsidP="00F061E8">
            <w:pPr>
              <w:rPr>
                <w:rFonts w:cs="Arial"/>
              </w:rPr>
            </w:pPr>
            <w:r w:rsidRPr="008D79D3">
              <w:rPr>
                <w:rFonts w:cs="Arial"/>
              </w:rPr>
              <w:t>TSC 06.720</w:t>
            </w:r>
          </w:p>
        </w:tc>
      </w:tr>
      <w:tr w:rsidR="00896EBA" w:rsidRPr="008D79D3" w14:paraId="00FFCC2D" w14:textId="77777777" w:rsidTr="00896EBA">
        <w:tc>
          <w:tcPr>
            <w:tcW w:w="6662" w:type="dxa"/>
            <w:tcBorders>
              <w:top w:val="single" w:sz="4" w:space="0" w:color="auto"/>
              <w:left w:val="single" w:sz="4" w:space="0" w:color="auto"/>
              <w:bottom w:val="single" w:sz="4" w:space="0" w:color="auto"/>
              <w:right w:val="single" w:sz="4" w:space="0" w:color="auto"/>
            </w:tcBorders>
            <w:hideMark/>
          </w:tcPr>
          <w:p w14:paraId="52F50981" w14:textId="77777777" w:rsidR="00896EBA" w:rsidRPr="008D79D3" w:rsidRDefault="00896EBA" w:rsidP="00F061E8">
            <w:pPr>
              <w:rPr>
                <w:rFonts w:cs="Arial"/>
              </w:rPr>
            </w:pPr>
            <w:r w:rsidRPr="008D79D3">
              <w:rPr>
                <w:rFonts w:cs="Arial"/>
              </w:rPr>
              <w:t>Določanje dinamičnega deformacijskega modula s ploščo z lahko utežjo</w:t>
            </w:r>
          </w:p>
        </w:tc>
        <w:tc>
          <w:tcPr>
            <w:tcW w:w="1843" w:type="dxa"/>
            <w:tcBorders>
              <w:top w:val="single" w:sz="4" w:space="0" w:color="auto"/>
              <w:left w:val="single" w:sz="4" w:space="0" w:color="auto"/>
              <w:bottom w:val="single" w:sz="4" w:space="0" w:color="auto"/>
              <w:right w:val="single" w:sz="4" w:space="0" w:color="auto"/>
            </w:tcBorders>
            <w:hideMark/>
          </w:tcPr>
          <w:p w14:paraId="1D7A89A9" w14:textId="77777777" w:rsidR="00896EBA" w:rsidRPr="008D79D3" w:rsidRDefault="00896EBA" w:rsidP="00F061E8">
            <w:pPr>
              <w:rPr>
                <w:rFonts w:cs="Arial"/>
              </w:rPr>
            </w:pPr>
            <w:r w:rsidRPr="008D79D3">
              <w:rPr>
                <w:rFonts w:cs="Arial"/>
              </w:rPr>
              <w:t>TSC 06.720</w:t>
            </w:r>
          </w:p>
        </w:tc>
      </w:tr>
    </w:tbl>
    <w:p w14:paraId="70487B2A" w14:textId="77777777" w:rsidR="00896EBA" w:rsidRPr="00FF0286" w:rsidRDefault="00896EBA" w:rsidP="00F061E8">
      <w:pPr>
        <w:rPr>
          <w:rFonts w:cs="Arial"/>
        </w:rPr>
      </w:pPr>
    </w:p>
    <w:p w14:paraId="27A9E988" w14:textId="77777777" w:rsidR="00896EBA" w:rsidRPr="00FF0286" w:rsidRDefault="00896EBA" w:rsidP="004C4548">
      <w:pPr>
        <w:pStyle w:val="Odstavekseznama"/>
        <w:numPr>
          <w:ilvl w:val="0"/>
          <w:numId w:val="499"/>
        </w:numPr>
        <w:rPr>
          <w:rFonts w:cs="Arial"/>
        </w:rPr>
      </w:pPr>
      <w:r w:rsidRPr="00FF0286">
        <w:rPr>
          <w:rFonts w:cs="Arial"/>
        </w:rPr>
        <w:t>Za izvajanje odvodnjavanja na brežinah, v planumu proge in v peti nasipov, ter za zaščito brežin se uporabljajo navodila in smernice iz naslednjih standardov:</w:t>
      </w:r>
    </w:p>
    <w:p w14:paraId="3C70BB62" w14:textId="77777777" w:rsidR="00896EBA" w:rsidRPr="00FF0286" w:rsidRDefault="00F061E8" w:rsidP="00F061E8">
      <w:pPr>
        <w:rPr>
          <w:rFonts w:cs="Arial"/>
        </w:rPr>
      </w:pPr>
      <w:r>
        <w:rPr>
          <w:rFonts w:cs="Arial"/>
        </w:rPr>
        <w:t xml:space="preserve"> </w:t>
      </w:r>
      <w:r w:rsidR="006631F5" w:rsidRPr="00FF0286">
        <w:rPr>
          <w:rFonts w:cs="Arial"/>
        </w:rPr>
        <w:t xml:space="preserve"> </w:t>
      </w:r>
      <w:r w:rsidR="00896EBA" w:rsidRPr="00FF0286">
        <w:rPr>
          <w:rFonts w:cs="Arial"/>
        </w:rPr>
        <w:t>Tabela 3.4.3:</w:t>
      </w:r>
      <w:r w:rsidR="00896EBA" w:rsidRPr="00FF0286">
        <w:rPr>
          <w:rFonts w:cs="Arial"/>
        </w:rPr>
        <w:tab/>
        <w:t>Standardi za odvodnjavanje</w:t>
      </w:r>
    </w:p>
    <w:tbl>
      <w:tblPr>
        <w:tblW w:w="0" w:type="auto"/>
        <w:tblInd w:w="250" w:type="dxa"/>
        <w:tblLook w:val="04A0" w:firstRow="1" w:lastRow="0" w:firstColumn="1" w:lastColumn="0" w:noHBand="0" w:noVBand="1"/>
      </w:tblPr>
      <w:tblGrid>
        <w:gridCol w:w="5387"/>
        <w:gridCol w:w="2013"/>
      </w:tblGrid>
      <w:tr w:rsidR="00896EBA" w:rsidRPr="008D79D3" w14:paraId="24D5B112" w14:textId="77777777" w:rsidTr="00C10281">
        <w:tc>
          <w:tcPr>
            <w:tcW w:w="5387" w:type="dxa"/>
            <w:tcBorders>
              <w:top w:val="single" w:sz="4" w:space="0" w:color="auto"/>
              <w:left w:val="single" w:sz="4" w:space="0" w:color="auto"/>
              <w:bottom w:val="single" w:sz="4" w:space="0" w:color="auto"/>
              <w:right w:val="single" w:sz="4" w:space="0" w:color="auto"/>
            </w:tcBorders>
            <w:hideMark/>
          </w:tcPr>
          <w:p w14:paraId="4BD16230" w14:textId="77777777" w:rsidR="00896EBA" w:rsidRPr="008D79D3" w:rsidRDefault="00896EBA" w:rsidP="00F061E8">
            <w:pPr>
              <w:rPr>
                <w:rFonts w:cs="Arial"/>
              </w:rPr>
            </w:pPr>
            <w:r w:rsidRPr="008D79D3">
              <w:rPr>
                <w:rFonts w:cs="Arial"/>
              </w:rPr>
              <w:t>Vrste odvodnjavanja</w:t>
            </w:r>
          </w:p>
        </w:tc>
        <w:tc>
          <w:tcPr>
            <w:tcW w:w="2013" w:type="dxa"/>
            <w:tcBorders>
              <w:top w:val="single" w:sz="4" w:space="0" w:color="auto"/>
              <w:left w:val="single" w:sz="4" w:space="0" w:color="auto"/>
              <w:bottom w:val="single" w:sz="4" w:space="0" w:color="auto"/>
              <w:right w:val="single" w:sz="4" w:space="0" w:color="auto"/>
            </w:tcBorders>
            <w:hideMark/>
          </w:tcPr>
          <w:p w14:paraId="3AB09F22" w14:textId="77777777" w:rsidR="00896EBA" w:rsidRPr="008D79D3" w:rsidRDefault="00896EBA" w:rsidP="00F061E8">
            <w:pPr>
              <w:rPr>
                <w:rFonts w:cs="Arial"/>
              </w:rPr>
            </w:pPr>
            <w:r w:rsidRPr="008D79D3">
              <w:rPr>
                <w:rFonts w:cs="Arial"/>
              </w:rPr>
              <w:t>SIST EN 1997-1</w:t>
            </w:r>
          </w:p>
        </w:tc>
      </w:tr>
      <w:tr w:rsidR="00896EBA" w:rsidRPr="008D79D3" w14:paraId="71E5D267" w14:textId="77777777" w:rsidTr="00C10281">
        <w:tc>
          <w:tcPr>
            <w:tcW w:w="5387" w:type="dxa"/>
            <w:tcBorders>
              <w:top w:val="single" w:sz="4" w:space="0" w:color="auto"/>
              <w:left w:val="single" w:sz="4" w:space="0" w:color="auto"/>
              <w:bottom w:val="single" w:sz="4" w:space="0" w:color="auto"/>
              <w:right w:val="single" w:sz="4" w:space="0" w:color="auto"/>
            </w:tcBorders>
            <w:hideMark/>
          </w:tcPr>
          <w:p w14:paraId="34F6D196" w14:textId="77777777" w:rsidR="00896EBA" w:rsidRPr="008D79D3" w:rsidRDefault="00896EBA" w:rsidP="00F061E8">
            <w:pPr>
              <w:rPr>
                <w:rFonts w:cs="Arial"/>
              </w:rPr>
            </w:pPr>
            <w:r w:rsidRPr="008D79D3">
              <w:rPr>
                <w:rFonts w:cs="Arial"/>
              </w:rPr>
              <w:t>Vrste zaščite brežin nasipov, ukopov in pete nasipov</w:t>
            </w:r>
          </w:p>
        </w:tc>
        <w:tc>
          <w:tcPr>
            <w:tcW w:w="2013" w:type="dxa"/>
            <w:tcBorders>
              <w:top w:val="single" w:sz="4" w:space="0" w:color="auto"/>
              <w:left w:val="single" w:sz="4" w:space="0" w:color="auto"/>
              <w:bottom w:val="single" w:sz="4" w:space="0" w:color="auto"/>
              <w:right w:val="single" w:sz="4" w:space="0" w:color="auto"/>
            </w:tcBorders>
            <w:hideMark/>
          </w:tcPr>
          <w:p w14:paraId="7BD33D5B" w14:textId="77777777" w:rsidR="00896EBA" w:rsidRPr="008D79D3" w:rsidRDefault="00896EBA" w:rsidP="00F061E8">
            <w:pPr>
              <w:rPr>
                <w:rFonts w:cs="Arial"/>
              </w:rPr>
            </w:pPr>
            <w:r w:rsidRPr="008D79D3">
              <w:rPr>
                <w:rFonts w:cs="Arial"/>
              </w:rPr>
              <w:t>SIST EN 1997-1</w:t>
            </w:r>
          </w:p>
        </w:tc>
      </w:tr>
    </w:tbl>
    <w:p w14:paraId="18C5AD7C" w14:textId="77777777" w:rsidR="00896EBA" w:rsidRPr="00FF0286" w:rsidRDefault="00896EBA" w:rsidP="00F061E8">
      <w:pPr>
        <w:rPr>
          <w:rFonts w:cs="Arial"/>
        </w:rPr>
      </w:pPr>
    </w:p>
    <w:p w14:paraId="729D2F75" w14:textId="77777777" w:rsidR="00896EBA" w:rsidRPr="00FF0286" w:rsidRDefault="00896EBA" w:rsidP="004C4548">
      <w:pPr>
        <w:pStyle w:val="Odstavekseznama"/>
        <w:numPr>
          <w:ilvl w:val="0"/>
          <w:numId w:val="499"/>
        </w:numPr>
        <w:rPr>
          <w:rFonts w:cs="Arial"/>
        </w:rPr>
      </w:pPr>
      <w:r w:rsidRPr="00FF0286">
        <w:rPr>
          <w:rFonts w:cs="Arial"/>
        </w:rPr>
        <w:t>V primeru, da med laboratorijem, inštitutom in inženirjem pride do spora zaradi nejasnosti navodil ali določil v zgoraj navedenih standardih, se za arbitražo opravijo primerjalne preiskave po standardih BS 1377.</w:t>
      </w:r>
    </w:p>
    <w:p w14:paraId="13328B4D" w14:textId="77777777" w:rsidR="006631F5" w:rsidRPr="00FF0286" w:rsidRDefault="006631F5" w:rsidP="00F061E8">
      <w:pPr>
        <w:pStyle w:val="Odstavekseznama"/>
        <w:numPr>
          <w:ilvl w:val="0"/>
          <w:numId w:val="0"/>
        </w:numPr>
        <w:ind w:left="360"/>
        <w:rPr>
          <w:rFonts w:cs="Arial"/>
        </w:rPr>
      </w:pPr>
    </w:p>
    <w:p w14:paraId="1516BCC0" w14:textId="77777777" w:rsidR="00896EBA" w:rsidRPr="00F26BE0" w:rsidRDefault="00896EBA" w:rsidP="00F26BE0">
      <w:pPr>
        <w:pStyle w:val="Naslov3"/>
      </w:pPr>
      <w:bookmarkStart w:id="515" w:name="_Toc416874168"/>
      <w:bookmarkStart w:id="516" w:name="_Toc416806683"/>
      <w:bookmarkStart w:id="517" w:name="_Toc3373169"/>
      <w:bookmarkStart w:id="518" w:name="_Toc25423983"/>
      <w:bookmarkStart w:id="519" w:name="_Toc132793970"/>
      <w:r w:rsidRPr="00F26BE0">
        <w:t>Pripravljalna dela</w:t>
      </w:r>
      <w:bookmarkEnd w:id="515"/>
      <w:bookmarkEnd w:id="516"/>
      <w:bookmarkEnd w:id="517"/>
      <w:bookmarkEnd w:id="518"/>
      <w:bookmarkEnd w:id="519"/>
    </w:p>
    <w:p w14:paraId="2453D8EF" w14:textId="77777777" w:rsidR="00896EBA" w:rsidRPr="00133A8E" w:rsidRDefault="00896EBA" w:rsidP="00133A8E">
      <w:pPr>
        <w:pStyle w:val="Naslov4"/>
      </w:pPr>
      <w:bookmarkStart w:id="520" w:name="_Toc416874169"/>
      <w:bookmarkStart w:id="521" w:name="_Toc416806684"/>
      <w:bookmarkStart w:id="522" w:name="_Toc25423984"/>
      <w:r w:rsidRPr="00133A8E">
        <w:t>Odstranjevanje grmovja in dreves</w:t>
      </w:r>
      <w:bookmarkEnd w:id="520"/>
      <w:bookmarkEnd w:id="521"/>
      <w:bookmarkEnd w:id="522"/>
    </w:p>
    <w:p w14:paraId="3FB611BB" w14:textId="77777777" w:rsidR="00896EBA" w:rsidRPr="00FF0286" w:rsidRDefault="00896EBA" w:rsidP="00133A8E">
      <w:pPr>
        <w:pStyle w:val="Naslov5"/>
      </w:pPr>
      <w:bookmarkStart w:id="523" w:name="_Toc416874170"/>
      <w:bookmarkStart w:id="524" w:name="_Toc25423985"/>
      <w:r w:rsidRPr="00FF0286">
        <w:t>Opis</w:t>
      </w:r>
      <w:bookmarkEnd w:id="523"/>
      <w:bookmarkEnd w:id="524"/>
    </w:p>
    <w:p w14:paraId="46D302A8" w14:textId="77777777" w:rsidR="00896EBA" w:rsidRPr="00FF0286" w:rsidRDefault="00896EBA" w:rsidP="00F061E8">
      <w:pPr>
        <w:pStyle w:val="Odstavekseznama"/>
        <w:numPr>
          <w:ilvl w:val="0"/>
          <w:numId w:val="62"/>
        </w:numPr>
        <w:rPr>
          <w:rFonts w:cs="Arial"/>
        </w:rPr>
      </w:pPr>
      <w:r w:rsidRPr="00FF0286">
        <w:rPr>
          <w:rFonts w:cs="Arial"/>
        </w:rPr>
        <w:t>Delo zajema odstranjevanje grmovja z debli do 1</w:t>
      </w:r>
      <w:r w:rsidR="00986B2F" w:rsidRPr="00FF0286">
        <w:rPr>
          <w:rFonts w:cs="Arial"/>
        </w:rPr>
        <w:t>0</w:t>
      </w:r>
      <w:r w:rsidRPr="00FF0286">
        <w:rPr>
          <w:rFonts w:cs="Arial"/>
        </w:rPr>
        <w:t xml:space="preserve"> cm premera, odstranjevanje starih panjev in panjev na novo posekanih dreves debeline:</w:t>
      </w:r>
    </w:p>
    <w:p w14:paraId="2819CB10" w14:textId="77777777" w:rsidR="00896EBA" w:rsidRPr="00FF0286" w:rsidRDefault="00896EBA" w:rsidP="00F061E8">
      <w:pPr>
        <w:pStyle w:val="Odstavekseznama"/>
        <w:numPr>
          <w:ilvl w:val="1"/>
          <w:numId w:val="62"/>
        </w:numPr>
        <w:rPr>
          <w:rFonts w:cs="Arial"/>
        </w:rPr>
      </w:pPr>
      <w:r w:rsidRPr="00FF0286">
        <w:rPr>
          <w:rFonts w:cs="Arial"/>
        </w:rPr>
        <w:t>od 1</w:t>
      </w:r>
      <w:r w:rsidR="00986B2F" w:rsidRPr="00FF0286">
        <w:rPr>
          <w:rFonts w:cs="Arial"/>
        </w:rPr>
        <w:t>0</w:t>
      </w:r>
      <w:r w:rsidRPr="00FF0286">
        <w:rPr>
          <w:rFonts w:cs="Arial"/>
        </w:rPr>
        <w:t>-30 cm premera,</w:t>
      </w:r>
    </w:p>
    <w:p w14:paraId="008FEB19" w14:textId="77777777" w:rsidR="00896EBA" w:rsidRPr="00FF0286" w:rsidRDefault="00896EBA" w:rsidP="00F061E8">
      <w:pPr>
        <w:pStyle w:val="Odstavekseznama"/>
        <w:numPr>
          <w:ilvl w:val="1"/>
          <w:numId w:val="62"/>
        </w:numPr>
        <w:rPr>
          <w:rFonts w:cs="Arial"/>
        </w:rPr>
      </w:pPr>
      <w:r w:rsidRPr="00FF0286">
        <w:rPr>
          <w:rFonts w:cs="Arial"/>
        </w:rPr>
        <w:t>nad 30 cm premera.</w:t>
      </w:r>
    </w:p>
    <w:p w14:paraId="2C3AE018" w14:textId="77777777" w:rsidR="00896EBA" w:rsidRPr="00FF0286" w:rsidRDefault="00896EBA" w:rsidP="00F061E8">
      <w:pPr>
        <w:pStyle w:val="Odstavekseznama"/>
        <w:numPr>
          <w:ilvl w:val="0"/>
          <w:numId w:val="62"/>
        </w:numPr>
        <w:rPr>
          <w:rFonts w:cs="Arial"/>
        </w:rPr>
      </w:pPr>
      <w:r w:rsidRPr="00FF0286">
        <w:rPr>
          <w:rFonts w:cs="Arial"/>
        </w:rPr>
        <w:t>Površine, ki jih je potrebno očistiti ali odkopati, morajo biti prikazane v projektu, ali jih določi inženir. Čiščenje in/ali odkopavanje površin obsega odstranitev dreves, vsega rastlinstva, lesnih in rastlinskih odpadkov. Obsega tudi izkopavanje in odstranitev štorov, korenin in vsega škodljivega materiala, ki na terenu nastaja pri odstranjevanju grmovja in dreves.</w:t>
      </w:r>
    </w:p>
    <w:p w14:paraId="69B3D388" w14:textId="77777777" w:rsidR="00896EBA" w:rsidRPr="00FF0286" w:rsidRDefault="00896EBA" w:rsidP="00133A8E">
      <w:pPr>
        <w:pStyle w:val="Naslov5"/>
      </w:pPr>
      <w:bookmarkStart w:id="525" w:name="_Toc416874171"/>
      <w:bookmarkStart w:id="526" w:name="_Toc25423986"/>
      <w:r w:rsidRPr="00FF0286">
        <w:t>Način izvedbe</w:t>
      </w:r>
      <w:bookmarkEnd w:id="525"/>
      <w:bookmarkEnd w:id="526"/>
    </w:p>
    <w:p w14:paraId="32C6F371" w14:textId="77777777" w:rsidR="00896EBA" w:rsidRPr="00FF0286" w:rsidRDefault="00896EBA" w:rsidP="00F061E8">
      <w:pPr>
        <w:pStyle w:val="Odstavekseznama"/>
        <w:numPr>
          <w:ilvl w:val="0"/>
          <w:numId w:val="63"/>
        </w:numPr>
        <w:rPr>
          <w:rFonts w:cs="Arial"/>
        </w:rPr>
      </w:pPr>
      <w:r w:rsidRPr="00FF0286">
        <w:rPr>
          <w:rFonts w:cs="Arial"/>
        </w:rPr>
        <w:t>Dela se izvedejo na vseh površinah ali na posameznih mestih, ki so določena s projektom ali jih na terenu odredi inženir.</w:t>
      </w:r>
    </w:p>
    <w:p w14:paraId="15760EEB" w14:textId="77777777" w:rsidR="00896EBA" w:rsidRPr="00FF0286" w:rsidRDefault="00896EBA" w:rsidP="00F061E8">
      <w:pPr>
        <w:pStyle w:val="Odstavekseznama"/>
        <w:numPr>
          <w:ilvl w:val="0"/>
          <w:numId w:val="63"/>
        </w:numPr>
        <w:rPr>
          <w:rFonts w:cs="Arial"/>
        </w:rPr>
      </w:pPr>
      <w:r w:rsidRPr="00FF0286">
        <w:rPr>
          <w:rFonts w:cs="Arial"/>
        </w:rPr>
        <w:t>Inženir lahko določi posamezna drevesa, ki morajo ostati. Izvajalec mora v tem primeru izbrati takšno metodo, da se ta drevesa med čiščenjem ne poškodujejo.</w:t>
      </w:r>
    </w:p>
    <w:p w14:paraId="6D27112E" w14:textId="77777777" w:rsidR="00896EBA" w:rsidRPr="00FF0286" w:rsidRDefault="00896EBA" w:rsidP="00F061E8">
      <w:pPr>
        <w:pStyle w:val="Odstavekseznama"/>
        <w:numPr>
          <w:ilvl w:val="0"/>
          <w:numId w:val="63"/>
        </w:numPr>
        <w:rPr>
          <w:rFonts w:cs="Arial"/>
        </w:rPr>
      </w:pPr>
      <w:r w:rsidRPr="00FF0286">
        <w:rPr>
          <w:rFonts w:cs="Arial"/>
        </w:rPr>
        <w:lastRenderedPageBreak/>
        <w:t>Grmovje je potrebno očistiti skupaj s koreninami in ga deponirati izven območja trase, na za to predhodno določenih mestih.</w:t>
      </w:r>
    </w:p>
    <w:p w14:paraId="0ECAFA50" w14:textId="77777777" w:rsidR="00896EBA" w:rsidRPr="00FF0286" w:rsidRDefault="00896EBA" w:rsidP="00F061E8">
      <w:pPr>
        <w:pStyle w:val="Odstavekseznama"/>
        <w:numPr>
          <w:ilvl w:val="0"/>
          <w:numId w:val="63"/>
        </w:numPr>
        <w:rPr>
          <w:rFonts w:cs="Arial"/>
        </w:rPr>
      </w:pPr>
      <w:r w:rsidRPr="00FF0286">
        <w:rPr>
          <w:rFonts w:cs="Arial"/>
        </w:rPr>
        <w:t>Drevesa je potrebno oklestiti vej. Veje se deponirajo skupaj z grmovjem. Očiščena debla se deponirajo ločeno, na mestih, ki so predvidena v projektu. Panje in korenine je potrebno odstraniti in/ali izkopati, in jih deponirati skupaj z grmovjem. Panje in korenine je potrebno odstraniti do naslednjih globin:</w:t>
      </w:r>
    </w:p>
    <w:p w14:paraId="1BF1986B" w14:textId="77777777" w:rsidR="00896EBA" w:rsidRPr="00FF0286" w:rsidRDefault="00896EBA" w:rsidP="00F061E8">
      <w:pPr>
        <w:pStyle w:val="Odstavekseznama"/>
        <w:numPr>
          <w:ilvl w:val="1"/>
          <w:numId w:val="63"/>
        </w:numPr>
        <w:rPr>
          <w:rFonts w:cs="Arial"/>
        </w:rPr>
      </w:pPr>
      <w:r w:rsidRPr="00FF0286">
        <w:rPr>
          <w:rFonts w:cs="Arial"/>
        </w:rPr>
        <w:t>na zaobljenih površinah izkopov: do površine projektirane brežine vkopa,</w:t>
      </w:r>
    </w:p>
    <w:p w14:paraId="1E71140B" w14:textId="77777777" w:rsidR="00896EBA" w:rsidRPr="00FF0286" w:rsidRDefault="00896EBA" w:rsidP="00F061E8">
      <w:pPr>
        <w:pStyle w:val="Odstavekseznama"/>
        <w:numPr>
          <w:ilvl w:val="1"/>
          <w:numId w:val="63"/>
        </w:numPr>
        <w:rPr>
          <w:rFonts w:cs="Arial"/>
        </w:rPr>
      </w:pPr>
      <w:r w:rsidRPr="00FF0286">
        <w:rPr>
          <w:rFonts w:cs="Arial"/>
        </w:rPr>
        <w:t>pod temeljnimi tlemi nasipov, ki so višji od 1,5 m: do min. 0,2 m od temeljnimi tlemi,</w:t>
      </w:r>
    </w:p>
    <w:p w14:paraId="731AB54C" w14:textId="77777777" w:rsidR="00896EBA" w:rsidRPr="00FF0286" w:rsidRDefault="00896EBA" w:rsidP="00F061E8">
      <w:pPr>
        <w:pStyle w:val="Odstavekseznama"/>
        <w:numPr>
          <w:ilvl w:val="1"/>
          <w:numId w:val="63"/>
        </w:numPr>
        <w:rPr>
          <w:rFonts w:cs="Arial"/>
        </w:rPr>
      </w:pPr>
      <w:r w:rsidRPr="00FF0286">
        <w:rPr>
          <w:rFonts w:cs="Arial"/>
        </w:rPr>
        <w:t>pod temeljnimi tlemi nasipov, nižjih od 1,5 m, v vkopih in pod temelji plitvo temeljnih objektov: min 0,5 m pod planumom temeljnih tal.</w:t>
      </w:r>
    </w:p>
    <w:p w14:paraId="62AA1380" w14:textId="77777777" w:rsidR="00896EBA" w:rsidRPr="00FF0286" w:rsidRDefault="00896EBA" w:rsidP="00F061E8">
      <w:pPr>
        <w:pStyle w:val="Odstavekseznama"/>
        <w:numPr>
          <w:ilvl w:val="0"/>
          <w:numId w:val="63"/>
        </w:numPr>
        <w:rPr>
          <w:rFonts w:cs="Arial"/>
        </w:rPr>
      </w:pPr>
      <w:r w:rsidRPr="00FF0286">
        <w:rPr>
          <w:rFonts w:cs="Arial"/>
        </w:rPr>
        <w:t>Veje, debla in očiščen material je potrebno deponirati na mestih, tako da ne bodo motila izvajanja del. Ta mesta predhodno potrdi inženir. Veje in debla se lahko zdrobi z drobilnikom.</w:t>
      </w:r>
    </w:p>
    <w:p w14:paraId="31BB0F1C" w14:textId="77777777" w:rsidR="00896EBA" w:rsidRPr="00FF0286" w:rsidRDefault="00896EBA" w:rsidP="004C4548">
      <w:pPr>
        <w:pStyle w:val="Odstavekseznama"/>
        <w:numPr>
          <w:ilvl w:val="0"/>
          <w:numId w:val="499"/>
        </w:numPr>
        <w:rPr>
          <w:rFonts w:cs="Arial"/>
        </w:rPr>
      </w:pPr>
      <w:r w:rsidRPr="00FF0286">
        <w:rPr>
          <w:rFonts w:cs="Arial"/>
        </w:rPr>
        <w:t>Vsa dela v zvezi z odstranjevanjem dreves in čiščenjem terena se morajo izvajati tako, da se v nobenem primeru zaradi teh posegov ne poslabšajo geotehniške ali geomorfološke razmere na terenu, kot posledica npr. nestrokovnega zasekovanja transportnih poti in vlak v pobočja.</w:t>
      </w:r>
    </w:p>
    <w:p w14:paraId="703F7771" w14:textId="77777777" w:rsidR="00896EBA" w:rsidRPr="00CE4909" w:rsidRDefault="00896EBA" w:rsidP="00133A8E">
      <w:pPr>
        <w:pStyle w:val="Naslov5"/>
      </w:pPr>
      <w:bookmarkStart w:id="527" w:name="_Toc416874172"/>
      <w:bookmarkStart w:id="528" w:name="_Toc25423987"/>
      <w:r w:rsidRPr="00CE4909">
        <w:t>Kontrola kvalitete izvedenih del</w:t>
      </w:r>
      <w:bookmarkEnd w:id="527"/>
      <w:bookmarkEnd w:id="528"/>
    </w:p>
    <w:p w14:paraId="4DD614D3" w14:textId="77777777" w:rsidR="00896EBA" w:rsidRPr="00FF0286" w:rsidRDefault="00896EBA" w:rsidP="00F061E8">
      <w:pPr>
        <w:pStyle w:val="Odstavekseznama"/>
        <w:numPr>
          <w:ilvl w:val="0"/>
          <w:numId w:val="64"/>
        </w:numPr>
        <w:rPr>
          <w:rFonts w:cs="Arial"/>
        </w:rPr>
      </w:pPr>
      <w:r w:rsidRPr="00FF0286">
        <w:rPr>
          <w:rFonts w:cs="Arial"/>
        </w:rPr>
        <w:t xml:space="preserve">Poleg zahtev opisanih v STP </w:t>
      </w:r>
      <w:r w:rsidR="004B6A3A" w:rsidRPr="00FF0286">
        <w:rPr>
          <w:rFonts w:cs="Arial"/>
        </w:rPr>
        <w:t>»</w:t>
      </w:r>
      <w:r w:rsidRPr="00FF0286">
        <w:rPr>
          <w:rFonts w:cs="Arial"/>
        </w:rPr>
        <w:t>Kontrola kvalitete izvedenih del</w:t>
      </w:r>
      <w:r w:rsidR="004B6A3A" w:rsidRPr="00FF0286">
        <w:rPr>
          <w:rFonts w:cs="Arial"/>
        </w:rPr>
        <w:t>«</w:t>
      </w:r>
      <w:r w:rsidRPr="00FF0286">
        <w:rPr>
          <w:rFonts w:cs="Arial"/>
        </w:rPr>
        <w:t xml:space="preserve"> je na področju zemeljskih del potrebno upoštevati tudi naslednje zahteve:</w:t>
      </w:r>
    </w:p>
    <w:p w14:paraId="28E9B659" w14:textId="77777777" w:rsidR="00896EBA" w:rsidRPr="00FF0286" w:rsidRDefault="00896EBA" w:rsidP="00F061E8">
      <w:pPr>
        <w:pStyle w:val="Odstavekseznama"/>
        <w:numPr>
          <w:ilvl w:val="0"/>
          <w:numId w:val="64"/>
        </w:numPr>
        <w:rPr>
          <w:rFonts w:cs="Arial"/>
        </w:rPr>
      </w:pPr>
      <w:r w:rsidRPr="00FF0286">
        <w:rPr>
          <w:rFonts w:cs="Arial"/>
        </w:rPr>
        <w:t>kakovost izvedenih del ugotavlja inženir, skupaj z zunanjo kontrolo kakovosti del.</w:t>
      </w:r>
    </w:p>
    <w:p w14:paraId="29054A0D" w14:textId="77777777" w:rsidR="00896EBA" w:rsidRPr="00133A8E" w:rsidRDefault="00896EBA" w:rsidP="00133A8E">
      <w:pPr>
        <w:pStyle w:val="Naslov4"/>
      </w:pPr>
      <w:bookmarkStart w:id="529" w:name="_Toc416874173"/>
      <w:bookmarkStart w:id="530" w:name="_Toc416806685"/>
      <w:bookmarkStart w:id="531" w:name="_Toc25423988"/>
      <w:r w:rsidRPr="00133A8E">
        <w:t>Strojna odstranitev humusa</w:t>
      </w:r>
      <w:bookmarkEnd w:id="529"/>
      <w:bookmarkEnd w:id="530"/>
      <w:bookmarkEnd w:id="531"/>
    </w:p>
    <w:p w14:paraId="4AF6A6C5" w14:textId="77777777" w:rsidR="00896EBA" w:rsidRPr="00CE4909" w:rsidRDefault="00896EBA" w:rsidP="00133A8E">
      <w:pPr>
        <w:pStyle w:val="Naslov5"/>
      </w:pPr>
      <w:bookmarkStart w:id="532" w:name="_Toc416874174"/>
      <w:bookmarkStart w:id="533" w:name="_Toc25423989"/>
      <w:r w:rsidRPr="00CE4909">
        <w:t>Opis</w:t>
      </w:r>
      <w:bookmarkEnd w:id="532"/>
      <w:bookmarkEnd w:id="533"/>
    </w:p>
    <w:p w14:paraId="7368A96E" w14:textId="77777777" w:rsidR="00896EBA" w:rsidRPr="00FF0286" w:rsidRDefault="00896EBA" w:rsidP="00F061E8">
      <w:pPr>
        <w:pStyle w:val="Odstavekseznama"/>
        <w:numPr>
          <w:ilvl w:val="0"/>
          <w:numId w:val="65"/>
        </w:numPr>
        <w:rPr>
          <w:rFonts w:cs="Arial"/>
        </w:rPr>
      </w:pPr>
      <w:r w:rsidRPr="00FF0286">
        <w:rPr>
          <w:rFonts w:cs="Arial"/>
        </w:rPr>
        <w:t xml:space="preserve">Delo obsega strojni odkop in odriv humusa na deponijo izven vplivne površine temeljne ploskve objekta, ter komprimiranje planuma temeljnih tal. </w:t>
      </w:r>
    </w:p>
    <w:p w14:paraId="1138E750" w14:textId="77777777" w:rsidR="00896EBA" w:rsidRPr="00FF0286" w:rsidRDefault="00896EBA" w:rsidP="00F061E8">
      <w:pPr>
        <w:pStyle w:val="Odstavekseznama"/>
        <w:numPr>
          <w:ilvl w:val="0"/>
          <w:numId w:val="65"/>
        </w:numPr>
        <w:rPr>
          <w:rFonts w:cs="Arial"/>
        </w:rPr>
      </w:pPr>
      <w:r w:rsidRPr="00FF0286">
        <w:rPr>
          <w:rFonts w:cs="Arial"/>
        </w:rPr>
        <w:t>V kolikor se v temeljnih tleh po odrivu humusa nahajajo slabo nosilna ali organska temeljna tla do globine 0,7 m, se tudi ta tla odrinejo v deponijo izven objekta, razgrnejo in grobo zravnajo (skladno s projektom).</w:t>
      </w:r>
    </w:p>
    <w:p w14:paraId="4F0E8F66" w14:textId="77777777" w:rsidR="00896EBA" w:rsidRPr="00FF0286" w:rsidRDefault="00896EBA" w:rsidP="00F061E8">
      <w:pPr>
        <w:pStyle w:val="Odstavekseznama"/>
        <w:numPr>
          <w:ilvl w:val="0"/>
          <w:numId w:val="65"/>
        </w:numPr>
        <w:rPr>
          <w:rFonts w:cs="Arial"/>
        </w:rPr>
      </w:pPr>
      <w:r w:rsidRPr="00FF0286">
        <w:rPr>
          <w:rFonts w:cs="Arial"/>
        </w:rPr>
        <w:t>V primeru, da se ob odrivu humusa ugotovi, da je debelina slabo nosilnih temeljnih tal večja od 0,7 m se, v kolikor ni že s projektom definiran ukrep, odriv slabo nosilnih tal začasno ustavi, dokler se ne izdela geotehniška analiza potrebnih sanacijskih ukrepov. Nadaljevanje del potrdi Inženir.</w:t>
      </w:r>
    </w:p>
    <w:p w14:paraId="7CA023C1" w14:textId="77777777" w:rsidR="00896EBA" w:rsidRPr="00FF0286" w:rsidRDefault="00896EBA" w:rsidP="00F061E8">
      <w:pPr>
        <w:pStyle w:val="Odstavekseznama"/>
        <w:numPr>
          <w:ilvl w:val="0"/>
          <w:numId w:val="65"/>
        </w:numPr>
        <w:rPr>
          <w:rFonts w:cs="Arial"/>
        </w:rPr>
      </w:pPr>
      <w:r w:rsidRPr="00FF0286">
        <w:rPr>
          <w:rFonts w:cs="Arial"/>
        </w:rPr>
        <w:t>Vsa dela morajo biti izvedena skladno s projektom in navodili projektanta.</w:t>
      </w:r>
    </w:p>
    <w:p w14:paraId="26888BF1" w14:textId="77777777" w:rsidR="00896EBA" w:rsidRPr="00CE4909" w:rsidRDefault="00896EBA" w:rsidP="00133A8E">
      <w:pPr>
        <w:pStyle w:val="Naslov5"/>
      </w:pPr>
      <w:bookmarkStart w:id="534" w:name="_Toc416874175"/>
      <w:bookmarkStart w:id="535" w:name="_Toc25423990"/>
      <w:r w:rsidRPr="00CE4909">
        <w:t>Materiali</w:t>
      </w:r>
      <w:bookmarkEnd w:id="534"/>
      <w:bookmarkEnd w:id="535"/>
    </w:p>
    <w:p w14:paraId="5F6D5485" w14:textId="77777777" w:rsidR="00896EBA" w:rsidRPr="00FF0286" w:rsidRDefault="00896EBA" w:rsidP="00F061E8">
      <w:pPr>
        <w:pStyle w:val="Odstavekseznama"/>
        <w:numPr>
          <w:ilvl w:val="0"/>
          <w:numId w:val="66"/>
        </w:numPr>
        <w:rPr>
          <w:rFonts w:cs="Arial"/>
        </w:rPr>
      </w:pPr>
      <w:r w:rsidRPr="00FF0286">
        <w:rPr>
          <w:rFonts w:cs="Arial"/>
        </w:rPr>
        <w:t>V to skupino spadajo plodna zemlja, humus in ruša in vse zemljine, onesnažene z organskimi primesmi do takšne stopnje, da obarvajo raztopino NaOH po SIST EN 1744-1 temnejše od standardne raztopine.</w:t>
      </w:r>
    </w:p>
    <w:p w14:paraId="00506676" w14:textId="77777777" w:rsidR="00896EBA" w:rsidRPr="00FF0286" w:rsidRDefault="00896EBA" w:rsidP="00F061E8">
      <w:pPr>
        <w:pStyle w:val="Odstavekseznama"/>
        <w:numPr>
          <w:ilvl w:val="0"/>
          <w:numId w:val="66"/>
        </w:numPr>
        <w:rPr>
          <w:rFonts w:cs="Arial"/>
        </w:rPr>
      </w:pPr>
      <w:r w:rsidRPr="00FF0286">
        <w:rPr>
          <w:rFonts w:cs="Arial"/>
        </w:rPr>
        <w:t>V to skupino uvrščamo tudi slabo nosilna, vlažna temeljna tla iz anorganskih ali organskih zemljin, katerih indeks konsistence je manjši od le &lt; 0,7 in segajo do globine 0,7 m pod površino terena.</w:t>
      </w:r>
    </w:p>
    <w:p w14:paraId="27775ED0" w14:textId="77777777" w:rsidR="00896EBA" w:rsidRPr="00CE4909" w:rsidRDefault="00896EBA" w:rsidP="00133A8E">
      <w:pPr>
        <w:pStyle w:val="Naslov5"/>
      </w:pPr>
      <w:bookmarkStart w:id="536" w:name="_Toc416874176"/>
      <w:bookmarkStart w:id="537" w:name="_Toc25423991"/>
      <w:r w:rsidRPr="00CE4909">
        <w:t>Način izvedbe</w:t>
      </w:r>
      <w:bookmarkEnd w:id="536"/>
      <w:bookmarkEnd w:id="537"/>
    </w:p>
    <w:p w14:paraId="297D0FE8" w14:textId="77777777" w:rsidR="00896EBA" w:rsidRPr="00FF0286" w:rsidRDefault="00896EBA" w:rsidP="00F061E8">
      <w:pPr>
        <w:pStyle w:val="Odstavekseznama"/>
        <w:numPr>
          <w:ilvl w:val="0"/>
          <w:numId w:val="67"/>
        </w:numPr>
        <w:rPr>
          <w:rFonts w:cs="Arial"/>
        </w:rPr>
      </w:pPr>
      <w:r w:rsidRPr="00FF0286">
        <w:rPr>
          <w:rFonts w:cs="Arial"/>
        </w:rPr>
        <w:t xml:space="preserve">Vse izkope je potrebno izvajati strojno. Ročno delo je potrebno omejiti na minimum le tam, kjer s strojnimi izkopi ni možno zagotoviti zadovoljive kakovosti </w:t>
      </w:r>
      <w:r w:rsidRPr="00FF0286">
        <w:rPr>
          <w:rFonts w:cs="Arial"/>
        </w:rPr>
        <w:lastRenderedPageBreak/>
        <w:t>izvedbe.</w:t>
      </w:r>
    </w:p>
    <w:p w14:paraId="3DD7FDF0" w14:textId="77777777" w:rsidR="00896EBA" w:rsidRPr="00FF0286" w:rsidRDefault="00896EBA" w:rsidP="00F061E8">
      <w:pPr>
        <w:pStyle w:val="Odstavekseznama"/>
        <w:numPr>
          <w:ilvl w:val="0"/>
          <w:numId w:val="67"/>
        </w:numPr>
        <w:rPr>
          <w:rFonts w:cs="Arial"/>
        </w:rPr>
      </w:pPr>
      <w:r w:rsidRPr="00FF0286">
        <w:rPr>
          <w:rFonts w:cs="Arial"/>
        </w:rPr>
        <w:t>Izkopani in odrinjeni material se mora odriniti vsaj 3 m izven območja zunanjega robu objekta, pri čemer se kot zunanji rob objekta upoštevajo tudi odvodni jarki ob nasipih, ali na posebej za to določene deponije, ki jih potrdi inženir, in se hranijo za kasnejšo ponovno uporabo.</w:t>
      </w:r>
    </w:p>
    <w:p w14:paraId="2235C50B" w14:textId="77777777" w:rsidR="00896EBA" w:rsidRPr="00FF0286" w:rsidRDefault="00896EBA" w:rsidP="00F061E8">
      <w:pPr>
        <w:pStyle w:val="Odstavekseznama"/>
        <w:numPr>
          <w:ilvl w:val="0"/>
          <w:numId w:val="67"/>
        </w:numPr>
        <w:rPr>
          <w:rFonts w:cs="Arial"/>
        </w:rPr>
      </w:pPr>
      <w:r w:rsidRPr="00FF0286">
        <w:rPr>
          <w:rFonts w:cs="Arial"/>
        </w:rPr>
        <w:t>Če se po odrivu humusa v temeljnih tleh pojavijo slabo nosilne zemljine do globine 0,7 m se le te odstranijo skupaj s humusom, poglobitve pa se nadomestijo s kakovostnim materialom. Če se ob odrivu humusa ugotovi, da je sloj slabo nosilnih temeljnih tal debelejši od napovedanega po projektu in debelejši od 0,7 m mora izvajalec takoj obvestiti inženirja, ki bo podal ustrezna navodila v zvezi z nadaljevanjem del.</w:t>
      </w:r>
    </w:p>
    <w:p w14:paraId="03D4FD35" w14:textId="77777777" w:rsidR="00896EBA" w:rsidRPr="00FF0286" w:rsidRDefault="00896EBA" w:rsidP="004C4548">
      <w:pPr>
        <w:pStyle w:val="Odstavekseznama"/>
        <w:numPr>
          <w:ilvl w:val="0"/>
          <w:numId w:val="499"/>
        </w:numPr>
        <w:rPr>
          <w:rFonts w:cs="Arial"/>
        </w:rPr>
      </w:pPr>
      <w:r w:rsidRPr="00FF0286">
        <w:rPr>
          <w:rFonts w:cs="Arial"/>
        </w:rPr>
        <w:t>Pri izkopu humusa je potrebno planum temeljnih tal oblikovati tako, da bo onemogočeno kakršnokoli zastajanje talne ali meteorne vode na površini temeljnih tal. Po potrebi je potrebno oblikovati dodatne plitve vzdolžne jarke, ki pa se posebej ne zaračunajo.</w:t>
      </w:r>
    </w:p>
    <w:p w14:paraId="1D02954D" w14:textId="77777777" w:rsidR="00896EBA" w:rsidRPr="00FF0286" w:rsidRDefault="00896EBA" w:rsidP="004C4548">
      <w:pPr>
        <w:pStyle w:val="Odstavekseznama"/>
        <w:numPr>
          <w:ilvl w:val="0"/>
          <w:numId w:val="499"/>
        </w:numPr>
        <w:rPr>
          <w:rFonts w:cs="Arial"/>
        </w:rPr>
      </w:pPr>
      <w:r w:rsidRPr="00FF0286">
        <w:rPr>
          <w:rFonts w:cs="Arial"/>
        </w:rPr>
        <w:t>Odriv humusa se izvaja in prilagaja terminskemu planu gradnje nasipov ali objektov. Široki odrivi humusa na mestih, na katerih ni predvideno takojšnje nadaljevanje gradnje niso dopustni razen v posebnih pogojih, na izrečeno zahtevo inženirja.</w:t>
      </w:r>
    </w:p>
    <w:p w14:paraId="0726638C" w14:textId="77777777" w:rsidR="00896EBA" w:rsidRPr="00CE4909" w:rsidRDefault="00896EBA" w:rsidP="00133A8E">
      <w:pPr>
        <w:pStyle w:val="Naslov5"/>
      </w:pPr>
      <w:bookmarkStart w:id="538" w:name="_Toc416874177"/>
      <w:bookmarkStart w:id="539" w:name="_Toc25423992"/>
      <w:r w:rsidRPr="00CE4909">
        <w:t>Kontrola kvalitete izvedenih del</w:t>
      </w:r>
      <w:bookmarkEnd w:id="538"/>
      <w:bookmarkEnd w:id="539"/>
    </w:p>
    <w:p w14:paraId="66C5AAA7" w14:textId="77777777" w:rsidR="00896EBA" w:rsidRPr="00FF0286" w:rsidRDefault="00896EBA" w:rsidP="00F061E8">
      <w:pPr>
        <w:pStyle w:val="Odstavekseznama"/>
        <w:numPr>
          <w:ilvl w:val="0"/>
          <w:numId w:val="68"/>
        </w:numPr>
        <w:rPr>
          <w:rFonts w:cs="Arial"/>
        </w:rPr>
      </w:pPr>
      <w:r w:rsidRPr="00FF0286">
        <w:rPr>
          <w:rFonts w:cs="Arial"/>
        </w:rPr>
        <w:t>Poleg zahtev opisanih v splošnih tehničnih pogojih o Kontroli kvalitete izvedenih del je na področju zemeljskih del potrebno upoštevati tudi naslednje zahteve:</w:t>
      </w:r>
    </w:p>
    <w:p w14:paraId="4830BCBB" w14:textId="77777777" w:rsidR="00896EBA" w:rsidRPr="00FF0286" w:rsidRDefault="00896EBA" w:rsidP="00F061E8">
      <w:pPr>
        <w:pStyle w:val="Odstavekseznama"/>
        <w:numPr>
          <w:ilvl w:val="1"/>
          <w:numId w:val="68"/>
        </w:numPr>
        <w:rPr>
          <w:rFonts w:cs="Arial"/>
        </w:rPr>
      </w:pPr>
      <w:r w:rsidRPr="00FF0286">
        <w:rPr>
          <w:rFonts w:cs="Arial"/>
        </w:rPr>
        <w:t>Kakovost izvedbe odstranitve humusa se preverja z vizualnim pregledom, ki ga opravi inženir in/ali inštitut. V primerih, ko z vizualno oceno ni možno podati nedvoumne ocene, se izvedejo dodatne preiskave za določitev vsebnosti humusnih snovi, in sicer:</w:t>
      </w:r>
    </w:p>
    <w:p w14:paraId="10C539A3" w14:textId="77777777" w:rsidR="00896EBA" w:rsidRPr="00FF0286" w:rsidRDefault="00896EBA" w:rsidP="00F061E8">
      <w:pPr>
        <w:pStyle w:val="Odstavekseznama"/>
        <w:numPr>
          <w:ilvl w:val="0"/>
          <w:numId w:val="69"/>
        </w:numPr>
        <w:rPr>
          <w:rFonts w:cs="Arial"/>
        </w:rPr>
      </w:pPr>
      <w:r w:rsidRPr="00FF0286">
        <w:rPr>
          <w:rFonts w:cs="Arial"/>
        </w:rPr>
        <w:t>po kolorimetrijski metodi, z uporabo natrijevega luga, po SIST EN 1744-1,</w:t>
      </w:r>
    </w:p>
    <w:p w14:paraId="7940E4AC" w14:textId="77777777" w:rsidR="00896EBA" w:rsidRPr="00FF0286" w:rsidRDefault="00896EBA" w:rsidP="00F061E8">
      <w:pPr>
        <w:pStyle w:val="Odstavekseznama"/>
        <w:numPr>
          <w:ilvl w:val="0"/>
          <w:numId w:val="69"/>
        </w:numPr>
        <w:rPr>
          <w:rFonts w:cs="Arial"/>
        </w:rPr>
      </w:pPr>
      <w:r w:rsidRPr="00FF0286">
        <w:rPr>
          <w:rFonts w:cs="Arial"/>
        </w:rPr>
        <w:t>z analitsko metodo po Wilkly - Blacku, po BS 1377.</w:t>
      </w:r>
    </w:p>
    <w:p w14:paraId="49919F1B" w14:textId="77777777" w:rsidR="00896EBA" w:rsidRPr="00FF0286" w:rsidRDefault="00896EBA" w:rsidP="00F061E8">
      <w:pPr>
        <w:pStyle w:val="Odstavekseznama"/>
        <w:numPr>
          <w:ilvl w:val="1"/>
          <w:numId w:val="68"/>
        </w:numPr>
        <w:rPr>
          <w:rFonts w:cs="Arial"/>
        </w:rPr>
      </w:pPr>
      <w:r w:rsidRPr="00FF0286">
        <w:rPr>
          <w:rFonts w:cs="Arial"/>
        </w:rPr>
        <w:t>Če zemljina v temeljnih tleh po odrivu humusa obarva raztopino natrijevega luga rjavo ali črno oz. se z analitsko metodo ugotovi prisotnost več kot 4 % organskih primesi, odstranitev humusa ni bila zadostna. Izvajalec je dolžan, po navodilih inženirja opraviti korekcijo del.</w:t>
      </w:r>
    </w:p>
    <w:p w14:paraId="7291BC20" w14:textId="77777777" w:rsidR="00896EBA" w:rsidRPr="00133A8E" w:rsidRDefault="00896EBA" w:rsidP="00133A8E">
      <w:pPr>
        <w:pStyle w:val="Naslov4"/>
      </w:pPr>
      <w:bookmarkStart w:id="540" w:name="_Toc416874178"/>
      <w:bookmarkStart w:id="541" w:name="_Toc416806686"/>
      <w:bookmarkStart w:id="542" w:name="_Toc25423993"/>
      <w:r w:rsidRPr="00133A8E">
        <w:t>Dodatne geotehniške raziskave</w:t>
      </w:r>
      <w:bookmarkEnd w:id="540"/>
      <w:bookmarkEnd w:id="541"/>
      <w:bookmarkEnd w:id="542"/>
    </w:p>
    <w:p w14:paraId="5BEB185A" w14:textId="77777777" w:rsidR="00896EBA" w:rsidRPr="00CE4909" w:rsidRDefault="00896EBA" w:rsidP="00133A8E">
      <w:pPr>
        <w:pStyle w:val="Naslov5"/>
      </w:pPr>
      <w:bookmarkStart w:id="543" w:name="_Toc416874179"/>
      <w:bookmarkStart w:id="544" w:name="_Toc25423994"/>
      <w:r w:rsidRPr="00CE4909">
        <w:t>Opis</w:t>
      </w:r>
      <w:bookmarkEnd w:id="543"/>
      <w:bookmarkEnd w:id="544"/>
    </w:p>
    <w:p w14:paraId="651210EE" w14:textId="77777777" w:rsidR="00896EBA" w:rsidRPr="00FF0286" w:rsidRDefault="00896EBA" w:rsidP="00F061E8">
      <w:pPr>
        <w:pStyle w:val="Odstavekseznama"/>
        <w:numPr>
          <w:ilvl w:val="0"/>
          <w:numId w:val="70"/>
        </w:numPr>
        <w:rPr>
          <w:rFonts w:cs="Arial"/>
        </w:rPr>
      </w:pPr>
      <w:r w:rsidRPr="00FF0286">
        <w:rPr>
          <w:rFonts w:cs="Arial"/>
        </w:rPr>
        <w:t>Delo obsega izvedbo dodatnih sondažnih preiskav z namenom, da se določi dejanska sestava in kakovost temeljnih tal in skladnost sestave tal s prognozirano po projektu. Dodatne preiskave obsegajo izvedbo plitvih sondažnih izkopov, izvedbo geomehanskih vrtin z odvzemom vzorcev, izvedbo penetracijskih testov in vse ostale meritve in preiskave (terenske in laboratorijske), potrebne da se opredelijo dejanski geomehanski parametri materialov v trasi.</w:t>
      </w:r>
    </w:p>
    <w:p w14:paraId="01206B4F" w14:textId="77777777" w:rsidR="00896EBA" w:rsidRPr="00FF0286" w:rsidRDefault="00896EBA" w:rsidP="00F061E8">
      <w:pPr>
        <w:pStyle w:val="Odstavekseznama"/>
        <w:numPr>
          <w:ilvl w:val="0"/>
          <w:numId w:val="70"/>
        </w:numPr>
        <w:rPr>
          <w:rFonts w:cs="Arial"/>
        </w:rPr>
      </w:pPr>
      <w:r w:rsidRPr="00FF0286">
        <w:rPr>
          <w:rFonts w:cs="Arial"/>
        </w:rPr>
        <w:t>K dodatnim preiskavam se pristopi, ko Inženir ugotovi odstopanja ali neskladnost dejanskih geotehniških razmer s projektno prognozo, ali če se ugotovi, da projektne rešitve niso prilagojene dejanskim razmeram na trasi.</w:t>
      </w:r>
    </w:p>
    <w:p w14:paraId="53C157F1" w14:textId="77777777" w:rsidR="00896EBA" w:rsidRPr="00FF0286" w:rsidRDefault="00896EBA" w:rsidP="00F061E8">
      <w:pPr>
        <w:pStyle w:val="Odstavekseznama"/>
        <w:numPr>
          <w:ilvl w:val="0"/>
          <w:numId w:val="70"/>
        </w:numPr>
        <w:rPr>
          <w:rFonts w:cs="Arial"/>
        </w:rPr>
      </w:pPr>
      <w:r w:rsidRPr="00FF0286">
        <w:rPr>
          <w:rFonts w:cs="Arial"/>
        </w:rPr>
        <w:t>Prav tako lahko izvajalec na svoje stroške izvedbe podrobnejši pregled sestave tal v izogib morebitnim presenečenjem.</w:t>
      </w:r>
    </w:p>
    <w:p w14:paraId="3B5792C4" w14:textId="77777777" w:rsidR="00896EBA" w:rsidRPr="00FF0286" w:rsidRDefault="00896EBA" w:rsidP="00F061E8">
      <w:pPr>
        <w:pStyle w:val="Odstavekseznama"/>
        <w:numPr>
          <w:ilvl w:val="0"/>
          <w:numId w:val="70"/>
        </w:numPr>
        <w:rPr>
          <w:rFonts w:cs="Arial"/>
        </w:rPr>
      </w:pPr>
      <w:r w:rsidRPr="00FF0286">
        <w:rPr>
          <w:rFonts w:cs="Arial"/>
        </w:rPr>
        <w:lastRenderedPageBreak/>
        <w:t>Namen dodatnih preiskav je, da se omogoči varne in optimalne tehnične rešitve posameznih faz zemeljskih del. K dodatnim preiskavam se pristopi pred pričetkom izvajanja ali med samim izvajanjem zemeljskih del.</w:t>
      </w:r>
    </w:p>
    <w:p w14:paraId="29A642D2" w14:textId="77777777" w:rsidR="00896EBA" w:rsidRPr="00FF0286" w:rsidRDefault="00896EBA" w:rsidP="00F061E8">
      <w:pPr>
        <w:pStyle w:val="Odstavekseznama"/>
        <w:numPr>
          <w:ilvl w:val="0"/>
          <w:numId w:val="70"/>
        </w:numPr>
        <w:rPr>
          <w:rFonts w:cs="Arial"/>
        </w:rPr>
      </w:pPr>
      <w:r w:rsidRPr="00FF0286">
        <w:rPr>
          <w:rFonts w:cs="Arial"/>
        </w:rPr>
        <w:t>Obseg dodatnih preiskav, ki jih plača Investitor, mora potrditi Naročnik ali Inženir.</w:t>
      </w:r>
    </w:p>
    <w:p w14:paraId="6A5E2F0E" w14:textId="77777777" w:rsidR="00896EBA" w:rsidRPr="00CE4909" w:rsidRDefault="00896EBA" w:rsidP="00133A8E">
      <w:pPr>
        <w:pStyle w:val="Naslov5"/>
      </w:pPr>
      <w:bookmarkStart w:id="545" w:name="_Toc416874180"/>
      <w:bookmarkStart w:id="546" w:name="_Toc25423995"/>
      <w:r w:rsidRPr="00CE4909">
        <w:t>Izvedba in kakovost izvedbe dodatnih geotehniških raziskav</w:t>
      </w:r>
      <w:bookmarkEnd w:id="545"/>
      <w:bookmarkEnd w:id="546"/>
    </w:p>
    <w:p w14:paraId="3A4011D7" w14:textId="77777777" w:rsidR="00896EBA" w:rsidRPr="00FF0286" w:rsidRDefault="00896EBA" w:rsidP="00F061E8">
      <w:pPr>
        <w:pStyle w:val="Odstavekseznama"/>
        <w:numPr>
          <w:ilvl w:val="0"/>
          <w:numId w:val="71"/>
        </w:numPr>
        <w:rPr>
          <w:rFonts w:cs="Arial"/>
        </w:rPr>
      </w:pPr>
      <w:r w:rsidRPr="00FF0286">
        <w:rPr>
          <w:rFonts w:cs="Arial"/>
        </w:rPr>
        <w:t>Dodatne geotehniške raziskave lahko izvajajo samo osebe in institucije, ki imajo pooblastila za izvajanje posameznih vrst geotehniških raziskovalnih del. Ta dela morajo biti izvedena skladno s standardnimi postopki in prezentacijo podatkov preiskav glede na smernice evropskega standarda Eurocode 7.</w:t>
      </w:r>
    </w:p>
    <w:p w14:paraId="46F93235" w14:textId="77777777" w:rsidR="00896EBA" w:rsidRPr="00FF0286" w:rsidRDefault="00896EBA" w:rsidP="00F061E8">
      <w:pPr>
        <w:pStyle w:val="Odstavekseznama"/>
        <w:numPr>
          <w:ilvl w:val="0"/>
          <w:numId w:val="71"/>
        </w:numPr>
        <w:rPr>
          <w:rFonts w:cs="Arial"/>
        </w:rPr>
      </w:pPr>
      <w:r w:rsidRPr="00FF0286">
        <w:rPr>
          <w:rFonts w:cs="Arial"/>
        </w:rPr>
        <w:t>Vsi podatki dodatnih raziskav se obdelajo v geotehniškem poročilu, ki postane s tem sestavni del projektne dokumentacije oz. dokumentacije izvedenih del.</w:t>
      </w:r>
    </w:p>
    <w:p w14:paraId="6107F192" w14:textId="77777777" w:rsidR="00896EBA" w:rsidRPr="00CE4909" w:rsidRDefault="00896EBA" w:rsidP="00133A8E">
      <w:pPr>
        <w:pStyle w:val="Naslov5"/>
      </w:pPr>
      <w:bookmarkStart w:id="547" w:name="_Toc416874181"/>
      <w:bookmarkStart w:id="548" w:name="_Toc25423996"/>
      <w:r w:rsidRPr="00CE4909">
        <w:t>Uporaba podatkov dodatnih geotehniških raziskav</w:t>
      </w:r>
      <w:bookmarkEnd w:id="547"/>
      <w:bookmarkEnd w:id="548"/>
    </w:p>
    <w:p w14:paraId="08CB5179" w14:textId="77777777" w:rsidR="00896EBA" w:rsidRPr="00FF0286" w:rsidRDefault="00896EBA" w:rsidP="00F061E8">
      <w:pPr>
        <w:pStyle w:val="Odstavekseznama"/>
        <w:numPr>
          <w:ilvl w:val="0"/>
          <w:numId w:val="72"/>
        </w:numPr>
        <w:rPr>
          <w:rFonts w:cs="Arial"/>
        </w:rPr>
      </w:pPr>
      <w:r w:rsidRPr="00FF0286">
        <w:rPr>
          <w:rFonts w:cs="Arial"/>
        </w:rPr>
        <w:t>Rezultati dodatnih geotehniških raziskav se uporabijo za:</w:t>
      </w:r>
    </w:p>
    <w:p w14:paraId="7B0143DA" w14:textId="77777777" w:rsidR="00896EBA" w:rsidRPr="00FF0286" w:rsidRDefault="00896EBA" w:rsidP="004C4548">
      <w:pPr>
        <w:pStyle w:val="Odstavekseznama"/>
        <w:numPr>
          <w:ilvl w:val="1"/>
          <w:numId w:val="499"/>
        </w:numPr>
        <w:rPr>
          <w:rFonts w:cs="Arial"/>
        </w:rPr>
      </w:pPr>
      <w:r w:rsidRPr="00FF0286">
        <w:rPr>
          <w:rFonts w:cs="Arial"/>
        </w:rPr>
        <w:t>potrditev ustreznosti obstoječih projektnih rešitev,</w:t>
      </w:r>
    </w:p>
    <w:p w14:paraId="7A950B89" w14:textId="77777777" w:rsidR="00896EBA" w:rsidRPr="00FF0286" w:rsidRDefault="00896EBA" w:rsidP="004C4548">
      <w:pPr>
        <w:pStyle w:val="Odstavekseznama"/>
        <w:numPr>
          <w:ilvl w:val="1"/>
          <w:numId w:val="499"/>
        </w:numPr>
        <w:rPr>
          <w:rFonts w:cs="Arial"/>
        </w:rPr>
      </w:pPr>
      <w:r w:rsidRPr="00FF0286">
        <w:rPr>
          <w:rFonts w:cs="Arial"/>
        </w:rPr>
        <w:t>spremembo projektnih rešitev, ki jih narekujejo spremenjene geotehniške razmere v prostoru,</w:t>
      </w:r>
    </w:p>
    <w:p w14:paraId="42E88506" w14:textId="77777777" w:rsidR="00896EBA" w:rsidRPr="00FF0286" w:rsidRDefault="00896EBA" w:rsidP="004C4548">
      <w:pPr>
        <w:pStyle w:val="Odstavekseznama"/>
        <w:numPr>
          <w:ilvl w:val="1"/>
          <w:numId w:val="499"/>
        </w:numPr>
        <w:rPr>
          <w:rFonts w:cs="Arial"/>
        </w:rPr>
      </w:pPr>
      <w:r w:rsidRPr="00FF0286">
        <w:rPr>
          <w:rFonts w:cs="Arial"/>
        </w:rPr>
        <w:t>spremembo projektnih rešitev, ki jih narekuje racionalizacija ali optimizacija gradnje.</w:t>
      </w:r>
    </w:p>
    <w:p w14:paraId="6D441390" w14:textId="77777777" w:rsidR="00896EBA" w:rsidRPr="00FF0286" w:rsidRDefault="00896EBA" w:rsidP="004C4548">
      <w:pPr>
        <w:pStyle w:val="Odstavekseznama"/>
        <w:numPr>
          <w:ilvl w:val="0"/>
          <w:numId w:val="499"/>
        </w:numPr>
        <w:rPr>
          <w:rFonts w:cs="Arial"/>
        </w:rPr>
      </w:pPr>
      <w:r w:rsidRPr="00FF0286">
        <w:rPr>
          <w:rFonts w:cs="Arial"/>
        </w:rPr>
        <w:t>Vsako spremembo od osnovne projektne rešitve morajo potrditi Projektant, Inženir in Naročnik.</w:t>
      </w:r>
    </w:p>
    <w:p w14:paraId="67AF7A17" w14:textId="77777777" w:rsidR="00896EBA" w:rsidRPr="00F26BE0" w:rsidRDefault="00896EBA" w:rsidP="00F26BE0">
      <w:pPr>
        <w:pStyle w:val="Naslov3"/>
      </w:pPr>
      <w:bookmarkStart w:id="549" w:name="_Toc416874182"/>
      <w:bookmarkStart w:id="550" w:name="_Toc416806687"/>
      <w:bookmarkStart w:id="551" w:name="_Toc3373170"/>
      <w:bookmarkStart w:id="552" w:name="_Toc25423997"/>
      <w:bookmarkStart w:id="553" w:name="_Toc132793971"/>
      <w:r w:rsidRPr="00F26BE0">
        <w:t>Izkopi</w:t>
      </w:r>
      <w:bookmarkEnd w:id="549"/>
      <w:bookmarkEnd w:id="550"/>
      <w:bookmarkEnd w:id="551"/>
      <w:bookmarkEnd w:id="552"/>
      <w:bookmarkEnd w:id="553"/>
    </w:p>
    <w:p w14:paraId="51EBAB15" w14:textId="77777777" w:rsidR="00896EBA" w:rsidRPr="00133A8E" w:rsidRDefault="00896EBA" w:rsidP="00133A8E">
      <w:pPr>
        <w:pStyle w:val="Naslov4"/>
      </w:pPr>
      <w:bookmarkStart w:id="554" w:name="_Toc416874183"/>
      <w:bookmarkStart w:id="555" w:name="_Toc416806688"/>
      <w:bookmarkStart w:id="556" w:name="_Toc25423998"/>
      <w:r w:rsidRPr="00133A8E">
        <w:t>Široki izkopi</w:t>
      </w:r>
      <w:bookmarkEnd w:id="554"/>
      <w:bookmarkEnd w:id="555"/>
      <w:bookmarkEnd w:id="556"/>
    </w:p>
    <w:p w14:paraId="590F1F97" w14:textId="77777777" w:rsidR="00896EBA" w:rsidRPr="00CE4909" w:rsidRDefault="00896EBA" w:rsidP="00133A8E">
      <w:pPr>
        <w:pStyle w:val="Naslov5"/>
      </w:pPr>
      <w:bookmarkStart w:id="557" w:name="_Toc416874184"/>
      <w:bookmarkStart w:id="558" w:name="_Toc25423999"/>
      <w:r w:rsidRPr="00CE4909">
        <w:t>Opis</w:t>
      </w:r>
      <w:bookmarkEnd w:id="557"/>
      <w:bookmarkEnd w:id="558"/>
    </w:p>
    <w:p w14:paraId="343BD154" w14:textId="77777777" w:rsidR="00896EBA" w:rsidRPr="00FF0286" w:rsidRDefault="00896EBA" w:rsidP="00F061E8">
      <w:pPr>
        <w:pStyle w:val="Odstavekseznama"/>
        <w:numPr>
          <w:ilvl w:val="0"/>
          <w:numId w:val="73"/>
        </w:numPr>
        <w:rPr>
          <w:rFonts w:cs="Arial"/>
        </w:rPr>
      </w:pPr>
      <w:r w:rsidRPr="00FF0286">
        <w:rPr>
          <w:rFonts w:cs="Arial"/>
        </w:rPr>
        <w:t>Delo obsega vse izkope, ki so predvideni s projektom, in vključuje:</w:t>
      </w:r>
    </w:p>
    <w:p w14:paraId="75DA4573" w14:textId="77777777" w:rsidR="00896EBA" w:rsidRPr="00FF0286" w:rsidRDefault="00896EBA" w:rsidP="004C4548">
      <w:pPr>
        <w:pStyle w:val="Odstavekseznama"/>
        <w:numPr>
          <w:ilvl w:val="1"/>
          <w:numId w:val="499"/>
        </w:numPr>
        <w:rPr>
          <w:rFonts w:cs="Arial"/>
        </w:rPr>
      </w:pPr>
      <w:r w:rsidRPr="00FF0286">
        <w:rPr>
          <w:rFonts w:cs="Arial"/>
        </w:rPr>
        <w:t>izkope v vkopanih delih trase,</w:t>
      </w:r>
    </w:p>
    <w:p w14:paraId="51A746FC" w14:textId="77777777" w:rsidR="00896EBA" w:rsidRPr="00FF0286" w:rsidRDefault="00896EBA" w:rsidP="004C4548">
      <w:pPr>
        <w:pStyle w:val="Odstavekseznama"/>
        <w:numPr>
          <w:ilvl w:val="1"/>
          <w:numId w:val="499"/>
        </w:numPr>
        <w:rPr>
          <w:rFonts w:cs="Arial"/>
        </w:rPr>
      </w:pPr>
      <w:r w:rsidRPr="00FF0286">
        <w:rPr>
          <w:rFonts w:cs="Arial"/>
        </w:rPr>
        <w:t>izkope zasekov,</w:t>
      </w:r>
    </w:p>
    <w:p w14:paraId="195B1547" w14:textId="77777777" w:rsidR="00896EBA" w:rsidRPr="00FF0286" w:rsidRDefault="00896EBA" w:rsidP="004C4548">
      <w:pPr>
        <w:pStyle w:val="Odstavekseznama"/>
        <w:numPr>
          <w:ilvl w:val="1"/>
          <w:numId w:val="499"/>
        </w:numPr>
        <w:rPr>
          <w:rFonts w:cs="Arial"/>
        </w:rPr>
      </w:pPr>
      <w:r w:rsidRPr="00FF0286">
        <w:rPr>
          <w:rFonts w:cs="Arial"/>
        </w:rPr>
        <w:t>izkope stopnic pod nasipi,</w:t>
      </w:r>
    </w:p>
    <w:p w14:paraId="564C1591" w14:textId="77777777" w:rsidR="00896EBA" w:rsidRPr="00FF0286" w:rsidRDefault="00896EBA" w:rsidP="004C4548">
      <w:pPr>
        <w:pStyle w:val="Odstavekseznama"/>
        <w:numPr>
          <w:ilvl w:val="1"/>
          <w:numId w:val="499"/>
        </w:numPr>
        <w:rPr>
          <w:rFonts w:cs="Arial"/>
        </w:rPr>
      </w:pPr>
      <w:r w:rsidRPr="00FF0286">
        <w:rPr>
          <w:rFonts w:cs="Arial"/>
        </w:rPr>
        <w:t>globoke izkope za sanacijo slabo nosilnih tal debeline večje od 0,7 m,</w:t>
      </w:r>
    </w:p>
    <w:p w14:paraId="3FE42E2C" w14:textId="77777777" w:rsidR="00896EBA" w:rsidRPr="00FF0286" w:rsidRDefault="00896EBA" w:rsidP="004C4548">
      <w:pPr>
        <w:pStyle w:val="Odstavekseznama"/>
        <w:numPr>
          <w:ilvl w:val="1"/>
          <w:numId w:val="499"/>
        </w:numPr>
        <w:rPr>
          <w:rFonts w:cs="Arial"/>
        </w:rPr>
      </w:pPr>
      <w:r w:rsidRPr="00FF0286">
        <w:rPr>
          <w:rFonts w:cs="Arial"/>
        </w:rPr>
        <w:t>izkope za regulacijo strug vodotokov in širokih odvodnikov,</w:t>
      </w:r>
    </w:p>
    <w:p w14:paraId="2FCC274D" w14:textId="77777777" w:rsidR="00896EBA" w:rsidRPr="00FF0286" w:rsidRDefault="00896EBA" w:rsidP="004C4548">
      <w:pPr>
        <w:pStyle w:val="Odstavekseznama"/>
        <w:numPr>
          <w:ilvl w:val="1"/>
          <w:numId w:val="499"/>
        </w:numPr>
        <w:rPr>
          <w:rFonts w:cs="Arial"/>
        </w:rPr>
      </w:pPr>
      <w:r w:rsidRPr="00FF0286">
        <w:rPr>
          <w:rFonts w:cs="Arial"/>
        </w:rPr>
        <w:t>izkope na deviacijah dostopnih poti in cest,</w:t>
      </w:r>
    </w:p>
    <w:p w14:paraId="460C7C3B" w14:textId="77777777" w:rsidR="00896EBA" w:rsidRPr="00FF0286" w:rsidRDefault="00896EBA" w:rsidP="004C4548">
      <w:pPr>
        <w:pStyle w:val="Odstavekseznama"/>
        <w:numPr>
          <w:ilvl w:val="1"/>
          <w:numId w:val="499"/>
        </w:numPr>
        <w:rPr>
          <w:rFonts w:cs="Arial"/>
        </w:rPr>
      </w:pPr>
      <w:r w:rsidRPr="00FF0286">
        <w:rPr>
          <w:rFonts w:cs="Arial"/>
        </w:rPr>
        <w:t>vse široke izkope za temeljenje in gradnjo objektov, ter</w:t>
      </w:r>
    </w:p>
    <w:p w14:paraId="6806B34E" w14:textId="77777777" w:rsidR="00896EBA" w:rsidRPr="00FF0286" w:rsidRDefault="00896EBA" w:rsidP="004C4548">
      <w:pPr>
        <w:pStyle w:val="Odstavekseznama"/>
        <w:numPr>
          <w:ilvl w:val="1"/>
          <w:numId w:val="499"/>
        </w:numPr>
        <w:rPr>
          <w:rFonts w:cs="Arial"/>
        </w:rPr>
      </w:pPr>
      <w:r w:rsidRPr="00FF0286">
        <w:rPr>
          <w:rFonts w:cs="Arial"/>
        </w:rPr>
        <w:t>izkope materialov na stranskem odvzemu.</w:t>
      </w:r>
    </w:p>
    <w:p w14:paraId="6419A94D" w14:textId="77777777" w:rsidR="00896EBA" w:rsidRPr="00FF0286" w:rsidRDefault="00896EBA" w:rsidP="004C4548">
      <w:pPr>
        <w:pStyle w:val="Odstavekseznama"/>
        <w:numPr>
          <w:ilvl w:val="0"/>
          <w:numId w:val="499"/>
        </w:numPr>
        <w:rPr>
          <w:rFonts w:cs="Arial"/>
        </w:rPr>
      </w:pPr>
      <w:r w:rsidRPr="00FF0286">
        <w:rPr>
          <w:rFonts w:cs="Arial"/>
        </w:rPr>
        <w:t>V ta dela spadajo tudi:</w:t>
      </w:r>
    </w:p>
    <w:p w14:paraId="4780D360" w14:textId="77777777" w:rsidR="00896EBA" w:rsidRPr="00FF0286" w:rsidRDefault="00896EBA" w:rsidP="004C4548">
      <w:pPr>
        <w:pStyle w:val="Odstavekseznama"/>
        <w:numPr>
          <w:ilvl w:val="1"/>
          <w:numId w:val="499"/>
        </w:numPr>
        <w:rPr>
          <w:rFonts w:cs="Arial"/>
        </w:rPr>
      </w:pPr>
      <w:r w:rsidRPr="00FF0286">
        <w:rPr>
          <w:rFonts w:cs="Arial"/>
        </w:rPr>
        <w:t>vsa potrebna opravila, določena s predpisi o varstvu pri delu,</w:t>
      </w:r>
    </w:p>
    <w:p w14:paraId="3439F300" w14:textId="77777777" w:rsidR="00896EBA" w:rsidRPr="00FF0286" w:rsidRDefault="00896EBA" w:rsidP="004C4548">
      <w:pPr>
        <w:pStyle w:val="Odstavekseznama"/>
        <w:numPr>
          <w:ilvl w:val="1"/>
          <w:numId w:val="499"/>
        </w:numPr>
        <w:rPr>
          <w:rFonts w:cs="Arial"/>
        </w:rPr>
      </w:pPr>
      <w:r w:rsidRPr="00FF0286">
        <w:rPr>
          <w:rFonts w:cs="Arial"/>
        </w:rPr>
        <w:t>vsa dela v zvezi z odvodnjavanjem meteorne vode in podzemne vode prestrežene med izvedbo izkopov in njenim odtokom,</w:t>
      </w:r>
    </w:p>
    <w:p w14:paraId="2E2C1AC5" w14:textId="77777777" w:rsidR="00896EBA" w:rsidRPr="00FF0286" w:rsidRDefault="00896EBA" w:rsidP="004C4548">
      <w:pPr>
        <w:pStyle w:val="Odstavekseznama"/>
        <w:numPr>
          <w:ilvl w:val="1"/>
          <w:numId w:val="499"/>
        </w:numPr>
        <w:rPr>
          <w:rFonts w:cs="Arial"/>
        </w:rPr>
      </w:pPr>
      <w:r w:rsidRPr="00FF0286">
        <w:rPr>
          <w:rFonts w:cs="Arial"/>
        </w:rPr>
        <w:t>nakladanje, odvoz in zvračanje materiala na mestu vgradnje materiala v nasipe ali odlaganje in razgrinjanje za nadaljnjo vgradnjo neprimernega ali odvečnega materiala.</w:t>
      </w:r>
    </w:p>
    <w:p w14:paraId="6D0BD440" w14:textId="77777777" w:rsidR="00896EBA" w:rsidRPr="00FF0286" w:rsidRDefault="00896EBA" w:rsidP="004C4548">
      <w:pPr>
        <w:pStyle w:val="Odstavekseznama"/>
        <w:numPr>
          <w:ilvl w:val="0"/>
          <w:numId w:val="499"/>
        </w:numPr>
        <w:rPr>
          <w:rFonts w:cs="Arial"/>
        </w:rPr>
      </w:pPr>
      <w:r w:rsidRPr="00FF0286">
        <w:rPr>
          <w:rFonts w:cs="Arial"/>
        </w:rPr>
        <w:t>Pri teh delih je potrebno upoštevati tudi vse zahteve glede namenske uporabe izkopnega materiala.</w:t>
      </w:r>
    </w:p>
    <w:p w14:paraId="79DA8F89" w14:textId="77777777" w:rsidR="00896EBA" w:rsidRPr="00FF0286" w:rsidRDefault="00896EBA" w:rsidP="004C4548">
      <w:pPr>
        <w:pStyle w:val="Odstavekseznama"/>
        <w:numPr>
          <w:ilvl w:val="0"/>
          <w:numId w:val="499"/>
        </w:numPr>
        <w:rPr>
          <w:rFonts w:cs="Arial"/>
        </w:rPr>
      </w:pPr>
      <w:r w:rsidRPr="00FF0286">
        <w:rPr>
          <w:rFonts w:cs="Arial"/>
        </w:rPr>
        <w:t>Vsi izkopi se izvajajo v profilih in višinskih izmerah, določenih s projektom. Ob izvajanju izkopov je potrebno upoštevati navodila projekta glede dopustnega nagiba začasno vkopanih brežin in pogoje glede izvedbe vkopov v kampadah - tako po višini - globini vkopa, kot tudi po dolžini - liniji osi trase.</w:t>
      </w:r>
    </w:p>
    <w:p w14:paraId="50C17760" w14:textId="77777777" w:rsidR="00896EBA" w:rsidRPr="00FF0286" w:rsidRDefault="00896EBA" w:rsidP="004C4548">
      <w:pPr>
        <w:pStyle w:val="Odstavekseznama"/>
        <w:numPr>
          <w:ilvl w:val="0"/>
          <w:numId w:val="499"/>
        </w:numPr>
        <w:rPr>
          <w:rFonts w:cs="Arial"/>
        </w:rPr>
      </w:pPr>
      <w:r w:rsidRPr="00FF0286">
        <w:rPr>
          <w:rFonts w:cs="Arial"/>
        </w:rPr>
        <w:lastRenderedPageBreak/>
        <w:t>Za izvajanje izkopa v kampadah, izvajalec ni upravičen do dodatnega nadomestila stroškov. Vsa zgoraj navedena dela so zajeta v enotni ceni izkopa, zato Izvajalec ni upravičen do nikakršnih doplačil.</w:t>
      </w:r>
    </w:p>
    <w:p w14:paraId="290D7A6A" w14:textId="77777777" w:rsidR="00896EBA" w:rsidRPr="00CE4909" w:rsidRDefault="00896EBA" w:rsidP="00133A8E">
      <w:pPr>
        <w:pStyle w:val="Naslov5"/>
      </w:pPr>
      <w:bookmarkStart w:id="559" w:name="_Toc416874185"/>
      <w:bookmarkStart w:id="560" w:name="_Toc25424000"/>
      <w:r w:rsidRPr="00CE4909">
        <w:t>Osnovni materiali</w:t>
      </w:r>
      <w:bookmarkEnd w:id="559"/>
      <w:bookmarkEnd w:id="560"/>
    </w:p>
    <w:p w14:paraId="051DF480" w14:textId="77777777" w:rsidR="00896EBA" w:rsidRPr="00FF0286" w:rsidRDefault="00896EBA" w:rsidP="00F061E8">
      <w:pPr>
        <w:pStyle w:val="Odstavekseznama"/>
        <w:numPr>
          <w:ilvl w:val="0"/>
          <w:numId w:val="74"/>
        </w:numPr>
        <w:rPr>
          <w:rFonts w:cs="Arial"/>
        </w:rPr>
      </w:pPr>
      <w:r w:rsidRPr="00FF0286">
        <w:rPr>
          <w:rFonts w:cs="Arial"/>
        </w:rPr>
        <w:t xml:space="preserve">Vse vrste zemljin iz izkopov razvrščamo </w:t>
      </w:r>
      <w:r w:rsidR="00A05CE2" w:rsidRPr="00FF0286">
        <w:rPr>
          <w:rFonts w:cs="Arial"/>
        </w:rPr>
        <w:t xml:space="preserve">v 6 kategorij, </w:t>
      </w:r>
      <w:r w:rsidRPr="00FF0286">
        <w:rPr>
          <w:rFonts w:cs="Arial"/>
        </w:rPr>
        <w:t>glede na vrsto kamenin/zemljin, uporabljeni mehanizaciji oziroma tehnologiji, s katero se bo izkop izvajal in velikosti zrn, ki jih z izkopom pridobimo (tabela kategorizacija izkopnih materialov je v prilogi 1).</w:t>
      </w:r>
    </w:p>
    <w:p w14:paraId="69398A9E" w14:textId="77777777" w:rsidR="00896EBA" w:rsidRPr="00FF0286" w:rsidRDefault="00896EBA" w:rsidP="00F061E8">
      <w:pPr>
        <w:pStyle w:val="Odstavekseznama"/>
        <w:numPr>
          <w:ilvl w:val="0"/>
          <w:numId w:val="74"/>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14:paraId="5F87D179" w14:textId="77777777" w:rsidR="00896EBA" w:rsidRPr="00CE4909" w:rsidRDefault="00896EBA" w:rsidP="00133A8E">
      <w:pPr>
        <w:pStyle w:val="Naslov5"/>
      </w:pPr>
      <w:bookmarkStart w:id="561" w:name="_Toc416874186"/>
      <w:bookmarkStart w:id="562" w:name="_Toc25424001"/>
      <w:r w:rsidRPr="00CE4909">
        <w:t>Kakovost izkopanih materialov</w:t>
      </w:r>
      <w:bookmarkEnd w:id="561"/>
      <w:bookmarkEnd w:id="562"/>
    </w:p>
    <w:p w14:paraId="787BF562" w14:textId="77777777" w:rsidR="00896EBA" w:rsidRPr="00FF0286" w:rsidRDefault="00896EBA" w:rsidP="00F061E8">
      <w:pPr>
        <w:pStyle w:val="Odstavekseznama"/>
        <w:numPr>
          <w:ilvl w:val="0"/>
          <w:numId w:val="75"/>
        </w:numPr>
        <w:rPr>
          <w:rFonts w:cs="Arial"/>
        </w:rPr>
      </w:pPr>
      <w:r w:rsidRPr="00FF0286">
        <w:rPr>
          <w:rFonts w:cs="Arial"/>
        </w:rPr>
        <w:t>Kakovost izkopnih materialov se določi s preiskavami, ki se jih izvede skladno s standardnimi metodami.</w:t>
      </w:r>
    </w:p>
    <w:p w14:paraId="4681960E" w14:textId="77777777" w:rsidR="00896EBA" w:rsidRPr="00FF0286" w:rsidRDefault="00896EBA" w:rsidP="00F061E8">
      <w:pPr>
        <w:pStyle w:val="Odstavekseznama"/>
        <w:numPr>
          <w:ilvl w:val="0"/>
          <w:numId w:val="75"/>
        </w:numPr>
        <w:rPr>
          <w:rFonts w:cs="Arial"/>
        </w:rPr>
      </w:pPr>
      <w:r w:rsidRPr="00FF0286">
        <w:rPr>
          <w:rFonts w:cs="Arial"/>
        </w:rPr>
        <w:t>Za oceno kakovosti in uporabnosti materialov se uporabijo merila kakovosti, podana v tehničnih pogojih.</w:t>
      </w:r>
    </w:p>
    <w:p w14:paraId="74666ED3" w14:textId="77777777" w:rsidR="00896EBA" w:rsidRPr="00CE4909" w:rsidRDefault="00896EBA" w:rsidP="00133A8E">
      <w:pPr>
        <w:pStyle w:val="Naslov5"/>
      </w:pPr>
      <w:bookmarkStart w:id="563" w:name="_Toc416874187"/>
      <w:bookmarkStart w:id="564" w:name="_Ref473896453"/>
      <w:bookmarkStart w:id="565" w:name="_Toc25424002"/>
      <w:r w:rsidRPr="00CE4909">
        <w:t>Način izvedbe</w:t>
      </w:r>
      <w:bookmarkEnd w:id="563"/>
      <w:bookmarkEnd w:id="564"/>
      <w:bookmarkEnd w:id="565"/>
    </w:p>
    <w:p w14:paraId="18B68965" w14:textId="77777777" w:rsidR="00896EBA" w:rsidRPr="00FF0286" w:rsidRDefault="00896EBA" w:rsidP="00F061E8">
      <w:pPr>
        <w:pStyle w:val="Odstavekseznama"/>
        <w:numPr>
          <w:ilvl w:val="0"/>
          <w:numId w:val="76"/>
        </w:numPr>
        <w:rPr>
          <w:rFonts w:cs="Arial"/>
        </w:rPr>
      </w:pPr>
      <w:r w:rsidRPr="00FF0286">
        <w:rPr>
          <w:rFonts w:cs="Arial"/>
        </w:rPr>
        <w:t>Vse izkope je potrebno izvajati strojno, tako da se ročno delo omeji na minimum. Izkope se izvaja po profilih, vpisanih kotah, naklonih in do globin, določenih v projektu s točnostjo ± 5 cm. Pri tem je potrebno upoštevati lastnosti posameznih vrst materiala, hidrogeološke razmere in uporabnost izkopanega materiala za ponovno vgradnjo.</w:t>
      </w:r>
    </w:p>
    <w:p w14:paraId="2DC19B2B" w14:textId="77777777" w:rsidR="00896EBA" w:rsidRPr="00FF0286" w:rsidRDefault="00896EBA" w:rsidP="00F061E8">
      <w:pPr>
        <w:pStyle w:val="Odstavekseznama"/>
        <w:numPr>
          <w:ilvl w:val="0"/>
          <w:numId w:val="76"/>
        </w:numPr>
        <w:rPr>
          <w:rFonts w:cs="Arial"/>
        </w:rPr>
      </w:pPr>
      <w:r w:rsidRPr="00FF0286">
        <w:rPr>
          <w:rFonts w:cs="Arial"/>
        </w:rPr>
        <w:t>Dela v širokih izkopih, nalaganje in transport materiala je potrebno prilagajati tako, da bo za vsak material izpolnjena njegova namenska uporaba, tako za nasipe, zasipe, kline in posteljico. Po potrebi se izkopane materiale sortira in selekcionirano odvaža.</w:t>
      </w:r>
    </w:p>
    <w:p w14:paraId="776A924A" w14:textId="77777777" w:rsidR="00896EBA" w:rsidRPr="00FF0286" w:rsidRDefault="00896EBA" w:rsidP="00F061E8">
      <w:pPr>
        <w:pStyle w:val="Odstavekseznama"/>
        <w:numPr>
          <w:ilvl w:val="0"/>
          <w:numId w:val="76"/>
        </w:numPr>
        <w:rPr>
          <w:rFonts w:cs="Arial"/>
        </w:rPr>
      </w:pPr>
      <w:r w:rsidRPr="00FF0286">
        <w:rPr>
          <w:rFonts w:cs="Arial"/>
        </w:rPr>
        <w:t>Gradnja objekta, nasipavanje, obloge strug itd., se lahko pričnejo šele, ko je izkop prevzet s strani inženirja in/ali zunanje kontrole kvalitete.</w:t>
      </w:r>
    </w:p>
    <w:p w14:paraId="4E7B20A3" w14:textId="77777777" w:rsidR="00896EBA" w:rsidRPr="00CE4909" w:rsidRDefault="00896EBA" w:rsidP="00133A8E">
      <w:pPr>
        <w:pStyle w:val="Naslov5"/>
      </w:pPr>
      <w:bookmarkStart w:id="566" w:name="_Toc416874188"/>
      <w:bookmarkStart w:id="567" w:name="_Toc25424003"/>
      <w:r w:rsidRPr="00CE4909">
        <w:t>Kakovost izvedbe</w:t>
      </w:r>
      <w:bookmarkEnd w:id="566"/>
      <w:bookmarkEnd w:id="567"/>
    </w:p>
    <w:p w14:paraId="649FDB83" w14:textId="77777777" w:rsidR="00896EBA" w:rsidRPr="00FF0286" w:rsidRDefault="00896EBA" w:rsidP="00F061E8">
      <w:pPr>
        <w:pStyle w:val="Odstavekseznama"/>
        <w:numPr>
          <w:ilvl w:val="0"/>
          <w:numId w:val="77"/>
        </w:numPr>
        <w:rPr>
          <w:rFonts w:cs="Arial"/>
        </w:rPr>
      </w:pPr>
      <w:r w:rsidRPr="00FF0286">
        <w:rPr>
          <w:rFonts w:cs="Arial"/>
        </w:rPr>
        <w:t>Kakovost izvedbe širokih izkopov preverja Inženir, po potrebi skupno z Inštitutom z vizualnim pregledom, z meritvami ravnosti planuma dna širokega izkopa in s preverjanjem izvedbe izkopa na brežinah.</w:t>
      </w:r>
    </w:p>
    <w:p w14:paraId="63B529AC" w14:textId="77777777" w:rsidR="00896EBA" w:rsidRPr="00FF0286" w:rsidRDefault="00896EBA" w:rsidP="00F061E8">
      <w:pPr>
        <w:pStyle w:val="Odstavekseznama"/>
        <w:numPr>
          <w:ilvl w:val="0"/>
          <w:numId w:val="77"/>
        </w:numPr>
        <w:rPr>
          <w:rFonts w:cs="Arial"/>
        </w:rPr>
      </w:pPr>
      <w:r w:rsidRPr="00FF0286">
        <w:rPr>
          <w:rFonts w:cs="Arial"/>
        </w:rPr>
        <w:t>Višinska odstopanja od projektne nivelete so dopustna ± 2 cm, razen če v projektu ni drugače posebej določeno. Ravnost dna sme na dolžini 4 m letve odstopati od merilne letve v poljubni smeri za največ 3 cm.</w:t>
      </w:r>
    </w:p>
    <w:p w14:paraId="380C99B4" w14:textId="77777777" w:rsidR="00896EBA" w:rsidRPr="00FF0286" w:rsidRDefault="00896EBA" w:rsidP="00F061E8">
      <w:pPr>
        <w:pStyle w:val="Odstavekseznama"/>
        <w:numPr>
          <w:ilvl w:val="0"/>
          <w:numId w:val="77"/>
        </w:numPr>
        <w:rPr>
          <w:rFonts w:cs="Arial"/>
        </w:rPr>
      </w:pPr>
      <w:r w:rsidRPr="00FF0286">
        <w:rPr>
          <w:rFonts w:cs="Arial"/>
        </w:rPr>
        <w:t>Inženir po potrebi lahko zahteva kontrolne odvzeme vzorcev izkopnega materiala in dodatne preiskave materiala ki se izkopava, kot tudi materiala, ki se odvaža na deponije, da se preveri namenska uporaba izkopnih zemljin.</w:t>
      </w:r>
    </w:p>
    <w:p w14:paraId="56716FA6" w14:textId="77777777" w:rsidR="00896EBA" w:rsidRPr="00133A8E" w:rsidRDefault="00896EBA" w:rsidP="00133A8E">
      <w:pPr>
        <w:pStyle w:val="Naslov4"/>
      </w:pPr>
      <w:bookmarkStart w:id="568" w:name="_Toc416874189"/>
      <w:bookmarkStart w:id="569" w:name="_Toc416806689"/>
      <w:bookmarkStart w:id="570" w:name="_Toc25424004"/>
      <w:r w:rsidRPr="00133A8E">
        <w:t>Izkop dovodnih jarkov globine do 1,0 m</w:t>
      </w:r>
      <w:bookmarkEnd w:id="568"/>
      <w:bookmarkEnd w:id="569"/>
      <w:bookmarkEnd w:id="570"/>
    </w:p>
    <w:p w14:paraId="58D5044D" w14:textId="77777777" w:rsidR="00896EBA" w:rsidRPr="00CE4909" w:rsidRDefault="00896EBA" w:rsidP="00133A8E">
      <w:pPr>
        <w:pStyle w:val="Naslov5"/>
      </w:pPr>
      <w:bookmarkStart w:id="571" w:name="_Toc416874190"/>
      <w:bookmarkStart w:id="572" w:name="_Toc25424005"/>
      <w:r w:rsidRPr="00CE4909">
        <w:t>Opis</w:t>
      </w:r>
      <w:bookmarkEnd w:id="571"/>
      <w:bookmarkEnd w:id="572"/>
    </w:p>
    <w:p w14:paraId="7F12E55F" w14:textId="77777777" w:rsidR="00896EBA" w:rsidRPr="00FF0286" w:rsidRDefault="00896EBA" w:rsidP="00F061E8">
      <w:pPr>
        <w:pStyle w:val="Odstavekseznama"/>
        <w:numPr>
          <w:ilvl w:val="0"/>
          <w:numId w:val="78"/>
        </w:numPr>
        <w:rPr>
          <w:rFonts w:cs="Arial"/>
        </w:rPr>
      </w:pPr>
      <w:r w:rsidRPr="00FF0286">
        <w:rPr>
          <w:rFonts w:cs="Arial"/>
        </w:rPr>
        <w:t>To delo obsega izkop zemljine s pravilnim oblikovanjem bočnih strani in dna jarka po projektu. Izkopni material je potrebno odmetati 1,0 m od robu gradbene jame. Delo obsega tudi začasno deponiranje izkopnega materiala in/ali odvoz na začasno deponijo ali mesto vgradnje.</w:t>
      </w:r>
    </w:p>
    <w:p w14:paraId="12F660D4" w14:textId="77777777" w:rsidR="00896EBA" w:rsidRPr="00CE4909" w:rsidRDefault="00896EBA" w:rsidP="00133A8E">
      <w:pPr>
        <w:pStyle w:val="Naslov5"/>
      </w:pPr>
      <w:bookmarkStart w:id="573" w:name="_Toc416874191"/>
      <w:bookmarkStart w:id="574" w:name="_Toc25424006"/>
      <w:r w:rsidRPr="00CE4909">
        <w:lastRenderedPageBreak/>
        <w:t>Način izvedbe</w:t>
      </w:r>
      <w:bookmarkEnd w:id="573"/>
      <w:bookmarkEnd w:id="574"/>
    </w:p>
    <w:p w14:paraId="10ED6D79" w14:textId="77777777" w:rsidR="00896EBA" w:rsidRPr="00FF0286" w:rsidRDefault="00896EBA" w:rsidP="00F061E8">
      <w:pPr>
        <w:pStyle w:val="Odstavekseznama"/>
        <w:numPr>
          <w:ilvl w:val="0"/>
          <w:numId w:val="79"/>
        </w:numPr>
        <w:rPr>
          <w:rFonts w:cs="Arial"/>
        </w:rPr>
      </w:pPr>
      <w:r w:rsidRPr="00FF0286">
        <w:rPr>
          <w:rFonts w:cs="Arial"/>
        </w:rPr>
        <w:t>Izkop je potrebno izvesti z uporabo mehanizacije, ročna dela pa omejiti le na fino planiranje brežin. V tem delu morajo biti upoštevani vsi pogoji za otežkočeno delo, kot so izkop v poraščeni zemljini s koreninami, izkop v razmočeni zemljini itd.</w:t>
      </w:r>
    </w:p>
    <w:p w14:paraId="7F8D873B" w14:textId="77777777" w:rsidR="00896EBA" w:rsidRPr="00FF0286" w:rsidRDefault="00896EBA" w:rsidP="00F061E8">
      <w:pPr>
        <w:pStyle w:val="Odstavekseznama"/>
        <w:numPr>
          <w:ilvl w:val="0"/>
          <w:numId w:val="79"/>
        </w:numPr>
        <w:rPr>
          <w:rFonts w:cs="Arial"/>
        </w:rPr>
      </w:pPr>
      <w:r w:rsidRPr="00FF0286">
        <w:rPr>
          <w:rFonts w:cs="Arial"/>
        </w:rPr>
        <w:t>Ravnost površin izkopa mora biti ± 5 cm. Jarke je potrebno izkopati pred pričetkom del na nasipih. Izvajalec je dolžan vzdrževati in stalno kontrolirati niveleto in nagib izvedenih jarkov. Če se pokaže, da so projektirane brežine jarkov nestabilne, mora Izvajalec izvesti vse ukrepe, da omogoči varno delo v vkopu in obvesti Inženirja, ki od projektanta pridobi ustrezna dodatna navodila glede izvedbe stabilnega naklona brežin.</w:t>
      </w:r>
    </w:p>
    <w:p w14:paraId="7389DF30" w14:textId="77777777" w:rsidR="00896EBA" w:rsidRPr="00FF0286" w:rsidRDefault="00896EBA" w:rsidP="00F061E8">
      <w:pPr>
        <w:pStyle w:val="Odstavekseznama"/>
        <w:numPr>
          <w:ilvl w:val="0"/>
          <w:numId w:val="79"/>
        </w:numPr>
        <w:rPr>
          <w:rFonts w:cs="Arial"/>
        </w:rPr>
      </w:pPr>
      <w:r w:rsidRPr="00FF0286">
        <w:rPr>
          <w:rFonts w:cs="Arial"/>
        </w:rPr>
        <w:t>Izkopani material se uporabi za nasipe, zasipe ali odpelje na trajno deponijo, tako kot glede na njegovo uporabnost definirano v projektu.</w:t>
      </w:r>
    </w:p>
    <w:p w14:paraId="0B441EEA" w14:textId="77777777" w:rsidR="00896EBA" w:rsidRPr="00CE4909" w:rsidRDefault="00896EBA" w:rsidP="00133A8E">
      <w:pPr>
        <w:pStyle w:val="Naslov5"/>
      </w:pPr>
      <w:bookmarkStart w:id="575" w:name="_Toc416874192"/>
      <w:bookmarkStart w:id="576" w:name="_Toc25424007"/>
      <w:r w:rsidRPr="00CE4909">
        <w:t>Kontrola kvalitete izvedenih del</w:t>
      </w:r>
      <w:bookmarkEnd w:id="575"/>
      <w:bookmarkEnd w:id="576"/>
    </w:p>
    <w:p w14:paraId="4F62AED4" w14:textId="77777777" w:rsidR="00896EBA" w:rsidRPr="00FF0286" w:rsidRDefault="00896EBA" w:rsidP="00F061E8">
      <w:pPr>
        <w:pStyle w:val="Odstavekseznama"/>
        <w:numPr>
          <w:ilvl w:val="0"/>
          <w:numId w:val="80"/>
        </w:numPr>
        <w:rPr>
          <w:rFonts w:cs="Arial"/>
        </w:rPr>
      </w:pPr>
      <w:r w:rsidRPr="00FF0286">
        <w:rPr>
          <w:rFonts w:cs="Arial"/>
        </w:rPr>
        <w:t>Poleg zahtev opisanih v STP Kontrola kvalitete izvedenih del je na področju zemeljskih del potrebno upoštevati tudi naslednje zahteve:</w:t>
      </w:r>
    </w:p>
    <w:p w14:paraId="17D9E138" w14:textId="77777777" w:rsidR="00896EBA" w:rsidRPr="00FF0286" w:rsidRDefault="00896EBA" w:rsidP="00F061E8">
      <w:pPr>
        <w:pStyle w:val="Odstavekseznama"/>
        <w:numPr>
          <w:ilvl w:val="0"/>
          <w:numId w:val="80"/>
        </w:numPr>
        <w:rPr>
          <w:rFonts w:cs="Arial"/>
        </w:rPr>
      </w:pPr>
      <w:r w:rsidRPr="00FF0286">
        <w:rPr>
          <w:rFonts w:cs="Arial"/>
        </w:rPr>
        <w:t>Kakovost izvedbe kontrolira Inženir s preverjanjem skladnosti izvedbe glede na projekt in s kontrolo ravnosti brežin. Ravnost površin izkopa mora biti ± 5 cm.</w:t>
      </w:r>
    </w:p>
    <w:p w14:paraId="1CA1F1E5" w14:textId="77777777" w:rsidR="00896EBA" w:rsidRPr="00133A8E" w:rsidRDefault="00896EBA" w:rsidP="00133A8E">
      <w:pPr>
        <w:pStyle w:val="Naslov4"/>
      </w:pPr>
      <w:bookmarkStart w:id="577" w:name="_Toc416874193"/>
      <w:bookmarkStart w:id="578" w:name="_Toc416806690"/>
      <w:bookmarkStart w:id="579" w:name="_Toc25424008"/>
      <w:r w:rsidRPr="00133A8E">
        <w:t>Izkop za temelje, kanalske rove in ponikovalnice</w:t>
      </w:r>
      <w:bookmarkEnd w:id="577"/>
      <w:bookmarkEnd w:id="578"/>
      <w:bookmarkEnd w:id="579"/>
    </w:p>
    <w:p w14:paraId="0BC99BC9" w14:textId="77777777" w:rsidR="00896EBA" w:rsidRPr="00CE4909" w:rsidRDefault="00896EBA" w:rsidP="00133A8E">
      <w:pPr>
        <w:pStyle w:val="Naslov5"/>
      </w:pPr>
      <w:bookmarkStart w:id="580" w:name="_Toc416874194"/>
      <w:bookmarkStart w:id="581" w:name="_Toc25424009"/>
      <w:r w:rsidRPr="00CE4909">
        <w:t>Opis</w:t>
      </w:r>
      <w:bookmarkEnd w:id="580"/>
      <w:bookmarkEnd w:id="581"/>
    </w:p>
    <w:p w14:paraId="506A2D55" w14:textId="77777777" w:rsidR="00896EBA" w:rsidRPr="00FF0286" w:rsidRDefault="00896EBA" w:rsidP="00F061E8">
      <w:pPr>
        <w:pStyle w:val="Odstavekseznama"/>
        <w:numPr>
          <w:ilvl w:val="0"/>
          <w:numId w:val="81"/>
        </w:numPr>
        <w:rPr>
          <w:rFonts w:cs="Arial"/>
        </w:rPr>
      </w:pPr>
      <w:r w:rsidRPr="00FF0286">
        <w:rPr>
          <w:rFonts w:cs="Arial"/>
        </w:rPr>
        <w:t>Delo obsega vse izkope za temelje, kanalske rove in ponikovalnice, ter vsa tem slična dela na izkopih. Te izkope je potrebno izvesti točno po načrtih iz projekta, po profilih in vpisanih kotah, naklonih in ob upoštevanju lastnosti zemljin, v katerih se izkopi izvajajo.</w:t>
      </w:r>
    </w:p>
    <w:p w14:paraId="145A0261" w14:textId="77777777" w:rsidR="00896EBA" w:rsidRPr="00FF0286" w:rsidRDefault="00896EBA" w:rsidP="00F061E8">
      <w:pPr>
        <w:pStyle w:val="Odstavekseznama"/>
        <w:numPr>
          <w:ilvl w:val="0"/>
          <w:numId w:val="81"/>
        </w:numPr>
        <w:rPr>
          <w:rFonts w:cs="Arial"/>
        </w:rPr>
      </w:pPr>
      <w:r w:rsidRPr="00FF0286">
        <w:rPr>
          <w:rFonts w:cs="Arial"/>
        </w:rPr>
        <w:t>To delo vključuje tudi vsa spremljajoča dela za odvajanje meteorne ali podtalne vode, brez ali z uporabo motornih črpalk. Delo zajema izkop brez ali z razpiranjem, z odlaganjem materiala 1 m od robu izkopa, in z odvozom izkopnega materiala na mesto nasipavanja, na začasno ali na trajno deponijo.</w:t>
      </w:r>
    </w:p>
    <w:p w14:paraId="5C19F750" w14:textId="77777777" w:rsidR="00896EBA" w:rsidRPr="00FF0286" w:rsidRDefault="00896EBA" w:rsidP="00F061E8">
      <w:pPr>
        <w:pStyle w:val="Odstavekseznama"/>
        <w:numPr>
          <w:ilvl w:val="0"/>
          <w:numId w:val="81"/>
        </w:numPr>
        <w:rPr>
          <w:rFonts w:cs="Arial"/>
        </w:rPr>
      </w:pPr>
      <w:r w:rsidRPr="00FF0286">
        <w:rPr>
          <w:rFonts w:cs="Arial"/>
        </w:rPr>
        <w:t>Vse delo mora biti izvedeno skladno s projektom in navodili Inženirja.</w:t>
      </w:r>
    </w:p>
    <w:p w14:paraId="6B319B1E" w14:textId="77777777" w:rsidR="00896EBA" w:rsidRPr="00CE4909" w:rsidRDefault="00896EBA" w:rsidP="00133A8E">
      <w:pPr>
        <w:pStyle w:val="Naslov5"/>
      </w:pPr>
      <w:bookmarkStart w:id="582" w:name="_Toc416874195"/>
      <w:bookmarkStart w:id="583" w:name="_Toc25424010"/>
      <w:r w:rsidRPr="00CE4909">
        <w:t>Materiali</w:t>
      </w:r>
      <w:bookmarkEnd w:id="582"/>
      <w:bookmarkEnd w:id="583"/>
    </w:p>
    <w:p w14:paraId="6918ACAE" w14:textId="77777777" w:rsidR="00896EBA" w:rsidRPr="00FF0286" w:rsidRDefault="00896EBA" w:rsidP="00F061E8">
      <w:pPr>
        <w:pStyle w:val="Odstavekseznama"/>
        <w:numPr>
          <w:ilvl w:val="0"/>
          <w:numId w:val="82"/>
        </w:numPr>
        <w:rPr>
          <w:rFonts w:cs="Arial"/>
        </w:rPr>
      </w:pPr>
      <w:r w:rsidRPr="00FF0286">
        <w:rPr>
          <w:rFonts w:cs="Arial"/>
        </w:rPr>
        <w:t xml:space="preserve">Vse vrste </w:t>
      </w:r>
      <w:r w:rsidR="0029484F" w:rsidRPr="00FF0286">
        <w:rPr>
          <w:rFonts w:cs="Arial"/>
        </w:rPr>
        <w:t xml:space="preserve">materialov </w:t>
      </w:r>
      <w:r w:rsidRPr="00FF0286">
        <w:rPr>
          <w:rFonts w:cs="Arial"/>
        </w:rPr>
        <w:t xml:space="preserve">iz izkopov razvrščamo v </w:t>
      </w:r>
      <w:r w:rsidR="0029484F" w:rsidRPr="00FF0286">
        <w:rPr>
          <w:rFonts w:cs="Arial"/>
        </w:rPr>
        <w:t>6</w:t>
      </w:r>
      <w:r w:rsidRPr="00FF0286">
        <w:rPr>
          <w:rFonts w:cs="Arial"/>
        </w:rPr>
        <w:t xml:space="preserve"> kategorij, glede na vrsto mehanizacije, s katero se bo izkop izvajal (kategorizacija izkopnih materialov je priložena).</w:t>
      </w:r>
    </w:p>
    <w:p w14:paraId="72A586DE" w14:textId="77777777" w:rsidR="00896EBA" w:rsidRPr="00FF0286" w:rsidRDefault="00896EBA" w:rsidP="00F061E8">
      <w:pPr>
        <w:pStyle w:val="Odstavekseznama"/>
        <w:numPr>
          <w:ilvl w:val="0"/>
          <w:numId w:val="82"/>
        </w:numPr>
        <w:rPr>
          <w:rFonts w:cs="Arial"/>
        </w:rPr>
      </w:pPr>
      <w:r w:rsidRPr="00FF0286">
        <w:rPr>
          <w:rFonts w:cs="Arial"/>
        </w:rPr>
        <w:t>Če se plasti zemljin v izkopu menjavajo tako, da ni možna enotna opredelitev kategorije izkopa, se s soglasjem Inženirja in Inštituta lahko določi povprečno kategorijo izkopa.</w:t>
      </w:r>
    </w:p>
    <w:p w14:paraId="5333F5EC" w14:textId="77777777" w:rsidR="00896EBA" w:rsidRPr="00CE4909" w:rsidRDefault="00896EBA" w:rsidP="00133A8E">
      <w:pPr>
        <w:pStyle w:val="Naslov5"/>
      </w:pPr>
      <w:bookmarkStart w:id="584" w:name="_Toc416874196"/>
      <w:bookmarkStart w:id="585" w:name="_Toc25424011"/>
      <w:r w:rsidRPr="00CE4909">
        <w:t>Način izvedbe</w:t>
      </w:r>
      <w:bookmarkEnd w:id="584"/>
      <w:bookmarkEnd w:id="585"/>
    </w:p>
    <w:p w14:paraId="0B6E4191" w14:textId="77777777" w:rsidR="00896EBA" w:rsidRPr="00FF0286" w:rsidRDefault="00896EBA" w:rsidP="00F061E8">
      <w:pPr>
        <w:pStyle w:val="Odstavekseznama"/>
        <w:numPr>
          <w:ilvl w:val="0"/>
          <w:numId w:val="83"/>
        </w:numPr>
        <w:rPr>
          <w:rFonts w:cs="Arial"/>
        </w:rPr>
      </w:pPr>
      <w:r w:rsidRPr="00FF0286">
        <w:rPr>
          <w:rFonts w:cs="Arial"/>
        </w:rPr>
        <w:t>Izkope je potrebno izvajati strojno, tako da se ročno delo omeji na minimum.</w:t>
      </w:r>
    </w:p>
    <w:p w14:paraId="1FD6218F" w14:textId="77777777" w:rsidR="00896EBA" w:rsidRPr="00FF0286" w:rsidRDefault="00896EBA" w:rsidP="00F061E8">
      <w:pPr>
        <w:pStyle w:val="Odstavekseznama"/>
        <w:numPr>
          <w:ilvl w:val="0"/>
          <w:numId w:val="83"/>
        </w:numPr>
        <w:rPr>
          <w:rFonts w:cs="Arial"/>
        </w:rPr>
      </w:pPr>
      <w:r w:rsidRPr="00FF0286">
        <w:rPr>
          <w:rFonts w:cs="Arial"/>
        </w:rPr>
        <w:t>Pri izkopih v bližini prometnih komunikacij in sosednih objektov je potrebno izvesti vse potrebne dodatne ukrepe za preprečitev nevarnosti rušenja izkopnih sten.</w:t>
      </w:r>
    </w:p>
    <w:p w14:paraId="74D2222B" w14:textId="77777777" w:rsidR="00896EBA" w:rsidRPr="00FF0286" w:rsidRDefault="00896EBA" w:rsidP="00F061E8">
      <w:pPr>
        <w:pStyle w:val="Odstavekseznama"/>
        <w:numPr>
          <w:ilvl w:val="0"/>
          <w:numId w:val="83"/>
        </w:numPr>
        <w:rPr>
          <w:rFonts w:cs="Arial"/>
        </w:rPr>
      </w:pPr>
      <w:r w:rsidRPr="00FF0286">
        <w:rPr>
          <w:rFonts w:cs="Arial"/>
        </w:rPr>
        <w:t xml:space="preserve">Potrebno je zagotoviti vse varnostne ukrepe za zaščito delavcev v izkopnih rovih, zaščito okolice, objektov in prometa. Izkopani material je potrebno uporabiti glede na njegovo optimalno namensko uporabo, če ta isti material ni predviden za zasutje rovov. Glede na namensko rabo materiala za ponovne zasipe rovov, </w:t>
      </w:r>
      <w:r w:rsidRPr="00FF0286">
        <w:rPr>
          <w:rFonts w:cs="Arial"/>
        </w:rPr>
        <w:lastRenderedPageBreak/>
        <w:t xml:space="preserve">je potrebno formirati namenske deponije materiala taka, da material ohrani naravno vlažnost in sposobnost ponovne kontrolirane vgradnje. </w:t>
      </w:r>
    </w:p>
    <w:p w14:paraId="3C75C6CE" w14:textId="77777777" w:rsidR="00896EBA" w:rsidRPr="00FF0286" w:rsidRDefault="00896EBA" w:rsidP="00F061E8">
      <w:pPr>
        <w:pStyle w:val="Naslov6"/>
        <w:rPr>
          <w:rFonts w:cs="Arial"/>
        </w:rPr>
      </w:pPr>
      <w:bookmarkStart w:id="586" w:name="_Toc416874197"/>
      <w:bookmarkStart w:id="587" w:name="_Toc25424012"/>
      <w:r w:rsidRPr="00FF0286">
        <w:rPr>
          <w:rFonts w:cs="Arial"/>
        </w:rPr>
        <w:t>Delovni prostor pri izkopu za temelje</w:t>
      </w:r>
      <w:bookmarkEnd w:id="586"/>
      <w:bookmarkEnd w:id="587"/>
    </w:p>
    <w:p w14:paraId="0D5897FE" w14:textId="77777777" w:rsidR="00896EBA" w:rsidRPr="00FF0286" w:rsidRDefault="00896EBA" w:rsidP="00F061E8">
      <w:pPr>
        <w:pStyle w:val="Odstavekseznama"/>
        <w:numPr>
          <w:ilvl w:val="0"/>
          <w:numId w:val="84"/>
        </w:numPr>
        <w:rPr>
          <w:rFonts w:cs="Arial"/>
        </w:rPr>
      </w:pPr>
      <w:r w:rsidRPr="00FF0286">
        <w:rPr>
          <w:rFonts w:cs="Arial"/>
        </w:rPr>
        <w:t>Če je potrebni delovni prostor med gradbenim objektom in steno gradbene jame, se Izvajalcu prizna največ 0,8 m širine. Kot pravilna širina delovnega prostora se šteje:</w:t>
      </w:r>
    </w:p>
    <w:p w14:paraId="1ACBA5DF" w14:textId="77777777" w:rsidR="00896EBA" w:rsidRPr="00FF0286" w:rsidRDefault="00896EBA" w:rsidP="00F061E8">
      <w:pPr>
        <w:pStyle w:val="Odstavekseznama"/>
        <w:numPr>
          <w:ilvl w:val="1"/>
          <w:numId w:val="84"/>
        </w:numPr>
        <w:rPr>
          <w:rFonts w:cs="Arial"/>
        </w:rPr>
      </w:pPr>
      <w:r w:rsidRPr="00FF0286">
        <w:rPr>
          <w:rFonts w:cs="Arial"/>
        </w:rPr>
        <w:t>pri nepodprtih gradbenih jamah, vodoravno merjena oddaljenost med nogo izkopanega pobočja in zunanjo opažno stranjo gradbene konstrukcije;</w:t>
      </w:r>
    </w:p>
    <w:p w14:paraId="11A71124" w14:textId="77777777" w:rsidR="00896EBA" w:rsidRPr="00FF0286" w:rsidRDefault="00896EBA" w:rsidP="00F061E8">
      <w:pPr>
        <w:pStyle w:val="Odstavekseznama"/>
        <w:numPr>
          <w:ilvl w:val="1"/>
          <w:numId w:val="84"/>
        </w:numPr>
        <w:rPr>
          <w:rFonts w:cs="Arial"/>
        </w:rPr>
      </w:pPr>
      <w:r w:rsidRPr="00FF0286">
        <w:rPr>
          <w:rFonts w:cs="Arial"/>
        </w:rPr>
        <w:t xml:space="preserve">pri oprtih gradbenih jamah svetlobna razdalja med opažem jame in zunanjo steno zidu ali zunanjo opažno stranjo gradbene konstrukcije. </w:t>
      </w:r>
    </w:p>
    <w:p w14:paraId="51493D3C" w14:textId="77777777" w:rsidR="00896EBA" w:rsidRPr="00FF0286" w:rsidRDefault="00896EBA" w:rsidP="00F061E8">
      <w:pPr>
        <w:pStyle w:val="Naslov6"/>
        <w:rPr>
          <w:rFonts w:cs="Arial"/>
        </w:rPr>
      </w:pPr>
      <w:bookmarkStart w:id="588" w:name="_Toc25424013"/>
      <w:r w:rsidRPr="00FF0286">
        <w:rPr>
          <w:rFonts w:cs="Arial"/>
        </w:rPr>
        <w:t>Delovni prostor pri kanalskih rovih.</w:t>
      </w:r>
      <w:bookmarkEnd w:id="588"/>
    </w:p>
    <w:p w14:paraId="01BF189E" w14:textId="77777777" w:rsidR="00896EBA" w:rsidRPr="00FF0286" w:rsidRDefault="00896EBA" w:rsidP="00F061E8">
      <w:pPr>
        <w:pStyle w:val="Odstavekseznama"/>
        <w:numPr>
          <w:ilvl w:val="0"/>
          <w:numId w:val="85"/>
        </w:numPr>
        <w:rPr>
          <w:rFonts w:cs="Arial"/>
        </w:rPr>
      </w:pPr>
      <w:r w:rsidRPr="00FF0286">
        <w:rPr>
          <w:rFonts w:cs="Arial"/>
        </w:rPr>
        <w:t>Pri izkopih za kanalske rove se šteje za potrebno širino gradbene jame kot potreben delovni prostor, če ni v projektu drugače določeno:</w:t>
      </w:r>
    </w:p>
    <w:p w14:paraId="1B201581" w14:textId="77777777" w:rsidR="00896EBA" w:rsidRPr="00FF0286" w:rsidRDefault="00896EBA" w:rsidP="004C4548">
      <w:pPr>
        <w:pStyle w:val="Odstavekseznama"/>
        <w:numPr>
          <w:ilvl w:val="1"/>
          <w:numId w:val="499"/>
        </w:numPr>
        <w:rPr>
          <w:rFonts w:cs="Arial"/>
        </w:rPr>
      </w:pPr>
      <w:r w:rsidRPr="00FF0286">
        <w:rPr>
          <w:rFonts w:cs="Arial"/>
        </w:rPr>
        <w:t>za cevne napeljave z več kot 40 cm zunanjega premera ali več kot 40 cm največje širine prereza:</w:t>
      </w:r>
    </w:p>
    <w:p w14:paraId="38E5C0DF" w14:textId="77777777" w:rsidR="00896EBA" w:rsidRPr="00FF0286" w:rsidRDefault="00896EBA" w:rsidP="00F061E8">
      <w:pPr>
        <w:pStyle w:val="Odstavekseznama"/>
        <w:numPr>
          <w:ilvl w:val="0"/>
          <w:numId w:val="86"/>
        </w:numPr>
        <w:rPr>
          <w:rFonts w:cs="Arial"/>
        </w:rPr>
      </w:pPr>
      <w:r w:rsidRPr="00FF0286">
        <w:rPr>
          <w:rFonts w:cs="Arial"/>
        </w:rPr>
        <w:t>pri nepodprtih gradbenih jamah z nakloni izkopnih sten strmejših od 600 : +70 cm</w:t>
      </w:r>
    </w:p>
    <w:p w14:paraId="6124EEAC" w14:textId="77777777" w:rsidR="00896EBA" w:rsidRPr="00FF0286" w:rsidRDefault="00896EBA" w:rsidP="00F061E8">
      <w:pPr>
        <w:pStyle w:val="Odstavekseznama"/>
        <w:numPr>
          <w:ilvl w:val="0"/>
          <w:numId w:val="86"/>
        </w:numPr>
        <w:rPr>
          <w:rFonts w:cs="Arial"/>
        </w:rPr>
      </w:pPr>
      <w:r w:rsidRPr="00FF0286">
        <w:rPr>
          <w:rFonts w:cs="Arial"/>
        </w:rPr>
        <w:t>pri nepodprtih gradbenih jamah z blažjim naklonom : +40 cm</w:t>
      </w:r>
    </w:p>
    <w:p w14:paraId="60E51725" w14:textId="77777777" w:rsidR="00896EBA" w:rsidRPr="00FF0286" w:rsidRDefault="00896EBA" w:rsidP="00F061E8">
      <w:pPr>
        <w:pStyle w:val="Odstavekseznama"/>
        <w:numPr>
          <w:ilvl w:val="0"/>
          <w:numId w:val="86"/>
        </w:numPr>
        <w:rPr>
          <w:rFonts w:cs="Arial"/>
        </w:rPr>
      </w:pPr>
      <w:r w:rsidRPr="00FF0286">
        <w:rPr>
          <w:rFonts w:cs="Arial"/>
        </w:rPr>
        <w:t>pri odprtih gradbenih jamah: +70 cm</w:t>
      </w:r>
    </w:p>
    <w:p w14:paraId="4FB5DE67" w14:textId="77777777" w:rsidR="00896EBA" w:rsidRPr="00FF0286" w:rsidRDefault="00896EBA" w:rsidP="004C4548">
      <w:pPr>
        <w:pStyle w:val="Odstavekseznama"/>
        <w:numPr>
          <w:ilvl w:val="1"/>
          <w:numId w:val="499"/>
        </w:numPr>
        <w:rPr>
          <w:rFonts w:cs="Arial"/>
        </w:rPr>
      </w:pPr>
      <w:r w:rsidRPr="00FF0286">
        <w:rPr>
          <w:rFonts w:cs="Arial"/>
        </w:rPr>
        <w:t>Za cevi, katerih zunanji premer je manjši od 40 cm, mora biti svetla širina izkopa za neopirane in za opirane gradbene jame večja za min. 40 cm, minimalna skupna svetla širina pa mora biti</w:t>
      </w:r>
    </w:p>
    <w:p w14:paraId="0F21E7D8" w14:textId="77777777" w:rsidR="00896EBA" w:rsidRPr="00FF0286" w:rsidRDefault="00896EBA" w:rsidP="00F061E8">
      <w:pPr>
        <w:pStyle w:val="Odstavekseznama"/>
        <w:numPr>
          <w:ilvl w:val="0"/>
          <w:numId w:val="87"/>
        </w:numPr>
        <w:rPr>
          <w:rFonts w:cs="Arial"/>
        </w:rPr>
      </w:pPr>
      <w:r w:rsidRPr="00FF0286">
        <w:rPr>
          <w:rFonts w:cs="Arial"/>
        </w:rPr>
        <w:t>pri rovih do globine 1,75 m: 60 cm</w:t>
      </w:r>
    </w:p>
    <w:p w14:paraId="22C7F574" w14:textId="77777777" w:rsidR="00896EBA" w:rsidRPr="00FF0286" w:rsidRDefault="00896EBA" w:rsidP="00F061E8">
      <w:pPr>
        <w:pStyle w:val="Odstavekseznama"/>
        <w:numPr>
          <w:ilvl w:val="0"/>
          <w:numId w:val="87"/>
        </w:numPr>
        <w:rPr>
          <w:rFonts w:cs="Arial"/>
        </w:rPr>
      </w:pPr>
      <w:r w:rsidRPr="00FF0286">
        <w:rPr>
          <w:rFonts w:cs="Arial"/>
        </w:rPr>
        <w:t>pri rovih globine preko 1,75 m: 80 cm</w:t>
      </w:r>
    </w:p>
    <w:p w14:paraId="6C202E84" w14:textId="77777777" w:rsidR="00896EBA" w:rsidRPr="00FF0286" w:rsidRDefault="00896EBA" w:rsidP="004C4548">
      <w:pPr>
        <w:pStyle w:val="Odstavekseznama"/>
        <w:numPr>
          <w:ilvl w:val="0"/>
          <w:numId w:val="499"/>
        </w:numPr>
        <w:rPr>
          <w:rFonts w:cs="Arial"/>
        </w:rPr>
      </w:pPr>
      <w:r w:rsidRPr="00FF0286">
        <w:rPr>
          <w:rFonts w:cs="Arial"/>
        </w:rPr>
        <w:t>Kot svetla širina pri neoprtih rovih se računa razmak pri dnu, pri oprtih rovih pa razmak med opiranima stenama. Za obdelavo spojev cevi, se na določenih mestih predvidijo razširitve do največ 50 cm.</w:t>
      </w:r>
    </w:p>
    <w:p w14:paraId="29A573D1" w14:textId="77777777" w:rsidR="00896EBA" w:rsidRPr="00FF0286" w:rsidRDefault="00896EBA" w:rsidP="004C4548">
      <w:pPr>
        <w:pStyle w:val="Odstavekseznama"/>
        <w:numPr>
          <w:ilvl w:val="0"/>
          <w:numId w:val="499"/>
        </w:numPr>
        <w:rPr>
          <w:rFonts w:cs="Arial"/>
        </w:rPr>
      </w:pPr>
      <w:r w:rsidRPr="00FF0286">
        <w:rPr>
          <w:rFonts w:cs="Arial"/>
        </w:rPr>
        <w:t xml:space="preserve">Zgoraj navedene minimalne širine ne veljajo za rove globine do 1,25 m. </w:t>
      </w:r>
    </w:p>
    <w:p w14:paraId="4B58E820" w14:textId="77777777" w:rsidR="00896EBA" w:rsidRPr="00FF0286" w:rsidRDefault="00CE4909" w:rsidP="00F061E8">
      <w:pPr>
        <w:pStyle w:val="Naslov6"/>
        <w:rPr>
          <w:rFonts w:cs="Arial"/>
        </w:rPr>
      </w:pPr>
      <w:bookmarkStart w:id="589" w:name="_Toc25424014"/>
      <w:r>
        <w:rPr>
          <w:rFonts w:cs="Arial"/>
        </w:rPr>
        <w:t xml:space="preserve"> </w:t>
      </w:r>
      <w:r w:rsidR="00896EBA" w:rsidRPr="00FF0286">
        <w:rPr>
          <w:rFonts w:cs="Arial"/>
        </w:rPr>
        <w:t>Rovi za drenaže</w:t>
      </w:r>
      <w:bookmarkEnd w:id="589"/>
    </w:p>
    <w:p w14:paraId="2CCDED3E" w14:textId="77777777" w:rsidR="00896EBA" w:rsidRPr="00FF0286" w:rsidRDefault="00896EBA" w:rsidP="00F061E8">
      <w:pPr>
        <w:pStyle w:val="Odstavekseznama"/>
        <w:numPr>
          <w:ilvl w:val="0"/>
          <w:numId w:val="88"/>
        </w:numPr>
        <w:rPr>
          <w:rFonts w:cs="Arial"/>
        </w:rPr>
      </w:pPr>
      <w:r w:rsidRPr="00FF0286">
        <w:rPr>
          <w:rFonts w:cs="Arial"/>
        </w:rPr>
        <w:t>Pri rovih za drenaže razlikujemo:</w:t>
      </w:r>
    </w:p>
    <w:p w14:paraId="7313204A" w14:textId="77777777" w:rsidR="00896EBA" w:rsidRPr="00FF0286" w:rsidRDefault="00896EBA" w:rsidP="004C4548">
      <w:pPr>
        <w:pStyle w:val="Odstavekseznama"/>
        <w:numPr>
          <w:ilvl w:val="1"/>
          <w:numId w:val="499"/>
        </w:numPr>
        <w:rPr>
          <w:rFonts w:cs="Arial"/>
        </w:rPr>
      </w:pPr>
      <w:r w:rsidRPr="00FF0286">
        <w:rPr>
          <w:rFonts w:cs="Arial"/>
        </w:rPr>
        <w:t>izkope za plitve vzdolžne drenaže v vkopih in zasekih,</w:t>
      </w:r>
    </w:p>
    <w:p w14:paraId="3FCA9CA3" w14:textId="77777777" w:rsidR="00896EBA" w:rsidRPr="00FF0286" w:rsidRDefault="00896EBA" w:rsidP="004C4548">
      <w:pPr>
        <w:pStyle w:val="Odstavekseznama"/>
        <w:numPr>
          <w:ilvl w:val="1"/>
          <w:numId w:val="499"/>
        </w:numPr>
        <w:rPr>
          <w:rFonts w:cs="Arial"/>
        </w:rPr>
      </w:pPr>
      <w:r w:rsidRPr="00FF0286">
        <w:rPr>
          <w:rFonts w:cs="Arial"/>
        </w:rPr>
        <w:t>izkop za drenažna rebra in drenaže klasičnega tipa.</w:t>
      </w:r>
    </w:p>
    <w:p w14:paraId="5AE7E677" w14:textId="77777777" w:rsidR="00896EBA" w:rsidRPr="00FF0286" w:rsidRDefault="00896EBA" w:rsidP="004C4548">
      <w:pPr>
        <w:pStyle w:val="Odstavekseznama"/>
        <w:numPr>
          <w:ilvl w:val="0"/>
          <w:numId w:val="499"/>
        </w:numPr>
        <w:rPr>
          <w:rFonts w:cs="Arial"/>
        </w:rPr>
      </w:pPr>
      <w:r w:rsidRPr="00FF0286">
        <w:rPr>
          <w:rFonts w:cs="Arial"/>
        </w:rPr>
        <w:t>Izkop za plitve vzdolžne drenaže se izvaja točno po projektu, z nagibi brežin 1:1 do 2:1, s širino v dnu 30 - 40 cm. Razrahljani del izkopa se mora z nabijanjem ponovno utrditi. Izkop za drenažna rebra se izvaja strojno po projektu. Minimalna širina rova v dnu je 0,8 m. Če zemljina in globina rova to zahtevata, je potrebno rov izvesti z razpiranjem. Širina rova za drenaže se povečuje z globino . Če širina s projektom ni posebej določena, mora znašati:</w:t>
      </w:r>
    </w:p>
    <w:p w14:paraId="0D81477D" w14:textId="77777777" w:rsidR="00896EBA" w:rsidRPr="00FF0286" w:rsidRDefault="00896EBA" w:rsidP="004C4548">
      <w:pPr>
        <w:pStyle w:val="Odstavekseznama"/>
        <w:numPr>
          <w:ilvl w:val="2"/>
          <w:numId w:val="499"/>
        </w:numPr>
        <w:rPr>
          <w:rFonts w:cs="Arial"/>
        </w:rPr>
      </w:pPr>
      <w:r w:rsidRPr="00FF0286">
        <w:rPr>
          <w:rFonts w:cs="Arial"/>
        </w:rPr>
        <w:t>za globino do 2 m: min. 1,0 m,</w:t>
      </w:r>
    </w:p>
    <w:p w14:paraId="33A03B3C" w14:textId="77777777" w:rsidR="00896EBA" w:rsidRPr="00FF0286" w:rsidRDefault="00896EBA" w:rsidP="004C4548">
      <w:pPr>
        <w:pStyle w:val="Odstavekseznama"/>
        <w:numPr>
          <w:ilvl w:val="2"/>
          <w:numId w:val="499"/>
        </w:numPr>
        <w:rPr>
          <w:rFonts w:cs="Arial"/>
        </w:rPr>
      </w:pPr>
      <w:r w:rsidRPr="00FF0286">
        <w:rPr>
          <w:rFonts w:cs="Arial"/>
        </w:rPr>
        <w:t>za globino od 2-4 m: min. 1,2 m.</w:t>
      </w:r>
    </w:p>
    <w:p w14:paraId="250D48D0" w14:textId="77777777" w:rsidR="00896EBA" w:rsidRPr="00FF0286" w:rsidRDefault="00896EBA" w:rsidP="004C4548">
      <w:pPr>
        <w:pStyle w:val="Odstavekseznama"/>
        <w:numPr>
          <w:ilvl w:val="0"/>
          <w:numId w:val="499"/>
        </w:numPr>
        <w:rPr>
          <w:rFonts w:cs="Arial"/>
        </w:rPr>
      </w:pPr>
      <w:r w:rsidRPr="00FF0286">
        <w:rPr>
          <w:rFonts w:cs="Arial"/>
        </w:rPr>
        <w:t>Izkopni material se odlaga na taki oddaljenosti od robu izkopa, da ne ogrozi stabilnosti izkopa.</w:t>
      </w:r>
    </w:p>
    <w:p w14:paraId="09AF0924" w14:textId="77777777" w:rsidR="00896EBA" w:rsidRPr="00FF0286" w:rsidRDefault="00896EBA" w:rsidP="004C4548">
      <w:pPr>
        <w:pStyle w:val="Odstavekseznama"/>
        <w:numPr>
          <w:ilvl w:val="0"/>
          <w:numId w:val="499"/>
        </w:numPr>
        <w:rPr>
          <w:rFonts w:cs="Arial"/>
        </w:rPr>
      </w:pPr>
      <w:r w:rsidRPr="00FF0286">
        <w:rPr>
          <w:rFonts w:cs="Arial"/>
        </w:rPr>
        <w:t xml:space="preserve">Vse naklone brežin in ukrepe za začasno zaščito izkopanih brežin je potrebno vzdrževati v stabilnih naklonih, upoštevaje dobo, v kateri bo </w:t>
      </w:r>
      <w:r w:rsidRPr="00FF0286">
        <w:rPr>
          <w:rFonts w:cs="Arial"/>
        </w:rPr>
        <w:lastRenderedPageBreak/>
        <w:t>moral biti rov odprt. Pri tem je potrebno upoštevati vse sosednje objekte in vsa dela, ki lahko ogrozijo stabilnost izkopa. Varnost in vzdrževanje stabilnih naklonov v času izvajanja del je izključna odgovornost Izvajalca, razen če je v projektu kako drugače določeno. Vendar pa mora Izvajalec za vsa izkopana dela dobiti predhodno soglasje inženirja.</w:t>
      </w:r>
    </w:p>
    <w:p w14:paraId="1AFE58B0" w14:textId="77777777" w:rsidR="00896EBA" w:rsidRPr="00FF0286" w:rsidRDefault="00896EBA" w:rsidP="00F061E8">
      <w:pPr>
        <w:pStyle w:val="Naslov6"/>
        <w:rPr>
          <w:rFonts w:cs="Arial"/>
        </w:rPr>
      </w:pPr>
      <w:bookmarkStart w:id="590" w:name="_Toc416874198"/>
      <w:bookmarkStart w:id="591" w:name="_Toc25424015"/>
      <w:r w:rsidRPr="00FF0286">
        <w:rPr>
          <w:rFonts w:cs="Arial"/>
        </w:rPr>
        <w:t>Ovire</w:t>
      </w:r>
      <w:bookmarkEnd w:id="590"/>
      <w:bookmarkEnd w:id="591"/>
    </w:p>
    <w:p w14:paraId="2A9D0AAA" w14:textId="77777777" w:rsidR="00896EBA" w:rsidRPr="00FF0286" w:rsidRDefault="00896EBA" w:rsidP="00F061E8">
      <w:pPr>
        <w:pStyle w:val="Odstavekseznama"/>
        <w:numPr>
          <w:ilvl w:val="0"/>
          <w:numId w:val="89"/>
        </w:numPr>
        <w:rPr>
          <w:rFonts w:cs="Arial"/>
        </w:rPr>
      </w:pPr>
      <w:r w:rsidRPr="00FF0286">
        <w:rPr>
          <w:rFonts w:cs="Arial"/>
        </w:rPr>
        <w:t xml:space="preserve">Če se pojavijo pri izkopu nepredvidene ovire, napeljave, kabli itd., mora Izvajalec takoj ustaviti dela in obvestiti inženirja. Inženir bo odredil, kakšne ukrepe je dolžan izvajalec privzeti za odstranitev ali zavarovanje ovire. Pri vseh ukrepih za zaščito objektov, napeljav, drenaž itd. ali premostitev, je izvajalec dolžan upoštevati predpise in navodila upravljavcev teh objektov oz. navedenih ovir. </w:t>
      </w:r>
    </w:p>
    <w:p w14:paraId="65AEF479" w14:textId="77777777" w:rsidR="00896EBA" w:rsidRPr="00CE4909" w:rsidRDefault="00896EBA" w:rsidP="00133A8E">
      <w:pPr>
        <w:pStyle w:val="Naslov5"/>
      </w:pPr>
      <w:bookmarkStart w:id="592" w:name="_Toc416874199"/>
      <w:bookmarkStart w:id="593" w:name="_Toc25424016"/>
      <w:r w:rsidRPr="00CE4909">
        <w:t>Kontrola kvalitete izvedenih del</w:t>
      </w:r>
      <w:bookmarkEnd w:id="592"/>
      <w:bookmarkEnd w:id="593"/>
    </w:p>
    <w:p w14:paraId="03E5A233" w14:textId="77777777" w:rsidR="00896EBA" w:rsidRPr="00FF0286" w:rsidRDefault="00896EBA" w:rsidP="00F061E8">
      <w:pPr>
        <w:pStyle w:val="Odstavekseznama"/>
        <w:numPr>
          <w:ilvl w:val="0"/>
          <w:numId w:val="90"/>
        </w:numPr>
        <w:rPr>
          <w:rFonts w:cs="Arial"/>
        </w:rPr>
      </w:pPr>
      <w:r w:rsidRPr="00FF0286">
        <w:rPr>
          <w:rFonts w:cs="Arial"/>
        </w:rPr>
        <w:t>Poleg zahtev opisanih v STP Kontrola kvalitete izvedenih del je na področju zemeljskih del potrebno upoštevati tudi naslednje zahteve:</w:t>
      </w:r>
    </w:p>
    <w:p w14:paraId="1B8C22A5" w14:textId="77777777" w:rsidR="00896EBA" w:rsidRPr="00FF0286" w:rsidRDefault="00896EBA" w:rsidP="00F061E8">
      <w:pPr>
        <w:pStyle w:val="Odstavekseznama"/>
        <w:numPr>
          <w:ilvl w:val="0"/>
          <w:numId w:val="90"/>
        </w:numPr>
        <w:rPr>
          <w:rFonts w:cs="Arial"/>
        </w:rPr>
      </w:pPr>
      <w:r w:rsidRPr="00FF0286">
        <w:rPr>
          <w:rFonts w:cs="Arial"/>
        </w:rPr>
        <w:t>Pravilnost geometrije izkopa ugotavlja Inženir, kakovost izkopnih zemljin in njihovo uporabnost pa Inženir skupno z Inštitutom.</w:t>
      </w:r>
    </w:p>
    <w:p w14:paraId="6A19DC8B" w14:textId="77777777" w:rsidR="00896EBA" w:rsidRPr="00F26BE0" w:rsidRDefault="00896EBA" w:rsidP="00F26BE0">
      <w:pPr>
        <w:pStyle w:val="Naslov3"/>
      </w:pPr>
      <w:bookmarkStart w:id="594" w:name="_Toc416874200"/>
      <w:bookmarkStart w:id="595" w:name="_Toc416806691"/>
      <w:bookmarkStart w:id="596" w:name="_Toc3373171"/>
      <w:bookmarkStart w:id="597" w:name="_Toc25424017"/>
      <w:bookmarkStart w:id="598" w:name="_Toc132793972"/>
      <w:r w:rsidRPr="00F26BE0">
        <w:t>Priprava temeljnih tal</w:t>
      </w:r>
      <w:bookmarkEnd w:id="594"/>
      <w:bookmarkEnd w:id="595"/>
      <w:bookmarkEnd w:id="596"/>
      <w:bookmarkEnd w:id="597"/>
      <w:bookmarkEnd w:id="598"/>
    </w:p>
    <w:p w14:paraId="7D2EC112" w14:textId="77777777" w:rsidR="00896EBA" w:rsidRPr="00133A8E" w:rsidRDefault="00896EBA" w:rsidP="00133A8E">
      <w:pPr>
        <w:pStyle w:val="Naslov4"/>
      </w:pPr>
      <w:bookmarkStart w:id="599" w:name="_Toc416874201"/>
      <w:bookmarkStart w:id="600" w:name="_Toc416806692"/>
      <w:bookmarkStart w:id="601" w:name="_Toc25424018"/>
      <w:r w:rsidRPr="00133A8E">
        <w:t>Opis dela</w:t>
      </w:r>
      <w:bookmarkEnd w:id="599"/>
      <w:bookmarkEnd w:id="600"/>
      <w:bookmarkEnd w:id="601"/>
    </w:p>
    <w:p w14:paraId="05B1C40E" w14:textId="77777777" w:rsidR="00896EBA" w:rsidRPr="00FF0286" w:rsidRDefault="00896EBA" w:rsidP="00F061E8">
      <w:pPr>
        <w:pStyle w:val="Odstavekseznama"/>
        <w:numPr>
          <w:ilvl w:val="0"/>
          <w:numId w:val="91"/>
        </w:numPr>
        <w:rPr>
          <w:rFonts w:cs="Arial"/>
        </w:rPr>
      </w:pPr>
      <w:r w:rsidRPr="00FF0286">
        <w:rPr>
          <w:rFonts w:cs="Arial"/>
        </w:rPr>
        <w:t>Dela obsegajo pripravo temeljnih tal na način, ki omogoča, da bodo temeljna tla sposobna prevzeti obremenitev z objektom, brez škodljivih posledic za objekt in njegovo funkcionalnost.</w:t>
      </w:r>
    </w:p>
    <w:p w14:paraId="0FBB11F3" w14:textId="77777777" w:rsidR="00896EBA" w:rsidRPr="00FF0286" w:rsidRDefault="00896EBA" w:rsidP="00F061E8">
      <w:pPr>
        <w:pStyle w:val="Odstavekseznama"/>
        <w:numPr>
          <w:ilvl w:val="0"/>
          <w:numId w:val="91"/>
        </w:numPr>
        <w:rPr>
          <w:rFonts w:cs="Arial"/>
        </w:rPr>
      </w:pPr>
      <w:r w:rsidRPr="00FF0286">
        <w:rPr>
          <w:rFonts w:cs="Arial"/>
        </w:rPr>
        <w:t>Priprava temeljnih tal vključuje:</w:t>
      </w:r>
    </w:p>
    <w:p w14:paraId="16AC47FC" w14:textId="77777777" w:rsidR="00896EBA" w:rsidRPr="00FF0286" w:rsidRDefault="00896EBA" w:rsidP="00F061E8">
      <w:pPr>
        <w:pStyle w:val="Odstavekseznama"/>
        <w:numPr>
          <w:ilvl w:val="1"/>
          <w:numId w:val="91"/>
        </w:numPr>
        <w:rPr>
          <w:rFonts w:cs="Arial"/>
        </w:rPr>
      </w:pPr>
      <w:r w:rsidRPr="00FF0286">
        <w:rPr>
          <w:rFonts w:cs="Arial"/>
        </w:rPr>
        <w:t>pripravo temeljnih tal za vgrajevanje nasipov, zasipov in klinov po izvedbi površinskega odriva humusa ali po izvedenem širokem izkopu,</w:t>
      </w:r>
    </w:p>
    <w:p w14:paraId="6A524491" w14:textId="77777777" w:rsidR="00896EBA" w:rsidRPr="00FF0286" w:rsidRDefault="00896EBA" w:rsidP="00F061E8">
      <w:pPr>
        <w:pStyle w:val="Odstavekseznama"/>
        <w:numPr>
          <w:ilvl w:val="1"/>
          <w:numId w:val="91"/>
        </w:numPr>
        <w:rPr>
          <w:rFonts w:cs="Arial"/>
        </w:rPr>
      </w:pPr>
      <w:r w:rsidRPr="00FF0286">
        <w:rPr>
          <w:rFonts w:cs="Arial"/>
        </w:rPr>
        <w:t>grobo planiranje,</w:t>
      </w:r>
    </w:p>
    <w:p w14:paraId="711D6D74" w14:textId="77777777" w:rsidR="00896EBA" w:rsidRPr="00FF0286" w:rsidRDefault="00896EBA" w:rsidP="00F061E8">
      <w:pPr>
        <w:pStyle w:val="Odstavekseznama"/>
        <w:numPr>
          <w:ilvl w:val="1"/>
          <w:numId w:val="91"/>
        </w:numPr>
        <w:rPr>
          <w:rFonts w:cs="Arial"/>
        </w:rPr>
      </w:pPr>
      <w:r w:rsidRPr="00FF0286">
        <w:rPr>
          <w:rFonts w:cs="Arial"/>
        </w:rPr>
        <w:t>zgoščevanje površinske plasti temeljnih tal s komprimiranjem.</w:t>
      </w:r>
    </w:p>
    <w:p w14:paraId="10FCE1DF" w14:textId="77777777" w:rsidR="00896EBA" w:rsidRPr="00FF0286" w:rsidRDefault="00896EBA" w:rsidP="00F061E8">
      <w:pPr>
        <w:pStyle w:val="Odstavekseznama"/>
        <w:numPr>
          <w:ilvl w:val="0"/>
          <w:numId w:val="91"/>
        </w:numPr>
        <w:rPr>
          <w:rFonts w:cs="Arial"/>
        </w:rPr>
      </w:pPr>
      <w:r w:rsidRPr="00FF0286">
        <w:rPr>
          <w:rFonts w:cs="Arial"/>
        </w:rPr>
        <w:t xml:space="preserve">Kadar je potrebno </w:t>
      </w:r>
      <w:r w:rsidR="0029484F" w:rsidRPr="00FF0286">
        <w:rPr>
          <w:rFonts w:cs="Arial"/>
        </w:rPr>
        <w:t xml:space="preserve">malo </w:t>
      </w:r>
      <w:r w:rsidRPr="00FF0286">
        <w:rPr>
          <w:rFonts w:cs="Arial"/>
        </w:rPr>
        <w:t>nosilna temeljna tla sanirati, to delo vključuje tudi:</w:t>
      </w:r>
    </w:p>
    <w:p w14:paraId="5071DCB0" w14:textId="77777777" w:rsidR="00896EBA" w:rsidRPr="00FF0286" w:rsidRDefault="00896EBA" w:rsidP="00F061E8">
      <w:pPr>
        <w:pStyle w:val="Odstavekseznama"/>
        <w:numPr>
          <w:ilvl w:val="1"/>
          <w:numId w:val="91"/>
        </w:numPr>
        <w:rPr>
          <w:rFonts w:cs="Arial"/>
        </w:rPr>
      </w:pPr>
      <w:r w:rsidRPr="00FF0286">
        <w:rPr>
          <w:rFonts w:cs="Arial"/>
        </w:rPr>
        <w:t>izboljšavo temeljnih tal s kemičnim stabiliziranjem,</w:t>
      </w:r>
    </w:p>
    <w:p w14:paraId="3B2C1A03" w14:textId="77777777" w:rsidR="00896EBA" w:rsidRPr="00FF0286" w:rsidRDefault="00896EBA" w:rsidP="00F061E8">
      <w:pPr>
        <w:pStyle w:val="Odstavekseznama"/>
        <w:numPr>
          <w:ilvl w:val="1"/>
          <w:numId w:val="91"/>
        </w:numPr>
        <w:rPr>
          <w:rFonts w:cs="Arial"/>
        </w:rPr>
      </w:pPr>
      <w:r w:rsidRPr="00FF0286">
        <w:rPr>
          <w:rFonts w:cs="Arial"/>
        </w:rPr>
        <w:t>polaganje ločilnega, filtrnega ali ojačitvenega geosintetika,</w:t>
      </w:r>
    </w:p>
    <w:p w14:paraId="25EEC945" w14:textId="77777777" w:rsidR="00896EBA" w:rsidRPr="00FF0286" w:rsidRDefault="00896EBA" w:rsidP="00F061E8">
      <w:pPr>
        <w:pStyle w:val="Odstavekseznama"/>
        <w:numPr>
          <w:ilvl w:val="1"/>
          <w:numId w:val="91"/>
        </w:numPr>
        <w:rPr>
          <w:rFonts w:cs="Arial"/>
        </w:rPr>
      </w:pPr>
      <w:r w:rsidRPr="00FF0286">
        <w:rPr>
          <w:rFonts w:cs="Arial"/>
        </w:rPr>
        <w:t>vgradnjo nadomestnega ojačitvenega sloja iz dobro nosilne zemljine.</w:t>
      </w:r>
    </w:p>
    <w:p w14:paraId="54AC3049" w14:textId="77777777" w:rsidR="00896EBA" w:rsidRPr="00133A8E" w:rsidRDefault="00896EBA" w:rsidP="00133A8E">
      <w:pPr>
        <w:pStyle w:val="Naslov4"/>
      </w:pPr>
      <w:bookmarkStart w:id="602" w:name="_Toc416874202"/>
      <w:bookmarkStart w:id="603" w:name="_Toc416806693"/>
      <w:bookmarkStart w:id="604" w:name="_Toc25424019"/>
      <w:r w:rsidRPr="00133A8E">
        <w:t>Materiali</w:t>
      </w:r>
      <w:bookmarkEnd w:id="602"/>
      <w:bookmarkEnd w:id="603"/>
      <w:bookmarkEnd w:id="604"/>
    </w:p>
    <w:p w14:paraId="6CC540A6" w14:textId="77777777" w:rsidR="00896EBA" w:rsidRPr="00FF0286" w:rsidRDefault="00896EBA" w:rsidP="00F061E8">
      <w:pPr>
        <w:pStyle w:val="Odstavekseznama"/>
        <w:numPr>
          <w:ilvl w:val="0"/>
          <w:numId w:val="92"/>
        </w:numPr>
        <w:rPr>
          <w:rFonts w:cs="Arial"/>
        </w:rPr>
      </w:pPr>
      <w:r w:rsidRPr="00FF0286">
        <w:rPr>
          <w:rFonts w:cs="Arial"/>
        </w:rPr>
        <w:t>Planum temeljnih tal je možno urediti v zemljinah, ki ne vsebujejo škodljivih primesi organskih ali drugih snovi, ki bi zaradi svoje volumenske nestabilnosti sčasoma lahko spremenile mehansko fizikalne lastnosti tal do te mere, da bi škodljivo vplivale na stabilnost in funkcionalnost objekta.</w:t>
      </w:r>
    </w:p>
    <w:p w14:paraId="664E223A" w14:textId="77777777" w:rsidR="00896EBA" w:rsidRPr="00FF0286" w:rsidRDefault="00896EBA" w:rsidP="004C4548">
      <w:pPr>
        <w:pStyle w:val="Odstavekseznama"/>
        <w:numPr>
          <w:ilvl w:val="0"/>
          <w:numId w:val="499"/>
        </w:numPr>
        <w:rPr>
          <w:rFonts w:cs="Arial"/>
        </w:rPr>
      </w:pPr>
      <w:r w:rsidRPr="00FF0286">
        <w:rPr>
          <w:rFonts w:cs="Arial"/>
        </w:rPr>
        <w:t>Zemljine v temeljnih tleh morajo imeti takšno vlažnost, da jih je možno mehansko zgostiti do predpisane zgoščenosti in nosilnosti.</w:t>
      </w:r>
    </w:p>
    <w:p w14:paraId="5E840A12" w14:textId="77777777" w:rsidR="00896EBA" w:rsidRPr="00FF0286" w:rsidRDefault="00896EBA" w:rsidP="004C4548">
      <w:pPr>
        <w:pStyle w:val="Odstavekseznama"/>
        <w:numPr>
          <w:ilvl w:val="0"/>
          <w:numId w:val="499"/>
        </w:numPr>
        <w:rPr>
          <w:rFonts w:cs="Arial"/>
        </w:rPr>
      </w:pPr>
      <w:r w:rsidRPr="00FF0286">
        <w:rPr>
          <w:rFonts w:cs="Arial"/>
        </w:rPr>
        <w:t>Če zemljine ne izkazujejo teh lastnosti, jih je potrebno izboljšati/kemično stabilizirati ali nadomestiti. Za izboljšanje se uporabijo veziva: apno, cement ali elektrofilterski pepel.</w:t>
      </w:r>
    </w:p>
    <w:p w14:paraId="0A83502D" w14:textId="77777777" w:rsidR="0002783C" w:rsidRPr="00FF0286" w:rsidRDefault="00896EBA" w:rsidP="004C4548">
      <w:pPr>
        <w:pStyle w:val="Odstavekseznama"/>
        <w:numPr>
          <w:ilvl w:val="0"/>
          <w:numId w:val="499"/>
        </w:numPr>
        <w:rPr>
          <w:rFonts w:cs="Arial"/>
        </w:rPr>
      </w:pPr>
      <w:bookmarkStart w:id="605" w:name="_Hlk80173139"/>
      <w:r w:rsidRPr="00FF0286">
        <w:rPr>
          <w:rFonts w:cs="Arial"/>
        </w:rPr>
        <w:t xml:space="preserve">Kadar kamnita posteljica nalega neposredno na planum temeljnih tal, ki ga gradijo visoko plastične gline ali </w:t>
      </w:r>
      <w:r w:rsidR="00A05CE2" w:rsidRPr="00FF0286">
        <w:rPr>
          <w:rFonts w:cs="Arial"/>
        </w:rPr>
        <w:t>melji z WI &gt; 65 %, Ip &gt; 25 % in Pd&lt;1450 kg/m3</w:t>
      </w:r>
      <w:r w:rsidRPr="00FF0286">
        <w:rPr>
          <w:rFonts w:cs="Arial"/>
        </w:rPr>
        <w:t>, je ne glede na izkazano stopnjo zgoščenosti ali nosilnosti, potrebno planum temeljnih tal poboljšati.</w:t>
      </w:r>
    </w:p>
    <w:p w14:paraId="6AA77695" w14:textId="77777777" w:rsidR="00E92012" w:rsidRPr="00FF0286" w:rsidRDefault="00A05CE2" w:rsidP="004C4548">
      <w:pPr>
        <w:pStyle w:val="Odstavekseznama"/>
        <w:numPr>
          <w:ilvl w:val="0"/>
          <w:numId w:val="499"/>
        </w:numPr>
        <w:rPr>
          <w:rFonts w:cs="Arial"/>
        </w:rPr>
      </w:pPr>
      <w:r w:rsidRPr="00FF0286">
        <w:rPr>
          <w:rFonts w:cs="Arial"/>
        </w:rPr>
        <w:lastRenderedPageBreak/>
        <w:t>za temeljna tla tik pod voziščno konstrukcijo ocenjuje (TSPI 5.200-2.del, preglednica 4.1b) kot primerno samo nizko plastično glino ClL z lastnostmi WL manj ko 35% in Ip pod 25% , suha gostota zemljne pa več kot 1,65 Mg/m3. So pa za vrst zemljine ClM, (srednje plastična glina WL med 35 in 50 % in Ip do 30%) v pogojih ko ni vplivov zmrzali, temeljna tla</w:t>
      </w:r>
      <w:r w:rsidR="00F061E8">
        <w:rPr>
          <w:rFonts w:cs="Arial"/>
        </w:rPr>
        <w:t xml:space="preserve"> </w:t>
      </w:r>
      <w:r w:rsidRPr="00FF0286">
        <w:rPr>
          <w:rFonts w:cs="Arial"/>
        </w:rPr>
        <w:t>pogojno dopustna.</w:t>
      </w:r>
    </w:p>
    <w:bookmarkEnd w:id="605"/>
    <w:p w14:paraId="357D20B9" w14:textId="77777777" w:rsidR="00896EBA" w:rsidRPr="00FF0286" w:rsidRDefault="00896EBA" w:rsidP="004C4548">
      <w:pPr>
        <w:pStyle w:val="Odstavekseznama"/>
        <w:numPr>
          <w:ilvl w:val="0"/>
          <w:numId w:val="499"/>
        </w:numPr>
        <w:rPr>
          <w:rFonts w:cs="Arial"/>
        </w:rPr>
      </w:pPr>
      <w:r w:rsidRPr="00FF0286">
        <w:rPr>
          <w:rFonts w:cs="Arial"/>
        </w:rPr>
        <w:t>Poboljšanje se izvede po enem od naslednjih postopkov s:</w:t>
      </w:r>
    </w:p>
    <w:p w14:paraId="1C5D36F2" w14:textId="77777777" w:rsidR="00896EBA" w:rsidRPr="00FF0286" w:rsidRDefault="00896EBA" w:rsidP="004C4548">
      <w:pPr>
        <w:pStyle w:val="Odstavekseznama"/>
        <w:numPr>
          <w:ilvl w:val="1"/>
          <w:numId w:val="499"/>
        </w:numPr>
        <w:rPr>
          <w:rFonts w:cs="Arial"/>
        </w:rPr>
      </w:pPr>
      <w:r w:rsidRPr="00FF0286">
        <w:rPr>
          <w:rFonts w:cs="Arial"/>
        </w:rPr>
        <w:t>stabilizacijo planuma z dodatki (apnom, elektrofilterski pepel ali cement ….)</w:t>
      </w:r>
    </w:p>
    <w:p w14:paraId="3F119E4F" w14:textId="77777777" w:rsidR="00896EBA" w:rsidRPr="00FF0286" w:rsidRDefault="00896EBA" w:rsidP="004C4548">
      <w:pPr>
        <w:pStyle w:val="Odstavekseznama"/>
        <w:numPr>
          <w:ilvl w:val="1"/>
          <w:numId w:val="499"/>
        </w:numPr>
        <w:rPr>
          <w:rFonts w:cs="Arial"/>
        </w:rPr>
      </w:pPr>
      <w:r w:rsidRPr="00FF0286">
        <w:rPr>
          <w:rFonts w:cs="Arial"/>
        </w:rPr>
        <w:t>plitvo zamenjavo visoko plastičnih glin s kamnitim slojem,</w:t>
      </w:r>
    </w:p>
    <w:p w14:paraId="21F2FF9D" w14:textId="77777777" w:rsidR="00896EBA" w:rsidRPr="00FF0286" w:rsidRDefault="00896EBA" w:rsidP="004C4548">
      <w:pPr>
        <w:pStyle w:val="Odstavekseznama"/>
        <w:numPr>
          <w:ilvl w:val="1"/>
          <w:numId w:val="499"/>
        </w:numPr>
        <w:rPr>
          <w:rFonts w:cs="Arial"/>
        </w:rPr>
      </w:pPr>
      <w:r w:rsidRPr="00FF0286">
        <w:rPr>
          <w:rFonts w:cs="Arial"/>
        </w:rPr>
        <w:t>položitvijo ločilnega geosintetika, skladno z določili projekta oziroma priloženimi zahtevami</w:t>
      </w:r>
    </w:p>
    <w:p w14:paraId="0244E562" w14:textId="77777777" w:rsidR="00896EBA" w:rsidRPr="00FF0286" w:rsidRDefault="00896EBA" w:rsidP="004C4548">
      <w:pPr>
        <w:pStyle w:val="Odstavekseznama"/>
        <w:numPr>
          <w:ilvl w:val="1"/>
          <w:numId w:val="499"/>
        </w:numPr>
        <w:rPr>
          <w:rFonts w:cs="Arial"/>
        </w:rPr>
      </w:pPr>
      <w:r w:rsidRPr="00FF0286">
        <w:rPr>
          <w:rFonts w:cs="Arial"/>
        </w:rPr>
        <w:t>izvedbo globokih drenažnih ukrepov za pospešitev konsolidacije (gruščnati koli ali vertikalne drenaže).</w:t>
      </w:r>
    </w:p>
    <w:p w14:paraId="28208EAF" w14:textId="77777777" w:rsidR="00896EBA" w:rsidRPr="00133A8E" w:rsidRDefault="00896EBA" w:rsidP="00133A8E">
      <w:pPr>
        <w:pStyle w:val="Naslov4"/>
      </w:pPr>
      <w:bookmarkStart w:id="606" w:name="_Toc416874203"/>
      <w:bookmarkStart w:id="607" w:name="_Toc416806694"/>
      <w:bookmarkStart w:id="608" w:name="_Toc25424020"/>
      <w:r w:rsidRPr="00133A8E">
        <w:t>Kakovost materialov</w:t>
      </w:r>
      <w:bookmarkEnd w:id="606"/>
      <w:bookmarkEnd w:id="607"/>
      <w:bookmarkEnd w:id="608"/>
    </w:p>
    <w:p w14:paraId="040E9E41" w14:textId="77777777" w:rsidR="00896EBA" w:rsidRPr="00CE4909" w:rsidRDefault="00896EBA" w:rsidP="00133A8E">
      <w:pPr>
        <w:pStyle w:val="Naslov5"/>
      </w:pPr>
      <w:bookmarkStart w:id="609" w:name="_Toc416874204"/>
      <w:bookmarkStart w:id="610" w:name="_Toc25424021"/>
      <w:r w:rsidRPr="00CE4909">
        <w:t>Zemljine</w:t>
      </w:r>
      <w:bookmarkEnd w:id="609"/>
      <w:bookmarkEnd w:id="610"/>
    </w:p>
    <w:p w14:paraId="3FD9E374" w14:textId="77777777" w:rsidR="00896EBA" w:rsidRPr="00FF0286" w:rsidRDefault="00896EBA" w:rsidP="00F061E8">
      <w:pPr>
        <w:pStyle w:val="Odstavekseznama"/>
        <w:numPr>
          <w:ilvl w:val="0"/>
          <w:numId w:val="93"/>
        </w:numPr>
        <w:rPr>
          <w:rFonts w:cs="Arial"/>
        </w:rPr>
      </w:pPr>
      <w:r w:rsidRPr="00FF0286">
        <w:rPr>
          <w:rFonts w:cs="Arial"/>
        </w:rPr>
        <w:t>Zemljine se klasificirajo skladno z določili standarda SIST EN ISO 14688-2.</w:t>
      </w:r>
    </w:p>
    <w:p w14:paraId="24F7A9B1" w14:textId="77777777" w:rsidR="00896EBA" w:rsidRPr="00FF0286" w:rsidRDefault="00896EBA" w:rsidP="00F061E8">
      <w:pPr>
        <w:pStyle w:val="Odstavekseznama"/>
        <w:numPr>
          <w:ilvl w:val="0"/>
          <w:numId w:val="93"/>
        </w:numPr>
        <w:rPr>
          <w:rFonts w:cs="Arial"/>
        </w:rPr>
      </w:pPr>
      <w:r w:rsidRPr="00FF0286">
        <w:rPr>
          <w:rFonts w:cs="Arial"/>
        </w:rPr>
        <w:t>Zemljine, kamnine ali zdrobljene kamnine v planumu temeljnih tal morajo izpolnjevati naslednje zahteve:</w:t>
      </w:r>
    </w:p>
    <w:p w14:paraId="4C35A8E4" w14:textId="77777777" w:rsidR="00896EBA" w:rsidRPr="00FF0286" w:rsidRDefault="00896EBA" w:rsidP="004C4548">
      <w:pPr>
        <w:pStyle w:val="Odstavekseznama"/>
        <w:numPr>
          <w:ilvl w:val="1"/>
          <w:numId w:val="499"/>
        </w:numPr>
        <w:rPr>
          <w:rFonts w:cs="Arial"/>
        </w:rPr>
      </w:pPr>
      <w:r w:rsidRPr="00FF0286">
        <w:rPr>
          <w:rFonts w:cs="Arial"/>
        </w:rPr>
        <w:t>vlažnost zemljine mora biti takšna, da bo pri zgoščevanju dosežena predpisana gostota. Če niti s poboljšanjem ali kemičnim stabiliziranjem ni mogoče zagotoviti pogojev za zadostno zgostitev, je potrebno izvesti druge ustrezne ukrepe, npr. kot so izkopna nadomestitev, globoko dreniranje itd,</w:t>
      </w:r>
    </w:p>
    <w:p w14:paraId="419D1882" w14:textId="77777777" w:rsidR="00896EBA" w:rsidRPr="00FF0286" w:rsidRDefault="00896EBA" w:rsidP="004C4548">
      <w:pPr>
        <w:pStyle w:val="Odstavekseznama"/>
        <w:numPr>
          <w:ilvl w:val="1"/>
          <w:numId w:val="499"/>
        </w:numPr>
        <w:rPr>
          <w:rFonts w:cs="Arial"/>
        </w:rPr>
      </w:pPr>
      <w:r w:rsidRPr="00FF0286">
        <w:rPr>
          <w:rFonts w:cs="Arial"/>
        </w:rPr>
        <w:t>vsebnost humusnih snovi ne sme biti večja od 4 %, oz. sme biti takšna, da obarva raztopino natrijevega luga po metodi SIST EN 1744-1.</w:t>
      </w:r>
    </w:p>
    <w:p w14:paraId="42C1F95C" w14:textId="77777777" w:rsidR="00896EBA" w:rsidRPr="00FF0286" w:rsidRDefault="00896EBA" w:rsidP="004C4548">
      <w:pPr>
        <w:pStyle w:val="Odstavekseznama"/>
        <w:numPr>
          <w:ilvl w:val="0"/>
          <w:numId w:val="499"/>
        </w:numPr>
        <w:rPr>
          <w:rFonts w:cs="Arial"/>
        </w:rPr>
      </w:pPr>
      <w:r w:rsidRPr="00FF0286">
        <w:rPr>
          <w:rFonts w:cs="Arial"/>
        </w:rPr>
        <w:t>Uporabnost zemljin v temeljnih tleh je treba ugotoviti s predhodnimi raziskavami, ki obsegajo naslednje določitve:</w:t>
      </w:r>
    </w:p>
    <w:p w14:paraId="268818DD" w14:textId="77777777" w:rsidR="00896EBA" w:rsidRPr="00FF0286" w:rsidRDefault="00896EBA" w:rsidP="004C4548">
      <w:pPr>
        <w:pStyle w:val="Odstavekseznama"/>
        <w:numPr>
          <w:ilvl w:val="1"/>
          <w:numId w:val="499"/>
        </w:numPr>
        <w:rPr>
          <w:rFonts w:cs="Arial"/>
        </w:rPr>
      </w:pPr>
      <w:r w:rsidRPr="00FF0286">
        <w:rPr>
          <w:rFonts w:cs="Arial"/>
        </w:rPr>
        <w:t>naravno vlažnost,</w:t>
      </w:r>
    </w:p>
    <w:p w14:paraId="4E2E92FA" w14:textId="77777777" w:rsidR="00896EBA" w:rsidRPr="00FF0286" w:rsidRDefault="00896EBA" w:rsidP="004C4548">
      <w:pPr>
        <w:pStyle w:val="Odstavekseznama"/>
        <w:numPr>
          <w:ilvl w:val="1"/>
          <w:numId w:val="499"/>
        </w:numPr>
        <w:rPr>
          <w:rFonts w:cs="Arial"/>
        </w:rPr>
      </w:pPr>
      <w:r w:rsidRPr="00FF0286">
        <w:rPr>
          <w:rFonts w:cs="Arial"/>
        </w:rPr>
        <w:t>optimalno vlažnost in max. gostoto po Proctorju,</w:t>
      </w:r>
    </w:p>
    <w:p w14:paraId="6BC95F9A" w14:textId="77777777" w:rsidR="00896EBA" w:rsidRPr="00FF0286" w:rsidRDefault="00896EBA" w:rsidP="004C4548">
      <w:pPr>
        <w:pStyle w:val="Odstavekseznama"/>
        <w:numPr>
          <w:ilvl w:val="1"/>
          <w:numId w:val="499"/>
        </w:numPr>
        <w:rPr>
          <w:rFonts w:cs="Arial"/>
        </w:rPr>
      </w:pPr>
      <w:r w:rsidRPr="00FF0286">
        <w:rPr>
          <w:rFonts w:cs="Arial"/>
        </w:rPr>
        <w:t>zrnavost,</w:t>
      </w:r>
    </w:p>
    <w:p w14:paraId="27658E88" w14:textId="77777777" w:rsidR="00896EBA" w:rsidRPr="00FF0286" w:rsidRDefault="00896EBA" w:rsidP="004C4548">
      <w:pPr>
        <w:pStyle w:val="Odstavekseznama"/>
        <w:numPr>
          <w:ilvl w:val="1"/>
          <w:numId w:val="499"/>
        </w:numPr>
        <w:rPr>
          <w:rFonts w:cs="Arial"/>
        </w:rPr>
      </w:pPr>
      <w:r w:rsidRPr="00FF0286">
        <w:rPr>
          <w:rFonts w:cs="Arial"/>
        </w:rPr>
        <w:t>konsistenčne meje,</w:t>
      </w:r>
    </w:p>
    <w:p w14:paraId="7E19CD58" w14:textId="77777777" w:rsidR="00896EBA" w:rsidRPr="00FF0286" w:rsidRDefault="00896EBA" w:rsidP="004C4548">
      <w:pPr>
        <w:pStyle w:val="Odstavekseznama"/>
        <w:numPr>
          <w:ilvl w:val="1"/>
          <w:numId w:val="499"/>
        </w:numPr>
        <w:rPr>
          <w:rFonts w:cs="Arial"/>
        </w:rPr>
      </w:pPr>
      <w:r w:rsidRPr="00FF0286">
        <w:rPr>
          <w:rFonts w:cs="Arial"/>
        </w:rPr>
        <w:t>vsebnost organskih in humusnih snovi.</w:t>
      </w:r>
    </w:p>
    <w:p w14:paraId="3EE7B649" w14:textId="77777777" w:rsidR="00896EBA" w:rsidRPr="00FF0286" w:rsidRDefault="00896EBA" w:rsidP="004C4548">
      <w:pPr>
        <w:pStyle w:val="Odstavekseznama"/>
        <w:numPr>
          <w:ilvl w:val="0"/>
          <w:numId w:val="499"/>
        </w:numPr>
        <w:rPr>
          <w:rFonts w:cs="Arial"/>
        </w:rPr>
      </w:pPr>
      <w:r w:rsidRPr="00FF0286">
        <w:rPr>
          <w:rFonts w:cs="Arial"/>
        </w:rPr>
        <w:t>Kadar preiskave pokažejo na kritične parametre, npr. zelo visoko plastičnost, nizko prostorninsko maso itd., ki so lahko kazalniki prisotnosti volumensko nestabilnih komponent, se opravijo dodatne preiskave in po potrebi sprejmejo dodatni ukrepi za poboljšanje materialov v temeljnih tleh, vse po navodilu ali s soglasjem projektanta.</w:t>
      </w:r>
    </w:p>
    <w:p w14:paraId="5A48D82C" w14:textId="77777777" w:rsidR="00896EBA" w:rsidRPr="00CE4909" w:rsidRDefault="00896EBA" w:rsidP="00133A8E">
      <w:pPr>
        <w:pStyle w:val="Naslov5"/>
      </w:pPr>
      <w:bookmarkStart w:id="611" w:name="_Toc416874205"/>
      <w:bookmarkStart w:id="612" w:name="_Toc25424022"/>
      <w:r w:rsidRPr="00CE4909">
        <w:t>Veziva</w:t>
      </w:r>
      <w:bookmarkEnd w:id="611"/>
      <w:bookmarkEnd w:id="612"/>
    </w:p>
    <w:p w14:paraId="3799FF07" w14:textId="77777777" w:rsidR="00896EBA" w:rsidRPr="00FF0286" w:rsidRDefault="00896EBA" w:rsidP="00F061E8">
      <w:pPr>
        <w:pStyle w:val="Odstavekseznama"/>
        <w:numPr>
          <w:ilvl w:val="0"/>
          <w:numId w:val="94"/>
        </w:numPr>
        <w:rPr>
          <w:rFonts w:cs="Arial"/>
        </w:rPr>
      </w:pPr>
      <w:r w:rsidRPr="00FF0286">
        <w:rPr>
          <w:rFonts w:cs="Arial"/>
        </w:rPr>
        <w:t>Za poboljšanje oz. kemično stabiliziranje planuma so uporabna vsa veziva z deklarirano sestavo in kakovostjo, in za katera je bilo s predhodno preiskavo ugotovljeno, da zagotavljajo pripravo temeljnih tal takšne kakovosti, kot jih določajo zahteve projekta in teh tehničnih pogojev.</w:t>
      </w:r>
    </w:p>
    <w:p w14:paraId="29D990BA" w14:textId="77777777" w:rsidR="00896EBA" w:rsidRPr="00133A8E" w:rsidRDefault="00896EBA" w:rsidP="00133A8E">
      <w:pPr>
        <w:pStyle w:val="Naslov4"/>
      </w:pPr>
      <w:bookmarkStart w:id="613" w:name="_Toc416874206"/>
      <w:bookmarkStart w:id="614" w:name="_Toc416806695"/>
      <w:bookmarkStart w:id="615" w:name="_Toc25424023"/>
      <w:r w:rsidRPr="00133A8E">
        <w:lastRenderedPageBreak/>
        <w:t>Način izvedbe</w:t>
      </w:r>
      <w:bookmarkEnd w:id="613"/>
      <w:bookmarkEnd w:id="614"/>
      <w:bookmarkEnd w:id="615"/>
    </w:p>
    <w:p w14:paraId="1A91F99A" w14:textId="77777777" w:rsidR="00896EBA" w:rsidRPr="00CE4909" w:rsidRDefault="00896EBA" w:rsidP="00133A8E">
      <w:pPr>
        <w:pStyle w:val="Naslov5"/>
      </w:pPr>
      <w:bookmarkStart w:id="616" w:name="_Toc416874207"/>
      <w:bookmarkStart w:id="617" w:name="_Toc25424024"/>
      <w:r w:rsidRPr="00CE4909">
        <w:t>Izvedba</w:t>
      </w:r>
      <w:bookmarkEnd w:id="616"/>
      <w:bookmarkEnd w:id="617"/>
    </w:p>
    <w:p w14:paraId="6D214E1A" w14:textId="77777777" w:rsidR="00896EBA" w:rsidRPr="00FF0286" w:rsidRDefault="00896EBA" w:rsidP="00F061E8">
      <w:pPr>
        <w:pStyle w:val="Odstavekseznama"/>
        <w:numPr>
          <w:ilvl w:val="0"/>
          <w:numId w:val="95"/>
        </w:numPr>
        <w:rPr>
          <w:rFonts w:cs="Arial"/>
        </w:rPr>
      </w:pPr>
      <w:r w:rsidRPr="00FF0286">
        <w:rPr>
          <w:rFonts w:cs="Arial"/>
        </w:rPr>
        <w:t>Planum temeljnih tal je potrebno po izvedenem širokem izkopu ali odrivu humusa grobo splanirati, tako da bo zagotovljeno čim boljše odvodnjavanje.</w:t>
      </w:r>
    </w:p>
    <w:p w14:paraId="31BE2E63" w14:textId="77777777" w:rsidR="00896EBA" w:rsidRPr="00FF0286" w:rsidRDefault="00896EBA" w:rsidP="00F061E8">
      <w:pPr>
        <w:pStyle w:val="Odstavekseznama"/>
        <w:numPr>
          <w:ilvl w:val="0"/>
          <w:numId w:val="95"/>
        </w:numPr>
        <w:rPr>
          <w:rFonts w:cs="Arial"/>
        </w:rPr>
      </w:pPr>
      <w:r w:rsidRPr="00FF0286">
        <w:rPr>
          <w:rFonts w:cs="Arial"/>
        </w:rPr>
        <w:t>Izboljšanje temeljnih tal z vezivi je potrebno, kadar so naravna temeljna tla zelo vlažna ali visoko plastična, da se zagotovi primerna stabilnost temeljnih tal. Veziva je potrebno razprostirati na predhodno grobo splanirani planum, v količinah in na način, da bo zagotovljena s predhodnimi preiskavami določena količina dodanega veziva v homogenem raznosu s točnostjo ± 1 kg/m2. Razprostrto vezivo je potrebno umešati do potrebne globine, min 0,3 m stabilizirane plasti, tako da bo zagotovljena homogena zmes naravne zemljine in veziva. Pred izvedbo izboljšanja temeljnih tal je potrebno pripraviti tehnološki elaborat z recepturo stabilizacijske mešanice na podlagi predhodnega laboratorijskega testa. V elaboratu morajo biti natančna navodila izvedbe stabilizacije</w:t>
      </w:r>
      <w:r w:rsidR="00F061E8">
        <w:rPr>
          <w:rFonts w:cs="Arial"/>
        </w:rPr>
        <w:t xml:space="preserve"> </w:t>
      </w:r>
      <w:r w:rsidRPr="00FF0286">
        <w:rPr>
          <w:rFonts w:cs="Arial"/>
        </w:rPr>
        <w:t>in količino veziva na m2.</w:t>
      </w:r>
    </w:p>
    <w:p w14:paraId="68065804" w14:textId="77777777" w:rsidR="00896EBA" w:rsidRPr="00FF0286" w:rsidRDefault="00896EBA" w:rsidP="00F061E8">
      <w:pPr>
        <w:pStyle w:val="Odstavekseznama"/>
        <w:numPr>
          <w:ilvl w:val="0"/>
          <w:numId w:val="95"/>
        </w:numPr>
        <w:rPr>
          <w:rFonts w:cs="Arial"/>
        </w:rPr>
      </w:pPr>
      <w:r w:rsidRPr="00FF0286">
        <w:rPr>
          <w:rFonts w:cs="Arial"/>
        </w:rPr>
        <w:t>Izboljšava temeljnih tal z vezivi se lahko izvaja le v suhem vremenu brez padavin, pri temperaturi nad 3°C.</w:t>
      </w:r>
    </w:p>
    <w:p w14:paraId="566B794D" w14:textId="77777777" w:rsidR="00896EBA" w:rsidRPr="00CE4909" w:rsidRDefault="00896EBA" w:rsidP="00133A8E">
      <w:pPr>
        <w:pStyle w:val="Naslov5"/>
      </w:pPr>
      <w:bookmarkStart w:id="618" w:name="_Toc416874208"/>
      <w:bookmarkStart w:id="619" w:name="_Toc25424025"/>
      <w:r w:rsidRPr="00CE4909">
        <w:t>Zgoščevanje</w:t>
      </w:r>
      <w:bookmarkEnd w:id="618"/>
      <w:bookmarkEnd w:id="619"/>
    </w:p>
    <w:p w14:paraId="741975BB" w14:textId="77777777" w:rsidR="00896EBA" w:rsidRPr="00FF0286" w:rsidRDefault="00896EBA" w:rsidP="00F061E8">
      <w:pPr>
        <w:pStyle w:val="Odstavekseznama"/>
        <w:numPr>
          <w:ilvl w:val="0"/>
          <w:numId w:val="96"/>
        </w:numPr>
        <w:rPr>
          <w:rFonts w:cs="Arial"/>
        </w:rPr>
      </w:pPr>
      <w:r w:rsidRPr="00FF0286">
        <w:rPr>
          <w:rFonts w:cs="Arial"/>
        </w:rPr>
        <w:t>Naravna temeljna tla ali izboljšana - kemično stabilizirana tla je potrebno po končanem planiranju in mešanju mehansko zgostiti v polni širini plasti z ustreznimi valjarji z gladkimi ali pnevmatičnimi kolesi Stabilizirana temeljna tla, ki so iz vezljivih materialov je potrebno predhodno zgoščati z valjarji s konicami (ježi).</w:t>
      </w:r>
      <w:r w:rsidR="00F061E8">
        <w:rPr>
          <w:rFonts w:cs="Arial"/>
        </w:rPr>
        <w:t xml:space="preserve"> </w:t>
      </w:r>
      <w:r w:rsidRPr="00FF0286">
        <w:rPr>
          <w:rFonts w:cs="Arial"/>
        </w:rPr>
        <w:t>Vsa mesta, ki niso dostopna za valjarje, je potrebno po navodilih inženirja zgostiti z drugimi sredstvi ali postopki za nabijanje in zgoščevanje.</w:t>
      </w:r>
    </w:p>
    <w:p w14:paraId="0FC68351" w14:textId="77777777" w:rsidR="00896EBA" w:rsidRPr="00FF0286" w:rsidRDefault="00896EBA" w:rsidP="00F061E8">
      <w:pPr>
        <w:pStyle w:val="Odstavekseznama"/>
        <w:numPr>
          <w:ilvl w:val="0"/>
          <w:numId w:val="96"/>
        </w:numPr>
        <w:rPr>
          <w:rFonts w:cs="Arial"/>
        </w:rPr>
      </w:pPr>
      <w:r w:rsidRPr="00FF0286">
        <w:rPr>
          <w:rFonts w:cs="Arial"/>
        </w:rPr>
        <w:t>Uporabnost zgoščevalnih sredstev mora biti predhodno atestirana.</w:t>
      </w:r>
    </w:p>
    <w:p w14:paraId="4DA881FB" w14:textId="77777777" w:rsidR="00896EBA" w:rsidRPr="00FF0286" w:rsidRDefault="00896EBA" w:rsidP="00F061E8">
      <w:pPr>
        <w:pStyle w:val="Odstavekseznama"/>
        <w:numPr>
          <w:ilvl w:val="0"/>
          <w:numId w:val="96"/>
        </w:numPr>
        <w:rPr>
          <w:rFonts w:cs="Arial"/>
        </w:rPr>
      </w:pPr>
      <w:r w:rsidRPr="00FF0286">
        <w:rPr>
          <w:rFonts w:cs="Arial"/>
        </w:rPr>
        <w:t>Plast naravnih, izboljšanih ali kemično stabiliziranih temeljnih tal mora imeti takšno vlažnost, da je omogočeno zgoščevanje. Po potrebi lahko inženir odredi dodatne postopke (vlaženje in sušenje zemljine v temeljnih tleh), ki bode zagotovili primerno vlažnost.</w:t>
      </w:r>
    </w:p>
    <w:p w14:paraId="548F65EE" w14:textId="77777777" w:rsidR="00896EBA" w:rsidRPr="00FF0286" w:rsidRDefault="00896EBA" w:rsidP="00F061E8">
      <w:pPr>
        <w:pStyle w:val="Odstavekseznama"/>
        <w:numPr>
          <w:ilvl w:val="0"/>
          <w:numId w:val="96"/>
        </w:numPr>
        <w:rPr>
          <w:rFonts w:cs="Arial"/>
        </w:rPr>
      </w:pPr>
      <w:r w:rsidRPr="00FF0286">
        <w:rPr>
          <w:rFonts w:cs="Arial"/>
        </w:rPr>
        <w:t>Za ta dela izvajalec ni upravičen do dodatnega plačila.</w:t>
      </w:r>
    </w:p>
    <w:p w14:paraId="1C463CF2" w14:textId="77777777" w:rsidR="00896EBA" w:rsidRPr="00FF0286" w:rsidRDefault="00896EBA" w:rsidP="00F061E8">
      <w:pPr>
        <w:pStyle w:val="Odstavekseznama"/>
        <w:numPr>
          <w:ilvl w:val="0"/>
          <w:numId w:val="96"/>
        </w:numPr>
        <w:rPr>
          <w:rFonts w:cs="Arial"/>
        </w:rPr>
      </w:pPr>
      <w:r w:rsidRPr="00FF0286">
        <w:rPr>
          <w:rFonts w:cs="Arial"/>
        </w:rPr>
        <w:t>Če se po izvedbi planuma temeljnih tal in njegovem prevzemu takoj ne nadaljuje z deli na nasipavanju, je potrebno pred nadaljevanjem del ponovno preveriti kakovost zgoščenosti in nosilnosti.</w:t>
      </w:r>
    </w:p>
    <w:p w14:paraId="4D9CCF74" w14:textId="77777777" w:rsidR="00896EBA" w:rsidRPr="00133A8E" w:rsidRDefault="00896EBA" w:rsidP="00133A8E">
      <w:pPr>
        <w:pStyle w:val="Naslov4"/>
      </w:pPr>
      <w:bookmarkStart w:id="620" w:name="_Toc416874209"/>
      <w:bookmarkStart w:id="621" w:name="_Toc416806696"/>
      <w:bookmarkStart w:id="622" w:name="_Toc25424026"/>
      <w:r w:rsidRPr="00133A8E">
        <w:t>Kakovost izvedbe</w:t>
      </w:r>
      <w:bookmarkEnd w:id="620"/>
      <w:bookmarkEnd w:id="621"/>
      <w:bookmarkEnd w:id="622"/>
    </w:p>
    <w:p w14:paraId="13CF702E" w14:textId="77777777" w:rsidR="00896EBA" w:rsidRPr="00CE4909" w:rsidRDefault="00896EBA" w:rsidP="00133A8E">
      <w:pPr>
        <w:pStyle w:val="Naslov5"/>
      </w:pPr>
      <w:bookmarkStart w:id="623" w:name="_Toc416874210"/>
      <w:bookmarkStart w:id="624" w:name="_Toc25424027"/>
      <w:r w:rsidRPr="00CE4909">
        <w:t>Kakovost utrditve</w:t>
      </w:r>
      <w:bookmarkEnd w:id="623"/>
      <w:bookmarkEnd w:id="624"/>
    </w:p>
    <w:p w14:paraId="180F62CA" w14:textId="77777777" w:rsidR="00896EBA" w:rsidRPr="00FF0286" w:rsidRDefault="00896EBA" w:rsidP="00F061E8">
      <w:pPr>
        <w:pStyle w:val="Odstavekseznama"/>
        <w:numPr>
          <w:ilvl w:val="0"/>
          <w:numId w:val="97"/>
        </w:numPr>
        <w:rPr>
          <w:rFonts w:cs="Arial"/>
        </w:rPr>
      </w:pPr>
      <w:r w:rsidRPr="00FF0286">
        <w:rPr>
          <w:rFonts w:cs="Arial"/>
        </w:rPr>
        <w:t xml:space="preserve">Kakovost izvedbe planuma temeljnih tal se kontrolira z meritvami zgoščenosti in nosilnosti. Kakovostne zahteve so podane v </w:t>
      </w:r>
      <w:r w:rsidR="00C00049" w:rsidRPr="00FF0286">
        <w:rPr>
          <w:rFonts w:cs="Arial"/>
        </w:rPr>
        <w:t xml:space="preserve">tabeli </w:t>
      </w:r>
      <w:r w:rsidRPr="00FF0286">
        <w:rPr>
          <w:rFonts w:cs="Arial"/>
        </w:rPr>
        <w:t>3.4.4.</w:t>
      </w:r>
    </w:p>
    <w:p w14:paraId="214D9D33" w14:textId="77777777" w:rsidR="00896EBA" w:rsidRPr="00CE4909" w:rsidRDefault="00896EBA" w:rsidP="00133A8E">
      <w:pPr>
        <w:pStyle w:val="Naslov5"/>
      </w:pPr>
      <w:bookmarkStart w:id="625" w:name="_Toc416874211"/>
      <w:bookmarkStart w:id="626" w:name="_Toc25424028"/>
      <w:r w:rsidRPr="00CE4909">
        <w:t>Kakovost kemično stabilizirane zemljine</w:t>
      </w:r>
      <w:bookmarkEnd w:id="625"/>
      <w:bookmarkEnd w:id="626"/>
    </w:p>
    <w:p w14:paraId="399481BF" w14:textId="77777777" w:rsidR="00896EBA" w:rsidRPr="00FF0286" w:rsidRDefault="00896EBA" w:rsidP="00F061E8">
      <w:pPr>
        <w:pStyle w:val="Odstavekseznama"/>
        <w:numPr>
          <w:ilvl w:val="0"/>
          <w:numId w:val="98"/>
        </w:numPr>
        <w:rPr>
          <w:rFonts w:cs="Arial"/>
        </w:rPr>
      </w:pPr>
      <w:r w:rsidRPr="00FF0286">
        <w:rPr>
          <w:rFonts w:cs="Arial"/>
        </w:rPr>
        <w:t>Lastnosti kemično stabiliziranih zemljin z vezivi mora izvajalec dokazati z rezultati preiskav in sicer morajo znašati:</w:t>
      </w:r>
    </w:p>
    <w:p w14:paraId="11425C86" w14:textId="77777777" w:rsidR="00896EBA" w:rsidRPr="00FF0286" w:rsidRDefault="00896EBA" w:rsidP="00F061E8">
      <w:pPr>
        <w:pStyle w:val="Odstavekseznama"/>
        <w:numPr>
          <w:ilvl w:val="1"/>
          <w:numId w:val="98"/>
        </w:numPr>
        <w:rPr>
          <w:rFonts w:cs="Arial"/>
        </w:rPr>
      </w:pPr>
      <w:r w:rsidRPr="00FF0286">
        <w:rPr>
          <w:rFonts w:cs="Arial"/>
        </w:rPr>
        <w:t>tlačne trdnosti stabilizacijske zmesi po 7 dneh vezanja: m</w:t>
      </w:r>
      <w:r w:rsidR="0029484F" w:rsidRPr="00FF0286">
        <w:rPr>
          <w:rFonts w:cs="Arial"/>
        </w:rPr>
        <w:t>in</w:t>
      </w:r>
      <w:r w:rsidRPr="00FF0286">
        <w:rPr>
          <w:rFonts w:cs="Arial"/>
        </w:rPr>
        <w:t xml:space="preserve"> 0,4 MPa,</w:t>
      </w:r>
    </w:p>
    <w:p w14:paraId="39E435E1" w14:textId="77777777" w:rsidR="00896EBA" w:rsidRPr="00FF0286" w:rsidRDefault="00896EBA" w:rsidP="00F061E8">
      <w:pPr>
        <w:pStyle w:val="Odstavekseznama"/>
        <w:numPr>
          <w:ilvl w:val="1"/>
          <w:numId w:val="98"/>
        </w:numPr>
        <w:rPr>
          <w:rFonts w:cs="Arial"/>
        </w:rPr>
      </w:pPr>
      <w:r w:rsidRPr="00FF0286">
        <w:rPr>
          <w:rFonts w:cs="Arial"/>
        </w:rPr>
        <w:t>razmerje tlačnih trdnosti vzorcev, 24 ur namočenih v vodi in suhih vzorcev min. 0,7 v primeru, če se zahteva vremenska obstojnost stabilizirane zemljine.</w:t>
      </w:r>
    </w:p>
    <w:p w14:paraId="02F3D13C" w14:textId="77777777" w:rsidR="00896EBA" w:rsidRPr="00FF0286" w:rsidRDefault="00896EBA" w:rsidP="00F061E8">
      <w:pPr>
        <w:pStyle w:val="Odstavekseznama"/>
        <w:numPr>
          <w:ilvl w:val="0"/>
          <w:numId w:val="98"/>
        </w:numPr>
        <w:rPr>
          <w:rFonts w:cs="Arial"/>
        </w:rPr>
      </w:pPr>
      <w:r w:rsidRPr="00FF0286">
        <w:rPr>
          <w:rFonts w:cs="Arial"/>
        </w:rPr>
        <w:t xml:space="preserve">Navedene vrednosti predstavljajo srednje vrednosti. Spodnja mejna vrednost </w:t>
      </w:r>
      <w:r w:rsidRPr="00FF0286">
        <w:rPr>
          <w:rFonts w:cs="Arial"/>
        </w:rPr>
        <w:lastRenderedPageBreak/>
        <w:t>sme biti manjša od zahtevane za 0,1 MPa.</w:t>
      </w:r>
    </w:p>
    <w:p w14:paraId="5EAE8BC4" w14:textId="77777777" w:rsidR="00896EBA" w:rsidRPr="00FF0286" w:rsidRDefault="00896EBA" w:rsidP="00F061E8">
      <w:pPr>
        <w:pStyle w:val="Odstavekseznama"/>
        <w:numPr>
          <w:ilvl w:val="0"/>
          <w:numId w:val="98"/>
        </w:numPr>
        <w:rPr>
          <w:rFonts w:cs="Arial"/>
        </w:rPr>
      </w:pPr>
      <w:r w:rsidRPr="00FF0286">
        <w:rPr>
          <w:rFonts w:cs="Arial"/>
        </w:rPr>
        <w:t xml:space="preserve">Zahtevane vrednosti zgostitve in utrditve temeljnih tal: </w:t>
      </w:r>
    </w:p>
    <w:p w14:paraId="6934B50C" w14:textId="77777777" w:rsidR="00896EBA" w:rsidRPr="00FF0286" w:rsidRDefault="00896EBA" w:rsidP="00F061E8">
      <w:pPr>
        <w:rPr>
          <w:rFonts w:cs="Arial"/>
        </w:rPr>
      </w:pPr>
      <w:r w:rsidRPr="00FF0286">
        <w:rPr>
          <w:rFonts w:cs="Arial"/>
        </w:rPr>
        <w:t>Tabela 3.4.4:</w:t>
      </w:r>
      <w:r w:rsidRPr="00FF0286">
        <w:rPr>
          <w:rFonts w:cs="Arial"/>
        </w:rPr>
        <w:tab/>
        <w:t>Vrednosti zgoščanja in utrditve temeljnih tal</w:t>
      </w:r>
    </w:p>
    <w:tbl>
      <w:tblPr>
        <w:tblW w:w="8789" w:type="dxa"/>
        <w:tblInd w:w="108" w:type="dxa"/>
        <w:tblLook w:val="04A0" w:firstRow="1" w:lastRow="0" w:firstColumn="1" w:lastColumn="0" w:noHBand="0" w:noVBand="1"/>
      </w:tblPr>
      <w:tblGrid>
        <w:gridCol w:w="3397"/>
        <w:gridCol w:w="1706"/>
        <w:gridCol w:w="1706"/>
        <w:gridCol w:w="1980"/>
      </w:tblGrid>
      <w:tr w:rsidR="00896EBA" w:rsidRPr="008D79D3" w14:paraId="34AD842B"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6126BD9" w14:textId="77777777" w:rsidR="00896EBA" w:rsidRPr="008D79D3" w:rsidRDefault="00896EBA" w:rsidP="00F061E8">
            <w:pPr>
              <w:rPr>
                <w:rFonts w:cs="Arial"/>
              </w:rPr>
            </w:pPr>
            <w:r w:rsidRPr="008D79D3">
              <w:rPr>
                <w:rFonts w:cs="Arial"/>
              </w:rPr>
              <w:t>Opis del</w:t>
            </w:r>
          </w:p>
        </w:tc>
        <w:tc>
          <w:tcPr>
            <w:tcW w:w="3412" w:type="dxa"/>
            <w:gridSpan w:val="2"/>
            <w:tcBorders>
              <w:top w:val="single" w:sz="4" w:space="0" w:color="auto"/>
              <w:left w:val="single" w:sz="4" w:space="0" w:color="auto"/>
              <w:bottom w:val="single" w:sz="4" w:space="0" w:color="auto"/>
              <w:right w:val="single" w:sz="4" w:space="0" w:color="auto"/>
            </w:tcBorders>
            <w:hideMark/>
          </w:tcPr>
          <w:p w14:paraId="2BC0192F" w14:textId="77777777" w:rsidR="00896EBA" w:rsidRPr="008D79D3" w:rsidRDefault="00896EBA" w:rsidP="00F061E8">
            <w:pPr>
              <w:rPr>
                <w:rFonts w:cs="Arial"/>
              </w:rPr>
            </w:pPr>
            <w:r w:rsidRPr="008D79D3">
              <w:rPr>
                <w:rFonts w:cs="Arial"/>
              </w:rPr>
              <w:t>Zahtevana zgoščenost glede na gostoto materiala</w:t>
            </w:r>
          </w:p>
        </w:tc>
        <w:tc>
          <w:tcPr>
            <w:tcW w:w="1980" w:type="dxa"/>
            <w:tcBorders>
              <w:top w:val="single" w:sz="4" w:space="0" w:color="auto"/>
              <w:left w:val="single" w:sz="4" w:space="0" w:color="auto"/>
              <w:bottom w:val="single" w:sz="4" w:space="0" w:color="auto"/>
              <w:right w:val="single" w:sz="4" w:space="0" w:color="auto"/>
            </w:tcBorders>
            <w:hideMark/>
          </w:tcPr>
          <w:p w14:paraId="0392E024" w14:textId="77777777" w:rsidR="00896EBA" w:rsidRPr="008D79D3" w:rsidRDefault="00896EBA" w:rsidP="00F061E8">
            <w:pPr>
              <w:rPr>
                <w:rFonts w:cs="Arial"/>
              </w:rPr>
            </w:pPr>
            <w:r w:rsidRPr="008D79D3">
              <w:rPr>
                <w:rFonts w:cs="Arial"/>
              </w:rPr>
              <w:t>Zahtevana nosilnost</w:t>
            </w:r>
          </w:p>
        </w:tc>
      </w:tr>
      <w:tr w:rsidR="00896EBA" w:rsidRPr="008D79D3" w14:paraId="5AEB5AF6"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tcPr>
          <w:p w14:paraId="7FB43D35"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409D276B" w14:textId="77777777" w:rsidR="00896EBA" w:rsidRPr="008D79D3" w:rsidRDefault="00896EBA" w:rsidP="00F061E8">
            <w:pPr>
              <w:rPr>
                <w:rFonts w:cs="Arial"/>
              </w:rPr>
            </w:pPr>
            <w:r w:rsidRPr="008D79D3">
              <w:rPr>
                <w:rFonts w:cs="Arial"/>
              </w:rPr>
              <w:t>po SPP</w:t>
            </w:r>
          </w:p>
        </w:tc>
        <w:tc>
          <w:tcPr>
            <w:tcW w:w="1706" w:type="dxa"/>
            <w:tcBorders>
              <w:top w:val="single" w:sz="4" w:space="0" w:color="auto"/>
              <w:left w:val="single" w:sz="4" w:space="0" w:color="auto"/>
              <w:bottom w:val="single" w:sz="4" w:space="0" w:color="auto"/>
              <w:right w:val="single" w:sz="4" w:space="0" w:color="auto"/>
            </w:tcBorders>
            <w:hideMark/>
          </w:tcPr>
          <w:p w14:paraId="67FE15CD" w14:textId="77777777" w:rsidR="00896EBA" w:rsidRPr="008D79D3" w:rsidRDefault="00896EBA" w:rsidP="00F061E8">
            <w:pPr>
              <w:rPr>
                <w:rFonts w:cs="Arial"/>
              </w:rPr>
            </w:pPr>
            <w:r w:rsidRPr="008D79D3">
              <w:rPr>
                <w:rFonts w:cs="Arial"/>
              </w:rPr>
              <w:t>po MPP</w:t>
            </w:r>
          </w:p>
        </w:tc>
        <w:tc>
          <w:tcPr>
            <w:tcW w:w="1980" w:type="dxa"/>
            <w:tcBorders>
              <w:top w:val="single" w:sz="4" w:space="0" w:color="auto"/>
              <w:left w:val="single" w:sz="4" w:space="0" w:color="auto"/>
              <w:bottom w:val="single" w:sz="4" w:space="0" w:color="auto"/>
              <w:right w:val="single" w:sz="4" w:space="0" w:color="auto"/>
            </w:tcBorders>
            <w:hideMark/>
          </w:tcPr>
          <w:p w14:paraId="199742D3" w14:textId="77777777" w:rsidR="00896EBA" w:rsidRPr="008D79D3" w:rsidRDefault="00896EBA" w:rsidP="00F061E8">
            <w:pPr>
              <w:rPr>
                <w:rFonts w:cs="Arial"/>
              </w:rPr>
            </w:pPr>
            <w:r w:rsidRPr="008D79D3">
              <w:rPr>
                <w:rFonts w:cs="Arial"/>
              </w:rPr>
              <w:t>Ev2</w:t>
            </w:r>
          </w:p>
        </w:tc>
      </w:tr>
      <w:tr w:rsidR="00896EBA" w:rsidRPr="008D79D3" w14:paraId="739F6B07"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tcPr>
          <w:p w14:paraId="120D860F"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2BDC9623" w14:textId="77777777"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48788864"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53154FB3" w14:textId="77777777" w:rsidR="00896EBA" w:rsidRPr="008D79D3" w:rsidRDefault="00896EBA" w:rsidP="00F061E8">
            <w:pPr>
              <w:rPr>
                <w:rFonts w:cs="Arial"/>
              </w:rPr>
            </w:pPr>
            <w:r w:rsidRPr="008D79D3">
              <w:rPr>
                <w:rFonts w:cs="Arial"/>
              </w:rPr>
              <w:t>MN/m2</w:t>
            </w:r>
          </w:p>
        </w:tc>
      </w:tr>
      <w:tr w:rsidR="00896EBA" w:rsidRPr="008D79D3" w14:paraId="2003FEDE"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45D9E60D" w14:textId="77777777" w:rsidR="00896EBA" w:rsidRPr="008D79D3" w:rsidRDefault="00896EBA" w:rsidP="00F061E8">
            <w:pPr>
              <w:rPr>
                <w:rFonts w:cs="Arial"/>
              </w:rPr>
            </w:pPr>
            <w:r w:rsidRPr="008D79D3">
              <w:rPr>
                <w:rFonts w:cs="Arial"/>
              </w:rPr>
              <w:t>Planum temeljnih tal 2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535B59F6"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72971904" w14:textId="77777777"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29A7A8D0" w14:textId="77777777" w:rsidR="00896EBA" w:rsidRPr="008D79D3" w:rsidRDefault="00896EBA" w:rsidP="00F061E8">
            <w:pPr>
              <w:rPr>
                <w:rFonts w:cs="Arial"/>
              </w:rPr>
            </w:pPr>
          </w:p>
        </w:tc>
      </w:tr>
      <w:tr w:rsidR="00896EBA" w:rsidRPr="008D79D3" w14:paraId="60774D83"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5455532E"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6864DEF4" w14:textId="77777777"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00CA2F48"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67847B33" w14:textId="77777777" w:rsidR="00896EBA" w:rsidRPr="008D79D3" w:rsidRDefault="00896EBA" w:rsidP="00F061E8">
            <w:pPr>
              <w:rPr>
                <w:rFonts w:cs="Arial"/>
              </w:rPr>
            </w:pPr>
            <w:r w:rsidRPr="008D79D3">
              <w:rPr>
                <w:rFonts w:cs="Arial"/>
              </w:rPr>
              <w:t>-</w:t>
            </w:r>
          </w:p>
        </w:tc>
      </w:tr>
      <w:tr w:rsidR="00896EBA" w:rsidRPr="008D79D3" w14:paraId="2E64D359"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5BE574CD" w14:textId="77777777"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0CBED0FD" w14:textId="77777777"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0F643EB3"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13C602C4" w14:textId="77777777" w:rsidR="00896EBA" w:rsidRPr="008D79D3" w:rsidRDefault="00896EBA" w:rsidP="00F061E8">
            <w:pPr>
              <w:rPr>
                <w:rFonts w:cs="Arial"/>
              </w:rPr>
            </w:pPr>
            <w:r w:rsidRPr="008D79D3">
              <w:rPr>
                <w:rFonts w:cs="Arial"/>
              </w:rPr>
              <w:t>-</w:t>
            </w:r>
          </w:p>
        </w:tc>
      </w:tr>
      <w:tr w:rsidR="00896EBA" w:rsidRPr="008D79D3" w14:paraId="2B5B50B2"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6D0CD55F"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206287C3" w14:textId="77777777" w:rsidR="00896EBA" w:rsidRPr="008D79D3" w:rsidRDefault="00896EBA" w:rsidP="00F061E8">
            <w:pPr>
              <w:rPr>
                <w:rFonts w:cs="Arial"/>
              </w:rPr>
            </w:pPr>
            <w:r w:rsidRPr="008D79D3">
              <w:rPr>
                <w:rFonts w:cs="Arial"/>
              </w:rPr>
              <w:t>92</w:t>
            </w:r>
          </w:p>
        </w:tc>
        <w:tc>
          <w:tcPr>
            <w:tcW w:w="1706" w:type="dxa"/>
            <w:tcBorders>
              <w:top w:val="single" w:sz="4" w:space="0" w:color="auto"/>
              <w:left w:val="single" w:sz="4" w:space="0" w:color="auto"/>
              <w:bottom w:val="single" w:sz="4" w:space="0" w:color="auto"/>
              <w:right w:val="single" w:sz="4" w:space="0" w:color="auto"/>
            </w:tcBorders>
            <w:hideMark/>
          </w:tcPr>
          <w:p w14:paraId="7EFF0D31"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19AA0A56" w14:textId="77777777" w:rsidR="00896EBA" w:rsidRPr="008D79D3" w:rsidRDefault="00896EBA" w:rsidP="00F061E8">
            <w:pPr>
              <w:rPr>
                <w:rFonts w:cs="Arial"/>
              </w:rPr>
            </w:pPr>
            <w:r w:rsidRPr="008D79D3">
              <w:rPr>
                <w:rFonts w:cs="Arial"/>
              </w:rPr>
              <w:t>-</w:t>
            </w:r>
          </w:p>
        </w:tc>
      </w:tr>
      <w:tr w:rsidR="00896EBA" w:rsidRPr="008D79D3" w14:paraId="435A397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69339321"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7AA04A5A" w14:textId="77777777"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72515814" w14:textId="77777777" w:rsidR="00896EBA" w:rsidRPr="008D79D3" w:rsidRDefault="00896EBA" w:rsidP="00F061E8">
            <w:pPr>
              <w:rPr>
                <w:rFonts w:cs="Arial"/>
              </w:rPr>
            </w:pPr>
            <w:r w:rsidRPr="008D79D3">
              <w:rPr>
                <w:rFonts w:cs="Arial"/>
              </w:rPr>
              <w:t>92</w:t>
            </w:r>
          </w:p>
        </w:tc>
        <w:tc>
          <w:tcPr>
            <w:tcW w:w="1980" w:type="dxa"/>
            <w:tcBorders>
              <w:top w:val="single" w:sz="4" w:space="0" w:color="auto"/>
              <w:left w:val="single" w:sz="4" w:space="0" w:color="auto"/>
              <w:bottom w:val="single" w:sz="4" w:space="0" w:color="auto"/>
              <w:right w:val="single" w:sz="4" w:space="0" w:color="auto"/>
            </w:tcBorders>
            <w:hideMark/>
          </w:tcPr>
          <w:p w14:paraId="35ACDAFF" w14:textId="77777777" w:rsidR="00896EBA" w:rsidRPr="008D79D3" w:rsidRDefault="00896EBA" w:rsidP="00F061E8">
            <w:pPr>
              <w:rPr>
                <w:rFonts w:cs="Arial"/>
              </w:rPr>
            </w:pPr>
            <w:r w:rsidRPr="008D79D3">
              <w:rPr>
                <w:rFonts w:cs="Arial"/>
              </w:rPr>
              <w:t>-</w:t>
            </w:r>
          </w:p>
        </w:tc>
      </w:tr>
      <w:tr w:rsidR="00896EBA" w:rsidRPr="008D79D3" w14:paraId="28002512"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775C2382" w14:textId="77777777" w:rsidR="00896EBA" w:rsidRPr="008D79D3" w:rsidRDefault="00896EBA" w:rsidP="00F061E8">
            <w:pPr>
              <w:rPr>
                <w:rFonts w:cs="Arial"/>
              </w:rPr>
            </w:pPr>
            <w:r w:rsidRPr="008D79D3">
              <w:rPr>
                <w:rFonts w:cs="Arial"/>
              </w:rPr>
              <w:t>Planum temeljnih tal od 2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24CB2DC9"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21A83FBA" w14:textId="77777777"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4EA195E4" w14:textId="77777777" w:rsidR="00896EBA" w:rsidRPr="008D79D3" w:rsidRDefault="00896EBA" w:rsidP="00F061E8">
            <w:pPr>
              <w:rPr>
                <w:rFonts w:cs="Arial"/>
              </w:rPr>
            </w:pPr>
          </w:p>
        </w:tc>
      </w:tr>
      <w:tr w:rsidR="00896EBA" w:rsidRPr="008D79D3" w14:paraId="43305110"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89AE3D4"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59231002" w14:textId="77777777"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312A0E52"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3574215A" w14:textId="77777777" w:rsidR="00896EBA" w:rsidRPr="008D79D3" w:rsidRDefault="00896EBA" w:rsidP="00F061E8">
            <w:pPr>
              <w:rPr>
                <w:rFonts w:cs="Arial"/>
              </w:rPr>
            </w:pPr>
            <w:r w:rsidRPr="008D79D3">
              <w:rPr>
                <w:rFonts w:cs="Arial"/>
              </w:rPr>
              <w:t>15</w:t>
            </w:r>
          </w:p>
        </w:tc>
      </w:tr>
      <w:tr w:rsidR="00896EBA" w:rsidRPr="008D79D3" w14:paraId="496146ED"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FA2A4B6" w14:textId="77777777"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0D95A20D" w14:textId="77777777"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40768E96"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1F48DD5F" w14:textId="77777777" w:rsidR="00896EBA" w:rsidRPr="008D79D3" w:rsidRDefault="00896EBA" w:rsidP="00F061E8">
            <w:pPr>
              <w:rPr>
                <w:rFonts w:cs="Arial"/>
              </w:rPr>
            </w:pPr>
            <w:r w:rsidRPr="008D79D3">
              <w:rPr>
                <w:rFonts w:cs="Arial"/>
              </w:rPr>
              <w:t>20</w:t>
            </w:r>
          </w:p>
        </w:tc>
      </w:tr>
      <w:tr w:rsidR="00896EBA" w:rsidRPr="008D79D3" w14:paraId="457A1FE6"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33EABB87"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4F29042E" w14:textId="77777777" w:rsidR="00896EBA" w:rsidRPr="008D79D3" w:rsidRDefault="00896EBA" w:rsidP="00F061E8">
            <w:pPr>
              <w:rPr>
                <w:rFonts w:cs="Arial"/>
              </w:rPr>
            </w:pPr>
            <w:r w:rsidRPr="008D79D3">
              <w:rPr>
                <w:rFonts w:cs="Arial"/>
              </w:rPr>
              <w:t>95</w:t>
            </w:r>
          </w:p>
        </w:tc>
        <w:tc>
          <w:tcPr>
            <w:tcW w:w="1706" w:type="dxa"/>
            <w:tcBorders>
              <w:top w:val="single" w:sz="4" w:space="0" w:color="auto"/>
              <w:left w:val="single" w:sz="4" w:space="0" w:color="auto"/>
              <w:bottom w:val="single" w:sz="4" w:space="0" w:color="auto"/>
              <w:right w:val="single" w:sz="4" w:space="0" w:color="auto"/>
            </w:tcBorders>
            <w:hideMark/>
          </w:tcPr>
          <w:p w14:paraId="73924641"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4D9E1AE2" w14:textId="77777777" w:rsidR="00896EBA" w:rsidRPr="008D79D3" w:rsidRDefault="00896EBA" w:rsidP="00F061E8">
            <w:pPr>
              <w:rPr>
                <w:rFonts w:cs="Arial"/>
              </w:rPr>
            </w:pPr>
            <w:r w:rsidRPr="008D79D3">
              <w:rPr>
                <w:rFonts w:cs="Arial"/>
              </w:rPr>
              <w:t>30</w:t>
            </w:r>
          </w:p>
        </w:tc>
      </w:tr>
      <w:tr w:rsidR="00896EBA" w:rsidRPr="008D79D3" w14:paraId="21CF298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7926A58D"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5AA9FABF" w14:textId="77777777"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46055A36" w14:textId="77777777" w:rsidR="00896EBA" w:rsidRPr="008D79D3" w:rsidRDefault="00896EBA" w:rsidP="00F061E8">
            <w:pPr>
              <w:rPr>
                <w:rFonts w:cs="Arial"/>
              </w:rPr>
            </w:pPr>
            <w:r w:rsidRPr="008D79D3">
              <w:rPr>
                <w:rFonts w:cs="Arial"/>
              </w:rPr>
              <w:t>95</w:t>
            </w:r>
          </w:p>
        </w:tc>
        <w:tc>
          <w:tcPr>
            <w:tcW w:w="1980" w:type="dxa"/>
            <w:tcBorders>
              <w:top w:val="single" w:sz="4" w:space="0" w:color="auto"/>
              <w:left w:val="single" w:sz="4" w:space="0" w:color="auto"/>
              <w:bottom w:val="single" w:sz="4" w:space="0" w:color="auto"/>
              <w:right w:val="single" w:sz="4" w:space="0" w:color="auto"/>
            </w:tcBorders>
            <w:hideMark/>
          </w:tcPr>
          <w:p w14:paraId="5662A7E0" w14:textId="77777777" w:rsidR="00896EBA" w:rsidRPr="008D79D3" w:rsidRDefault="00896EBA" w:rsidP="00F061E8">
            <w:pPr>
              <w:rPr>
                <w:rFonts w:cs="Arial"/>
              </w:rPr>
            </w:pPr>
            <w:r w:rsidRPr="008D79D3">
              <w:rPr>
                <w:rFonts w:cs="Arial"/>
              </w:rPr>
              <w:t>60</w:t>
            </w:r>
          </w:p>
        </w:tc>
      </w:tr>
      <w:tr w:rsidR="00896EBA" w:rsidRPr="008D79D3" w14:paraId="45D557D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379AC4A" w14:textId="77777777" w:rsidR="00896EBA" w:rsidRPr="008D79D3" w:rsidRDefault="00896EBA" w:rsidP="00F061E8">
            <w:pPr>
              <w:rPr>
                <w:rFonts w:cs="Arial"/>
              </w:rPr>
            </w:pPr>
            <w:r w:rsidRPr="008D79D3">
              <w:rPr>
                <w:rFonts w:cs="Arial"/>
              </w:rPr>
              <w:t>Planum temeljnih tal 0,5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0DD350DA"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tcPr>
          <w:p w14:paraId="7ED176FC" w14:textId="77777777" w:rsidR="00896EBA" w:rsidRPr="008D79D3" w:rsidRDefault="00896EBA" w:rsidP="00F061E8">
            <w:pPr>
              <w:rPr>
                <w:rFonts w:cs="Arial"/>
              </w:rPr>
            </w:pPr>
          </w:p>
        </w:tc>
        <w:tc>
          <w:tcPr>
            <w:tcW w:w="1980" w:type="dxa"/>
            <w:tcBorders>
              <w:top w:val="single" w:sz="4" w:space="0" w:color="auto"/>
              <w:left w:val="single" w:sz="4" w:space="0" w:color="auto"/>
              <w:bottom w:val="single" w:sz="4" w:space="0" w:color="auto"/>
              <w:right w:val="single" w:sz="4" w:space="0" w:color="auto"/>
            </w:tcBorders>
          </w:tcPr>
          <w:p w14:paraId="44CE9FCD" w14:textId="77777777" w:rsidR="00896EBA" w:rsidRPr="008D79D3" w:rsidRDefault="00896EBA" w:rsidP="00F061E8">
            <w:pPr>
              <w:rPr>
                <w:rFonts w:cs="Arial"/>
              </w:rPr>
            </w:pPr>
          </w:p>
        </w:tc>
      </w:tr>
      <w:tr w:rsidR="00896EBA" w:rsidRPr="008D79D3" w14:paraId="187792E4"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24986B57"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065AA8F9" w14:textId="77777777"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5F110D0E"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2C2EBF8F" w14:textId="77777777" w:rsidR="00896EBA" w:rsidRPr="008D79D3" w:rsidRDefault="00896EBA" w:rsidP="00F061E8">
            <w:pPr>
              <w:rPr>
                <w:rFonts w:cs="Arial"/>
              </w:rPr>
            </w:pPr>
            <w:r w:rsidRPr="008D79D3">
              <w:rPr>
                <w:rFonts w:cs="Arial"/>
              </w:rPr>
              <w:t>20</w:t>
            </w:r>
          </w:p>
        </w:tc>
      </w:tr>
      <w:tr w:rsidR="00896EBA" w:rsidRPr="008D79D3" w14:paraId="0D700ADC"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3E4AE24F" w14:textId="77777777"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59D8D45A" w14:textId="77777777"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6E5770DC"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2B91A4E7" w14:textId="77777777" w:rsidR="00896EBA" w:rsidRPr="008D79D3" w:rsidRDefault="00896EBA" w:rsidP="00F061E8">
            <w:pPr>
              <w:rPr>
                <w:rFonts w:cs="Arial"/>
              </w:rPr>
            </w:pPr>
            <w:r w:rsidRPr="008D79D3">
              <w:rPr>
                <w:rFonts w:cs="Arial"/>
              </w:rPr>
              <w:t>25</w:t>
            </w:r>
          </w:p>
        </w:tc>
      </w:tr>
      <w:tr w:rsidR="00896EBA" w:rsidRPr="008D79D3" w14:paraId="71CA2CBA"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1E5D64B4"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7FED0B81" w14:textId="77777777" w:rsidR="00896EBA" w:rsidRPr="008D79D3" w:rsidRDefault="00896EBA" w:rsidP="00F061E8">
            <w:pPr>
              <w:rPr>
                <w:rFonts w:cs="Arial"/>
              </w:rPr>
            </w:pPr>
            <w:r w:rsidRPr="008D79D3">
              <w:rPr>
                <w:rFonts w:cs="Arial"/>
              </w:rPr>
              <w:t>98</w:t>
            </w:r>
          </w:p>
        </w:tc>
        <w:tc>
          <w:tcPr>
            <w:tcW w:w="1706" w:type="dxa"/>
            <w:tcBorders>
              <w:top w:val="single" w:sz="4" w:space="0" w:color="auto"/>
              <w:left w:val="single" w:sz="4" w:space="0" w:color="auto"/>
              <w:bottom w:val="single" w:sz="4" w:space="0" w:color="auto"/>
              <w:right w:val="single" w:sz="4" w:space="0" w:color="auto"/>
            </w:tcBorders>
            <w:hideMark/>
          </w:tcPr>
          <w:p w14:paraId="43DF43F5" w14:textId="77777777" w:rsidR="00896EBA" w:rsidRPr="008D79D3" w:rsidRDefault="00896EBA" w:rsidP="00F061E8">
            <w:pPr>
              <w:rPr>
                <w:rFonts w:cs="Arial"/>
              </w:rPr>
            </w:pPr>
            <w:r w:rsidRPr="008D79D3">
              <w:rPr>
                <w:rFonts w:cs="Arial"/>
              </w:rPr>
              <w:t>-</w:t>
            </w:r>
          </w:p>
        </w:tc>
        <w:tc>
          <w:tcPr>
            <w:tcW w:w="1980" w:type="dxa"/>
            <w:tcBorders>
              <w:top w:val="single" w:sz="4" w:space="0" w:color="auto"/>
              <w:left w:val="single" w:sz="4" w:space="0" w:color="auto"/>
              <w:bottom w:val="single" w:sz="4" w:space="0" w:color="auto"/>
              <w:right w:val="single" w:sz="4" w:space="0" w:color="auto"/>
            </w:tcBorders>
            <w:hideMark/>
          </w:tcPr>
          <w:p w14:paraId="673EDDA7" w14:textId="77777777" w:rsidR="00896EBA" w:rsidRPr="008D79D3" w:rsidRDefault="00896EBA" w:rsidP="00F061E8">
            <w:pPr>
              <w:rPr>
                <w:rFonts w:cs="Arial"/>
              </w:rPr>
            </w:pPr>
            <w:r w:rsidRPr="008D79D3">
              <w:rPr>
                <w:rFonts w:cs="Arial"/>
              </w:rPr>
              <w:t>40</w:t>
            </w:r>
          </w:p>
        </w:tc>
      </w:tr>
      <w:tr w:rsidR="00896EBA" w:rsidRPr="008D79D3" w14:paraId="7F1EB14B" w14:textId="77777777" w:rsidTr="00896EBA">
        <w:trPr>
          <w:trHeight w:val="227"/>
        </w:trPr>
        <w:tc>
          <w:tcPr>
            <w:tcW w:w="3397" w:type="dxa"/>
            <w:tcBorders>
              <w:top w:val="single" w:sz="4" w:space="0" w:color="auto"/>
              <w:left w:val="single" w:sz="4" w:space="0" w:color="auto"/>
              <w:bottom w:val="single" w:sz="4" w:space="0" w:color="auto"/>
              <w:right w:val="single" w:sz="4" w:space="0" w:color="auto"/>
            </w:tcBorders>
            <w:hideMark/>
          </w:tcPr>
          <w:p w14:paraId="7422CC56"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7605E751" w14:textId="77777777" w:rsidR="00896EBA" w:rsidRPr="008D79D3" w:rsidRDefault="00896EBA" w:rsidP="00F061E8">
            <w:pPr>
              <w:rPr>
                <w:rFonts w:cs="Arial"/>
              </w:rPr>
            </w:pPr>
            <w:r w:rsidRPr="008D79D3">
              <w:rPr>
                <w:rFonts w:cs="Arial"/>
              </w:rPr>
              <w:t>-</w:t>
            </w:r>
          </w:p>
        </w:tc>
        <w:tc>
          <w:tcPr>
            <w:tcW w:w="1706" w:type="dxa"/>
            <w:tcBorders>
              <w:top w:val="single" w:sz="4" w:space="0" w:color="auto"/>
              <w:left w:val="single" w:sz="4" w:space="0" w:color="auto"/>
              <w:bottom w:val="single" w:sz="4" w:space="0" w:color="auto"/>
              <w:right w:val="single" w:sz="4" w:space="0" w:color="auto"/>
            </w:tcBorders>
            <w:hideMark/>
          </w:tcPr>
          <w:p w14:paraId="5B87F3CD" w14:textId="77777777" w:rsidR="00896EBA" w:rsidRPr="008D79D3" w:rsidRDefault="00896EBA" w:rsidP="00F061E8">
            <w:pPr>
              <w:rPr>
                <w:rFonts w:cs="Arial"/>
              </w:rPr>
            </w:pPr>
            <w:r w:rsidRPr="008D79D3">
              <w:rPr>
                <w:rFonts w:cs="Arial"/>
              </w:rPr>
              <w:t>98</w:t>
            </w:r>
          </w:p>
        </w:tc>
        <w:tc>
          <w:tcPr>
            <w:tcW w:w="1980" w:type="dxa"/>
            <w:tcBorders>
              <w:top w:val="single" w:sz="4" w:space="0" w:color="auto"/>
              <w:left w:val="single" w:sz="4" w:space="0" w:color="auto"/>
              <w:bottom w:val="single" w:sz="4" w:space="0" w:color="auto"/>
              <w:right w:val="single" w:sz="4" w:space="0" w:color="auto"/>
            </w:tcBorders>
            <w:hideMark/>
          </w:tcPr>
          <w:p w14:paraId="09A0F68A" w14:textId="77777777" w:rsidR="00896EBA" w:rsidRPr="008D79D3" w:rsidRDefault="00896EBA" w:rsidP="00F061E8">
            <w:pPr>
              <w:rPr>
                <w:rFonts w:cs="Arial"/>
              </w:rPr>
            </w:pPr>
            <w:r w:rsidRPr="008D79D3">
              <w:rPr>
                <w:rFonts w:cs="Arial"/>
              </w:rPr>
              <w:t>80</w:t>
            </w:r>
          </w:p>
        </w:tc>
      </w:tr>
    </w:tbl>
    <w:p w14:paraId="57848E0B" w14:textId="77777777" w:rsidR="00896EBA" w:rsidRPr="00FF0286" w:rsidRDefault="00896EBA" w:rsidP="00F061E8">
      <w:pPr>
        <w:rPr>
          <w:rFonts w:cs="Arial"/>
        </w:rPr>
      </w:pPr>
      <w:r w:rsidRPr="00FF0286">
        <w:rPr>
          <w:rFonts w:cs="Arial"/>
        </w:rPr>
        <w:t>SPP - standardni postopek po Proctorju</w:t>
      </w:r>
    </w:p>
    <w:p w14:paraId="134A2952" w14:textId="77777777" w:rsidR="00896EBA" w:rsidRPr="00FF0286" w:rsidRDefault="00896EBA" w:rsidP="00F061E8">
      <w:pPr>
        <w:rPr>
          <w:rFonts w:cs="Arial"/>
        </w:rPr>
      </w:pPr>
      <w:r w:rsidRPr="00FF0286">
        <w:rPr>
          <w:rFonts w:cs="Arial"/>
        </w:rPr>
        <w:t>MPP - modificirani postopek po Proctorju</w:t>
      </w:r>
    </w:p>
    <w:p w14:paraId="1F1FE2CB" w14:textId="77777777" w:rsidR="00896EBA" w:rsidRPr="00FF0286" w:rsidRDefault="00896EBA" w:rsidP="004C4548">
      <w:pPr>
        <w:pStyle w:val="Odstavekseznama"/>
        <w:numPr>
          <w:ilvl w:val="0"/>
          <w:numId w:val="499"/>
        </w:numPr>
        <w:rPr>
          <w:rFonts w:cs="Arial"/>
        </w:rPr>
      </w:pPr>
      <w:r w:rsidRPr="00FF0286">
        <w:rPr>
          <w:rFonts w:cs="Arial"/>
        </w:rPr>
        <w:t>V tabeli podane vrednosti predstavljajo srednjo vrednost. Spodnja mejna vrednost, izmerjena na posameznem mestu ne sme biti manjša za več kot 3 % od srednje zahtevane vrednosti. Zgoščenost plasti mora na vsakem merjenem mestu izkazovati najmanj zahtevano spodnjo mejno vrednost. Neustrezno zgoščene plasti mora izvajalec dodatno zgostiti, brez doplačila.</w:t>
      </w:r>
    </w:p>
    <w:p w14:paraId="254C3B79" w14:textId="77777777" w:rsidR="00896EBA" w:rsidRPr="00FF0286" w:rsidRDefault="00896EBA" w:rsidP="004C4548">
      <w:pPr>
        <w:pStyle w:val="Odstavekseznama"/>
        <w:numPr>
          <w:ilvl w:val="0"/>
          <w:numId w:val="499"/>
        </w:numPr>
        <w:rPr>
          <w:rFonts w:cs="Arial"/>
        </w:rPr>
      </w:pPr>
      <w:r w:rsidRPr="00FF0286">
        <w:rPr>
          <w:rFonts w:cs="Arial"/>
        </w:rPr>
        <w:t xml:space="preserve">Če Inženir na podlagi rezultatov meritev naknadno ugotovi neustrezno zgoščena mesta, lahko samostojno odloči o nadaljnjih ukrepih. </w:t>
      </w:r>
    </w:p>
    <w:p w14:paraId="78924D7F" w14:textId="77777777" w:rsidR="00896EBA" w:rsidRPr="00FF0286" w:rsidRDefault="00896EBA" w:rsidP="004C4548">
      <w:pPr>
        <w:pStyle w:val="Odstavekseznama"/>
        <w:numPr>
          <w:ilvl w:val="0"/>
          <w:numId w:val="499"/>
        </w:numPr>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14:paraId="1FB3F85A" w14:textId="77777777" w:rsidR="00896EBA" w:rsidRPr="00CE4909" w:rsidRDefault="00896EBA" w:rsidP="00133A8E">
      <w:pPr>
        <w:pStyle w:val="Naslov5"/>
      </w:pPr>
      <w:bookmarkStart w:id="627" w:name="_Toc416874212"/>
      <w:bookmarkStart w:id="628" w:name="_Toc25424029"/>
      <w:r w:rsidRPr="00CE4909">
        <w:t>Ravnost in višina</w:t>
      </w:r>
      <w:bookmarkEnd w:id="627"/>
      <w:bookmarkEnd w:id="628"/>
    </w:p>
    <w:p w14:paraId="564B47DF" w14:textId="77777777" w:rsidR="00896EBA" w:rsidRPr="00FF0286" w:rsidRDefault="00896EBA" w:rsidP="00F061E8">
      <w:pPr>
        <w:pStyle w:val="Odstavekseznama"/>
        <w:numPr>
          <w:ilvl w:val="0"/>
          <w:numId w:val="99"/>
        </w:numPr>
        <w:rPr>
          <w:rFonts w:cs="Arial"/>
        </w:rPr>
      </w:pPr>
      <w:r w:rsidRPr="00FF0286">
        <w:rPr>
          <w:rFonts w:cs="Arial"/>
        </w:rPr>
        <w:t>Planum temeljnih tal mora biti pripravljen tako, da na 4 m odstopa od merilne letve v poljubni smeri za največ 3 cm.</w:t>
      </w:r>
    </w:p>
    <w:p w14:paraId="2111122D" w14:textId="77777777" w:rsidR="00896EBA" w:rsidRPr="00FF0286" w:rsidRDefault="00896EBA" w:rsidP="00F061E8">
      <w:pPr>
        <w:pStyle w:val="Odstavekseznama"/>
        <w:numPr>
          <w:ilvl w:val="0"/>
          <w:numId w:val="99"/>
        </w:numPr>
        <w:rPr>
          <w:rFonts w:cs="Arial"/>
        </w:rPr>
      </w:pPr>
      <w:r w:rsidRPr="00FF0286">
        <w:rPr>
          <w:rFonts w:cs="Arial"/>
        </w:rPr>
        <w:t>Planum temeljnih tal sme odstopati od projektirane kote: največ ± 2,5 cm.</w:t>
      </w:r>
    </w:p>
    <w:p w14:paraId="26F30BDC" w14:textId="77777777" w:rsidR="00896EBA" w:rsidRPr="00133A8E" w:rsidRDefault="00896EBA" w:rsidP="00133A8E">
      <w:pPr>
        <w:pStyle w:val="Naslov4"/>
      </w:pPr>
      <w:bookmarkStart w:id="629" w:name="_Toc416874213"/>
      <w:bookmarkStart w:id="630" w:name="_Toc416806697"/>
      <w:bookmarkStart w:id="631" w:name="_Toc25424030"/>
      <w:r w:rsidRPr="00133A8E">
        <w:lastRenderedPageBreak/>
        <w:t>Preverjanje kakovosti izvedbe</w:t>
      </w:r>
      <w:bookmarkEnd w:id="629"/>
      <w:bookmarkEnd w:id="630"/>
      <w:bookmarkEnd w:id="631"/>
    </w:p>
    <w:p w14:paraId="551AC3A6" w14:textId="77777777" w:rsidR="00896EBA" w:rsidRPr="00CE4909" w:rsidRDefault="00896EBA" w:rsidP="00133A8E">
      <w:pPr>
        <w:pStyle w:val="Naslov5"/>
      </w:pPr>
      <w:bookmarkStart w:id="632" w:name="_Toc416874214"/>
      <w:bookmarkStart w:id="633" w:name="_Toc25424031"/>
      <w:r w:rsidRPr="00CE4909">
        <w:t>Preverjanje kakovosti materialov</w:t>
      </w:r>
      <w:bookmarkEnd w:id="632"/>
      <w:bookmarkEnd w:id="633"/>
    </w:p>
    <w:p w14:paraId="7ED09124" w14:textId="77777777" w:rsidR="00896EBA" w:rsidRPr="00FF0286" w:rsidRDefault="00896EBA" w:rsidP="00F061E8">
      <w:pPr>
        <w:pStyle w:val="Odstavekseznama"/>
        <w:numPr>
          <w:ilvl w:val="0"/>
          <w:numId w:val="100"/>
        </w:numPr>
        <w:rPr>
          <w:rFonts w:cs="Arial"/>
        </w:rPr>
      </w:pPr>
      <w:r w:rsidRPr="00FF0286">
        <w:rPr>
          <w:rFonts w:cs="Arial"/>
        </w:rPr>
        <w:t>Pred pričetkom utrjevanja temeljnih tal mora Izvajalec preveriti, če so lastnosti materialov v temeljnih tleh skladne z lastnostmi, ugotovljenimi pri predhodnih preiskavah in rezultate preverjanj predati Inženirju.</w:t>
      </w:r>
    </w:p>
    <w:p w14:paraId="225D0A1E" w14:textId="77777777" w:rsidR="00896EBA" w:rsidRPr="00FF0286" w:rsidRDefault="00896EBA" w:rsidP="00F061E8">
      <w:pPr>
        <w:pStyle w:val="Odstavekseznama"/>
        <w:numPr>
          <w:ilvl w:val="0"/>
          <w:numId w:val="100"/>
        </w:numPr>
        <w:rPr>
          <w:rFonts w:cs="Arial"/>
        </w:rPr>
      </w:pPr>
      <w:r w:rsidRPr="00FF0286">
        <w:rPr>
          <w:rFonts w:cs="Arial"/>
        </w:rPr>
        <w:t>Pred pričetkom priprave planuma temeljnih tal morajo biti preiskane vse lastnosti zemljin, in stabilizacijskih mešanic, praviloma z najmanj dvema karakterističnima vzorcema za vsako vrsto zemljine.</w:t>
      </w:r>
    </w:p>
    <w:p w14:paraId="6659D413" w14:textId="77777777" w:rsidR="00896EBA" w:rsidRPr="00FF0286" w:rsidRDefault="00896EBA" w:rsidP="00F061E8">
      <w:pPr>
        <w:pStyle w:val="Odstavekseznama"/>
        <w:numPr>
          <w:ilvl w:val="0"/>
          <w:numId w:val="100"/>
        </w:numPr>
        <w:rPr>
          <w:rFonts w:cs="Arial"/>
        </w:rPr>
      </w:pPr>
      <w:r w:rsidRPr="00FF0286">
        <w:rPr>
          <w:rFonts w:cs="Arial"/>
        </w:rPr>
        <w:t>V primeru zemljin mejne kakovosti, Inženir lahko zahteva večje število preiskanih vzorcev.</w:t>
      </w:r>
    </w:p>
    <w:p w14:paraId="1F29B911" w14:textId="77777777" w:rsidR="00896EBA" w:rsidRPr="00FF0286" w:rsidRDefault="00896EBA" w:rsidP="00F061E8">
      <w:pPr>
        <w:pStyle w:val="Odstavekseznama"/>
        <w:numPr>
          <w:ilvl w:val="0"/>
          <w:numId w:val="100"/>
        </w:numPr>
        <w:rPr>
          <w:rFonts w:cs="Arial"/>
        </w:rPr>
      </w:pPr>
      <w:r w:rsidRPr="00FF0286">
        <w:rPr>
          <w:rFonts w:cs="Arial"/>
        </w:rPr>
        <w:t>Vse predhodne preiskave mora na zahtevo Inženirja priskrbeti Izvajalec, če rezultati niso v zadovoljivi meri dosegljivi že v projektni dokumentaciji. Izvajalec za ta dela ni upravičen do nikakršnega doplačila.</w:t>
      </w:r>
    </w:p>
    <w:p w14:paraId="1EAD84B0" w14:textId="77777777" w:rsidR="00896EBA" w:rsidRPr="00FF0286" w:rsidRDefault="00896EBA" w:rsidP="00F061E8">
      <w:pPr>
        <w:pStyle w:val="Odstavekseznama"/>
        <w:numPr>
          <w:ilvl w:val="0"/>
          <w:numId w:val="100"/>
        </w:numPr>
        <w:rPr>
          <w:rFonts w:cs="Arial"/>
        </w:rPr>
      </w:pPr>
      <w:r w:rsidRPr="00FF0286">
        <w:rPr>
          <w:rFonts w:cs="Arial"/>
        </w:rPr>
        <w:t>Izvajalec lahko za stabilizacijo uporablja le certificirana veziva, ki morajo ustrezati produktnemu standardu. Izbrano vezivo se lahko uporabi šele, ko uporabo odobri Inženir.</w:t>
      </w:r>
    </w:p>
    <w:p w14:paraId="01C820AB" w14:textId="77777777" w:rsidR="00896EBA" w:rsidRPr="00CE4909" w:rsidRDefault="00896EBA" w:rsidP="00133A8E">
      <w:pPr>
        <w:pStyle w:val="Naslov5"/>
      </w:pPr>
      <w:bookmarkStart w:id="634" w:name="_Toc416874215"/>
      <w:bookmarkStart w:id="635" w:name="_Toc25424032"/>
      <w:r w:rsidRPr="00CE4909">
        <w:t>Preverjanje kakovosti del</w:t>
      </w:r>
      <w:bookmarkEnd w:id="634"/>
      <w:bookmarkEnd w:id="635"/>
    </w:p>
    <w:p w14:paraId="7599F398" w14:textId="77777777" w:rsidR="00896EBA" w:rsidRPr="00FF0286" w:rsidRDefault="00896EBA" w:rsidP="00F061E8">
      <w:pPr>
        <w:pStyle w:val="Odstavekseznama"/>
        <w:numPr>
          <w:ilvl w:val="0"/>
          <w:numId w:val="101"/>
        </w:numPr>
        <w:rPr>
          <w:rFonts w:cs="Arial"/>
        </w:rPr>
      </w:pPr>
      <w:r w:rsidRPr="00FF0286">
        <w:rPr>
          <w:rFonts w:cs="Arial"/>
        </w:rPr>
        <w:t>Pred pričetkom del je potrebno s predhodnimi preiskavami preveriti:</w:t>
      </w:r>
    </w:p>
    <w:p w14:paraId="2E230642" w14:textId="77777777" w:rsidR="00896EBA" w:rsidRPr="00FF0286" w:rsidRDefault="00896EBA" w:rsidP="00F061E8">
      <w:pPr>
        <w:pStyle w:val="Odstavekseznama"/>
        <w:numPr>
          <w:ilvl w:val="1"/>
          <w:numId w:val="101"/>
        </w:numPr>
        <w:rPr>
          <w:rFonts w:cs="Arial"/>
        </w:rPr>
      </w:pPr>
      <w:r w:rsidRPr="00FF0286">
        <w:rPr>
          <w:rFonts w:cs="Arial"/>
        </w:rPr>
        <w:t xml:space="preserve">uporabnost materialov na najmanj </w:t>
      </w:r>
      <w:r w:rsidR="00C813FC" w:rsidRPr="00FF0286">
        <w:rPr>
          <w:rFonts w:cs="Arial"/>
        </w:rPr>
        <w:t xml:space="preserve">3 </w:t>
      </w:r>
      <w:r w:rsidRPr="00FF0286">
        <w:rPr>
          <w:rFonts w:cs="Arial"/>
        </w:rPr>
        <w:t>vzorcih,</w:t>
      </w:r>
    </w:p>
    <w:p w14:paraId="10B3DC15" w14:textId="77777777" w:rsidR="00896EBA" w:rsidRPr="00FF0286" w:rsidRDefault="00896EBA" w:rsidP="00F061E8">
      <w:pPr>
        <w:pStyle w:val="Odstavekseznama"/>
        <w:numPr>
          <w:ilvl w:val="1"/>
          <w:numId w:val="101"/>
        </w:numPr>
        <w:rPr>
          <w:rFonts w:cs="Arial"/>
        </w:rPr>
      </w:pPr>
      <w:r w:rsidRPr="00FF0286">
        <w:rPr>
          <w:rFonts w:cs="Arial"/>
        </w:rPr>
        <w:t xml:space="preserve">uporabnost veziv na najmanj </w:t>
      </w:r>
      <w:r w:rsidR="00C813FC" w:rsidRPr="00FF0286">
        <w:rPr>
          <w:rFonts w:cs="Arial"/>
        </w:rPr>
        <w:t xml:space="preserve">2 </w:t>
      </w:r>
      <w:r w:rsidRPr="00FF0286">
        <w:rPr>
          <w:rFonts w:cs="Arial"/>
        </w:rPr>
        <w:t>vzorcih,</w:t>
      </w:r>
    </w:p>
    <w:p w14:paraId="5F0EDDC1" w14:textId="77777777" w:rsidR="00896EBA" w:rsidRPr="00FF0286" w:rsidRDefault="00896EBA" w:rsidP="00F061E8">
      <w:pPr>
        <w:pStyle w:val="Odstavekseznama"/>
        <w:numPr>
          <w:ilvl w:val="1"/>
          <w:numId w:val="101"/>
        </w:numPr>
        <w:rPr>
          <w:rFonts w:cs="Arial"/>
        </w:rPr>
      </w:pPr>
      <w:r w:rsidRPr="00FF0286">
        <w:rPr>
          <w:rFonts w:cs="Arial"/>
        </w:rPr>
        <w:t>količino razprostrtega veziva na najmanj 3 vzorcih,</w:t>
      </w:r>
    </w:p>
    <w:p w14:paraId="585E23EE" w14:textId="77777777" w:rsidR="00896EBA" w:rsidRPr="00FF0286" w:rsidRDefault="00896EBA" w:rsidP="00F061E8">
      <w:pPr>
        <w:pStyle w:val="Odstavekseznama"/>
        <w:numPr>
          <w:ilvl w:val="1"/>
          <w:numId w:val="101"/>
        </w:numPr>
        <w:rPr>
          <w:rFonts w:cs="Arial"/>
        </w:rPr>
      </w:pPr>
      <w:r w:rsidRPr="00FF0286">
        <w:rPr>
          <w:rFonts w:cs="Arial"/>
        </w:rPr>
        <w:t>lastnosti izboljšanega materiala z najmanj 3 vzorci,</w:t>
      </w:r>
    </w:p>
    <w:p w14:paraId="2E95541A" w14:textId="77777777" w:rsidR="00896EBA" w:rsidRPr="00FF0286" w:rsidRDefault="00896EBA" w:rsidP="00F061E8">
      <w:pPr>
        <w:pStyle w:val="Odstavekseznama"/>
        <w:numPr>
          <w:ilvl w:val="1"/>
          <w:numId w:val="101"/>
        </w:numPr>
        <w:rPr>
          <w:rFonts w:cs="Arial"/>
        </w:rPr>
      </w:pPr>
      <w:r w:rsidRPr="00FF0286">
        <w:rPr>
          <w:rFonts w:cs="Arial"/>
        </w:rPr>
        <w:t>zgoščenost planuma na najmanj 15 mestih z meritvami vlage in gostote z izotopsko sondo,</w:t>
      </w:r>
    </w:p>
    <w:p w14:paraId="31C83FD7" w14:textId="77777777" w:rsidR="00896EBA" w:rsidRPr="00FF0286" w:rsidRDefault="00896EBA" w:rsidP="00F061E8">
      <w:pPr>
        <w:pStyle w:val="Odstavekseznama"/>
        <w:numPr>
          <w:ilvl w:val="1"/>
          <w:numId w:val="101"/>
        </w:numPr>
        <w:rPr>
          <w:rFonts w:cs="Arial"/>
        </w:rPr>
      </w:pPr>
      <w:r w:rsidRPr="00FF0286">
        <w:rPr>
          <w:rFonts w:cs="Arial"/>
        </w:rPr>
        <w:t>nosilnost planuma z najmanj 3 meritvami s krožno ploščo,</w:t>
      </w:r>
    </w:p>
    <w:p w14:paraId="6A45DF23" w14:textId="77777777" w:rsidR="00896EBA" w:rsidRPr="00FF0286" w:rsidRDefault="00896EBA" w:rsidP="00F061E8">
      <w:pPr>
        <w:pStyle w:val="Odstavekseznama"/>
        <w:numPr>
          <w:ilvl w:val="1"/>
          <w:numId w:val="101"/>
        </w:numPr>
        <w:rPr>
          <w:rFonts w:cs="Arial"/>
        </w:rPr>
      </w:pPr>
      <w:r w:rsidRPr="00FF0286">
        <w:rPr>
          <w:rFonts w:cs="Arial"/>
        </w:rPr>
        <w:t xml:space="preserve">lastnosti stabilizacijskih zmesi z najmanj </w:t>
      </w:r>
      <w:r w:rsidR="00C813FC" w:rsidRPr="00FF0286">
        <w:rPr>
          <w:rFonts w:cs="Arial"/>
        </w:rPr>
        <w:t>2 vzorcema</w:t>
      </w:r>
      <w:r w:rsidRPr="00FF0286">
        <w:rPr>
          <w:rFonts w:cs="Arial"/>
        </w:rPr>
        <w:t xml:space="preserve">, </w:t>
      </w:r>
    </w:p>
    <w:p w14:paraId="158E3F39" w14:textId="77777777" w:rsidR="00896EBA" w:rsidRPr="00FF0286" w:rsidRDefault="00896EBA" w:rsidP="00F061E8">
      <w:pPr>
        <w:pStyle w:val="Odstavekseznama"/>
        <w:numPr>
          <w:ilvl w:val="1"/>
          <w:numId w:val="101"/>
        </w:numPr>
        <w:rPr>
          <w:rFonts w:cs="Arial"/>
        </w:rPr>
      </w:pPr>
      <w:r w:rsidRPr="00FF0286">
        <w:rPr>
          <w:rFonts w:cs="Arial"/>
        </w:rPr>
        <w:t>ravnost in višino planuma z najmanj 3-5 meritvami.</w:t>
      </w:r>
    </w:p>
    <w:p w14:paraId="0D1C2AB4" w14:textId="77777777" w:rsidR="00896EBA" w:rsidRPr="00FF0286" w:rsidRDefault="00896EBA" w:rsidP="00F061E8">
      <w:pPr>
        <w:pStyle w:val="Odstavekseznama"/>
        <w:numPr>
          <w:ilvl w:val="0"/>
          <w:numId w:val="101"/>
        </w:numPr>
        <w:rPr>
          <w:rFonts w:cs="Arial"/>
        </w:rPr>
      </w:pPr>
      <w:r w:rsidRPr="00FF0286">
        <w:rPr>
          <w:rFonts w:cs="Arial"/>
        </w:rPr>
        <w:t>Za vsako značilno vrsto materiala pod planumom temeljnih tal se na osnovi rezultatov predhodnih preiskav določi tehnološki postopek izvedbe, vrsto komprimacijskih sredstev, število prehodov valjarjev in način prevzemanja. Ko tehnološki postopek odobri Inženir, se lahko prične z rednim delom.</w:t>
      </w:r>
    </w:p>
    <w:p w14:paraId="0C9EE953" w14:textId="77777777" w:rsidR="00896EBA" w:rsidRPr="00CE4909" w:rsidRDefault="00896EBA" w:rsidP="00133A8E">
      <w:pPr>
        <w:pStyle w:val="Naslov5"/>
      </w:pPr>
      <w:bookmarkStart w:id="636" w:name="_Toc416874216"/>
      <w:bookmarkStart w:id="637" w:name="_Toc25424033"/>
      <w:r w:rsidRPr="00CE4909">
        <w:t>Tekoče preiskave</w:t>
      </w:r>
      <w:bookmarkEnd w:id="636"/>
      <w:bookmarkEnd w:id="637"/>
    </w:p>
    <w:p w14:paraId="4769D5E4" w14:textId="77777777" w:rsidR="00896EBA" w:rsidRPr="00FF0286" w:rsidRDefault="00896EBA" w:rsidP="00F061E8">
      <w:pPr>
        <w:pStyle w:val="Odstavekseznama"/>
        <w:numPr>
          <w:ilvl w:val="0"/>
          <w:numId w:val="102"/>
        </w:numPr>
        <w:rPr>
          <w:rFonts w:cs="Arial"/>
        </w:rPr>
      </w:pPr>
      <w:r w:rsidRPr="00FF0286">
        <w:rPr>
          <w:rFonts w:cs="Arial"/>
        </w:rPr>
        <w:t>Inženir lahko obseg preiskav zmanjša, če ugotovi dobro homogenost rezultatov, ali poveča, če ugotovi, da je raztros rezultatov velik.</w:t>
      </w:r>
    </w:p>
    <w:p w14:paraId="423F6345" w14:textId="77777777" w:rsidR="00896EBA" w:rsidRPr="00FF0286" w:rsidRDefault="00896EBA" w:rsidP="00F061E8">
      <w:pPr>
        <w:pStyle w:val="Odstavekseznama"/>
        <w:numPr>
          <w:ilvl w:val="0"/>
          <w:numId w:val="102"/>
        </w:numPr>
        <w:rPr>
          <w:rFonts w:cs="Arial"/>
        </w:rPr>
      </w:pPr>
      <w:r w:rsidRPr="00FF0286">
        <w:rPr>
          <w:rFonts w:cs="Arial"/>
        </w:rPr>
        <w:t>Inštitut kontrolira kakovost materialov in izvedenih del v razmerju 1:4 s tekočimi preiskavami. Kontrolna mesta se določajo z vizualnim pregledom in v nobenem primeru z naključnim - statističnim - izborom.</w:t>
      </w:r>
    </w:p>
    <w:p w14:paraId="14D026EF" w14:textId="77777777" w:rsidR="00896EBA" w:rsidRPr="00FF0286" w:rsidRDefault="00896EBA" w:rsidP="00F061E8">
      <w:pPr>
        <w:pStyle w:val="Odstavekseznama"/>
        <w:numPr>
          <w:ilvl w:val="0"/>
          <w:numId w:val="102"/>
        </w:numPr>
        <w:rPr>
          <w:rFonts w:cs="Arial"/>
        </w:rPr>
      </w:pPr>
      <w:r w:rsidRPr="00FF0286">
        <w:rPr>
          <w:rFonts w:cs="Arial"/>
        </w:rPr>
        <w:t>Planum temeljnih tal prevzame Inženir na osnovi podatkov meritev Izvajalca in Inštituta in vizualnega pregleda. Izvajalec ne sme nadaljevati z deli dokler Inženir ne prevzame planuma temeljnih tal.</w:t>
      </w:r>
    </w:p>
    <w:p w14:paraId="107262A3" w14:textId="77777777" w:rsidR="00896EBA" w:rsidRPr="00FF0286" w:rsidRDefault="00896EBA" w:rsidP="00F061E8">
      <w:pPr>
        <w:pStyle w:val="Odstavekseznama"/>
        <w:numPr>
          <w:ilvl w:val="0"/>
          <w:numId w:val="102"/>
        </w:numPr>
        <w:rPr>
          <w:rFonts w:cs="Arial"/>
        </w:rPr>
      </w:pPr>
      <w:r w:rsidRPr="00FF0286">
        <w:rPr>
          <w:rFonts w:cs="Arial"/>
        </w:rPr>
        <w:t>Preiskave notranje kontrole kvalitete, ki jih mora zagotavljati Izvajalec, obsegajo:</w:t>
      </w:r>
    </w:p>
    <w:p w14:paraId="0F3EC974" w14:textId="77777777" w:rsidR="00896EBA" w:rsidRPr="00FF0286" w:rsidRDefault="00896EBA" w:rsidP="004C4548">
      <w:pPr>
        <w:pStyle w:val="Odstavekseznama"/>
        <w:numPr>
          <w:ilvl w:val="1"/>
          <w:numId w:val="499"/>
        </w:numPr>
        <w:rPr>
          <w:rFonts w:cs="Arial"/>
        </w:rPr>
      </w:pPr>
      <w:r w:rsidRPr="00FF0286">
        <w:rPr>
          <w:rFonts w:cs="Arial"/>
        </w:rPr>
        <w:t>preiskave materialov,</w:t>
      </w:r>
    </w:p>
    <w:p w14:paraId="76C3307E" w14:textId="77777777" w:rsidR="00896EBA" w:rsidRPr="00FF0286" w:rsidRDefault="00896EBA" w:rsidP="004C4548">
      <w:pPr>
        <w:pStyle w:val="Odstavekseznama"/>
        <w:numPr>
          <w:ilvl w:val="1"/>
          <w:numId w:val="499"/>
        </w:numPr>
        <w:rPr>
          <w:rFonts w:cs="Arial"/>
        </w:rPr>
      </w:pPr>
      <w:r w:rsidRPr="00FF0286">
        <w:rPr>
          <w:rFonts w:cs="Arial"/>
        </w:rPr>
        <w:t>tekoče preiskave ob prevzemu temeljnih tal,</w:t>
      </w:r>
    </w:p>
    <w:p w14:paraId="39284B4F" w14:textId="77777777" w:rsidR="00896EBA" w:rsidRPr="00FF0286" w:rsidRDefault="00896EBA" w:rsidP="004C4548">
      <w:pPr>
        <w:pStyle w:val="Odstavekseznama"/>
        <w:numPr>
          <w:ilvl w:val="1"/>
          <w:numId w:val="499"/>
        </w:numPr>
        <w:rPr>
          <w:rFonts w:cs="Arial"/>
        </w:rPr>
      </w:pPr>
      <w:r w:rsidRPr="00FF0286">
        <w:rPr>
          <w:rFonts w:cs="Arial"/>
        </w:rPr>
        <w:t>preiskave stabilizirane zmesi.</w:t>
      </w:r>
    </w:p>
    <w:p w14:paraId="59DDE127" w14:textId="77777777" w:rsidR="00896EBA" w:rsidRPr="00FF0286" w:rsidRDefault="00896EBA" w:rsidP="00F061E8">
      <w:pPr>
        <w:pStyle w:val="Naslov6"/>
        <w:rPr>
          <w:rFonts w:cs="Arial"/>
        </w:rPr>
      </w:pPr>
      <w:bookmarkStart w:id="638" w:name="_Toc416874217"/>
      <w:bookmarkStart w:id="639" w:name="_Toc25424034"/>
      <w:r w:rsidRPr="00FF0286">
        <w:rPr>
          <w:rFonts w:cs="Arial"/>
        </w:rPr>
        <w:t>Preiskave materialov</w:t>
      </w:r>
      <w:bookmarkEnd w:id="638"/>
      <w:bookmarkEnd w:id="639"/>
    </w:p>
    <w:p w14:paraId="30136BA3" w14:textId="77777777" w:rsidR="00896EBA" w:rsidRPr="00FF0286" w:rsidRDefault="00896EBA" w:rsidP="00F061E8">
      <w:pPr>
        <w:pStyle w:val="Odstavekseznama"/>
        <w:numPr>
          <w:ilvl w:val="0"/>
          <w:numId w:val="103"/>
        </w:numPr>
        <w:rPr>
          <w:rFonts w:cs="Arial"/>
        </w:rPr>
      </w:pPr>
      <w:r w:rsidRPr="00FF0286">
        <w:rPr>
          <w:rFonts w:cs="Arial"/>
        </w:rPr>
        <w:t xml:space="preserve">Preiskave materialov </w:t>
      </w:r>
      <w:r w:rsidR="00A05CE2" w:rsidRPr="00FF0286">
        <w:rPr>
          <w:rFonts w:cs="Arial"/>
        </w:rPr>
        <w:t>pred vgrajevanjem</w:t>
      </w:r>
      <w:r w:rsidR="002D17C5" w:rsidRPr="00FF0286">
        <w:rPr>
          <w:rFonts w:cs="Arial"/>
        </w:rPr>
        <w:t xml:space="preserve"> </w:t>
      </w:r>
      <w:r w:rsidRPr="00FF0286">
        <w:rPr>
          <w:rFonts w:cs="Arial"/>
        </w:rPr>
        <w:t>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4"/>
        <w:gridCol w:w="4182"/>
      </w:tblGrid>
      <w:tr w:rsidR="00011D1C" w:rsidRPr="008D79D3" w14:paraId="7783DD83" w14:textId="77777777" w:rsidTr="008D79D3">
        <w:tc>
          <w:tcPr>
            <w:tcW w:w="4234" w:type="dxa"/>
            <w:shd w:val="clear" w:color="auto" w:fill="auto"/>
          </w:tcPr>
          <w:p w14:paraId="74151737" w14:textId="77777777" w:rsidR="00011D1C" w:rsidRPr="008D79D3" w:rsidRDefault="00011D1C" w:rsidP="008D79D3">
            <w:pPr>
              <w:pStyle w:val="Odstavekseznama"/>
              <w:numPr>
                <w:ilvl w:val="0"/>
                <w:numId w:val="0"/>
              </w:numPr>
              <w:rPr>
                <w:rFonts w:cs="Arial"/>
              </w:rPr>
            </w:pPr>
            <w:r w:rsidRPr="008D79D3">
              <w:rPr>
                <w:rFonts w:cs="Arial"/>
              </w:rPr>
              <w:lastRenderedPageBreak/>
              <w:t>Vlažnost (samo pri zemljinah)</w:t>
            </w:r>
          </w:p>
        </w:tc>
        <w:tc>
          <w:tcPr>
            <w:tcW w:w="4182" w:type="dxa"/>
            <w:shd w:val="clear" w:color="auto" w:fill="auto"/>
          </w:tcPr>
          <w:p w14:paraId="6828925D" w14:textId="77777777" w:rsidR="00011D1C" w:rsidRPr="008D79D3" w:rsidRDefault="00011D1C" w:rsidP="008D79D3">
            <w:pPr>
              <w:pStyle w:val="Odstavekseznama"/>
              <w:numPr>
                <w:ilvl w:val="0"/>
                <w:numId w:val="0"/>
              </w:numPr>
              <w:rPr>
                <w:rFonts w:cs="Arial"/>
              </w:rPr>
            </w:pPr>
            <w:r w:rsidRPr="008D79D3">
              <w:rPr>
                <w:rFonts w:cs="Arial"/>
              </w:rPr>
              <w:t>1/</w:t>
            </w:r>
            <w:r w:rsidR="002D17C5" w:rsidRPr="008D79D3">
              <w:rPr>
                <w:rFonts w:cs="Arial"/>
              </w:rPr>
              <w:t>4</w:t>
            </w:r>
            <w:r w:rsidRPr="008D79D3">
              <w:rPr>
                <w:rFonts w:cs="Arial"/>
              </w:rPr>
              <w:t>0 m</w:t>
            </w:r>
          </w:p>
        </w:tc>
      </w:tr>
      <w:tr w:rsidR="00011D1C" w:rsidRPr="008D79D3" w14:paraId="4954783B" w14:textId="77777777" w:rsidTr="008D79D3">
        <w:tc>
          <w:tcPr>
            <w:tcW w:w="4234" w:type="dxa"/>
            <w:shd w:val="clear" w:color="auto" w:fill="auto"/>
          </w:tcPr>
          <w:p w14:paraId="18D5E1BB" w14:textId="77777777" w:rsidR="00011D1C" w:rsidRPr="008D79D3" w:rsidRDefault="002D17C5" w:rsidP="008D79D3">
            <w:pPr>
              <w:pStyle w:val="Odstavekseznama"/>
              <w:numPr>
                <w:ilvl w:val="0"/>
                <w:numId w:val="0"/>
              </w:numPr>
              <w:rPr>
                <w:rFonts w:cs="Arial"/>
              </w:rPr>
            </w:pPr>
            <w:r w:rsidRPr="008D79D3">
              <w:rPr>
                <w:rFonts w:cs="Arial"/>
              </w:rPr>
              <w:t xml:space="preserve">Delež humoznih primesi, konsistenčne meje zemljin, </w:t>
            </w:r>
            <w:r w:rsidR="00011D1C" w:rsidRPr="008D79D3">
              <w:rPr>
                <w:rFonts w:cs="Arial"/>
              </w:rPr>
              <w:t>optimalna vlažnost</w:t>
            </w:r>
            <w:r w:rsidRPr="008D79D3">
              <w:rPr>
                <w:rFonts w:cs="Arial"/>
              </w:rPr>
              <w:t xml:space="preserve"> in gostota</w:t>
            </w:r>
          </w:p>
        </w:tc>
        <w:tc>
          <w:tcPr>
            <w:tcW w:w="4182" w:type="dxa"/>
            <w:shd w:val="clear" w:color="auto" w:fill="auto"/>
          </w:tcPr>
          <w:p w14:paraId="60416F37" w14:textId="77777777" w:rsidR="00011D1C" w:rsidRPr="008D79D3" w:rsidRDefault="00011D1C" w:rsidP="008D79D3">
            <w:pPr>
              <w:pStyle w:val="Odstavekseznama"/>
              <w:numPr>
                <w:ilvl w:val="0"/>
                <w:numId w:val="0"/>
              </w:numPr>
              <w:rPr>
                <w:rFonts w:cs="Arial"/>
              </w:rPr>
            </w:pPr>
            <w:r w:rsidRPr="008D79D3">
              <w:rPr>
                <w:rFonts w:cs="Arial"/>
              </w:rPr>
              <w:t>1/400 m</w:t>
            </w:r>
          </w:p>
        </w:tc>
      </w:tr>
      <w:tr w:rsidR="006659F3" w:rsidRPr="008D79D3" w14:paraId="69B975FF" w14:textId="77777777" w:rsidTr="008D79D3">
        <w:tc>
          <w:tcPr>
            <w:tcW w:w="4234" w:type="dxa"/>
            <w:shd w:val="clear" w:color="auto" w:fill="auto"/>
          </w:tcPr>
          <w:p w14:paraId="489554D0" w14:textId="77777777" w:rsidR="006659F3" w:rsidRPr="008D79D3" w:rsidRDefault="006659F3" w:rsidP="008D79D3">
            <w:pPr>
              <w:pStyle w:val="Odstavekseznama"/>
              <w:numPr>
                <w:ilvl w:val="0"/>
                <w:numId w:val="0"/>
              </w:numPr>
              <w:rPr>
                <w:rFonts w:cs="Arial"/>
              </w:rPr>
            </w:pPr>
            <w:r w:rsidRPr="008D79D3">
              <w:rPr>
                <w:rFonts w:cs="Arial"/>
              </w:rPr>
              <w:t>Preiskava stabilizacijskih mešanic – optimalna vlažnost in gostota</w:t>
            </w:r>
          </w:p>
        </w:tc>
        <w:tc>
          <w:tcPr>
            <w:tcW w:w="4182" w:type="dxa"/>
            <w:shd w:val="clear" w:color="auto" w:fill="auto"/>
          </w:tcPr>
          <w:p w14:paraId="23E38030" w14:textId="77777777" w:rsidR="006659F3" w:rsidRPr="008D79D3" w:rsidRDefault="006659F3" w:rsidP="008D79D3">
            <w:pPr>
              <w:pStyle w:val="Odstavekseznama"/>
              <w:numPr>
                <w:ilvl w:val="0"/>
                <w:numId w:val="0"/>
              </w:numPr>
              <w:rPr>
                <w:rFonts w:cs="Arial"/>
              </w:rPr>
            </w:pPr>
            <w:r w:rsidRPr="008D79D3">
              <w:rPr>
                <w:rFonts w:cs="Arial"/>
              </w:rPr>
              <w:t>1/400 m</w:t>
            </w:r>
          </w:p>
        </w:tc>
      </w:tr>
      <w:tr w:rsidR="002602C9" w:rsidRPr="008D79D3" w14:paraId="52787267" w14:textId="77777777" w:rsidTr="008D79D3">
        <w:tc>
          <w:tcPr>
            <w:tcW w:w="4234" w:type="dxa"/>
            <w:shd w:val="clear" w:color="auto" w:fill="auto"/>
          </w:tcPr>
          <w:p w14:paraId="0AF09932" w14:textId="77777777" w:rsidR="002602C9" w:rsidRPr="008D79D3" w:rsidRDefault="006659F3" w:rsidP="008D79D3">
            <w:pPr>
              <w:pStyle w:val="Odstavekseznama"/>
              <w:numPr>
                <w:ilvl w:val="0"/>
                <w:numId w:val="0"/>
              </w:numPr>
              <w:rPr>
                <w:rFonts w:cs="Arial"/>
              </w:rPr>
            </w:pPr>
            <w:r w:rsidRPr="008D79D3">
              <w:rPr>
                <w:rFonts w:cs="Arial"/>
              </w:rPr>
              <w:t>Preiskava veziva</w:t>
            </w:r>
          </w:p>
        </w:tc>
        <w:tc>
          <w:tcPr>
            <w:tcW w:w="4182" w:type="dxa"/>
            <w:shd w:val="clear" w:color="auto" w:fill="auto"/>
          </w:tcPr>
          <w:p w14:paraId="4B31D9AC" w14:textId="77777777" w:rsidR="002602C9" w:rsidRPr="008D79D3" w:rsidRDefault="006659F3" w:rsidP="008D79D3">
            <w:pPr>
              <w:pStyle w:val="Odstavekseznama"/>
              <w:numPr>
                <w:ilvl w:val="0"/>
                <w:numId w:val="0"/>
              </w:numPr>
              <w:rPr>
                <w:rFonts w:cs="Arial"/>
              </w:rPr>
            </w:pPr>
            <w:r w:rsidRPr="008D79D3">
              <w:rPr>
                <w:rFonts w:cs="Arial"/>
              </w:rPr>
              <w:t>1/500 t dobavljenega veziva</w:t>
            </w:r>
          </w:p>
        </w:tc>
      </w:tr>
    </w:tbl>
    <w:p w14:paraId="71C9A7DD" w14:textId="77777777" w:rsidR="00E92012" w:rsidRPr="00FF0286" w:rsidRDefault="00E92012" w:rsidP="00F061E8">
      <w:pPr>
        <w:pStyle w:val="Odstavekseznama"/>
        <w:numPr>
          <w:ilvl w:val="0"/>
          <w:numId w:val="0"/>
        </w:numPr>
        <w:ind w:left="360"/>
        <w:rPr>
          <w:rFonts w:cs="Arial"/>
        </w:rPr>
      </w:pPr>
    </w:p>
    <w:p w14:paraId="6039D04E" w14:textId="77777777" w:rsidR="00896EBA" w:rsidRPr="00FF0286" w:rsidRDefault="00896EBA" w:rsidP="00F061E8">
      <w:pPr>
        <w:pStyle w:val="Naslov6"/>
        <w:rPr>
          <w:rFonts w:cs="Arial"/>
        </w:rPr>
      </w:pPr>
      <w:bookmarkStart w:id="640" w:name="_Toc416874218"/>
      <w:bookmarkStart w:id="641" w:name="_Toc25424035"/>
      <w:r w:rsidRPr="00FF0286">
        <w:rPr>
          <w:rFonts w:cs="Arial"/>
        </w:rPr>
        <w:t>Tekoče preiskave ob prevzemu temeljnih</w:t>
      </w:r>
      <w:bookmarkEnd w:id="640"/>
      <w:bookmarkEnd w:id="641"/>
      <w:r w:rsidR="00D61334" w:rsidRPr="00FF0286">
        <w:rPr>
          <w:rFonts w:cs="Arial"/>
        </w:rPr>
        <w:t xml:space="preserve"> tal</w:t>
      </w:r>
    </w:p>
    <w:p w14:paraId="24F92677" w14:textId="77777777" w:rsidR="00896EBA" w:rsidRPr="00FF0286" w:rsidRDefault="00896EBA" w:rsidP="00F061E8">
      <w:pPr>
        <w:pStyle w:val="Odstavekseznama"/>
        <w:numPr>
          <w:ilvl w:val="0"/>
          <w:numId w:val="104"/>
        </w:numPr>
        <w:rPr>
          <w:rFonts w:cs="Arial"/>
        </w:rPr>
      </w:pPr>
      <w:r w:rsidRPr="00FF0286">
        <w:rPr>
          <w:rFonts w:cs="Arial"/>
        </w:rPr>
        <w:t>Tekoče preiskave ob prevzemu temeljnih tal obsegajo: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6"/>
        <w:gridCol w:w="4190"/>
      </w:tblGrid>
      <w:tr w:rsidR="00011D1C" w:rsidRPr="008D79D3" w14:paraId="777847BB" w14:textId="77777777" w:rsidTr="008D79D3">
        <w:tc>
          <w:tcPr>
            <w:tcW w:w="4388" w:type="dxa"/>
            <w:shd w:val="clear" w:color="auto" w:fill="auto"/>
          </w:tcPr>
          <w:p w14:paraId="05456CD0" w14:textId="77777777" w:rsidR="00011D1C" w:rsidRPr="008D79D3" w:rsidRDefault="00011D1C" w:rsidP="008D79D3">
            <w:pPr>
              <w:pStyle w:val="Odstavekseznama"/>
              <w:numPr>
                <w:ilvl w:val="0"/>
                <w:numId w:val="0"/>
              </w:numPr>
              <w:rPr>
                <w:rFonts w:cs="Arial"/>
              </w:rPr>
            </w:pPr>
            <w:r w:rsidRPr="008D79D3">
              <w:rPr>
                <w:rFonts w:cs="Arial"/>
              </w:rPr>
              <w:t>Vlažnost in gostota</w:t>
            </w:r>
          </w:p>
        </w:tc>
        <w:tc>
          <w:tcPr>
            <w:tcW w:w="4388" w:type="dxa"/>
            <w:shd w:val="clear" w:color="auto" w:fill="auto"/>
          </w:tcPr>
          <w:p w14:paraId="536C2946" w14:textId="77777777"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14:paraId="7C1A1FD7" w14:textId="77777777" w:rsidTr="008D79D3">
        <w:tc>
          <w:tcPr>
            <w:tcW w:w="4388" w:type="dxa"/>
            <w:shd w:val="clear" w:color="auto" w:fill="auto"/>
          </w:tcPr>
          <w:p w14:paraId="5C64C0F3" w14:textId="77777777" w:rsidR="00011D1C" w:rsidRPr="008D79D3" w:rsidRDefault="00011D1C" w:rsidP="008D79D3">
            <w:pPr>
              <w:pStyle w:val="Odstavekseznama"/>
              <w:numPr>
                <w:ilvl w:val="0"/>
                <w:numId w:val="0"/>
              </w:numPr>
              <w:rPr>
                <w:rFonts w:cs="Arial"/>
              </w:rPr>
            </w:pPr>
            <w:r w:rsidRPr="008D79D3">
              <w:rPr>
                <w:rFonts w:cs="Arial"/>
              </w:rPr>
              <w:t>deformacijski modul Evd s krožno ploščo</w:t>
            </w:r>
          </w:p>
        </w:tc>
        <w:tc>
          <w:tcPr>
            <w:tcW w:w="4388" w:type="dxa"/>
            <w:shd w:val="clear" w:color="auto" w:fill="auto"/>
          </w:tcPr>
          <w:p w14:paraId="204B1966" w14:textId="77777777" w:rsidR="00011D1C" w:rsidRPr="008D79D3" w:rsidRDefault="00011D1C" w:rsidP="008D79D3">
            <w:pPr>
              <w:pStyle w:val="Odstavekseznama"/>
              <w:numPr>
                <w:ilvl w:val="0"/>
                <w:numId w:val="0"/>
              </w:numPr>
              <w:rPr>
                <w:rFonts w:cs="Arial"/>
              </w:rPr>
            </w:pPr>
            <w:r w:rsidRPr="008D79D3">
              <w:rPr>
                <w:rFonts w:cs="Arial"/>
              </w:rPr>
              <w:t>1/ 100 m</w:t>
            </w:r>
            <w:r w:rsidR="00F061E8" w:rsidRPr="008D79D3">
              <w:rPr>
                <w:rFonts w:cs="Arial"/>
              </w:rPr>
              <w:t xml:space="preserve"> </w:t>
            </w:r>
            <w:r w:rsidR="006659F3" w:rsidRPr="008D79D3">
              <w:rPr>
                <w:rFonts w:cs="Arial"/>
              </w:rPr>
              <w:t xml:space="preserve">- </w:t>
            </w:r>
            <w:r w:rsidR="00A05CE2" w:rsidRPr="008D79D3">
              <w:rPr>
                <w:rFonts w:cs="Arial"/>
              </w:rPr>
              <w:t>predlog 1/20</w:t>
            </w:r>
            <w:r w:rsidR="006659F3" w:rsidRPr="008D79D3">
              <w:rPr>
                <w:rFonts w:cs="Arial"/>
              </w:rPr>
              <w:t xml:space="preserve"> ali 1/40</w:t>
            </w:r>
            <w:r w:rsidR="00A05CE2" w:rsidRPr="008D79D3">
              <w:rPr>
                <w:rFonts w:cs="Arial"/>
              </w:rPr>
              <w:t xml:space="preserve"> m</w:t>
            </w:r>
          </w:p>
        </w:tc>
      </w:tr>
      <w:tr w:rsidR="00011D1C" w:rsidRPr="008D79D3" w14:paraId="696C89DA" w14:textId="77777777" w:rsidTr="008D79D3">
        <w:tc>
          <w:tcPr>
            <w:tcW w:w="4388" w:type="dxa"/>
            <w:shd w:val="clear" w:color="auto" w:fill="auto"/>
          </w:tcPr>
          <w:p w14:paraId="11446761" w14:textId="77777777" w:rsidR="00011D1C" w:rsidRPr="008D79D3" w:rsidRDefault="00011D1C" w:rsidP="008D79D3">
            <w:pPr>
              <w:pStyle w:val="Odstavekseznama"/>
              <w:numPr>
                <w:ilvl w:val="0"/>
                <w:numId w:val="0"/>
              </w:numPr>
              <w:rPr>
                <w:rFonts w:cs="Arial"/>
              </w:rPr>
            </w:pPr>
            <w:r w:rsidRPr="008D79D3">
              <w:rPr>
                <w:rFonts w:cs="Arial"/>
              </w:rPr>
              <w:t>meritve ravnosti planuma</w:t>
            </w:r>
          </w:p>
        </w:tc>
        <w:tc>
          <w:tcPr>
            <w:tcW w:w="4388" w:type="dxa"/>
            <w:shd w:val="clear" w:color="auto" w:fill="auto"/>
          </w:tcPr>
          <w:p w14:paraId="083EB9DA" w14:textId="77777777" w:rsidR="00011D1C" w:rsidRPr="008D79D3" w:rsidRDefault="00011D1C" w:rsidP="008D79D3">
            <w:pPr>
              <w:pStyle w:val="Odstavekseznama"/>
              <w:numPr>
                <w:ilvl w:val="0"/>
                <w:numId w:val="0"/>
              </w:numPr>
              <w:rPr>
                <w:rFonts w:cs="Arial"/>
              </w:rPr>
            </w:pPr>
            <w:r w:rsidRPr="008D79D3">
              <w:rPr>
                <w:rFonts w:cs="Arial"/>
              </w:rPr>
              <w:t>1/20 m</w:t>
            </w:r>
          </w:p>
        </w:tc>
      </w:tr>
      <w:tr w:rsidR="00011D1C" w:rsidRPr="008D79D3" w14:paraId="4F617366" w14:textId="77777777" w:rsidTr="008D79D3">
        <w:tc>
          <w:tcPr>
            <w:tcW w:w="4388" w:type="dxa"/>
            <w:shd w:val="clear" w:color="auto" w:fill="auto"/>
          </w:tcPr>
          <w:p w14:paraId="03F1701A" w14:textId="77777777" w:rsidR="00011D1C" w:rsidRPr="008D79D3" w:rsidRDefault="00011D1C" w:rsidP="008D79D3">
            <w:pPr>
              <w:pStyle w:val="Odstavekseznama"/>
              <w:numPr>
                <w:ilvl w:val="0"/>
                <w:numId w:val="0"/>
              </w:numPr>
              <w:rPr>
                <w:rFonts w:cs="Arial"/>
              </w:rPr>
            </w:pPr>
            <w:r w:rsidRPr="008D79D3">
              <w:rPr>
                <w:rFonts w:cs="Arial"/>
              </w:rPr>
              <w:t xml:space="preserve">meritve višine planuma </w:t>
            </w:r>
          </w:p>
        </w:tc>
        <w:tc>
          <w:tcPr>
            <w:tcW w:w="4388" w:type="dxa"/>
            <w:shd w:val="clear" w:color="auto" w:fill="auto"/>
          </w:tcPr>
          <w:p w14:paraId="60664B3E" w14:textId="77777777" w:rsidR="00011D1C" w:rsidRPr="008D79D3" w:rsidRDefault="00011D1C" w:rsidP="008D79D3">
            <w:pPr>
              <w:pStyle w:val="Odstavekseznama"/>
              <w:numPr>
                <w:ilvl w:val="0"/>
                <w:numId w:val="0"/>
              </w:numPr>
              <w:rPr>
                <w:rFonts w:cs="Arial"/>
              </w:rPr>
            </w:pPr>
            <w:r w:rsidRPr="008D79D3">
              <w:rPr>
                <w:rFonts w:cs="Arial"/>
              </w:rPr>
              <w:t>1/20 m</w:t>
            </w:r>
          </w:p>
        </w:tc>
      </w:tr>
    </w:tbl>
    <w:p w14:paraId="6894DCC7" w14:textId="77777777" w:rsidR="00896EBA" w:rsidRPr="00FF0286" w:rsidRDefault="00896EBA" w:rsidP="00F061E8">
      <w:pPr>
        <w:pStyle w:val="Naslov6"/>
        <w:rPr>
          <w:rFonts w:cs="Arial"/>
        </w:rPr>
      </w:pPr>
      <w:bookmarkStart w:id="642" w:name="_Toc416874219"/>
      <w:bookmarkStart w:id="643" w:name="_Toc25424036"/>
      <w:r w:rsidRPr="00FF0286">
        <w:rPr>
          <w:rFonts w:cs="Arial"/>
        </w:rPr>
        <w:t>Preiskave stabilizirane zmesi</w:t>
      </w:r>
      <w:bookmarkEnd w:id="642"/>
      <w:bookmarkEnd w:id="643"/>
    </w:p>
    <w:p w14:paraId="31E6BE7F" w14:textId="77777777" w:rsidR="00896EBA" w:rsidRPr="00FF0286" w:rsidRDefault="00896EBA" w:rsidP="00F061E8">
      <w:pPr>
        <w:pStyle w:val="Odstavekseznama"/>
        <w:numPr>
          <w:ilvl w:val="0"/>
          <w:numId w:val="105"/>
        </w:numPr>
        <w:rPr>
          <w:rFonts w:cs="Arial"/>
        </w:rPr>
      </w:pPr>
      <w:r w:rsidRPr="00FF0286">
        <w:rPr>
          <w:rFonts w:cs="Arial"/>
        </w:rPr>
        <w:t>Preiskave stabilizirane zmesi vključujejo meritve: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8"/>
        <w:gridCol w:w="4188"/>
      </w:tblGrid>
      <w:tr w:rsidR="00D61334" w:rsidRPr="008D79D3" w14:paraId="0B2F2C29" w14:textId="77777777" w:rsidTr="008D79D3">
        <w:tc>
          <w:tcPr>
            <w:tcW w:w="4228" w:type="dxa"/>
            <w:shd w:val="clear" w:color="auto" w:fill="auto"/>
          </w:tcPr>
          <w:p w14:paraId="7C26DFCE" w14:textId="77777777" w:rsidR="00D61334" w:rsidRPr="008D79D3" w:rsidRDefault="00CE3338" w:rsidP="008D79D3">
            <w:pPr>
              <w:pStyle w:val="Odstavekseznama"/>
              <w:numPr>
                <w:ilvl w:val="0"/>
                <w:numId w:val="0"/>
              </w:numPr>
              <w:rPr>
                <w:rFonts w:cs="Arial"/>
                <w:sz w:val="22"/>
              </w:rPr>
            </w:pPr>
            <w:r w:rsidRPr="008D79D3">
              <w:rPr>
                <w:rFonts w:cs="Arial"/>
              </w:rPr>
              <w:t>meritve deleža</w:t>
            </w:r>
            <w:r w:rsidR="006659F3" w:rsidRPr="008D79D3">
              <w:rPr>
                <w:rFonts w:cs="Arial"/>
              </w:rPr>
              <w:t xml:space="preserve"> vlage in zgoščenosti </w:t>
            </w:r>
          </w:p>
        </w:tc>
        <w:tc>
          <w:tcPr>
            <w:tcW w:w="4188" w:type="dxa"/>
            <w:shd w:val="clear" w:color="auto" w:fill="auto"/>
          </w:tcPr>
          <w:p w14:paraId="7A64E196" w14:textId="77777777" w:rsidR="00D61334"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200 m</w:t>
            </w:r>
          </w:p>
        </w:tc>
      </w:tr>
      <w:tr w:rsidR="00CE3338" w:rsidRPr="008D79D3" w14:paraId="23B08CBE" w14:textId="77777777" w:rsidTr="008D79D3">
        <w:tc>
          <w:tcPr>
            <w:tcW w:w="4228" w:type="dxa"/>
            <w:shd w:val="clear" w:color="auto" w:fill="auto"/>
          </w:tcPr>
          <w:p w14:paraId="2BBDCD54" w14:textId="77777777" w:rsidR="00CE3338" w:rsidRPr="008D79D3" w:rsidRDefault="00CE3338" w:rsidP="008D79D3">
            <w:pPr>
              <w:pStyle w:val="Odstavekseznama"/>
              <w:numPr>
                <w:ilvl w:val="0"/>
                <w:numId w:val="0"/>
              </w:numPr>
              <w:rPr>
                <w:rFonts w:cs="Arial"/>
              </w:rPr>
            </w:pPr>
            <w:r w:rsidRPr="008D79D3">
              <w:rPr>
                <w:rFonts w:cs="Arial"/>
              </w:rPr>
              <w:t>Količina razprostrtega veziva</w:t>
            </w:r>
          </w:p>
        </w:tc>
        <w:tc>
          <w:tcPr>
            <w:tcW w:w="4188" w:type="dxa"/>
            <w:shd w:val="clear" w:color="auto" w:fill="auto"/>
          </w:tcPr>
          <w:p w14:paraId="2B7ADE57" w14:textId="77777777"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14:paraId="2614C3C0" w14:textId="77777777" w:rsidTr="008D79D3">
        <w:tc>
          <w:tcPr>
            <w:tcW w:w="4228" w:type="dxa"/>
            <w:shd w:val="clear" w:color="auto" w:fill="auto"/>
          </w:tcPr>
          <w:p w14:paraId="47142665" w14:textId="77777777" w:rsidR="00CE3338" w:rsidRPr="008D79D3" w:rsidRDefault="00CE3338" w:rsidP="008D79D3">
            <w:pPr>
              <w:pStyle w:val="Odstavekseznama"/>
              <w:numPr>
                <w:ilvl w:val="0"/>
                <w:numId w:val="0"/>
              </w:numPr>
              <w:rPr>
                <w:rFonts w:cs="Arial"/>
              </w:rPr>
            </w:pPr>
            <w:r w:rsidRPr="008D79D3">
              <w:rPr>
                <w:rFonts w:cs="Arial"/>
              </w:rPr>
              <w:t>Tlačna trdnost (dva preizkušenca)</w:t>
            </w:r>
          </w:p>
        </w:tc>
        <w:tc>
          <w:tcPr>
            <w:tcW w:w="4188" w:type="dxa"/>
            <w:shd w:val="clear" w:color="auto" w:fill="auto"/>
          </w:tcPr>
          <w:p w14:paraId="6B11D492" w14:textId="77777777" w:rsidR="00CE3338" w:rsidRPr="008D79D3" w:rsidRDefault="00CE3338" w:rsidP="008D79D3">
            <w:pPr>
              <w:pStyle w:val="Odstavekseznama"/>
              <w:numPr>
                <w:ilvl w:val="0"/>
                <w:numId w:val="0"/>
              </w:numPr>
              <w:rPr>
                <w:rFonts w:cs="Arial"/>
              </w:rPr>
            </w:pPr>
            <w:r w:rsidRPr="008D79D3">
              <w:rPr>
                <w:rFonts w:cs="Arial"/>
              </w:rPr>
              <w:t>1/100 m</w:t>
            </w:r>
          </w:p>
        </w:tc>
      </w:tr>
      <w:tr w:rsidR="00CE3338" w:rsidRPr="008D79D3" w14:paraId="23875A60" w14:textId="77777777" w:rsidTr="008D79D3">
        <w:tc>
          <w:tcPr>
            <w:tcW w:w="4228" w:type="dxa"/>
            <w:shd w:val="clear" w:color="auto" w:fill="auto"/>
          </w:tcPr>
          <w:p w14:paraId="05A66702" w14:textId="77777777" w:rsidR="00CE3338" w:rsidRPr="008D79D3" w:rsidRDefault="00CE3338" w:rsidP="008D79D3">
            <w:pPr>
              <w:pStyle w:val="Odstavekseznama"/>
              <w:numPr>
                <w:ilvl w:val="0"/>
                <w:numId w:val="0"/>
              </w:numPr>
              <w:rPr>
                <w:rFonts w:cs="Arial"/>
              </w:rPr>
            </w:pPr>
            <w:r w:rsidRPr="008D79D3">
              <w:rPr>
                <w:rFonts w:cs="Arial"/>
              </w:rPr>
              <w:t xml:space="preserve">Vremenska obstojnost </w:t>
            </w:r>
          </w:p>
          <w:p w14:paraId="5BCA6B6D" w14:textId="77777777" w:rsidR="00CE3338" w:rsidRPr="008D79D3" w:rsidRDefault="00CE3338" w:rsidP="008D79D3">
            <w:pPr>
              <w:pStyle w:val="Odstavekseznama"/>
              <w:numPr>
                <w:ilvl w:val="0"/>
                <w:numId w:val="0"/>
              </w:numPr>
              <w:rPr>
                <w:rFonts w:cs="Arial"/>
              </w:rPr>
            </w:pPr>
            <w:r w:rsidRPr="008D79D3">
              <w:rPr>
                <w:rFonts w:cs="Arial"/>
              </w:rPr>
              <w:t>(dva preizkušanca)</w:t>
            </w:r>
          </w:p>
        </w:tc>
        <w:tc>
          <w:tcPr>
            <w:tcW w:w="4188" w:type="dxa"/>
            <w:shd w:val="clear" w:color="auto" w:fill="auto"/>
          </w:tcPr>
          <w:p w14:paraId="7F881B2C" w14:textId="77777777" w:rsidR="00CE3338" w:rsidRPr="008D79D3" w:rsidRDefault="00CE3338" w:rsidP="008D79D3">
            <w:pPr>
              <w:pStyle w:val="Odstavekseznama"/>
              <w:numPr>
                <w:ilvl w:val="0"/>
                <w:numId w:val="0"/>
              </w:numPr>
              <w:rPr>
                <w:rFonts w:cs="Arial"/>
              </w:rPr>
            </w:pPr>
            <w:r w:rsidRPr="008D79D3">
              <w:rPr>
                <w:rFonts w:cs="Arial"/>
              </w:rPr>
              <w:t>1/200 m</w:t>
            </w:r>
          </w:p>
        </w:tc>
      </w:tr>
      <w:tr w:rsidR="00D61334" w:rsidRPr="008D79D3" w14:paraId="69062CDD" w14:textId="77777777" w:rsidTr="008D79D3">
        <w:tc>
          <w:tcPr>
            <w:tcW w:w="4228" w:type="dxa"/>
            <w:shd w:val="clear" w:color="auto" w:fill="auto"/>
          </w:tcPr>
          <w:p w14:paraId="1AA2E43A" w14:textId="77777777" w:rsidR="00D61334" w:rsidRPr="008D79D3" w:rsidRDefault="00A05CE2" w:rsidP="008D79D3">
            <w:pPr>
              <w:pStyle w:val="Odstavekseznama"/>
              <w:numPr>
                <w:ilvl w:val="0"/>
                <w:numId w:val="0"/>
              </w:numPr>
              <w:rPr>
                <w:rFonts w:cs="Arial"/>
                <w:sz w:val="22"/>
              </w:rPr>
            </w:pPr>
            <w:r w:rsidRPr="008D79D3">
              <w:rPr>
                <w:rFonts w:cs="Arial"/>
              </w:rPr>
              <w:t>Dinamični modul</w:t>
            </w:r>
          </w:p>
        </w:tc>
        <w:tc>
          <w:tcPr>
            <w:tcW w:w="4188" w:type="dxa"/>
            <w:shd w:val="clear" w:color="auto" w:fill="auto"/>
          </w:tcPr>
          <w:p w14:paraId="761A4641" w14:textId="77777777" w:rsidR="00D61334" w:rsidRPr="008D79D3" w:rsidRDefault="00A05CE2" w:rsidP="008D79D3">
            <w:pPr>
              <w:pStyle w:val="Odstavekseznama"/>
              <w:numPr>
                <w:ilvl w:val="0"/>
                <w:numId w:val="0"/>
              </w:numPr>
              <w:rPr>
                <w:rFonts w:cs="Arial"/>
                <w:sz w:val="22"/>
              </w:rPr>
            </w:pPr>
            <w:r w:rsidRPr="008D79D3">
              <w:rPr>
                <w:rFonts w:cs="Arial"/>
              </w:rPr>
              <w:t>1/100 m</w:t>
            </w:r>
          </w:p>
        </w:tc>
      </w:tr>
      <w:tr w:rsidR="00D61334" w:rsidRPr="008D79D3" w14:paraId="3B3D2B6A" w14:textId="77777777" w:rsidTr="008D79D3">
        <w:tc>
          <w:tcPr>
            <w:tcW w:w="4228" w:type="dxa"/>
            <w:shd w:val="clear" w:color="auto" w:fill="auto"/>
          </w:tcPr>
          <w:p w14:paraId="2CF400DD" w14:textId="77777777" w:rsidR="00D61334" w:rsidRPr="008D79D3" w:rsidRDefault="00A05CE2" w:rsidP="008D79D3">
            <w:pPr>
              <w:pStyle w:val="Odstavekseznama"/>
              <w:numPr>
                <w:ilvl w:val="0"/>
                <w:numId w:val="0"/>
              </w:numPr>
              <w:rPr>
                <w:rFonts w:cs="Arial"/>
                <w:sz w:val="22"/>
              </w:rPr>
            </w:pPr>
            <w:r w:rsidRPr="008D79D3">
              <w:rPr>
                <w:rFonts w:cs="Arial"/>
              </w:rPr>
              <w:t>Statični modul</w:t>
            </w:r>
          </w:p>
        </w:tc>
        <w:tc>
          <w:tcPr>
            <w:tcW w:w="4188" w:type="dxa"/>
            <w:shd w:val="clear" w:color="auto" w:fill="auto"/>
          </w:tcPr>
          <w:p w14:paraId="27D1EB50" w14:textId="77777777" w:rsidR="00D61334" w:rsidRPr="008D79D3" w:rsidRDefault="00A05CE2" w:rsidP="008D79D3">
            <w:pPr>
              <w:pStyle w:val="Odstavekseznama"/>
              <w:numPr>
                <w:ilvl w:val="0"/>
                <w:numId w:val="0"/>
              </w:numPr>
              <w:rPr>
                <w:rFonts w:cs="Arial"/>
                <w:sz w:val="22"/>
              </w:rPr>
            </w:pPr>
            <w:r w:rsidRPr="008D79D3">
              <w:rPr>
                <w:rFonts w:cs="Arial"/>
              </w:rPr>
              <w:t>1/500 m</w:t>
            </w:r>
          </w:p>
        </w:tc>
      </w:tr>
      <w:tr w:rsidR="00A32BAF" w:rsidRPr="008D79D3" w14:paraId="4424E4BA" w14:textId="77777777" w:rsidTr="008D79D3">
        <w:tc>
          <w:tcPr>
            <w:tcW w:w="4228" w:type="dxa"/>
            <w:shd w:val="clear" w:color="auto" w:fill="auto"/>
          </w:tcPr>
          <w:p w14:paraId="34B742B2" w14:textId="77777777" w:rsidR="00A32BAF" w:rsidRPr="008D79D3" w:rsidRDefault="00A05CE2" w:rsidP="008D79D3">
            <w:pPr>
              <w:pStyle w:val="Odstavekseznama"/>
              <w:numPr>
                <w:ilvl w:val="0"/>
                <w:numId w:val="0"/>
              </w:numPr>
              <w:rPr>
                <w:rFonts w:cs="Arial"/>
                <w:sz w:val="22"/>
              </w:rPr>
            </w:pPr>
            <w:r w:rsidRPr="008D79D3">
              <w:rPr>
                <w:rFonts w:cs="Arial"/>
              </w:rPr>
              <w:t>Preveritev homogenosti in debeline stabilizirane plasti</w:t>
            </w:r>
          </w:p>
        </w:tc>
        <w:tc>
          <w:tcPr>
            <w:tcW w:w="4188" w:type="dxa"/>
            <w:shd w:val="clear" w:color="auto" w:fill="auto"/>
          </w:tcPr>
          <w:p w14:paraId="7586818D" w14:textId="77777777" w:rsidR="00A32BAF" w:rsidRPr="008D79D3" w:rsidRDefault="00A05CE2" w:rsidP="008D79D3">
            <w:pPr>
              <w:pStyle w:val="Odstavekseznama"/>
              <w:numPr>
                <w:ilvl w:val="0"/>
                <w:numId w:val="0"/>
              </w:numPr>
              <w:rPr>
                <w:rFonts w:cs="Arial"/>
                <w:sz w:val="22"/>
              </w:rPr>
            </w:pPr>
            <w:r w:rsidRPr="008D79D3">
              <w:rPr>
                <w:rFonts w:cs="Arial"/>
              </w:rPr>
              <w:t>1/</w:t>
            </w:r>
            <w:r w:rsidR="00CE3338" w:rsidRPr="008D79D3">
              <w:rPr>
                <w:rFonts w:cs="Arial"/>
              </w:rPr>
              <w:t>5</w:t>
            </w:r>
            <w:r w:rsidRPr="008D79D3">
              <w:rPr>
                <w:rFonts w:cs="Arial"/>
              </w:rPr>
              <w:t>00 m</w:t>
            </w:r>
          </w:p>
        </w:tc>
      </w:tr>
    </w:tbl>
    <w:p w14:paraId="566779A1" w14:textId="77777777" w:rsidR="00E92012" w:rsidRPr="00FF0286" w:rsidRDefault="00E92012" w:rsidP="00F061E8">
      <w:pPr>
        <w:rPr>
          <w:rFonts w:cs="Arial"/>
        </w:rPr>
      </w:pPr>
    </w:p>
    <w:p w14:paraId="5AB1E8F5" w14:textId="77777777" w:rsidR="00896EBA" w:rsidRPr="00133A8E" w:rsidRDefault="00896EBA" w:rsidP="00133A8E">
      <w:pPr>
        <w:pStyle w:val="Naslov4"/>
      </w:pPr>
      <w:bookmarkStart w:id="644" w:name="_Toc416874220"/>
      <w:bookmarkStart w:id="645" w:name="_Toc416806698"/>
      <w:bookmarkStart w:id="646" w:name="_Toc25424037"/>
      <w:r w:rsidRPr="00133A8E">
        <w:t>Zamenjava sloja slabo nosilnih temeljnih tal</w:t>
      </w:r>
      <w:bookmarkEnd w:id="644"/>
      <w:bookmarkEnd w:id="645"/>
      <w:bookmarkEnd w:id="646"/>
    </w:p>
    <w:p w14:paraId="7642E62D" w14:textId="77777777" w:rsidR="00896EBA" w:rsidRPr="00CE4909" w:rsidRDefault="00896EBA" w:rsidP="00133A8E">
      <w:pPr>
        <w:pStyle w:val="Naslov5"/>
      </w:pPr>
      <w:bookmarkStart w:id="647" w:name="_Toc416874221"/>
      <w:bookmarkStart w:id="648" w:name="_Toc25424038"/>
      <w:r w:rsidRPr="00CE4909">
        <w:t>Opis dela</w:t>
      </w:r>
      <w:bookmarkEnd w:id="647"/>
      <w:bookmarkEnd w:id="648"/>
    </w:p>
    <w:p w14:paraId="7F85511E" w14:textId="77777777" w:rsidR="00896EBA" w:rsidRPr="00FF0286" w:rsidRDefault="00896EBA" w:rsidP="00F061E8">
      <w:pPr>
        <w:pStyle w:val="Odstavekseznama"/>
        <w:numPr>
          <w:ilvl w:val="0"/>
          <w:numId w:val="106"/>
        </w:numPr>
        <w:rPr>
          <w:rFonts w:cs="Arial"/>
        </w:rPr>
      </w:pPr>
      <w:r w:rsidRPr="00FF0286">
        <w:rPr>
          <w:rFonts w:cs="Arial"/>
        </w:rPr>
        <w:t>Delo obsega odstranitev slabo nosilnih tal z odrivom na stran in odvoz na deponijo. Če se po odrivu humusa ugotovi, da se v tleh do globine 0,7 m nahaja še sloj slabo nosilnih temeljnih tal, se ta tla odrine skupaj s humusom in jih odpelje v deponijo, poglobitve pa se do nivoja planuma temeljnih tal nadomestijo z nasipanjem materiala boljše kakovosti. Vsa dela morajo potekati skladno s projektom z navodili projektanta ob prisotnosti Inženirja.</w:t>
      </w:r>
    </w:p>
    <w:p w14:paraId="3885E702" w14:textId="77777777" w:rsidR="00896EBA" w:rsidRPr="00CE4909" w:rsidRDefault="00896EBA" w:rsidP="00133A8E">
      <w:pPr>
        <w:pStyle w:val="Naslov5"/>
      </w:pPr>
      <w:bookmarkStart w:id="649" w:name="_Toc416874222"/>
      <w:bookmarkStart w:id="650" w:name="_Toc25424039"/>
      <w:r w:rsidRPr="00CE4909">
        <w:t>Izvedba</w:t>
      </w:r>
      <w:bookmarkEnd w:id="649"/>
      <w:bookmarkEnd w:id="650"/>
    </w:p>
    <w:p w14:paraId="03FBFBFD" w14:textId="77777777" w:rsidR="00896EBA" w:rsidRPr="00FF0286" w:rsidRDefault="00896EBA" w:rsidP="00F061E8">
      <w:pPr>
        <w:pStyle w:val="Odstavekseznama"/>
        <w:numPr>
          <w:ilvl w:val="0"/>
          <w:numId w:val="107"/>
        </w:numPr>
        <w:rPr>
          <w:rFonts w:cs="Arial"/>
        </w:rPr>
      </w:pPr>
      <w:r w:rsidRPr="00FF0286">
        <w:rPr>
          <w:rFonts w:cs="Arial"/>
        </w:rPr>
        <w:t>Izkop se izvede skladno z navodili razpisne dokumentacije in navodili inženirja, glede na terenske razmere. Material za zamenjavo predlaga izvajalec, ki za predloženi material priloži tudi vse potrebne izvide o njegovi kakovosti. Uporabo materiala za zamenjavo predhodno potrdi inženir.</w:t>
      </w:r>
    </w:p>
    <w:p w14:paraId="74FEDE97" w14:textId="77777777" w:rsidR="00896EBA" w:rsidRPr="00FF0286" w:rsidRDefault="00896EBA" w:rsidP="00F061E8">
      <w:pPr>
        <w:pStyle w:val="Odstavekseznama"/>
        <w:numPr>
          <w:ilvl w:val="0"/>
          <w:numId w:val="107"/>
        </w:numPr>
        <w:rPr>
          <w:rFonts w:cs="Arial"/>
        </w:rPr>
      </w:pPr>
      <w:r w:rsidRPr="00FF0286">
        <w:rPr>
          <w:rFonts w:cs="Arial"/>
        </w:rPr>
        <w:t>Debelino potrebne zamenjave odobri inženir, na osnovi rezultatov s poskusnega polja. Če se na poskusnem polju ugotovi, da so potrebne debeline zamenjave večje od 0,7 m, mora potrebne ukrepe za sanacijo preveriti projektant. Dolžina poskusnega polja mora biti najmanj 30 m.</w:t>
      </w:r>
    </w:p>
    <w:p w14:paraId="70AE4435" w14:textId="77777777" w:rsidR="00896EBA" w:rsidRPr="00FF0286" w:rsidRDefault="00896EBA" w:rsidP="00F061E8">
      <w:pPr>
        <w:pStyle w:val="Odstavekseznama"/>
        <w:numPr>
          <w:ilvl w:val="0"/>
          <w:numId w:val="107"/>
        </w:numPr>
        <w:rPr>
          <w:rFonts w:cs="Arial"/>
        </w:rPr>
      </w:pPr>
      <w:r w:rsidRPr="00FF0286">
        <w:rPr>
          <w:rFonts w:cs="Arial"/>
        </w:rPr>
        <w:lastRenderedPageBreak/>
        <w:t>Na poskusnem polju se kontrolirajo: dosežena zbitost na najmanj 5, vlažnost na najmanj 5 in nosilnost na najmanj 3 mestih, po metodah, podanih v razpisni dokumentaciji. Izvedba poskusnega polja gre na stroške izvajalca, za poskusno polje ni doplačil.</w:t>
      </w:r>
    </w:p>
    <w:p w14:paraId="687BA11C" w14:textId="77777777" w:rsidR="00896EBA" w:rsidRPr="00FF0286" w:rsidRDefault="00896EBA" w:rsidP="00F061E8">
      <w:pPr>
        <w:pStyle w:val="Odstavekseznama"/>
        <w:numPr>
          <w:ilvl w:val="0"/>
          <w:numId w:val="107"/>
        </w:numPr>
        <w:rPr>
          <w:rFonts w:cs="Arial"/>
        </w:rPr>
      </w:pPr>
      <w:r w:rsidRPr="00FF0286">
        <w:rPr>
          <w:rFonts w:cs="Arial"/>
        </w:rPr>
        <w:t>Po potrditvi tehnologije, se prične z deli na redni zamenjavi slabo nosilnih tal. Vsa dela v zvezi s pripravo planuma za zamenjavo slabo nosilnih tal se izvajajo, kontrolirajo in prevzemajo skladno z navodili razpisne dokumentacije.</w:t>
      </w:r>
    </w:p>
    <w:p w14:paraId="69E092C0" w14:textId="77777777" w:rsidR="00896EBA" w:rsidRPr="00F26BE0" w:rsidRDefault="00896EBA" w:rsidP="00F26BE0">
      <w:pPr>
        <w:pStyle w:val="Naslov3"/>
      </w:pPr>
      <w:bookmarkStart w:id="651" w:name="_Toc416874223"/>
      <w:bookmarkStart w:id="652" w:name="_Toc416806699"/>
      <w:bookmarkStart w:id="653" w:name="_Toc3373172"/>
      <w:bookmarkStart w:id="654" w:name="_Toc25424040"/>
      <w:bookmarkStart w:id="655" w:name="_Toc132793973"/>
      <w:r w:rsidRPr="00F26BE0">
        <w:t>Nasipi, zasipi, klini</w:t>
      </w:r>
      <w:bookmarkEnd w:id="651"/>
      <w:bookmarkEnd w:id="652"/>
      <w:bookmarkEnd w:id="653"/>
      <w:bookmarkEnd w:id="654"/>
      <w:bookmarkEnd w:id="655"/>
    </w:p>
    <w:p w14:paraId="676AB8F2" w14:textId="77777777" w:rsidR="00896EBA" w:rsidRPr="00133A8E" w:rsidRDefault="00896EBA" w:rsidP="00133A8E">
      <w:pPr>
        <w:pStyle w:val="Naslov4"/>
      </w:pPr>
      <w:bookmarkStart w:id="656" w:name="_Toc416874224"/>
      <w:bookmarkStart w:id="657" w:name="_Toc416806700"/>
      <w:bookmarkStart w:id="658" w:name="_Toc25424041"/>
      <w:r w:rsidRPr="00133A8E">
        <w:t>Opis</w:t>
      </w:r>
      <w:bookmarkEnd w:id="656"/>
      <w:bookmarkEnd w:id="657"/>
      <w:bookmarkEnd w:id="658"/>
    </w:p>
    <w:p w14:paraId="04461D05" w14:textId="77777777" w:rsidR="00896EBA" w:rsidRPr="00FF0286" w:rsidRDefault="00896EBA" w:rsidP="00F061E8">
      <w:pPr>
        <w:pStyle w:val="Odstavekseznama"/>
        <w:numPr>
          <w:ilvl w:val="0"/>
          <w:numId w:val="108"/>
        </w:numPr>
        <w:rPr>
          <w:rFonts w:cs="Arial"/>
        </w:rPr>
      </w:pPr>
      <w:r w:rsidRPr="00FF0286">
        <w:rPr>
          <w:rFonts w:cs="Arial"/>
        </w:rPr>
        <w:t>Delo zajema razgrinjanje, grobo planiranje, močenje/sušenje in kompaktiranje materiala za nasipe, zasipe in kline v dimenzijah in nagibih, določenih s projektom.</w:t>
      </w:r>
    </w:p>
    <w:p w14:paraId="10D3FB06" w14:textId="77777777" w:rsidR="00896EBA" w:rsidRPr="00FF0286" w:rsidRDefault="00896EBA" w:rsidP="00F061E8">
      <w:pPr>
        <w:pStyle w:val="Odstavekseznama"/>
        <w:numPr>
          <w:ilvl w:val="0"/>
          <w:numId w:val="108"/>
        </w:numPr>
        <w:rPr>
          <w:rFonts w:cs="Arial"/>
        </w:rPr>
      </w:pPr>
      <w:r w:rsidRPr="00FF0286">
        <w:rPr>
          <w:rFonts w:cs="Arial"/>
        </w:rPr>
        <w:t>Vsa dela morajo biti izvedena skladno s projektom, navodili Inženirja in temi tehničnimi pogoji.</w:t>
      </w:r>
    </w:p>
    <w:p w14:paraId="2F51BD1E" w14:textId="77777777" w:rsidR="00896EBA" w:rsidRPr="00133A8E" w:rsidRDefault="00896EBA" w:rsidP="00133A8E">
      <w:pPr>
        <w:pStyle w:val="Naslov4"/>
      </w:pPr>
      <w:bookmarkStart w:id="659" w:name="_Toc416874225"/>
      <w:bookmarkStart w:id="660" w:name="_Toc416806701"/>
      <w:bookmarkStart w:id="661" w:name="_Toc25424042"/>
      <w:r w:rsidRPr="00133A8E">
        <w:t>Materiali</w:t>
      </w:r>
      <w:bookmarkEnd w:id="659"/>
      <w:bookmarkEnd w:id="660"/>
      <w:bookmarkEnd w:id="661"/>
    </w:p>
    <w:p w14:paraId="6DD0FA9E" w14:textId="77777777" w:rsidR="00896EBA" w:rsidRPr="00FF0286" w:rsidRDefault="00896EBA" w:rsidP="00F061E8">
      <w:pPr>
        <w:pStyle w:val="Odstavekseznama"/>
        <w:numPr>
          <w:ilvl w:val="0"/>
          <w:numId w:val="109"/>
        </w:numPr>
        <w:rPr>
          <w:rFonts w:cs="Arial"/>
        </w:rPr>
      </w:pPr>
      <w:r w:rsidRPr="00FF0286">
        <w:rPr>
          <w:rFonts w:cs="Arial"/>
        </w:rPr>
        <w:t>Materiali za nasip so lahko izključno anorganske zemljine, naravni prodni materiali iz gramoznic ali kamniti drobljenj materiali iz kamnolomov ali drugih stranskih odvzemov. V nasipe se ne smejo vgrajevati organske zemljine, korenine, ruša ali drugi materiali, ki bi zaradi biokemičnega delovanja, s časom lahko spremenili svoje mehansko fizikalne lastnosti.</w:t>
      </w:r>
    </w:p>
    <w:p w14:paraId="052B6D9F" w14:textId="77777777" w:rsidR="00896EBA" w:rsidRPr="00FF0286" w:rsidRDefault="00896EBA" w:rsidP="00F061E8">
      <w:pPr>
        <w:pStyle w:val="Odstavekseznama"/>
        <w:numPr>
          <w:ilvl w:val="0"/>
          <w:numId w:val="109"/>
        </w:numPr>
        <w:rPr>
          <w:rFonts w:cs="Arial"/>
        </w:rPr>
      </w:pPr>
      <w:r w:rsidRPr="00FF0286">
        <w:rPr>
          <w:rFonts w:cs="Arial"/>
        </w:rPr>
        <w:t>Material za nasipe je lahko material iz trase (iz vkopov) ali material iz stranskih odvzemov.</w:t>
      </w:r>
    </w:p>
    <w:p w14:paraId="6E1927BA" w14:textId="77777777" w:rsidR="00896EBA" w:rsidRPr="00FF0286" w:rsidRDefault="00896EBA" w:rsidP="00F061E8">
      <w:pPr>
        <w:pStyle w:val="Odstavekseznama"/>
        <w:numPr>
          <w:ilvl w:val="0"/>
          <w:numId w:val="109"/>
        </w:numPr>
        <w:rPr>
          <w:rFonts w:cs="Arial"/>
        </w:rPr>
      </w:pPr>
      <w:r w:rsidRPr="00FF0286">
        <w:rPr>
          <w:rFonts w:cs="Arial"/>
        </w:rPr>
        <w:t>V nasipe se lahko vgrajujejo tudi sekundarne surovine, če je izkazana njihova kakovost in dolgoročna stabilnost.</w:t>
      </w:r>
    </w:p>
    <w:p w14:paraId="561608E6" w14:textId="77777777" w:rsidR="00896EBA" w:rsidRPr="00FF0286" w:rsidRDefault="00896EBA" w:rsidP="00F061E8">
      <w:pPr>
        <w:pStyle w:val="Odstavekseznama"/>
        <w:numPr>
          <w:ilvl w:val="0"/>
          <w:numId w:val="109"/>
        </w:numPr>
        <w:rPr>
          <w:rFonts w:cs="Arial"/>
        </w:rPr>
      </w:pPr>
      <w:r w:rsidRPr="00FF0286">
        <w:rPr>
          <w:rFonts w:cs="Arial"/>
        </w:rPr>
        <w:t>Za izboljšavo kakovosti nasipnih materialov se lahko uporablja kemična stabilizacija z apnom, cementom, elektrofilerskim pepelom ali kombinacija le teh.</w:t>
      </w:r>
    </w:p>
    <w:p w14:paraId="266042FD" w14:textId="77777777" w:rsidR="00896EBA" w:rsidRPr="00FF0286" w:rsidRDefault="00896EBA" w:rsidP="00F061E8">
      <w:pPr>
        <w:pStyle w:val="Odstavekseznama"/>
        <w:numPr>
          <w:ilvl w:val="0"/>
          <w:numId w:val="109"/>
        </w:numPr>
        <w:rPr>
          <w:rFonts w:cs="Arial"/>
        </w:rPr>
      </w:pPr>
      <w:r w:rsidRPr="00FF0286">
        <w:rPr>
          <w:rFonts w:cs="Arial"/>
        </w:rPr>
        <w:t>Za klasifikacijo materialov se uporablja enotna terminologija po SIST EN ISO 14688-2, pri čemer se drobljene kamnine (iz vkopov ali kamnoloma) in prodno peščene zemljine klasificirajo kot nekoherentne zemljine.</w:t>
      </w:r>
    </w:p>
    <w:p w14:paraId="55F698CF" w14:textId="77777777" w:rsidR="00896EBA" w:rsidRPr="00133A8E" w:rsidRDefault="00896EBA" w:rsidP="00133A8E">
      <w:pPr>
        <w:pStyle w:val="Naslov4"/>
      </w:pPr>
      <w:bookmarkStart w:id="662" w:name="_Toc416874226"/>
      <w:bookmarkStart w:id="663" w:name="_Toc416806702"/>
      <w:bookmarkStart w:id="664" w:name="_Toc25424043"/>
      <w:r w:rsidRPr="00133A8E">
        <w:t>Kakovost materialov</w:t>
      </w:r>
      <w:bookmarkEnd w:id="662"/>
      <w:bookmarkEnd w:id="663"/>
      <w:bookmarkEnd w:id="664"/>
    </w:p>
    <w:p w14:paraId="7051202D" w14:textId="77777777" w:rsidR="00896EBA" w:rsidRPr="00CE4909" w:rsidRDefault="00896EBA" w:rsidP="00133A8E">
      <w:pPr>
        <w:pStyle w:val="Naslov5"/>
      </w:pPr>
      <w:bookmarkStart w:id="665" w:name="_Toc416874227"/>
      <w:bookmarkStart w:id="666" w:name="_Toc25424044"/>
      <w:r w:rsidRPr="00CE4909">
        <w:t>Zemljine</w:t>
      </w:r>
      <w:bookmarkEnd w:id="665"/>
      <w:bookmarkEnd w:id="666"/>
    </w:p>
    <w:p w14:paraId="734C5C86" w14:textId="77777777" w:rsidR="00896EBA" w:rsidRPr="00FF0286" w:rsidRDefault="00896EBA" w:rsidP="00F061E8">
      <w:pPr>
        <w:pStyle w:val="Odstavekseznama"/>
        <w:numPr>
          <w:ilvl w:val="0"/>
          <w:numId w:val="110"/>
        </w:numPr>
        <w:rPr>
          <w:rFonts w:cs="Arial"/>
        </w:rPr>
      </w:pPr>
      <w:r w:rsidRPr="00FF0286">
        <w:rPr>
          <w:rFonts w:cs="Arial"/>
        </w:rPr>
        <w:t>Za nasipe se lahko uporabijo koherentne in nekoherentne zemljine, katerih vlažnost je takšna, da omogoča doseganje gostote in nosilnosti, predpisane v Tabeli 3.4.5.</w:t>
      </w:r>
    </w:p>
    <w:p w14:paraId="53867C63" w14:textId="77777777" w:rsidR="00896EBA" w:rsidRPr="00FF0286" w:rsidRDefault="00896EBA" w:rsidP="00F061E8">
      <w:pPr>
        <w:pStyle w:val="Odstavekseznama"/>
        <w:numPr>
          <w:ilvl w:val="0"/>
          <w:numId w:val="110"/>
        </w:numPr>
        <w:rPr>
          <w:rFonts w:cs="Arial"/>
        </w:rPr>
      </w:pPr>
      <w:r w:rsidRPr="00FF0286">
        <w:rPr>
          <w:rFonts w:cs="Arial"/>
        </w:rPr>
        <w:t>Nasipne zemljine smejo vsebovati samo toliko organskih primesi, da obarvajo raztopino natrijevega luga največ temno rumeno.</w:t>
      </w:r>
    </w:p>
    <w:p w14:paraId="695EB79B" w14:textId="77777777" w:rsidR="00896EBA" w:rsidRPr="00FF0286" w:rsidRDefault="00896EBA" w:rsidP="00F061E8">
      <w:pPr>
        <w:pStyle w:val="Odstavekseznama"/>
        <w:numPr>
          <w:ilvl w:val="0"/>
          <w:numId w:val="110"/>
        </w:numPr>
        <w:rPr>
          <w:rFonts w:cs="Arial"/>
        </w:rPr>
      </w:pPr>
      <w:r w:rsidRPr="00FF0286">
        <w:rPr>
          <w:rFonts w:cs="Arial"/>
        </w:rPr>
        <w:t>Zrnavost materiala mora biti taka, da je koeficient neenakomernosti U &gt; 8. Največje zrno v materialu ne sme biti večje od 60 % debeline razgrnjene plasti, vendar ne več kot 300 mm.</w:t>
      </w:r>
    </w:p>
    <w:p w14:paraId="71B6A6BF" w14:textId="77777777" w:rsidR="00896EBA" w:rsidRPr="00FF0286" w:rsidRDefault="00896EBA" w:rsidP="00F061E8">
      <w:pPr>
        <w:pStyle w:val="Odstavekseznama"/>
        <w:numPr>
          <w:ilvl w:val="0"/>
          <w:numId w:val="110"/>
        </w:numPr>
        <w:rPr>
          <w:rFonts w:cs="Arial"/>
        </w:rPr>
      </w:pPr>
      <w:r w:rsidRPr="00FF0286">
        <w:rPr>
          <w:rFonts w:cs="Arial"/>
        </w:rPr>
        <w:t>Pri koherentnih zemljinah za nasipe, se dovoljuje uporaba zemljin, katerih wL &lt; 65 %, Ip &lt; 30 % in CBR &gt; 4 %, pd &gt; 1650 kg/m3. Če se uporabijo bolj plastične zemljine, mora njihovo uporabo posebej odobriti inženir. Zemljine, za katere se izkaže, da nabrekajo, izmerjene nabrekalne deformacije pa presegajo 4 %, ni dovoljeno vgrajevati v zaključni sloj nasipa pod posteljico do višine 0,5 m.</w:t>
      </w:r>
    </w:p>
    <w:p w14:paraId="0727EDBE" w14:textId="77777777" w:rsidR="00896EBA" w:rsidRPr="003D5CDC" w:rsidRDefault="00896EBA" w:rsidP="00133A8E">
      <w:pPr>
        <w:pStyle w:val="Naslov5"/>
      </w:pPr>
      <w:bookmarkStart w:id="667" w:name="_Toc416874228"/>
      <w:bookmarkStart w:id="668" w:name="_Toc25424045"/>
      <w:r w:rsidRPr="003D5CDC">
        <w:lastRenderedPageBreak/>
        <w:t>Veziva za kemično stabilizacijo nasipnih materialov</w:t>
      </w:r>
      <w:bookmarkEnd w:id="667"/>
      <w:bookmarkEnd w:id="668"/>
    </w:p>
    <w:p w14:paraId="21D84B59" w14:textId="77777777" w:rsidR="00896EBA" w:rsidRPr="00FF0286" w:rsidRDefault="00896EBA" w:rsidP="00F061E8">
      <w:pPr>
        <w:pStyle w:val="Odstavekseznama"/>
        <w:numPr>
          <w:ilvl w:val="0"/>
          <w:numId w:val="111"/>
        </w:numPr>
        <w:rPr>
          <w:rFonts w:cs="Arial"/>
        </w:rPr>
      </w:pPr>
      <w:r w:rsidRPr="00FF0286">
        <w:rPr>
          <w:rFonts w:cs="Arial"/>
        </w:rPr>
        <w:t>Za kemično stabilizacijo se lahko uporabijo vsa veziva: apno, cement ali elektrofilterski pepel, za katera je s predhodnimi preiskavami ugotovljeno, da zagotavljajo izboljšavo lastnosti nasipnih zemljin.</w:t>
      </w:r>
    </w:p>
    <w:p w14:paraId="01CF4717" w14:textId="77777777" w:rsidR="00896EBA" w:rsidRPr="00FF0286" w:rsidRDefault="00896EBA" w:rsidP="00F061E8">
      <w:pPr>
        <w:pStyle w:val="Odstavekseznama"/>
        <w:numPr>
          <w:ilvl w:val="0"/>
          <w:numId w:val="111"/>
        </w:numPr>
        <w:rPr>
          <w:rFonts w:cs="Arial"/>
        </w:rPr>
      </w:pPr>
      <w:r w:rsidRPr="00FF0286">
        <w:rPr>
          <w:rFonts w:cs="Arial"/>
        </w:rPr>
        <w:t>Kakovost veziva se določa s podatki o:</w:t>
      </w:r>
    </w:p>
    <w:p w14:paraId="07E6E1D9" w14:textId="77777777" w:rsidR="00896EBA" w:rsidRPr="00FF0286" w:rsidRDefault="00896EBA" w:rsidP="00F061E8">
      <w:pPr>
        <w:pStyle w:val="Odstavekseznama"/>
        <w:numPr>
          <w:ilvl w:val="1"/>
          <w:numId w:val="111"/>
        </w:numPr>
        <w:rPr>
          <w:rFonts w:cs="Arial"/>
        </w:rPr>
      </w:pPr>
      <w:r w:rsidRPr="00FF0286">
        <w:rPr>
          <w:rFonts w:cs="Arial"/>
        </w:rPr>
        <w:t>vrsti veziva in proizvajalcu,</w:t>
      </w:r>
    </w:p>
    <w:p w14:paraId="3F7306EB" w14:textId="77777777" w:rsidR="00896EBA" w:rsidRPr="00FF0286" w:rsidRDefault="00896EBA" w:rsidP="00F061E8">
      <w:pPr>
        <w:pStyle w:val="Odstavekseznama"/>
        <w:numPr>
          <w:ilvl w:val="1"/>
          <w:numId w:val="111"/>
        </w:numPr>
        <w:rPr>
          <w:rFonts w:cs="Arial"/>
        </w:rPr>
      </w:pPr>
      <w:r w:rsidRPr="00FF0286">
        <w:rPr>
          <w:rFonts w:cs="Arial"/>
        </w:rPr>
        <w:t>proizvajalčevi specifikaciji o kakovosti veziva in certifikatu certifikacijskega organa.</w:t>
      </w:r>
    </w:p>
    <w:p w14:paraId="3ADD41F9" w14:textId="77777777" w:rsidR="00896EBA" w:rsidRPr="00FF0286" w:rsidRDefault="00896EBA" w:rsidP="00F061E8">
      <w:pPr>
        <w:pStyle w:val="Odstavekseznama"/>
        <w:numPr>
          <w:ilvl w:val="0"/>
          <w:numId w:val="111"/>
        </w:numPr>
        <w:rPr>
          <w:rFonts w:cs="Arial"/>
        </w:rPr>
      </w:pPr>
      <w:r w:rsidRPr="00FF0286">
        <w:rPr>
          <w:rFonts w:cs="Arial"/>
        </w:rPr>
        <w:t>Samo če obstaja sum, da kakovost veziva ne odgovarja specifikaciji, se izvedejo dodatne kontrolne preiskave v laboratoriju Izvajalca ali Inštituta.</w:t>
      </w:r>
    </w:p>
    <w:p w14:paraId="5538CB7E" w14:textId="77777777" w:rsidR="00896EBA" w:rsidRPr="00FF0286" w:rsidRDefault="00896EBA" w:rsidP="00F061E8">
      <w:pPr>
        <w:pStyle w:val="Odstavekseznama"/>
        <w:numPr>
          <w:ilvl w:val="0"/>
          <w:numId w:val="111"/>
        </w:numPr>
        <w:rPr>
          <w:rFonts w:cs="Arial"/>
        </w:rPr>
      </w:pPr>
      <w:r w:rsidRPr="00FF0286">
        <w:rPr>
          <w:rFonts w:cs="Arial"/>
        </w:rPr>
        <w:t>Material za nasipe je lahko material iz trase ali material iz stranskih odvzemov. V nasipe se lahko vgrajujejo tudi sekundarne surovine, če je izkazana njihova kakovost in dolgoročna stabilnost.</w:t>
      </w:r>
    </w:p>
    <w:p w14:paraId="7EE37909" w14:textId="77777777" w:rsidR="00896EBA" w:rsidRPr="00FF0286" w:rsidRDefault="00896EBA" w:rsidP="00F061E8">
      <w:pPr>
        <w:pStyle w:val="Odstavekseznama"/>
        <w:numPr>
          <w:ilvl w:val="0"/>
          <w:numId w:val="111"/>
        </w:numPr>
        <w:rPr>
          <w:rFonts w:cs="Arial"/>
        </w:rPr>
      </w:pPr>
      <w:r w:rsidRPr="00FF0286">
        <w:rPr>
          <w:rFonts w:cs="Arial"/>
        </w:rPr>
        <w:t>Za izboljšavo kakovosti nasipnih materialov se lahko uporablja kemična stabilizacija z apnom, cementom, EF pepelom ali kombinacija le teh.</w:t>
      </w:r>
    </w:p>
    <w:p w14:paraId="77A74D6B" w14:textId="77777777" w:rsidR="00896EBA" w:rsidRPr="00FF0286" w:rsidRDefault="00896EBA" w:rsidP="00F061E8">
      <w:pPr>
        <w:pStyle w:val="Odstavekseznama"/>
        <w:numPr>
          <w:ilvl w:val="0"/>
          <w:numId w:val="111"/>
        </w:numPr>
        <w:rPr>
          <w:rFonts w:cs="Arial"/>
        </w:rPr>
      </w:pPr>
      <w:r w:rsidRPr="00FF0286">
        <w:rPr>
          <w:rFonts w:cs="Arial"/>
        </w:rPr>
        <w:t>Za klasifikacijo materialov se uporablja enotna terminologija po SIST EN ISO 14688-2, pri čemer se drobljene kamnine iz kamnoloma klasificirajo kot nekoherentne zemljine.</w:t>
      </w:r>
    </w:p>
    <w:p w14:paraId="68520B83" w14:textId="77777777" w:rsidR="00896EBA" w:rsidRPr="00133A8E" w:rsidRDefault="00896EBA" w:rsidP="00133A8E">
      <w:pPr>
        <w:pStyle w:val="Naslov4"/>
      </w:pPr>
      <w:bookmarkStart w:id="669" w:name="_Toc416874229"/>
      <w:bookmarkStart w:id="670" w:name="_Toc416806703"/>
      <w:bookmarkStart w:id="671" w:name="_Toc25424046"/>
      <w:r w:rsidRPr="00133A8E">
        <w:t>Način izvedbe</w:t>
      </w:r>
      <w:bookmarkEnd w:id="669"/>
      <w:bookmarkEnd w:id="670"/>
      <w:bookmarkEnd w:id="671"/>
    </w:p>
    <w:p w14:paraId="2E90945B" w14:textId="77777777" w:rsidR="00896EBA" w:rsidRPr="00CE4909" w:rsidRDefault="00896EBA" w:rsidP="00133A8E">
      <w:pPr>
        <w:pStyle w:val="Naslov5"/>
      </w:pPr>
      <w:bookmarkStart w:id="672" w:name="_Toc416874230"/>
      <w:bookmarkStart w:id="673" w:name="_Toc25424047"/>
      <w:r w:rsidRPr="00CE4909">
        <w:t>Nasipi</w:t>
      </w:r>
      <w:bookmarkEnd w:id="672"/>
      <w:bookmarkEnd w:id="673"/>
    </w:p>
    <w:p w14:paraId="7B9832E2" w14:textId="77777777" w:rsidR="00896EBA" w:rsidRPr="00FF0286" w:rsidRDefault="00896EBA" w:rsidP="00F061E8">
      <w:pPr>
        <w:pStyle w:val="Odstavekseznama"/>
        <w:numPr>
          <w:ilvl w:val="0"/>
          <w:numId w:val="112"/>
        </w:numPr>
        <w:rPr>
          <w:rFonts w:cs="Arial"/>
        </w:rPr>
      </w:pPr>
      <w:r w:rsidRPr="00FF0286">
        <w:rPr>
          <w:rFonts w:cs="Arial"/>
        </w:rPr>
        <w:t>Z izvajanjem prve nasipne plasti se lahko prične šele potem, ko je temeljna tla prevzel inženir oz. zunanja kontrola kvalitete. Nasipavanje vsake nove nasipne plasti lahko poteka samo na nasipno plast, ki jo je predhodno prevzel inženir oz. zunanja kontrola kvalitete.</w:t>
      </w:r>
    </w:p>
    <w:p w14:paraId="18E5016A" w14:textId="77777777" w:rsidR="00896EBA" w:rsidRPr="00FF0286" w:rsidRDefault="00896EBA" w:rsidP="00F061E8">
      <w:pPr>
        <w:pStyle w:val="Odstavekseznama"/>
        <w:numPr>
          <w:ilvl w:val="0"/>
          <w:numId w:val="112"/>
        </w:numPr>
        <w:rPr>
          <w:rFonts w:cs="Arial"/>
        </w:rPr>
      </w:pPr>
      <w:r w:rsidRPr="00FF0286">
        <w:rPr>
          <w:rFonts w:cs="Arial"/>
        </w:rPr>
        <w:t>Vsaka nasipna plast se razgrinja v vzdolžni smeri, vodoravno ali največ v nagibu, ki je enak projektiranemu podolžnemu sklonu. V prečni smeri mora imeti vsaka nasipna plast dvostranski ali enostranski nagib 5 %.</w:t>
      </w:r>
    </w:p>
    <w:p w14:paraId="2473F5FC" w14:textId="77777777" w:rsidR="00896EBA" w:rsidRPr="00FF0286" w:rsidRDefault="00896EBA" w:rsidP="00F061E8">
      <w:pPr>
        <w:pStyle w:val="Odstavekseznama"/>
        <w:numPr>
          <w:ilvl w:val="0"/>
          <w:numId w:val="112"/>
        </w:numPr>
        <w:rPr>
          <w:rFonts w:cs="Arial"/>
        </w:rPr>
      </w:pPr>
      <w:r w:rsidRPr="00FF0286">
        <w:rPr>
          <w:rFonts w:cs="Arial"/>
        </w:rPr>
        <w:t>Nasipavanje nasipne plasti poteka čelno ali z bočnim zvračanjem. Vožnja po planumu predhodno utrjene plasti ni dopustna, razen v primeru, če to izrecno dovoli inženir. Pri navažanju morajo biti prehodi transportnih sredstev enakomerno razporejeni po celotni širini nasipanega planuma.</w:t>
      </w:r>
    </w:p>
    <w:p w14:paraId="0FB07A0D" w14:textId="77777777" w:rsidR="00896EBA" w:rsidRPr="00FF0286" w:rsidRDefault="00896EBA" w:rsidP="00F061E8">
      <w:pPr>
        <w:pStyle w:val="Odstavekseznama"/>
        <w:numPr>
          <w:ilvl w:val="0"/>
          <w:numId w:val="112"/>
        </w:numPr>
        <w:rPr>
          <w:rFonts w:cs="Arial"/>
        </w:rPr>
      </w:pPr>
      <w:r w:rsidRPr="00FF0286">
        <w:rPr>
          <w:rFonts w:cs="Arial"/>
        </w:rPr>
        <w:t>Višina nasipne plasti mora biti prilagojena vrsti zemljine in zgoščevalnim učinkom valjarjev.</w:t>
      </w:r>
    </w:p>
    <w:p w14:paraId="0046EC5D" w14:textId="77777777" w:rsidR="00896EBA" w:rsidRPr="00FF0286" w:rsidRDefault="00896EBA" w:rsidP="00F061E8">
      <w:pPr>
        <w:pStyle w:val="Odstavekseznama"/>
        <w:numPr>
          <w:ilvl w:val="0"/>
          <w:numId w:val="112"/>
        </w:numPr>
        <w:rPr>
          <w:rFonts w:cs="Arial"/>
        </w:rPr>
      </w:pPr>
      <w:r w:rsidRPr="00FF0286">
        <w:rPr>
          <w:rFonts w:cs="Arial"/>
        </w:rPr>
        <w:t>Na brežinah z naklonom nad 20° se morajo temeljna tla za nasipe pripraviti s stopničenjem. Stopnice širine od 1 do 3 m se vsekajo v raščeno podlago. Stopnice morajo biti oblikovane v padcu 3 % proti zunanjemu robu. Za zasekovanje stopnic izvajalec ni upravičen do doplačil.</w:t>
      </w:r>
    </w:p>
    <w:p w14:paraId="3BE662A2" w14:textId="77777777" w:rsidR="00896EBA" w:rsidRPr="00FF0286" w:rsidRDefault="00896EBA" w:rsidP="00F061E8">
      <w:pPr>
        <w:pStyle w:val="Odstavekseznama"/>
        <w:numPr>
          <w:ilvl w:val="0"/>
          <w:numId w:val="112"/>
        </w:numPr>
        <w:rPr>
          <w:rFonts w:cs="Arial"/>
        </w:rPr>
      </w:pPr>
      <w:r w:rsidRPr="00FF0286">
        <w:rPr>
          <w:rFonts w:cs="Arial"/>
        </w:rPr>
        <w:t>Vsaka nasipna plast mora biti komprimirana v polni širini z odgovarjajočo mehanizacijo, pri čemer mora zgoščevanje potekati od roba proti sredini. Vsa za zgoščevanje nedostopna mesta je potrebno utrditi z drugimi, lažjimi sredstvi ali metodami, ki jih predlaga izvajalec, potrdi pa inženir oz. zunanja kontrola kvalitete.</w:t>
      </w:r>
    </w:p>
    <w:p w14:paraId="1062B932" w14:textId="77777777" w:rsidR="00896EBA" w:rsidRPr="00FF0286" w:rsidRDefault="00896EBA" w:rsidP="00F061E8">
      <w:pPr>
        <w:pStyle w:val="Odstavekseznama"/>
        <w:numPr>
          <w:ilvl w:val="0"/>
          <w:numId w:val="112"/>
        </w:numPr>
        <w:rPr>
          <w:rFonts w:cs="Arial"/>
        </w:rPr>
      </w:pPr>
      <w:r w:rsidRPr="00FF0286">
        <w:rPr>
          <w:rFonts w:cs="Arial"/>
        </w:rPr>
        <w:t xml:space="preserve">Vsaka nasipna plast mora biti primerno (optimalno) vlažna. Prevlažnih ali presuhih plasti ni dovoljeno komprimirati. Dodatno vlaženje presuhih plasti ali dodatno sušenje premokrih plasti z rahljanjem, dodatnim razgrinjanjem ali dodajanjem hidrofilnih sredstev odobri inženir oz. zunanja kontrola kvalitete. Nasipavanje je potrebno izvajati tako, da so nasipni sloji v vzdolžni smeri </w:t>
      </w:r>
      <w:r w:rsidRPr="00FF0286">
        <w:rPr>
          <w:rFonts w:cs="Arial"/>
        </w:rPr>
        <w:lastRenderedPageBreak/>
        <w:t>približno horizontalni in ni naglih višinskih prehodov med sloji različnih višin.</w:t>
      </w:r>
    </w:p>
    <w:p w14:paraId="36677AF2" w14:textId="77777777" w:rsidR="00896EBA" w:rsidRPr="00FF0286" w:rsidRDefault="00896EBA" w:rsidP="004C4548">
      <w:pPr>
        <w:pStyle w:val="Odstavekseznama"/>
        <w:numPr>
          <w:ilvl w:val="0"/>
          <w:numId w:val="499"/>
        </w:numPr>
        <w:rPr>
          <w:rFonts w:cs="Arial"/>
        </w:rPr>
      </w:pPr>
      <w:r w:rsidRPr="00FF0286">
        <w:rPr>
          <w:rFonts w:cs="Arial"/>
        </w:rPr>
        <w:t>Nasipavanje je potrebno prekiniti vsakokrat, ko ni možno doseči zadovoljivih rezultatov, še zlasti v primeru dežja, nizkih temperatur ali drugih neugodnih zunanjih razmer. Nasipavanje vezljivih zemljin ali drugega nasipnega materiala z višjim odstotkom vlage je potrebno ustaviti, ko kadar koli v dnevnu temperature padejo pod 0°C in je povprečna dnevna temperatura pod 5°C.</w:t>
      </w:r>
    </w:p>
    <w:p w14:paraId="3AE47034" w14:textId="77777777" w:rsidR="00896EBA" w:rsidRPr="00FF0286" w:rsidRDefault="00896EBA" w:rsidP="004C4548">
      <w:pPr>
        <w:pStyle w:val="Odstavekseznama"/>
        <w:numPr>
          <w:ilvl w:val="0"/>
          <w:numId w:val="499"/>
        </w:numPr>
        <w:rPr>
          <w:rFonts w:cs="Arial"/>
        </w:rPr>
      </w:pPr>
      <w:r w:rsidRPr="00FF0286">
        <w:rPr>
          <w:rFonts w:cs="Arial"/>
        </w:rPr>
        <w:t>Nasipnih plasti se ne sme vgrajevati na zamrznjene ali razmočene površine. Prepovedano je za nasipe uporabljati zamrznjen material ali material, v katerem so prisotni sneg ali kosi ledu. Inženir ima pravico ustaviti dela, če ugotovi, da že obstajajo ali da obstaja nevarnost nastopa zgoraj navedenih negativnih vplivov v teku nasipavanja.</w:t>
      </w:r>
    </w:p>
    <w:p w14:paraId="68B15002" w14:textId="77777777" w:rsidR="00896EBA" w:rsidRPr="00FF0286" w:rsidRDefault="00896EBA" w:rsidP="004C4548">
      <w:pPr>
        <w:pStyle w:val="Odstavekseznama"/>
        <w:numPr>
          <w:ilvl w:val="0"/>
          <w:numId w:val="499"/>
        </w:numPr>
        <w:rPr>
          <w:rFonts w:cs="Arial"/>
        </w:rPr>
      </w:pPr>
      <w:r w:rsidRPr="00FF0286">
        <w:rPr>
          <w:rFonts w:cs="Arial"/>
        </w:rPr>
        <w:t>V primeru, ko po zgoščevanju in prevzemu predhodne plasti, ne sledi nasipavanje naslednje plasti, temveč nadaljevanje nasipavanja sledi po daljši prekinitvi, je potrebno že prevzeto plast pred ponovnim nasipavanjem ponovno kontrolirati.</w:t>
      </w:r>
    </w:p>
    <w:p w14:paraId="755743C0" w14:textId="77777777" w:rsidR="00896EBA" w:rsidRPr="00FF0286" w:rsidRDefault="00896EBA" w:rsidP="004C4548">
      <w:pPr>
        <w:pStyle w:val="Odstavekseznama"/>
        <w:numPr>
          <w:ilvl w:val="0"/>
          <w:numId w:val="499"/>
        </w:numPr>
        <w:rPr>
          <w:rFonts w:cs="Arial"/>
        </w:rPr>
      </w:pPr>
      <w:r w:rsidRPr="00FF0286">
        <w:rPr>
          <w:rFonts w:cs="Arial"/>
        </w:rPr>
        <w:t>Ponovne meritve in možne potrebne izboljšave bremenijo izvajalca, če je prišlo do zastoja po njegovi krivdi.</w:t>
      </w:r>
    </w:p>
    <w:p w14:paraId="2FCF1396" w14:textId="77777777" w:rsidR="00896EBA" w:rsidRPr="00FF0286" w:rsidRDefault="00896EBA" w:rsidP="004C4548">
      <w:pPr>
        <w:pStyle w:val="Odstavekseznama"/>
        <w:numPr>
          <w:ilvl w:val="0"/>
          <w:numId w:val="499"/>
        </w:numPr>
        <w:rPr>
          <w:rFonts w:cs="Arial"/>
        </w:rPr>
      </w:pPr>
      <w:r w:rsidRPr="00FF0286">
        <w:rPr>
          <w:rFonts w:cs="Arial"/>
        </w:rPr>
        <w:t>Vir odvzema materiala za vsako nasipno plast mora predhodno potrditi inženir.</w:t>
      </w:r>
    </w:p>
    <w:p w14:paraId="362F3EA1" w14:textId="77777777" w:rsidR="00896EBA" w:rsidRPr="003D5CDC" w:rsidRDefault="00896EBA" w:rsidP="00133A8E">
      <w:pPr>
        <w:pStyle w:val="Naslov5"/>
      </w:pPr>
      <w:bookmarkStart w:id="674" w:name="_Toc416874231"/>
      <w:bookmarkStart w:id="675" w:name="_Toc25424048"/>
      <w:r w:rsidRPr="003D5CDC">
        <w:t>Poskusna polja in preveritev ustreznosti valjarjev</w:t>
      </w:r>
      <w:bookmarkEnd w:id="674"/>
      <w:bookmarkEnd w:id="675"/>
    </w:p>
    <w:p w14:paraId="4D8277DC" w14:textId="77777777" w:rsidR="00896EBA" w:rsidRPr="00FF0286" w:rsidRDefault="00896EBA" w:rsidP="00F061E8">
      <w:pPr>
        <w:pStyle w:val="Odstavekseznama"/>
        <w:numPr>
          <w:ilvl w:val="0"/>
          <w:numId w:val="113"/>
        </w:numPr>
        <w:rPr>
          <w:rFonts w:cs="Arial"/>
        </w:rPr>
      </w:pPr>
      <w:r w:rsidRPr="00FF0286">
        <w:rPr>
          <w:rFonts w:cs="Arial"/>
        </w:rPr>
        <w:t>Za vsako vrsto materiala in za vsako vrsto zgoščevalnega sredstva je potrebno pred pričetkom del na rednem nasipavanju preveriti zgoščevalni učinke valjarjev in tehnologijo del (število prehodov in način zgoščevanja). Za ta namen se izdelajo poskusna polja »v klin« dimenzij 15 m x 30 m, višine nasipavanja od 0,4 m do 1,3 m, odvisno od vrste nasipnega materiala in od vrste zgoščevalnega sredstva.</w:t>
      </w:r>
    </w:p>
    <w:p w14:paraId="213D16CE" w14:textId="77777777" w:rsidR="00896EBA" w:rsidRPr="00FF0286" w:rsidRDefault="00896EBA" w:rsidP="00F061E8">
      <w:pPr>
        <w:pStyle w:val="Odstavekseznama"/>
        <w:numPr>
          <w:ilvl w:val="0"/>
          <w:numId w:val="113"/>
        </w:numPr>
        <w:rPr>
          <w:rFonts w:cs="Arial"/>
        </w:rPr>
      </w:pPr>
      <w:r w:rsidRPr="00FF0286">
        <w:rPr>
          <w:rFonts w:cs="Arial"/>
        </w:rPr>
        <w:t>V osi poskusnega polja se vgradijo 4 betonske cevi premera 1 meter (ali druga alternativna poskusna metoda).</w:t>
      </w:r>
    </w:p>
    <w:p w14:paraId="3FA0952F" w14:textId="77777777" w:rsidR="00896EBA" w:rsidRPr="00FF0286" w:rsidRDefault="00896EBA" w:rsidP="00F061E8">
      <w:pPr>
        <w:pStyle w:val="Odstavekseznama"/>
        <w:numPr>
          <w:ilvl w:val="0"/>
          <w:numId w:val="113"/>
        </w:numPr>
        <w:rPr>
          <w:rFonts w:cs="Arial"/>
        </w:rPr>
      </w:pPr>
      <w:r w:rsidRPr="00FF0286">
        <w:rPr>
          <w:rFonts w:cs="Arial"/>
        </w:rPr>
        <w:t>Za vsak prehod zgoščevalnega sredstva se izmeri globinski učinek z merjenjem gostote in vlažnosti v vertikalnih ceveh, po globini na vsakih 10 cm, ter na najmanj 10 mestih na površini plasti.</w:t>
      </w:r>
    </w:p>
    <w:p w14:paraId="0E87F655" w14:textId="77777777" w:rsidR="00896EBA" w:rsidRPr="00FF0286" w:rsidRDefault="00896EBA" w:rsidP="00F061E8">
      <w:pPr>
        <w:pStyle w:val="Odstavekseznama"/>
        <w:numPr>
          <w:ilvl w:val="0"/>
          <w:numId w:val="113"/>
        </w:numPr>
        <w:rPr>
          <w:rFonts w:cs="Arial"/>
        </w:rPr>
      </w:pPr>
      <w:r w:rsidRPr="00FF0286">
        <w:rPr>
          <w:rFonts w:cs="Arial"/>
        </w:rPr>
        <w:t>Po končanem valjanju se izmerijo deformacijski moduli s krožno ploščo s padajočo utežjo na najmanj 3 mestih. Na vsakem poskusnem polju se kontrolirajo tudi vlažnost, zrnavost, plastičnost in optimalna vlažnost nasipnega materiala.</w:t>
      </w:r>
    </w:p>
    <w:p w14:paraId="1101CE95" w14:textId="77777777" w:rsidR="00896EBA" w:rsidRPr="00FF0286" w:rsidRDefault="00896EBA" w:rsidP="00F061E8">
      <w:pPr>
        <w:pStyle w:val="Odstavekseznama"/>
        <w:numPr>
          <w:ilvl w:val="0"/>
          <w:numId w:val="113"/>
        </w:numPr>
        <w:rPr>
          <w:rFonts w:cs="Arial"/>
        </w:rPr>
      </w:pPr>
      <w:r w:rsidRPr="00FF0286">
        <w:rPr>
          <w:rFonts w:cs="Arial"/>
        </w:rPr>
        <w:t>Na osnovi analize rezultatov poskusnih polj se za vsako vrsto materiala in komprimacijskega sredstva določijo:</w:t>
      </w:r>
    </w:p>
    <w:p w14:paraId="0D5EEA59" w14:textId="77777777" w:rsidR="00896EBA" w:rsidRPr="00FF0286" w:rsidRDefault="00896EBA" w:rsidP="00F061E8">
      <w:pPr>
        <w:pStyle w:val="Odstavekseznama"/>
        <w:numPr>
          <w:ilvl w:val="1"/>
          <w:numId w:val="113"/>
        </w:numPr>
        <w:rPr>
          <w:rFonts w:cs="Arial"/>
        </w:rPr>
      </w:pPr>
      <w:r w:rsidRPr="00FF0286">
        <w:rPr>
          <w:rFonts w:cs="Arial"/>
        </w:rPr>
        <w:t>debelina nasipne plasti,</w:t>
      </w:r>
    </w:p>
    <w:p w14:paraId="0D50FF00" w14:textId="77777777" w:rsidR="00896EBA" w:rsidRPr="00FF0286" w:rsidRDefault="00896EBA" w:rsidP="00F061E8">
      <w:pPr>
        <w:pStyle w:val="Odstavekseznama"/>
        <w:numPr>
          <w:ilvl w:val="1"/>
          <w:numId w:val="113"/>
        </w:numPr>
        <w:rPr>
          <w:rFonts w:cs="Arial"/>
        </w:rPr>
      </w:pPr>
      <w:r w:rsidRPr="00FF0286">
        <w:rPr>
          <w:rFonts w:cs="Arial"/>
        </w:rPr>
        <w:t>število prehodov valjarja za doseganje predpisane zbitosti,</w:t>
      </w:r>
    </w:p>
    <w:p w14:paraId="77534BFC" w14:textId="77777777" w:rsidR="00896EBA" w:rsidRPr="00FF0286" w:rsidRDefault="00896EBA" w:rsidP="00F061E8">
      <w:pPr>
        <w:pStyle w:val="Odstavekseznama"/>
        <w:numPr>
          <w:ilvl w:val="1"/>
          <w:numId w:val="113"/>
        </w:numPr>
        <w:rPr>
          <w:rFonts w:cs="Arial"/>
        </w:rPr>
      </w:pPr>
      <w:r w:rsidRPr="00FF0286">
        <w:rPr>
          <w:rFonts w:cs="Arial"/>
        </w:rPr>
        <w:t>tehnologijo nasipavanja in valjanja (statično in dinamično zgoščanje).</w:t>
      </w:r>
    </w:p>
    <w:p w14:paraId="5196EA19" w14:textId="77777777" w:rsidR="00896EBA" w:rsidRPr="00FF0286" w:rsidRDefault="00896EBA" w:rsidP="00F061E8">
      <w:pPr>
        <w:pStyle w:val="Odstavekseznama"/>
        <w:numPr>
          <w:ilvl w:val="0"/>
          <w:numId w:val="113"/>
        </w:numPr>
        <w:rPr>
          <w:rFonts w:cs="Arial"/>
        </w:rPr>
      </w:pPr>
      <w:r w:rsidRPr="00FF0286">
        <w:rPr>
          <w:rFonts w:cs="Arial"/>
        </w:rPr>
        <w:t>Za izvedbo poskusnih polj in preveritev zgoščevalnih učinkov valjarjev Izvajalec ni upravičen do doplačil.</w:t>
      </w:r>
    </w:p>
    <w:p w14:paraId="259F9C1F" w14:textId="77777777" w:rsidR="00896EBA" w:rsidRPr="00FF0286" w:rsidRDefault="00896EBA" w:rsidP="00F061E8">
      <w:pPr>
        <w:pStyle w:val="Odstavekseznama"/>
        <w:numPr>
          <w:ilvl w:val="0"/>
          <w:numId w:val="113"/>
        </w:numPr>
        <w:rPr>
          <w:rFonts w:cs="Arial"/>
        </w:rPr>
      </w:pPr>
      <w:r w:rsidRPr="00FF0286">
        <w:rPr>
          <w:rFonts w:cs="Arial"/>
        </w:rPr>
        <w:t>Z rednim nasipavanjem se lahko prične šele, ko inženir oz. zunanja kontrola kvalitete odobri delo po pogojih, določenih na poskusnem polju.</w:t>
      </w:r>
    </w:p>
    <w:p w14:paraId="77351F55" w14:textId="77777777" w:rsidR="00896EBA" w:rsidRPr="00133A8E" w:rsidRDefault="00896EBA" w:rsidP="00133A8E">
      <w:pPr>
        <w:pStyle w:val="Naslov4"/>
      </w:pPr>
      <w:bookmarkStart w:id="676" w:name="_Toc416874232"/>
      <w:bookmarkStart w:id="677" w:name="_Toc416806704"/>
      <w:bookmarkStart w:id="678" w:name="_Toc25424049"/>
      <w:r w:rsidRPr="00133A8E">
        <w:lastRenderedPageBreak/>
        <w:t>Kakovost izvedbe</w:t>
      </w:r>
      <w:bookmarkEnd w:id="676"/>
      <w:bookmarkEnd w:id="677"/>
      <w:bookmarkEnd w:id="678"/>
    </w:p>
    <w:p w14:paraId="4C000A6C" w14:textId="77777777" w:rsidR="00896EBA" w:rsidRPr="00CE4909" w:rsidRDefault="00896EBA" w:rsidP="00133A8E">
      <w:pPr>
        <w:pStyle w:val="Naslov5"/>
      </w:pPr>
      <w:bookmarkStart w:id="679" w:name="_Toc416874233"/>
      <w:bookmarkStart w:id="680" w:name="_Toc25424050"/>
      <w:r w:rsidRPr="00CE4909">
        <w:t>Zgoščenost in utrjenost</w:t>
      </w:r>
      <w:bookmarkEnd w:id="679"/>
      <w:bookmarkEnd w:id="680"/>
    </w:p>
    <w:p w14:paraId="389CA588" w14:textId="77777777" w:rsidR="00896EBA" w:rsidRPr="00FF0286" w:rsidRDefault="00896EBA" w:rsidP="00F061E8">
      <w:pPr>
        <w:pStyle w:val="Odstavekseznama"/>
        <w:numPr>
          <w:ilvl w:val="0"/>
          <w:numId w:val="114"/>
        </w:numPr>
        <w:rPr>
          <w:rFonts w:cs="Arial"/>
        </w:rPr>
      </w:pPr>
      <w:r w:rsidRPr="00FF0286">
        <w:rPr>
          <w:rFonts w:cs="Arial"/>
        </w:rPr>
        <w:t>Izvajalec mora dokazati kakovost izvedbe z meritvami zgoščenosti in utrjenosti-nosilnosti. Zahtevane vrednosti so podane v Tabeli 3.4.5.</w:t>
      </w:r>
    </w:p>
    <w:p w14:paraId="6C871324" w14:textId="77777777" w:rsidR="00896EBA" w:rsidRPr="00FF0286" w:rsidRDefault="00896EBA" w:rsidP="00F061E8">
      <w:pPr>
        <w:pStyle w:val="Odstavekseznama"/>
        <w:numPr>
          <w:ilvl w:val="0"/>
          <w:numId w:val="114"/>
        </w:numPr>
        <w:rPr>
          <w:rFonts w:cs="Arial"/>
        </w:rPr>
      </w:pPr>
      <w:r w:rsidRPr="00FF0286">
        <w:rPr>
          <w:rFonts w:cs="Arial"/>
        </w:rPr>
        <w:t>Zahtevane vrednosti zgostitve in utrditve plasti nasipov, zasipov in klinov:</w:t>
      </w:r>
    </w:p>
    <w:p w14:paraId="14F649E3" w14:textId="77777777" w:rsidR="00896EBA" w:rsidRPr="00FF0286" w:rsidRDefault="00896EBA" w:rsidP="00F061E8">
      <w:pPr>
        <w:rPr>
          <w:rFonts w:cs="Arial"/>
        </w:rPr>
      </w:pPr>
      <w:r w:rsidRPr="00FF0286">
        <w:rPr>
          <w:rFonts w:cs="Arial"/>
        </w:rPr>
        <w:t>Tabela 3.4.5:</w:t>
      </w:r>
      <w:r w:rsidRPr="00FF0286">
        <w:rPr>
          <w:rFonts w:cs="Arial"/>
        </w:rPr>
        <w:tab/>
        <w:t xml:space="preserve">Vrednosti zgostitve in utrditve plasti nasipov, zasipov in klinov </w:t>
      </w:r>
    </w:p>
    <w:tbl>
      <w:tblPr>
        <w:tblW w:w="8793" w:type="dxa"/>
        <w:tblInd w:w="108" w:type="dxa"/>
        <w:tblLook w:val="04A0" w:firstRow="1" w:lastRow="0" w:firstColumn="1" w:lastColumn="0" w:noHBand="0" w:noVBand="1"/>
      </w:tblPr>
      <w:tblGrid>
        <w:gridCol w:w="3539"/>
        <w:gridCol w:w="1706"/>
        <w:gridCol w:w="1705"/>
        <w:gridCol w:w="1843"/>
      </w:tblGrid>
      <w:tr w:rsidR="00896EBA" w:rsidRPr="008D79D3" w14:paraId="724AF1D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477D3C0B" w14:textId="77777777" w:rsidR="00896EBA" w:rsidRPr="008D79D3" w:rsidRDefault="00896EBA" w:rsidP="00F061E8">
            <w:pPr>
              <w:rPr>
                <w:rFonts w:cs="Arial"/>
              </w:rPr>
            </w:pPr>
            <w:r w:rsidRPr="008D79D3">
              <w:rPr>
                <w:rFonts w:cs="Arial"/>
              </w:rPr>
              <w:t>Opis del</w:t>
            </w:r>
          </w:p>
        </w:tc>
        <w:tc>
          <w:tcPr>
            <w:tcW w:w="3411" w:type="dxa"/>
            <w:gridSpan w:val="2"/>
            <w:tcBorders>
              <w:top w:val="single" w:sz="4" w:space="0" w:color="auto"/>
              <w:left w:val="single" w:sz="4" w:space="0" w:color="auto"/>
              <w:bottom w:val="single" w:sz="4" w:space="0" w:color="auto"/>
              <w:right w:val="single" w:sz="4" w:space="0" w:color="auto"/>
            </w:tcBorders>
            <w:hideMark/>
          </w:tcPr>
          <w:p w14:paraId="2A753CC7" w14:textId="77777777" w:rsidR="00896EBA" w:rsidRPr="008D79D3" w:rsidRDefault="00896EBA" w:rsidP="00F061E8">
            <w:pPr>
              <w:rPr>
                <w:rFonts w:cs="Arial"/>
              </w:rPr>
            </w:pPr>
            <w:r w:rsidRPr="008D79D3">
              <w:rPr>
                <w:rFonts w:cs="Arial"/>
              </w:rPr>
              <w:t>Zahtevana zgoščenost glede na gostoto materiala</w:t>
            </w:r>
          </w:p>
        </w:tc>
        <w:tc>
          <w:tcPr>
            <w:tcW w:w="1843" w:type="dxa"/>
            <w:tcBorders>
              <w:top w:val="single" w:sz="4" w:space="0" w:color="auto"/>
              <w:left w:val="single" w:sz="4" w:space="0" w:color="auto"/>
              <w:bottom w:val="single" w:sz="4" w:space="0" w:color="auto"/>
              <w:right w:val="single" w:sz="4" w:space="0" w:color="auto"/>
            </w:tcBorders>
            <w:hideMark/>
          </w:tcPr>
          <w:p w14:paraId="6EA95C68" w14:textId="77777777" w:rsidR="00896EBA" w:rsidRPr="008D79D3" w:rsidRDefault="00896EBA" w:rsidP="00F061E8">
            <w:pPr>
              <w:rPr>
                <w:rFonts w:cs="Arial"/>
              </w:rPr>
            </w:pPr>
            <w:r w:rsidRPr="008D79D3">
              <w:rPr>
                <w:rFonts w:cs="Arial"/>
              </w:rPr>
              <w:t>Zahtevana nosilnost</w:t>
            </w:r>
          </w:p>
        </w:tc>
      </w:tr>
      <w:tr w:rsidR="00896EBA" w:rsidRPr="008D79D3" w14:paraId="4CF3FA9E"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tcPr>
          <w:p w14:paraId="402DEE06"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3D113951" w14:textId="77777777" w:rsidR="00896EBA" w:rsidRPr="008D79D3" w:rsidRDefault="00896EBA" w:rsidP="00F061E8">
            <w:pPr>
              <w:rPr>
                <w:rFonts w:cs="Arial"/>
              </w:rPr>
            </w:pPr>
            <w:r w:rsidRPr="008D79D3">
              <w:rPr>
                <w:rFonts w:cs="Arial"/>
              </w:rPr>
              <w:t>po SPP</w:t>
            </w:r>
          </w:p>
        </w:tc>
        <w:tc>
          <w:tcPr>
            <w:tcW w:w="1705" w:type="dxa"/>
            <w:tcBorders>
              <w:top w:val="single" w:sz="4" w:space="0" w:color="auto"/>
              <w:left w:val="single" w:sz="4" w:space="0" w:color="auto"/>
              <w:bottom w:val="single" w:sz="4" w:space="0" w:color="auto"/>
              <w:right w:val="single" w:sz="4" w:space="0" w:color="auto"/>
            </w:tcBorders>
            <w:hideMark/>
          </w:tcPr>
          <w:p w14:paraId="58D0A9CC" w14:textId="77777777" w:rsidR="00896EBA" w:rsidRPr="008D79D3" w:rsidRDefault="00896EBA" w:rsidP="00F061E8">
            <w:pPr>
              <w:rPr>
                <w:rFonts w:cs="Arial"/>
              </w:rPr>
            </w:pPr>
            <w:r w:rsidRPr="008D79D3">
              <w:rPr>
                <w:rFonts w:cs="Arial"/>
              </w:rPr>
              <w:t>po MPP</w:t>
            </w:r>
          </w:p>
        </w:tc>
        <w:tc>
          <w:tcPr>
            <w:tcW w:w="1843" w:type="dxa"/>
            <w:tcBorders>
              <w:top w:val="single" w:sz="4" w:space="0" w:color="auto"/>
              <w:left w:val="single" w:sz="4" w:space="0" w:color="auto"/>
              <w:bottom w:val="single" w:sz="4" w:space="0" w:color="auto"/>
              <w:right w:val="single" w:sz="4" w:space="0" w:color="auto"/>
            </w:tcBorders>
            <w:hideMark/>
          </w:tcPr>
          <w:p w14:paraId="580EDAFD" w14:textId="77777777" w:rsidR="00896EBA" w:rsidRPr="008D79D3" w:rsidRDefault="00896EBA" w:rsidP="00F061E8">
            <w:pPr>
              <w:rPr>
                <w:rFonts w:cs="Arial"/>
              </w:rPr>
            </w:pPr>
            <w:r w:rsidRPr="008D79D3">
              <w:rPr>
                <w:rFonts w:cs="Arial"/>
              </w:rPr>
              <w:t>Ev2</w:t>
            </w:r>
          </w:p>
        </w:tc>
      </w:tr>
      <w:tr w:rsidR="00896EBA" w:rsidRPr="008D79D3" w14:paraId="6E29548B"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tcPr>
          <w:p w14:paraId="46E27004" w14:textId="77777777" w:rsidR="00896EBA" w:rsidRPr="008D79D3" w:rsidRDefault="00896EBA" w:rsidP="00F061E8">
            <w:pPr>
              <w:rPr>
                <w:rFonts w:cs="Arial"/>
              </w:rPr>
            </w:pPr>
          </w:p>
        </w:tc>
        <w:tc>
          <w:tcPr>
            <w:tcW w:w="1706" w:type="dxa"/>
            <w:tcBorders>
              <w:top w:val="single" w:sz="4" w:space="0" w:color="auto"/>
              <w:left w:val="single" w:sz="4" w:space="0" w:color="auto"/>
              <w:bottom w:val="single" w:sz="4" w:space="0" w:color="auto"/>
              <w:right w:val="single" w:sz="4" w:space="0" w:color="auto"/>
            </w:tcBorders>
            <w:hideMark/>
          </w:tcPr>
          <w:p w14:paraId="77F02384" w14:textId="77777777"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528F6587"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6236DF81" w14:textId="77777777" w:rsidR="00896EBA" w:rsidRPr="008D79D3" w:rsidRDefault="00896EBA" w:rsidP="00F061E8">
            <w:pPr>
              <w:rPr>
                <w:rFonts w:cs="Arial"/>
              </w:rPr>
            </w:pPr>
            <w:r w:rsidRPr="008D79D3">
              <w:rPr>
                <w:rFonts w:cs="Arial"/>
              </w:rPr>
              <w:t>MN/m2</w:t>
            </w:r>
          </w:p>
        </w:tc>
      </w:tr>
      <w:tr w:rsidR="00896EBA" w:rsidRPr="008D79D3" w14:paraId="1B630058"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429D3BED" w14:textId="77777777" w:rsidR="00896EBA" w:rsidRPr="008D79D3" w:rsidRDefault="00896EBA" w:rsidP="00F061E8">
            <w:pPr>
              <w:rPr>
                <w:rFonts w:cs="Arial"/>
              </w:rPr>
            </w:pPr>
            <w:r w:rsidRPr="008D79D3">
              <w:rPr>
                <w:rFonts w:cs="Arial"/>
              </w:rPr>
              <w:t>Nasipi, zasipi in klini nad 2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2510CE70" w14:textId="77777777"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10CC6247" w14:textId="77777777"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0BE2EB21" w14:textId="77777777" w:rsidR="00896EBA" w:rsidRPr="008D79D3" w:rsidRDefault="00896EBA" w:rsidP="00F061E8">
            <w:pPr>
              <w:rPr>
                <w:rFonts w:cs="Arial"/>
              </w:rPr>
            </w:pPr>
          </w:p>
        </w:tc>
      </w:tr>
      <w:tr w:rsidR="00896EBA" w:rsidRPr="008D79D3" w14:paraId="21381B52"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40110204"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67872952" w14:textId="77777777"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47490EC6"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58C88F8E" w14:textId="77777777" w:rsidR="00896EBA" w:rsidRPr="008D79D3" w:rsidRDefault="00896EBA" w:rsidP="00F061E8">
            <w:pPr>
              <w:rPr>
                <w:rFonts w:cs="Arial"/>
              </w:rPr>
            </w:pPr>
            <w:r w:rsidRPr="008D79D3">
              <w:rPr>
                <w:rFonts w:cs="Arial"/>
              </w:rPr>
              <w:t>-</w:t>
            </w:r>
          </w:p>
        </w:tc>
      </w:tr>
      <w:tr w:rsidR="00896EBA" w:rsidRPr="008D79D3" w14:paraId="62D4C185"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007CDF60" w14:textId="77777777"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14:paraId="51921D65" w14:textId="77777777"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6D7E9C62"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2D424819" w14:textId="77777777" w:rsidR="00896EBA" w:rsidRPr="008D79D3" w:rsidRDefault="00896EBA" w:rsidP="00F061E8">
            <w:pPr>
              <w:rPr>
                <w:rFonts w:cs="Arial"/>
              </w:rPr>
            </w:pPr>
            <w:r w:rsidRPr="008D79D3">
              <w:rPr>
                <w:rFonts w:cs="Arial"/>
              </w:rPr>
              <w:t>-</w:t>
            </w:r>
          </w:p>
        </w:tc>
      </w:tr>
      <w:tr w:rsidR="00896EBA" w:rsidRPr="008D79D3" w14:paraId="6999F6BD"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1710EE60"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7F95914B" w14:textId="77777777" w:rsidR="00896EBA" w:rsidRPr="008D79D3" w:rsidRDefault="00896EBA" w:rsidP="00F061E8">
            <w:pPr>
              <w:rPr>
                <w:rFonts w:cs="Arial"/>
              </w:rPr>
            </w:pPr>
            <w:r w:rsidRPr="008D79D3">
              <w:rPr>
                <w:rFonts w:cs="Arial"/>
              </w:rPr>
              <w:t>92</w:t>
            </w:r>
          </w:p>
        </w:tc>
        <w:tc>
          <w:tcPr>
            <w:tcW w:w="1705" w:type="dxa"/>
            <w:tcBorders>
              <w:top w:val="single" w:sz="4" w:space="0" w:color="auto"/>
              <w:left w:val="single" w:sz="4" w:space="0" w:color="auto"/>
              <w:bottom w:val="single" w:sz="4" w:space="0" w:color="auto"/>
              <w:right w:val="single" w:sz="4" w:space="0" w:color="auto"/>
            </w:tcBorders>
            <w:hideMark/>
          </w:tcPr>
          <w:p w14:paraId="27F3E1D5"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522B7E52" w14:textId="77777777" w:rsidR="00896EBA" w:rsidRPr="008D79D3" w:rsidRDefault="00896EBA" w:rsidP="00F061E8">
            <w:pPr>
              <w:rPr>
                <w:rFonts w:cs="Arial"/>
              </w:rPr>
            </w:pPr>
            <w:r w:rsidRPr="008D79D3">
              <w:rPr>
                <w:rFonts w:cs="Arial"/>
              </w:rPr>
              <w:t>-</w:t>
            </w:r>
          </w:p>
        </w:tc>
      </w:tr>
      <w:tr w:rsidR="00896EBA" w:rsidRPr="008D79D3" w14:paraId="52C137AF"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29BA087"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376A3C27" w14:textId="77777777"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0192673C" w14:textId="77777777" w:rsidR="00896EBA" w:rsidRPr="008D79D3" w:rsidRDefault="00896EBA" w:rsidP="00F061E8">
            <w:pPr>
              <w:rPr>
                <w:rFonts w:cs="Arial"/>
              </w:rPr>
            </w:pPr>
            <w:r w:rsidRPr="008D79D3">
              <w:rPr>
                <w:rFonts w:cs="Arial"/>
              </w:rPr>
              <w:t>92</w:t>
            </w:r>
          </w:p>
        </w:tc>
        <w:tc>
          <w:tcPr>
            <w:tcW w:w="1843" w:type="dxa"/>
            <w:tcBorders>
              <w:top w:val="single" w:sz="4" w:space="0" w:color="auto"/>
              <w:left w:val="single" w:sz="4" w:space="0" w:color="auto"/>
              <w:bottom w:val="single" w:sz="4" w:space="0" w:color="auto"/>
              <w:right w:val="single" w:sz="4" w:space="0" w:color="auto"/>
            </w:tcBorders>
            <w:hideMark/>
          </w:tcPr>
          <w:p w14:paraId="688F0BB6" w14:textId="77777777" w:rsidR="00896EBA" w:rsidRPr="008D79D3" w:rsidRDefault="00896EBA" w:rsidP="00F061E8">
            <w:pPr>
              <w:rPr>
                <w:rFonts w:cs="Arial"/>
              </w:rPr>
            </w:pPr>
            <w:r w:rsidRPr="008D79D3">
              <w:rPr>
                <w:rFonts w:cs="Arial"/>
              </w:rPr>
              <w:t>-</w:t>
            </w:r>
          </w:p>
        </w:tc>
      </w:tr>
      <w:tr w:rsidR="00896EBA" w:rsidRPr="008D79D3" w14:paraId="565D6059"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9820F76" w14:textId="77777777" w:rsidR="00896EBA" w:rsidRPr="008D79D3" w:rsidRDefault="00896EBA" w:rsidP="00F061E8">
            <w:pPr>
              <w:rPr>
                <w:rFonts w:cs="Arial"/>
              </w:rPr>
            </w:pPr>
            <w:r w:rsidRPr="008D79D3">
              <w:rPr>
                <w:rFonts w:cs="Arial"/>
              </w:rPr>
              <w:t>Nasipi, zasipi in klini največ do 0,5 m pod koto planuma posteljice iz</w:t>
            </w:r>
          </w:p>
        </w:tc>
        <w:tc>
          <w:tcPr>
            <w:tcW w:w="1706" w:type="dxa"/>
            <w:tcBorders>
              <w:top w:val="single" w:sz="4" w:space="0" w:color="auto"/>
              <w:left w:val="single" w:sz="4" w:space="0" w:color="auto"/>
              <w:bottom w:val="single" w:sz="4" w:space="0" w:color="auto"/>
              <w:right w:val="single" w:sz="4" w:space="0" w:color="auto"/>
            </w:tcBorders>
          </w:tcPr>
          <w:p w14:paraId="6D98085E" w14:textId="77777777"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7C85EA91" w14:textId="77777777"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3884B696" w14:textId="77777777" w:rsidR="00896EBA" w:rsidRPr="008D79D3" w:rsidRDefault="00896EBA" w:rsidP="00F061E8">
            <w:pPr>
              <w:rPr>
                <w:rFonts w:cs="Arial"/>
              </w:rPr>
            </w:pPr>
          </w:p>
        </w:tc>
      </w:tr>
      <w:tr w:rsidR="00896EBA" w:rsidRPr="008D79D3" w14:paraId="5CBC8026"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7461796"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3703CCDB" w14:textId="77777777"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27D6AE99"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71F4F088" w14:textId="77777777" w:rsidR="00896EBA" w:rsidRPr="008D79D3" w:rsidRDefault="00896EBA" w:rsidP="00F061E8">
            <w:pPr>
              <w:rPr>
                <w:rFonts w:cs="Arial"/>
              </w:rPr>
            </w:pPr>
            <w:r w:rsidRPr="008D79D3">
              <w:rPr>
                <w:rFonts w:cs="Arial"/>
              </w:rPr>
              <w:t>15</w:t>
            </w:r>
          </w:p>
        </w:tc>
      </w:tr>
      <w:tr w:rsidR="00896EBA" w:rsidRPr="008D79D3" w14:paraId="6F141BF6"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468D1DA0" w14:textId="77777777" w:rsidR="00896EBA" w:rsidRPr="008D79D3" w:rsidRDefault="00896EBA" w:rsidP="00F061E8">
            <w:pPr>
              <w:rPr>
                <w:rFonts w:cs="Arial"/>
              </w:rPr>
            </w:pPr>
            <w:r w:rsidRPr="008D79D3">
              <w:rPr>
                <w:rFonts w:cs="Arial"/>
              </w:rPr>
              <w:t>izboljšanih materialov</w:t>
            </w:r>
          </w:p>
        </w:tc>
        <w:tc>
          <w:tcPr>
            <w:tcW w:w="1706" w:type="dxa"/>
            <w:tcBorders>
              <w:top w:val="single" w:sz="4" w:space="0" w:color="auto"/>
              <w:left w:val="single" w:sz="4" w:space="0" w:color="auto"/>
              <w:bottom w:val="single" w:sz="4" w:space="0" w:color="auto"/>
              <w:right w:val="single" w:sz="4" w:space="0" w:color="auto"/>
            </w:tcBorders>
            <w:hideMark/>
          </w:tcPr>
          <w:p w14:paraId="2EB66B94" w14:textId="77777777"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2749C830"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54918E7C" w14:textId="77777777" w:rsidR="00896EBA" w:rsidRPr="008D79D3" w:rsidRDefault="00896EBA" w:rsidP="00F061E8">
            <w:pPr>
              <w:rPr>
                <w:rFonts w:cs="Arial"/>
              </w:rPr>
            </w:pPr>
            <w:r w:rsidRPr="008D79D3">
              <w:rPr>
                <w:rFonts w:cs="Arial"/>
              </w:rPr>
              <w:t>20</w:t>
            </w:r>
          </w:p>
        </w:tc>
      </w:tr>
      <w:tr w:rsidR="00896EBA" w:rsidRPr="008D79D3" w14:paraId="6BACB8A2"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7181A24D"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153C6095" w14:textId="77777777" w:rsidR="00896EBA" w:rsidRPr="008D79D3" w:rsidRDefault="00896EBA" w:rsidP="00F061E8">
            <w:pPr>
              <w:rPr>
                <w:rFonts w:cs="Arial"/>
              </w:rPr>
            </w:pPr>
            <w:r w:rsidRPr="008D79D3">
              <w:rPr>
                <w:rFonts w:cs="Arial"/>
              </w:rPr>
              <w:t>95</w:t>
            </w:r>
          </w:p>
        </w:tc>
        <w:tc>
          <w:tcPr>
            <w:tcW w:w="1705" w:type="dxa"/>
            <w:tcBorders>
              <w:top w:val="single" w:sz="4" w:space="0" w:color="auto"/>
              <w:left w:val="single" w:sz="4" w:space="0" w:color="auto"/>
              <w:bottom w:val="single" w:sz="4" w:space="0" w:color="auto"/>
              <w:right w:val="single" w:sz="4" w:space="0" w:color="auto"/>
            </w:tcBorders>
            <w:hideMark/>
          </w:tcPr>
          <w:p w14:paraId="4851EA4D"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09967254" w14:textId="77777777" w:rsidR="00896EBA" w:rsidRPr="008D79D3" w:rsidRDefault="00896EBA" w:rsidP="00F061E8">
            <w:pPr>
              <w:rPr>
                <w:rFonts w:cs="Arial"/>
              </w:rPr>
            </w:pPr>
            <w:r w:rsidRPr="008D79D3">
              <w:rPr>
                <w:rFonts w:cs="Arial"/>
              </w:rPr>
              <w:t>30</w:t>
            </w:r>
          </w:p>
        </w:tc>
      </w:tr>
      <w:tr w:rsidR="00896EBA" w:rsidRPr="008D79D3" w14:paraId="3DD5536E"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C3420ED"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56E00A86" w14:textId="77777777"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6C009C21" w14:textId="77777777" w:rsidR="00896EBA" w:rsidRPr="008D79D3" w:rsidRDefault="00896EBA" w:rsidP="00F061E8">
            <w:pPr>
              <w:rPr>
                <w:rFonts w:cs="Arial"/>
              </w:rPr>
            </w:pPr>
            <w:r w:rsidRPr="008D79D3">
              <w:rPr>
                <w:rFonts w:cs="Arial"/>
              </w:rPr>
              <w:t>95</w:t>
            </w:r>
          </w:p>
        </w:tc>
        <w:tc>
          <w:tcPr>
            <w:tcW w:w="1843" w:type="dxa"/>
            <w:tcBorders>
              <w:top w:val="single" w:sz="4" w:space="0" w:color="auto"/>
              <w:left w:val="single" w:sz="4" w:space="0" w:color="auto"/>
              <w:bottom w:val="single" w:sz="4" w:space="0" w:color="auto"/>
              <w:right w:val="single" w:sz="4" w:space="0" w:color="auto"/>
            </w:tcBorders>
            <w:hideMark/>
          </w:tcPr>
          <w:p w14:paraId="6E729BF1" w14:textId="77777777" w:rsidR="00896EBA" w:rsidRPr="008D79D3" w:rsidRDefault="00896EBA" w:rsidP="00F061E8">
            <w:pPr>
              <w:rPr>
                <w:rFonts w:cs="Arial"/>
              </w:rPr>
            </w:pPr>
            <w:r w:rsidRPr="008D79D3">
              <w:rPr>
                <w:rFonts w:cs="Arial"/>
              </w:rPr>
              <w:t>60</w:t>
            </w:r>
          </w:p>
        </w:tc>
      </w:tr>
      <w:tr w:rsidR="00896EBA" w:rsidRPr="008D79D3" w14:paraId="3399E0AC"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3BEE6593" w14:textId="77777777" w:rsidR="00896EBA" w:rsidRPr="008D79D3" w:rsidRDefault="00896EBA" w:rsidP="00F061E8">
            <w:pPr>
              <w:rPr>
                <w:rFonts w:cs="Arial"/>
              </w:rPr>
            </w:pPr>
            <w:r w:rsidRPr="008D79D3">
              <w:rPr>
                <w:rFonts w:cs="Arial"/>
              </w:rPr>
              <w:t>Nasipi, zasipi in klini na koti planuma posteljice (= posteljica) iz</w:t>
            </w:r>
          </w:p>
        </w:tc>
        <w:tc>
          <w:tcPr>
            <w:tcW w:w="1706" w:type="dxa"/>
            <w:tcBorders>
              <w:top w:val="single" w:sz="4" w:space="0" w:color="auto"/>
              <w:left w:val="single" w:sz="4" w:space="0" w:color="auto"/>
              <w:bottom w:val="single" w:sz="4" w:space="0" w:color="auto"/>
              <w:right w:val="single" w:sz="4" w:space="0" w:color="auto"/>
            </w:tcBorders>
          </w:tcPr>
          <w:p w14:paraId="43BB7E3C" w14:textId="77777777" w:rsidR="00896EBA" w:rsidRPr="008D79D3" w:rsidRDefault="00896EBA" w:rsidP="00F061E8">
            <w:pPr>
              <w:rPr>
                <w:rFonts w:cs="Arial"/>
              </w:rPr>
            </w:pPr>
          </w:p>
        </w:tc>
        <w:tc>
          <w:tcPr>
            <w:tcW w:w="1705" w:type="dxa"/>
            <w:tcBorders>
              <w:top w:val="single" w:sz="4" w:space="0" w:color="auto"/>
              <w:left w:val="single" w:sz="4" w:space="0" w:color="auto"/>
              <w:bottom w:val="single" w:sz="4" w:space="0" w:color="auto"/>
              <w:right w:val="single" w:sz="4" w:space="0" w:color="auto"/>
            </w:tcBorders>
          </w:tcPr>
          <w:p w14:paraId="0AE6A8BB" w14:textId="77777777" w:rsidR="00896EBA" w:rsidRPr="008D79D3" w:rsidRDefault="00896EBA" w:rsidP="00F061E8">
            <w:pPr>
              <w:rPr>
                <w:rFonts w:cs="Arial"/>
              </w:rPr>
            </w:pPr>
          </w:p>
        </w:tc>
        <w:tc>
          <w:tcPr>
            <w:tcW w:w="1843" w:type="dxa"/>
            <w:tcBorders>
              <w:top w:val="single" w:sz="4" w:space="0" w:color="auto"/>
              <w:left w:val="single" w:sz="4" w:space="0" w:color="auto"/>
              <w:bottom w:val="single" w:sz="4" w:space="0" w:color="auto"/>
              <w:right w:val="single" w:sz="4" w:space="0" w:color="auto"/>
            </w:tcBorders>
          </w:tcPr>
          <w:p w14:paraId="4DE3B4BF" w14:textId="77777777" w:rsidR="00896EBA" w:rsidRPr="008D79D3" w:rsidRDefault="00896EBA" w:rsidP="00F061E8">
            <w:pPr>
              <w:rPr>
                <w:rFonts w:cs="Arial"/>
              </w:rPr>
            </w:pPr>
          </w:p>
        </w:tc>
      </w:tr>
      <w:tr w:rsidR="00896EBA" w:rsidRPr="008D79D3" w14:paraId="3B162123"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314D05CB" w14:textId="77777777" w:rsidR="00896EBA" w:rsidRPr="008D79D3" w:rsidRDefault="00896EBA" w:rsidP="00F061E8">
            <w:pPr>
              <w:rPr>
                <w:rFonts w:cs="Arial"/>
              </w:rPr>
            </w:pPr>
            <w:r w:rsidRPr="008D79D3">
              <w:rPr>
                <w:rFonts w:cs="Arial"/>
              </w:rPr>
              <w:t>zemljin</w:t>
            </w:r>
          </w:p>
        </w:tc>
        <w:tc>
          <w:tcPr>
            <w:tcW w:w="1706" w:type="dxa"/>
            <w:tcBorders>
              <w:top w:val="single" w:sz="4" w:space="0" w:color="auto"/>
              <w:left w:val="single" w:sz="4" w:space="0" w:color="auto"/>
              <w:bottom w:val="single" w:sz="4" w:space="0" w:color="auto"/>
              <w:right w:val="single" w:sz="4" w:space="0" w:color="auto"/>
            </w:tcBorders>
            <w:hideMark/>
          </w:tcPr>
          <w:p w14:paraId="72E41861" w14:textId="77777777"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33884710"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0E1AF42D" w14:textId="77777777" w:rsidR="00896EBA" w:rsidRPr="008D79D3" w:rsidRDefault="00896EBA" w:rsidP="00F061E8">
            <w:pPr>
              <w:rPr>
                <w:rFonts w:cs="Arial"/>
              </w:rPr>
            </w:pPr>
            <w:r w:rsidRPr="008D79D3">
              <w:rPr>
                <w:rFonts w:cs="Arial"/>
              </w:rPr>
              <w:t>20</w:t>
            </w:r>
          </w:p>
        </w:tc>
      </w:tr>
      <w:tr w:rsidR="00896EBA" w:rsidRPr="008D79D3" w14:paraId="65937416"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5B021DCB" w14:textId="77777777" w:rsidR="00896EBA" w:rsidRPr="008D79D3" w:rsidRDefault="00896EBA" w:rsidP="00F061E8">
            <w:pPr>
              <w:rPr>
                <w:rFonts w:cs="Arial"/>
              </w:rPr>
            </w:pPr>
            <w:r w:rsidRPr="008D79D3">
              <w:rPr>
                <w:rFonts w:cs="Arial"/>
              </w:rPr>
              <w:t>izboljšanih zemljin</w:t>
            </w:r>
          </w:p>
        </w:tc>
        <w:tc>
          <w:tcPr>
            <w:tcW w:w="1706" w:type="dxa"/>
            <w:tcBorders>
              <w:top w:val="single" w:sz="4" w:space="0" w:color="auto"/>
              <w:left w:val="single" w:sz="4" w:space="0" w:color="auto"/>
              <w:bottom w:val="single" w:sz="4" w:space="0" w:color="auto"/>
              <w:right w:val="single" w:sz="4" w:space="0" w:color="auto"/>
            </w:tcBorders>
            <w:hideMark/>
          </w:tcPr>
          <w:p w14:paraId="7B3DEC07" w14:textId="77777777"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1194CF58"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14E30DC1" w14:textId="77777777" w:rsidR="00896EBA" w:rsidRPr="008D79D3" w:rsidRDefault="00896EBA" w:rsidP="00F061E8">
            <w:pPr>
              <w:rPr>
                <w:rFonts w:cs="Arial"/>
              </w:rPr>
            </w:pPr>
            <w:r w:rsidRPr="008D79D3">
              <w:rPr>
                <w:rFonts w:cs="Arial"/>
              </w:rPr>
              <w:t>25</w:t>
            </w:r>
          </w:p>
        </w:tc>
      </w:tr>
      <w:tr w:rsidR="00896EBA" w:rsidRPr="008D79D3" w14:paraId="740FD2EC"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64D95B10" w14:textId="77777777" w:rsidR="00896EBA" w:rsidRPr="008D79D3" w:rsidRDefault="00896EBA" w:rsidP="00F061E8">
            <w:pPr>
              <w:rPr>
                <w:rFonts w:cs="Arial"/>
              </w:rPr>
            </w:pPr>
            <w:r w:rsidRPr="008D79D3">
              <w:rPr>
                <w:rFonts w:cs="Arial"/>
              </w:rPr>
              <w:t>kemično stabiliziranih zemljin</w:t>
            </w:r>
          </w:p>
        </w:tc>
        <w:tc>
          <w:tcPr>
            <w:tcW w:w="1706" w:type="dxa"/>
            <w:tcBorders>
              <w:top w:val="single" w:sz="4" w:space="0" w:color="auto"/>
              <w:left w:val="single" w:sz="4" w:space="0" w:color="auto"/>
              <w:bottom w:val="single" w:sz="4" w:space="0" w:color="auto"/>
              <w:right w:val="single" w:sz="4" w:space="0" w:color="auto"/>
            </w:tcBorders>
            <w:hideMark/>
          </w:tcPr>
          <w:p w14:paraId="0187644F" w14:textId="77777777" w:rsidR="00896EBA" w:rsidRPr="008D79D3" w:rsidRDefault="00896EBA" w:rsidP="00F061E8">
            <w:pPr>
              <w:rPr>
                <w:rFonts w:cs="Arial"/>
              </w:rPr>
            </w:pPr>
            <w:r w:rsidRPr="008D79D3">
              <w:rPr>
                <w:rFonts w:cs="Arial"/>
              </w:rPr>
              <w:t>98</w:t>
            </w:r>
          </w:p>
        </w:tc>
        <w:tc>
          <w:tcPr>
            <w:tcW w:w="1705" w:type="dxa"/>
            <w:tcBorders>
              <w:top w:val="single" w:sz="4" w:space="0" w:color="auto"/>
              <w:left w:val="single" w:sz="4" w:space="0" w:color="auto"/>
              <w:bottom w:val="single" w:sz="4" w:space="0" w:color="auto"/>
              <w:right w:val="single" w:sz="4" w:space="0" w:color="auto"/>
            </w:tcBorders>
            <w:hideMark/>
          </w:tcPr>
          <w:p w14:paraId="421FE8F7" w14:textId="77777777" w:rsidR="00896EBA" w:rsidRPr="008D79D3" w:rsidRDefault="00896EBA" w:rsidP="00F061E8">
            <w:pPr>
              <w:rPr>
                <w:rFonts w:cs="Arial"/>
              </w:rPr>
            </w:pPr>
            <w:r w:rsidRPr="008D79D3">
              <w:rPr>
                <w:rFonts w:cs="Arial"/>
              </w:rPr>
              <w:t>-</w:t>
            </w:r>
          </w:p>
        </w:tc>
        <w:tc>
          <w:tcPr>
            <w:tcW w:w="1843" w:type="dxa"/>
            <w:tcBorders>
              <w:top w:val="single" w:sz="4" w:space="0" w:color="auto"/>
              <w:left w:val="single" w:sz="4" w:space="0" w:color="auto"/>
              <w:bottom w:val="single" w:sz="4" w:space="0" w:color="auto"/>
              <w:right w:val="single" w:sz="4" w:space="0" w:color="auto"/>
            </w:tcBorders>
            <w:hideMark/>
          </w:tcPr>
          <w:p w14:paraId="5D392365" w14:textId="77777777" w:rsidR="00896EBA" w:rsidRPr="008D79D3" w:rsidRDefault="00896EBA" w:rsidP="00F061E8">
            <w:pPr>
              <w:rPr>
                <w:rFonts w:cs="Arial"/>
              </w:rPr>
            </w:pPr>
            <w:r w:rsidRPr="008D79D3">
              <w:rPr>
                <w:rFonts w:cs="Arial"/>
              </w:rPr>
              <w:t>40</w:t>
            </w:r>
          </w:p>
        </w:tc>
      </w:tr>
      <w:tr w:rsidR="00896EBA" w:rsidRPr="008D79D3" w14:paraId="68D8DBE9" w14:textId="77777777" w:rsidTr="00896EBA">
        <w:trPr>
          <w:trHeight w:val="227"/>
        </w:trPr>
        <w:tc>
          <w:tcPr>
            <w:tcW w:w="3539" w:type="dxa"/>
            <w:tcBorders>
              <w:top w:val="single" w:sz="4" w:space="0" w:color="auto"/>
              <w:left w:val="single" w:sz="4" w:space="0" w:color="auto"/>
              <w:bottom w:val="single" w:sz="4" w:space="0" w:color="auto"/>
              <w:right w:val="single" w:sz="4" w:space="0" w:color="auto"/>
            </w:tcBorders>
            <w:hideMark/>
          </w:tcPr>
          <w:p w14:paraId="1E1BA3E5" w14:textId="77777777" w:rsidR="00896EBA" w:rsidRPr="008D79D3" w:rsidRDefault="00896EBA" w:rsidP="00F061E8">
            <w:pPr>
              <w:rPr>
                <w:rFonts w:cs="Arial"/>
              </w:rPr>
            </w:pPr>
            <w:r w:rsidRPr="008D79D3">
              <w:rPr>
                <w:rFonts w:cs="Arial"/>
              </w:rPr>
              <w:t>kamnin</w:t>
            </w:r>
          </w:p>
        </w:tc>
        <w:tc>
          <w:tcPr>
            <w:tcW w:w="1706" w:type="dxa"/>
            <w:tcBorders>
              <w:top w:val="single" w:sz="4" w:space="0" w:color="auto"/>
              <w:left w:val="single" w:sz="4" w:space="0" w:color="auto"/>
              <w:bottom w:val="single" w:sz="4" w:space="0" w:color="auto"/>
              <w:right w:val="single" w:sz="4" w:space="0" w:color="auto"/>
            </w:tcBorders>
            <w:hideMark/>
          </w:tcPr>
          <w:p w14:paraId="256B3AEB" w14:textId="77777777" w:rsidR="00896EBA" w:rsidRPr="008D79D3" w:rsidRDefault="00896EBA" w:rsidP="00F061E8">
            <w:pPr>
              <w:rPr>
                <w:rFonts w:cs="Arial"/>
              </w:rPr>
            </w:pPr>
            <w:r w:rsidRPr="008D79D3">
              <w:rPr>
                <w:rFonts w:cs="Arial"/>
              </w:rPr>
              <w:t>-</w:t>
            </w:r>
          </w:p>
        </w:tc>
        <w:tc>
          <w:tcPr>
            <w:tcW w:w="1705" w:type="dxa"/>
            <w:tcBorders>
              <w:top w:val="single" w:sz="4" w:space="0" w:color="auto"/>
              <w:left w:val="single" w:sz="4" w:space="0" w:color="auto"/>
              <w:bottom w:val="single" w:sz="4" w:space="0" w:color="auto"/>
              <w:right w:val="single" w:sz="4" w:space="0" w:color="auto"/>
            </w:tcBorders>
            <w:hideMark/>
          </w:tcPr>
          <w:p w14:paraId="1DC02217" w14:textId="77777777" w:rsidR="00896EBA" w:rsidRPr="008D79D3" w:rsidRDefault="00896EBA" w:rsidP="00F061E8">
            <w:pPr>
              <w:rPr>
                <w:rFonts w:cs="Arial"/>
              </w:rPr>
            </w:pPr>
            <w:r w:rsidRPr="008D79D3">
              <w:rPr>
                <w:rFonts w:cs="Arial"/>
              </w:rPr>
              <w:t>98</w:t>
            </w:r>
          </w:p>
        </w:tc>
        <w:tc>
          <w:tcPr>
            <w:tcW w:w="1843" w:type="dxa"/>
            <w:tcBorders>
              <w:top w:val="single" w:sz="4" w:space="0" w:color="auto"/>
              <w:left w:val="single" w:sz="4" w:space="0" w:color="auto"/>
              <w:bottom w:val="single" w:sz="4" w:space="0" w:color="auto"/>
              <w:right w:val="single" w:sz="4" w:space="0" w:color="auto"/>
            </w:tcBorders>
            <w:hideMark/>
          </w:tcPr>
          <w:p w14:paraId="6EE8823A" w14:textId="77777777" w:rsidR="00896EBA" w:rsidRPr="008D79D3" w:rsidRDefault="00896EBA" w:rsidP="00F061E8">
            <w:pPr>
              <w:rPr>
                <w:rFonts w:cs="Arial"/>
              </w:rPr>
            </w:pPr>
            <w:r w:rsidRPr="008D79D3">
              <w:rPr>
                <w:rFonts w:cs="Arial"/>
              </w:rPr>
              <w:t>80</w:t>
            </w:r>
          </w:p>
        </w:tc>
      </w:tr>
    </w:tbl>
    <w:p w14:paraId="627968C3" w14:textId="77777777" w:rsidR="00896EBA" w:rsidRPr="00FF0286" w:rsidRDefault="00896EBA" w:rsidP="00F061E8">
      <w:pPr>
        <w:rPr>
          <w:rFonts w:cs="Arial"/>
        </w:rPr>
      </w:pPr>
      <w:r w:rsidRPr="00FF0286">
        <w:rPr>
          <w:rFonts w:cs="Arial"/>
        </w:rPr>
        <w:t>SPP - standardni postopek po Proctorju</w:t>
      </w:r>
      <w:r w:rsidR="00F061E8">
        <w:rPr>
          <w:rFonts w:cs="Arial"/>
        </w:rPr>
        <w:t xml:space="preserve"> </w:t>
      </w:r>
      <w:r w:rsidRPr="00FF0286">
        <w:rPr>
          <w:rFonts w:cs="Arial"/>
        </w:rPr>
        <w:t xml:space="preserve"> </w:t>
      </w:r>
    </w:p>
    <w:p w14:paraId="66B4E8FD" w14:textId="77777777" w:rsidR="00896EBA" w:rsidRPr="00FF0286" w:rsidRDefault="00896EBA" w:rsidP="00F061E8">
      <w:pPr>
        <w:rPr>
          <w:rFonts w:cs="Arial"/>
        </w:rPr>
      </w:pPr>
      <w:r w:rsidRPr="00FF0286">
        <w:rPr>
          <w:rFonts w:cs="Arial"/>
        </w:rPr>
        <w:t>MPP - modificirani postopek po Proctorju</w:t>
      </w:r>
    </w:p>
    <w:p w14:paraId="455B1E2E" w14:textId="77777777" w:rsidR="00896EBA" w:rsidRPr="00FF0286" w:rsidRDefault="00896EBA" w:rsidP="00F061E8">
      <w:pPr>
        <w:pStyle w:val="Odstavekseznama"/>
        <w:rPr>
          <w:rFonts w:cs="Arial"/>
        </w:rPr>
      </w:pPr>
      <w:r w:rsidRPr="00FF0286">
        <w:rPr>
          <w:rStyle w:val="OdstavekseznamaZnak"/>
          <w:rFonts w:cs="Arial"/>
        </w:rPr>
        <w:t>V tabeli podane vrednosti predstavljajo srednjo vrednost.</w:t>
      </w:r>
      <w:r w:rsidRPr="00FF0286">
        <w:rPr>
          <w:rFonts w:cs="Arial"/>
        </w:rPr>
        <w:t xml:space="preserve"> Spodnja mejna vrednost zgoščenosti, izmerjena na posameznem mestu ne sme biti manjša za </w:t>
      </w:r>
      <w:r w:rsidR="000D269F" w:rsidRPr="00FF0286">
        <w:rPr>
          <w:rFonts w:cs="Arial"/>
        </w:rPr>
        <w:t>ve</w:t>
      </w:r>
      <w:r w:rsidR="000D269F">
        <w:rPr>
          <w:rFonts w:cs="Arial"/>
        </w:rPr>
        <w:t>č</w:t>
      </w:r>
      <w:r w:rsidR="000D269F" w:rsidRPr="00FF0286">
        <w:rPr>
          <w:rFonts w:cs="Arial"/>
        </w:rPr>
        <w:t xml:space="preserve"> </w:t>
      </w:r>
      <w:r w:rsidRPr="00FF0286">
        <w:rPr>
          <w:rFonts w:cs="Arial"/>
        </w:rPr>
        <w:t>kot 3 % od srednje zahtevane vrednosti. Zgoščenost plasti mora na vsakem merjenem mestu izkazovati najmanj zahtevano spodnjo mejno vrednost. Neustrezno zgoščene plasti mora izvajalec dodatno zgostiti, brez doplačila.</w:t>
      </w:r>
    </w:p>
    <w:p w14:paraId="53A1B69B" w14:textId="77777777" w:rsidR="00896EBA" w:rsidRPr="00FF0286" w:rsidRDefault="00896EBA" w:rsidP="00F061E8">
      <w:pPr>
        <w:pStyle w:val="Odstavekseznama"/>
        <w:rPr>
          <w:rFonts w:cs="Arial"/>
        </w:rPr>
      </w:pPr>
      <w:r w:rsidRPr="00FF0286">
        <w:rPr>
          <w:rFonts w:cs="Arial"/>
        </w:rPr>
        <w:t>Če inženir na podlagi rezultatov meritev naknadno ugotovi neustrezno zgoščena mesta, lahko samostojno odloči o nadaljnjih ukrepih.</w:t>
      </w:r>
    </w:p>
    <w:p w14:paraId="7DE747B9" w14:textId="77777777" w:rsidR="00896EBA" w:rsidRPr="00FF0286" w:rsidRDefault="00896EBA" w:rsidP="00F061E8">
      <w:pPr>
        <w:pStyle w:val="Odstavekseznama"/>
        <w:rPr>
          <w:rFonts w:cs="Arial"/>
        </w:rPr>
      </w:pPr>
      <w:r w:rsidRPr="00FF0286">
        <w:rPr>
          <w:rFonts w:cs="Arial"/>
        </w:rPr>
        <w:t>Razmerje deformacijskih modulov EV2/EV1 sme znašati največ 2,2. Če izmerjena vrednost deformacijskega modula EV1 presega 50 % zahtevane vrednosti EV2, zahtevano</w:t>
      </w:r>
      <w:r w:rsidR="00F061E8">
        <w:rPr>
          <w:rFonts w:cs="Arial"/>
        </w:rPr>
        <w:t xml:space="preserve"> </w:t>
      </w:r>
      <w:r w:rsidRPr="00FF0286">
        <w:rPr>
          <w:rFonts w:cs="Arial"/>
        </w:rPr>
        <w:t>razmerje ni odločilno za oceno nosilnosti zgrajenega planuma temeljnih tal.</w:t>
      </w:r>
    </w:p>
    <w:p w14:paraId="2CB7883B" w14:textId="77777777" w:rsidR="00440E68" w:rsidRPr="00FF0286" w:rsidRDefault="00440E68" w:rsidP="00F061E8">
      <w:pPr>
        <w:pStyle w:val="Odstavekseznama"/>
        <w:rPr>
          <w:rFonts w:cs="Arial"/>
        </w:rPr>
      </w:pPr>
      <w:r w:rsidRPr="00FF0286">
        <w:rPr>
          <w:rFonts w:cs="Arial"/>
        </w:rPr>
        <w:t>Za plast kamnitih materialov za nasipe, zasipe, kline in posteljico sme znašati razmerje deformacijskih modulov do 3,0</w:t>
      </w:r>
    </w:p>
    <w:p w14:paraId="17F21B60" w14:textId="77777777" w:rsidR="00896EBA" w:rsidRPr="00CE4909" w:rsidRDefault="00896EBA" w:rsidP="00133A8E">
      <w:pPr>
        <w:pStyle w:val="Naslov5"/>
      </w:pPr>
      <w:bookmarkStart w:id="681" w:name="_Toc416874234"/>
      <w:bookmarkStart w:id="682" w:name="_Toc25424051"/>
      <w:r w:rsidRPr="00CE4909">
        <w:lastRenderedPageBreak/>
        <w:t>Kemično stabiliziranje zemljine</w:t>
      </w:r>
      <w:bookmarkEnd w:id="681"/>
      <w:bookmarkEnd w:id="682"/>
    </w:p>
    <w:p w14:paraId="3E10E07B" w14:textId="77777777" w:rsidR="00896EBA" w:rsidRPr="00FF0286" w:rsidRDefault="00896EBA" w:rsidP="00F061E8">
      <w:pPr>
        <w:pStyle w:val="Odstavekseznama"/>
        <w:numPr>
          <w:ilvl w:val="0"/>
          <w:numId w:val="115"/>
        </w:numPr>
        <w:rPr>
          <w:rFonts w:cs="Arial"/>
        </w:rPr>
      </w:pPr>
      <w:r w:rsidRPr="00FF0286">
        <w:rPr>
          <w:rFonts w:cs="Arial"/>
        </w:rPr>
        <w:t>Lastnosti kemično stabiliziranih zemljin mora izvajalec dokazati tudi s preiskavami tlačne trdnosti in vremenske obstojnosti preizkušancev po 7 dneh vezanja.</w:t>
      </w:r>
    </w:p>
    <w:p w14:paraId="2880A7C6" w14:textId="77777777" w:rsidR="00896EBA" w:rsidRPr="00FF0286" w:rsidRDefault="00896EBA" w:rsidP="00F061E8">
      <w:pPr>
        <w:pStyle w:val="Odstavekseznama"/>
        <w:numPr>
          <w:ilvl w:val="0"/>
          <w:numId w:val="115"/>
        </w:numPr>
        <w:rPr>
          <w:rFonts w:cs="Arial"/>
        </w:rPr>
      </w:pPr>
      <w:r w:rsidRPr="00FF0286">
        <w:rPr>
          <w:rFonts w:cs="Arial"/>
        </w:rPr>
        <w:t>Zahtevane vrednosti so:</w:t>
      </w:r>
    </w:p>
    <w:p w14:paraId="6AB12FA4" w14:textId="77777777" w:rsidR="00896EBA" w:rsidRPr="00FF0286" w:rsidRDefault="00896EBA" w:rsidP="00F061E8">
      <w:pPr>
        <w:pStyle w:val="Odstavekseznama"/>
        <w:numPr>
          <w:ilvl w:val="1"/>
          <w:numId w:val="115"/>
        </w:numPr>
        <w:rPr>
          <w:rFonts w:cs="Arial"/>
        </w:rPr>
      </w:pPr>
      <w:r w:rsidRPr="00FF0286">
        <w:rPr>
          <w:rFonts w:cs="Arial"/>
        </w:rPr>
        <w:t>tlačna trdnost: min 0,5 Mpa,</w:t>
      </w:r>
    </w:p>
    <w:p w14:paraId="2A7DA92E" w14:textId="77777777" w:rsidR="00896EBA" w:rsidRPr="00FF0286" w:rsidRDefault="00896EBA" w:rsidP="00F061E8">
      <w:pPr>
        <w:pStyle w:val="Odstavekseznama"/>
        <w:numPr>
          <w:ilvl w:val="1"/>
          <w:numId w:val="115"/>
        </w:numPr>
        <w:rPr>
          <w:rFonts w:cs="Arial"/>
        </w:rPr>
      </w:pPr>
      <w:r w:rsidRPr="00FF0286">
        <w:rPr>
          <w:rFonts w:cs="Arial"/>
        </w:rPr>
        <w:t>razmerje tlačnih trdnosti suhih in z vodo zasičenih preizkušancev (po 7 dneh): R &gt; 0,7, če se zahteva vremensko obstojen material.</w:t>
      </w:r>
    </w:p>
    <w:p w14:paraId="31D01431" w14:textId="77777777" w:rsidR="00896EBA" w:rsidRPr="00CE4909" w:rsidRDefault="00896EBA" w:rsidP="00133A8E">
      <w:pPr>
        <w:pStyle w:val="Naslov5"/>
      </w:pPr>
      <w:bookmarkStart w:id="683" w:name="_Toc416874235"/>
      <w:bookmarkStart w:id="684" w:name="_Toc25424052"/>
      <w:r w:rsidRPr="00CE4909">
        <w:t>Ravnost</w:t>
      </w:r>
      <w:bookmarkEnd w:id="683"/>
      <w:bookmarkEnd w:id="684"/>
    </w:p>
    <w:p w14:paraId="16A36469" w14:textId="77777777" w:rsidR="00896EBA" w:rsidRPr="00FF0286" w:rsidRDefault="00896EBA" w:rsidP="00F061E8">
      <w:pPr>
        <w:pStyle w:val="Odstavekseznama"/>
        <w:numPr>
          <w:ilvl w:val="0"/>
          <w:numId w:val="116"/>
        </w:numPr>
        <w:rPr>
          <w:rFonts w:cs="Arial"/>
        </w:rPr>
      </w:pPr>
      <w:r w:rsidRPr="00FF0286">
        <w:rPr>
          <w:rFonts w:cs="Arial"/>
        </w:rPr>
        <w:t>Planum nasipa, zasipa in klina v koherentnih zemljinah lahko na 4 m dolžine v poljubni smeri na os proge odstopa od merilne letve največ 30 mm.</w:t>
      </w:r>
    </w:p>
    <w:p w14:paraId="154FC3FF" w14:textId="77777777" w:rsidR="00896EBA" w:rsidRPr="00FF0286" w:rsidRDefault="00896EBA" w:rsidP="00F061E8">
      <w:pPr>
        <w:pStyle w:val="Odstavekseznama"/>
        <w:numPr>
          <w:ilvl w:val="0"/>
          <w:numId w:val="116"/>
        </w:numPr>
        <w:rPr>
          <w:rFonts w:cs="Arial"/>
        </w:rPr>
      </w:pPr>
      <w:r w:rsidRPr="00FF0286">
        <w:rPr>
          <w:rFonts w:cs="Arial"/>
        </w:rPr>
        <w:t>Ravnost plasti nasipa, zasipa in klina v nekoherentnih, grobozrnatih zemljinah lahko na 4 m dolžine v poljubni smeri na os proge odstopa od merilne letve največ 50 mm.</w:t>
      </w:r>
    </w:p>
    <w:p w14:paraId="301EDBCA" w14:textId="77777777" w:rsidR="00896EBA" w:rsidRPr="00133A8E" w:rsidRDefault="00896EBA" w:rsidP="00133A8E">
      <w:pPr>
        <w:pStyle w:val="Naslov4"/>
      </w:pPr>
      <w:bookmarkStart w:id="685" w:name="_Toc416874236"/>
      <w:bookmarkStart w:id="686" w:name="_Toc416806705"/>
      <w:bookmarkStart w:id="687" w:name="_Toc25424053"/>
      <w:r w:rsidRPr="00133A8E">
        <w:t>Preverjanje kakovosti izvedbe</w:t>
      </w:r>
      <w:bookmarkEnd w:id="685"/>
      <w:bookmarkEnd w:id="686"/>
      <w:bookmarkEnd w:id="687"/>
    </w:p>
    <w:p w14:paraId="2AE2992B" w14:textId="77777777" w:rsidR="00896EBA" w:rsidRPr="00FF0286" w:rsidRDefault="00896EBA" w:rsidP="00F061E8">
      <w:pPr>
        <w:pStyle w:val="Odstavekseznama"/>
        <w:numPr>
          <w:ilvl w:val="0"/>
          <w:numId w:val="117"/>
        </w:numPr>
        <w:rPr>
          <w:rFonts w:cs="Arial"/>
        </w:rPr>
      </w:pPr>
      <w:r w:rsidRPr="00FF0286">
        <w:rPr>
          <w:rFonts w:cs="Arial"/>
        </w:rPr>
        <w:t>Podani obseg predstavlja minimalni obseg tekočih preiskav. Inženir lahko v primeru, če ugotovi večja odstopanja rezultatov od predhodnih preiskav in preiskav na poskusnem polju, obseg minimalnih preiskav naknadno poveča.</w:t>
      </w:r>
    </w:p>
    <w:p w14:paraId="521AD6B8" w14:textId="77777777" w:rsidR="00896EBA" w:rsidRPr="00FF0286" w:rsidRDefault="00896EBA" w:rsidP="00F061E8">
      <w:pPr>
        <w:pStyle w:val="Odstavekseznama"/>
        <w:numPr>
          <w:ilvl w:val="0"/>
          <w:numId w:val="117"/>
        </w:numPr>
        <w:rPr>
          <w:rFonts w:cs="Arial"/>
        </w:rPr>
      </w:pPr>
      <w:r w:rsidRPr="00FF0286">
        <w:rPr>
          <w:rFonts w:cs="Arial"/>
        </w:rPr>
        <w:t>Zunanja kontrola kvalitete izvedenih del kontrolira kakovost materialov in izvedenih del v razmerju 1:4 s</w:t>
      </w:r>
      <w:r w:rsidR="00F061E8">
        <w:rPr>
          <w:rFonts w:cs="Arial"/>
        </w:rPr>
        <w:t xml:space="preserve"> </w:t>
      </w:r>
      <w:r w:rsidRPr="00FF0286">
        <w:rPr>
          <w:rFonts w:cs="Arial"/>
        </w:rPr>
        <w:t>preiskavami notranje kontrole kvalitete.</w:t>
      </w:r>
    </w:p>
    <w:p w14:paraId="6AAC3159" w14:textId="77777777" w:rsidR="00896EBA" w:rsidRPr="00FF0286" w:rsidRDefault="00896EBA" w:rsidP="00F061E8">
      <w:pPr>
        <w:pStyle w:val="Odstavekseznama"/>
        <w:numPr>
          <w:ilvl w:val="0"/>
          <w:numId w:val="117"/>
        </w:numPr>
        <w:rPr>
          <w:rFonts w:cs="Arial"/>
        </w:rPr>
      </w:pPr>
      <w:r w:rsidRPr="00FF0286">
        <w:rPr>
          <w:rFonts w:cs="Arial"/>
        </w:rPr>
        <w:t>Sporazumno z Inženirjem se za notranjo kontrolo lahko uporabijo tudi drugi, za preverjanje kakovosti priznani postopki. V tem primeru je potrebno izdati dopolnila k tehničnim pogojem.</w:t>
      </w:r>
    </w:p>
    <w:p w14:paraId="6AEE21BC" w14:textId="77777777" w:rsidR="00896EBA" w:rsidRPr="00CE4909" w:rsidRDefault="00896EBA" w:rsidP="00133A8E">
      <w:pPr>
        <w:pStyle w:val="Naslov5"/>
      </w:pPr>
      <w:bookmarkStart w:id="688" w:name="_Toc416874237"/>
      <w:bookmarkStart w:id="689" w:name="_Toc25424054"/>
      <w:r w:rsidRPr="00CE4909">
        <w:t>Preverjanje kakovosti materialov</w:t>
      </w:r>
      <w:bookmarkEnd w:id="688"/>
      <w:bookmarkEnd w:id="689"/>
    </w:p>
    <w:p w14:paraId="4C91138B" w14:textId="77777777" w:rsidR="00896EBA" w:rsidRPr="00FF0286" w:rsidRDefault="00896EBA" w:rsidP="00F061E8">
      <w:pPr>
        <w:pStyle w:val="Odstavekseznama"/>
        <w:numPr>
          <w:ilvl w:val="0"/>
          <w:numId w:val="118"/>
        </w:numPr>
        <w:rPr>
          <w:rFonts w:cs="Arial"/>
        </w:rPr>
      </w:pPr>
      <w:r w:rsidRPr="00FF0286">
        <w:rPr>
          <w:rFonts w:cs="Arial"/>
        </w:rPr>
        <w:t>Preiskave, ki jih z notranjo kontrolo kvalitete zagotavlja Izvajalec, obsegajo preiskave materialov:</w:t>
      </w:r>
    </w:p>
    <w:p w14:paraId="74A7AB36" w14:textId="77777777" w:rsidR="00896EBA" w:rsidRPr="00FF0286" w:rsidRDefault="00896EBA" w:rsidP="00F061E8">
      <w:pPr>
        <w:rPr>
          <w:rFonts w:cs="Arial"/>
        </w:rPr>
      </w:pPr>
      <w:r w:rsidRPr="00FF0286">
        <w:rPr>
          <w:rFonts w:cs="Arial"/>
        </w:rPr>
        <w:t>Tabela 3.4.6: Preiskave notranje kontrole kvalitete</w:t>
      </w:r>
      <w:r w:rsidR="00440E68" w:rsidRPr="00FF0286">
        <w:rPr>
          <w:rFonts w:cs="Arial"/>
        </w:rPr>
        <w:t xml:space="preserve"> - materiali</w:t>
      </w:r>
    </w:p>
    <w:tbl>
      <w:tblPr>
        <w:tblW w:w="6946" w:type="dxa"/>
        <w:jc w:val="center"/>
        <w:tblLook w:val="04A0" w:firstRow="1" w:lastRow="0" w:firstColumn="1" w:lastColumn="0" w:noHBand="0" w:noVBand="1"/>
      </w:tblPr>
      <w:tblGrid>
        <w:gridCol w:w="5103"/>
        <w:gridCol w:w="1843"/>
      </w:tblGrid>
      <w:tr w:rsidR="00896EBA" w:rsidRPr="008D79D3" w14:paraId="6B11913A"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5F603026" w14:textId="77777777" w:rsidR="00896EBA" w:rsidRPr="008D79D3" w:rsidRDefault="00896EBA" w:rsidP="00F061E8">
            <w:pPr>
              <w:rPr>
                <w:rFonts w:cs="Arial"/>
              </w:rPr>
            </w:pPr>
            <w:r w:rsidRPr="008D79D3">
              <w:rPr>
                <w:rFonts w:cs="Arial"/>
              </w:rPr>
              <w:t>Zrnavost</w:t>
            </w:r>
            <w:r w:rsidR="00D07BBC" w:rsidRPr="008D79D3">
              <w:rPr>
                <w:rFonts w:cs="Arial"/>
              </w:rPr>
              <w:t xml:space="preserve"> (samo pri kamnitih materialih)</w:t>
            </w:r>
            <w:r w:rsidRPr="008D79D3">
              <w:rPr>
                <w:rFonts w:cs="Arial"/>
              </w:rPr>
              <w:t>, in vlažnost</w:t>
            </w:r>
            <w:r w:rsidR="00D07BBC" w:rsidRPr="008D79D3">
              <w:rPr>
                <w:rFonts w:cs="Arial"/>
              </w:rPr>
              <w:t xml:space="preserve"> (samo pri zemljinah)</w:t>
            </w:r>
          </w:p>
        </w:tc>
        <w:tc>
          <w:tcPr>
            <w:tcW w:w="1843" w:type="dxa"/>
            <w:tcBorders>
              <w:top w:val="single" w:sz="4" w:space="0" w:color="auto"/>
              <w:left w:val="single" w:sz="4" w:space="0" w:color="auto"/>
              <w:bottom w:val="single" w:sz="4" w:space="0" w:color="auto"/>
              <w:right w:val="single" w:sz="4" w:space="0" w:color="auto"/>
            </w:tcBorders>
            <w:hideMark/>
          </w:tcPr>
          <w:p w14:paraId="082413A0" w14:textId="77777777" w:rsidR="00896EBA" w:rsidRPr="008D79D3" w:rsidRDefault="00896EBA" w:rsidP="00F061E8">
            <w:pPr>
              <w:rPr>
                <w:rFonts w:cs="Arial"/>
              </w:rPr>
            </w:pPr>
            <w:r w:rsidRPr="008D79D3">
              <w:rPr>
                <w:rFonts w:cs="Arial"/>
              </w:rPr>
              <w:t>1 / 1.000 m3</w:t>
            </w:r>
          </w:p>
        </w:tc>
      </w:tr>
      <w:tr w:rsidR="00D07BBC" w:rsidRPr="008D79D3" w14:paraId="4824395B"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14:paraId="1BFD4F70" w14:textId="77777777" w:rsidR="00D07BBC" w:rsidRPr="008D79D3" w:rsidDel="00D07BBC" w:rsidRDefault="00D07BBC" w:rsidP="00F061E8">
            <w:pPr>
              <w:rPr>
                <w:rFonts w:cs="Arial"/>
              </w:rPr>
            </w:pPr>
            <w:r w:rsidRPr="008D79D3">
              <w:rPr>
                <w:rFonts w:cs="Arial"/>
              </w:rPr>
              <w:t>Vsebnost humoznih primesi</w:t>
            </w:r>
          </w:p>
        </w:tc>
        <w:tc>
          <w:tcPr>
            <w:tcW w:w="1843" w:type="dxa"/>
            <w:tcBorders>
              <w:top w:val="single" w:sz="4" w:space="0" w:color="auto"/>
              <w:left w:val="single" w:sz="4" w:space="0" w:color="auto"/>
              <w:bottom w:val="single" w:sz="4" w:space="0" w:color="auto"/>
              <w:right w:val="single" w:sz="4" w:space="0" w:color="auto"/>
            </w:tcBorders>
          </w:tcPr>
          <w:p w14:paraId="5FDD4EC8" w14:textId="77777777" w:rsidR="00D07BBC" w:rsidRPr="008D79D3" w:rsidRDefault="00D07BBC" w:rsidP="00F061E8">
            <w:pPr>
              <w:rPr>
                <w:rFonts w:cs="Arial"/>
              </w:rPr>
            </w:pPr>
            <w:r w:rsidRPr="008D79D3">
              <w:rPr>
                <w:rFonts w:cs="Arial"/>
              </w:rPr>
              <w:t>1/4.000 m3</w:t>
            </w:r>
          </w:p>
        </w:tc>
      </w:tr>
      <w:tr w:rsidR="00896EBA" w:rsidRPr="008D79D3" w14:paraId="3944BBB4"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30B924B6" w14:textId="77777777" w:rsidR="00896EBA" w:rsidRPr="008D79D3" w:rsidRDefault="00D07BBC" w:rsidP="00F061E8">
            <w:pPr>
              <w:rPr>
                <w:rFonts w:cs="Arial"/>
              </w:rPr>
            </w:pPr>
            <w:r w:rsidRPr="008D79D3">
              <w:rPr>
                <w:rFonts w:cs="Arial"/>
              </w:rPr>
              <w:t>Konsistenčne meje (zemljin)</w:t>
            </w:r>
          </w:p>
        </w:tc>
        <w:tc>
          <w:tcPr>
            <w:tcW w:w="1843" w:type="dxa"/>
            <w:tcBorders>
              <w:top w:val="single" w:sz="4" w:space="0" w:color="auto"/>
              <w:left w:val="single" w:sz="4" w:space="0" w:color="auto"/>
              <w:bottom w:val="single" w:sz="4" w:space="0" w:color="auto"/>
              <w:right w:val="single" w:sz="4" w:space="0" w:color="auto"/>
            </w:tcBorders>
            <w:hideMark/>
          </w:tcPr>
          <w:p w14:paraId="49C22CFD" w14:textId="77777777" w:rsidR="00896EBA" w:rsidRPr="008D79D3" w:rsidRDefault="00896EBA" w:rsidP="00F061E8">
            <w:pPr>
              <w:rPr>
                <w:rFonts w:cs="Arial"/>
              </w:rPr>
            </w:pPr>
            <w:r w:rsidRPr="008D79D3">
              <w:rPr>
                <w:rFonts w:cs="Arial"/>
              </w:rPr>
              <w:t xml:space="preserve">1 / </w:t>
            </w:r>
            <w:r w:rsidR="00D07BBC" w:rsidRPr="008D79D3">
              <w:rPr>
                <w:rFonts w:cs="Arial"/>
              </w:rPr>
              <w:t>4</w:t>
            </w:r>
            <w:r w:rsidRPr="008D79D3">
              <w:rPr>
                <w:rFonts w:cs="Arial"/>
              </w:rPr>
              <w:t>.000 m3</w:t>
            </w:r>
          </w:p>
        </w:tc>
      </w:tr>
      <w:tr w:rsidR="00896EBA" w:rsidRPr="008D79D3" w14:paraId="037A0F68"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1CE1C168" w14:textId="77777777" w:rsidR="00896EBA" w:rsidRPr="008D79D3" w:rsidRDefault="00896EBA" w:rsidP="00F061E8">
            <w:pPr>
              <w:rPr>
                <w:rFonts w:cs="Arial"/>
              </w:rPr>
            </w:pPr>
            <w:r w:rsidRPr="008D79D3">
              <w:rPr>
                <w:rFonts w:cs="Arial"/>
              </w:rPr>
              <w:t>Optimalna vlažnost in max. gostota</w:t>
            </w:r>
          </w:p>
        </w:tc>
        <w:tc>
          <w:tcPr>
            <w:tcW w:w="1843" w:type="dxa"/>
            <w:tcBorders>
              <w:top w:val="single" w:sz="4" w:space="0" w:color="auto"/>
              <w:left w:val="single" w:sz="4" w:space="0" w:color="auto"/>
              <w:bottom w:val="single" w:sz="4" w:space="0" w:color="auto"/>
              <w:right w:val="single" w:sz="4" w:space="0" w:color="auto"/>
            </w:tcBorders>
            <w:hideMark/>
          </w:tcPr>
          <w:p w14:paraId="1BC58488" w14:textId="77777777" w:rsidR="00896EBA" w:rsidRPr="008D79D3" w:rsidRDefault="00896EBA" w:rsidP="00F061E8">
            <w:pPr>
              <w:rPr>
                <w:rFonts w:cs="Arial"/>
              </w:rPr>
            </w:pPr>
            <w:r w:rsidRPr="008D79D3">
              <w:rPr>
                <w:rFonts w:cs="Arial"/>
              </w:rPr>
              <w:t>1 / 4.000 m3</w:t>
            </w:r>
          </w:p>
        </w:tc>
      </w:tr>
      <w:tr w:rsidR="00896EBA" w:rsidRPr="008D79D3" w14:paraId="47B539A8"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hideMark/>
          </w:tcPr>
          <w:p w14:paraId="7CADAC85" w14:textId="77777777" w:rsidR="00896EBA" w:rsidRPr="008D79D3" w:rsidRDefault="00896EBA" w:rsidP="00F061E8">
            <w:pPr>
              <w:rPr>
                <w:rFonts w:cs="Arial"/>
              </w:rPr>
            </w:pPr>
            <w:r w:rsidRPr="008D79D3">
              <w:rPr>
                <w:rFonts w:cs="Arial"/>
              </w:rPr>
              <w:t>Optimalna vlažnost in max. gostota stabilizirane zmesi</w:t>
            </w:r>
          </w:p>
        </w:tc>
        <w:tc>
          <w:tcPr>
            <w:tcW w:w="1843" w:type="dxa"/>
            <w:tcBorders>
              <w:top w:val="single" w:sz="4" w:space="0" w:color="auto"/>
              <w:left w:val="single" w:sz="4" w:space="0" w:color="auto"/>
              <w:bottom w:val="single" w:sz="4" w:space="0" w:color="auto"/>
              <w:right w:val="single" w:sz="4" w:space="0" w:color="auto"/>
            </w:tcBorders>
            <w:hideMark/>
          </w:tcPr>
          <w:p w14:paraId="2DC05CCF" w14:textId="77777777" w:rsidR="00896EBA" w:rsidRPr="008D79D3" w:rsidRDefault="00896EBA" w:rsidP="00F061E8">
            <w:pPr>
              <w:rPr>
                <w:rFonts w:cs="Arial"/>
              </w:rPr>
            </w:pPr>
            <w:r w:rsidRPr="008D79D3">
              <w:rPr>
                <w:rFonts w:cs="Arial"/>
              </w:rPr>
              <w:t>1 / 4.000 m3</w:t>
            </w:r>
          </w:p>
        </w:tc>
      </w:tr>
      <w:tr w:rsidR="00D07BBC" w:rsidRPr="008D79D3" w14:paraId="336CD3C1" w14:textId="77777777" w:rsidTr="00896EBA">
        <w:trPr>
          <w:trHeight w:val="227"/>
          <w:jc w:val="center"/>
        </w:trPr>
        <w:tc>
          <w:tcPr>
            <w:tcW w:w="5103" w:type="dxa"/>
            <w:tcBorders>
              <w:top w:val="single" w:sz="4" w:space="0" w:color="auto"/>
              <w:left w:val="single" w:sz="4" w:space="0" w:color="auto"/>
              <w:bottom w:val="single" w:sz="4" w:space="0" w:color="auto"/>
              <w:right w:val="single" w:sz="4" w:space="0" w:color="auto"/>
            </w:tcBorders>
          </w:tcPr>
          <w:p w14:paraId="0E71AE50" w14:textId="77777777" w:rsidR="00D07BBC" w:rsidRPr="008D79D3" w:rsidRDefault="00D07BBC" w:rsidP="00F061E8">
            <w:pPr>
              <w:rPr>
                <w:rFonts w:cs="Arial"/>
              </w:rPr>
            </w:pPr>
            <w:r w:rsidRPr="008D79D3">
              <w:rPr>
                <w:rFonts w:cs="Arial"/>
              </w:rPr>
              <w:t xml:space="preserve">Preiskave veziv </w:t>
            </w:r>
          </w:p>
        </w:tc>
        <w:tc>
          <w:tcPr>
            <w:tcW w:w="1843" w:type="dxa"/>
            <w:tcBorders>
              <w:top w:val="single" w:sz="4" w:space="0" w:color="auto"/>
              <w:left w:val="single" w:sz="4" w:space="0" w:color="auto"/>
              <w:bottom w:val="single" w:sz="4" w:space="0" w:color="auto"/>
              <w:right w:val="single" w:sz="4" w:space="0" w:color="auto"/>
            </w:tcBorders>
          </w:tcPr>
          <w:p w14:paraId="3A38E318" w14:textId="77777777" w:rsidR="00D07BBC" w:rsidRPr="008D79D3" w:rsidRDefault="00D07BBC" w:rsidP="00F061E8">
            <w:pPr>
              <w:rPr>
                <w:rFonts w:cs="Arial"/>
              </w:rPr>
            </w:pPr>
            <w:r w:rsidRPr="008D79D3">
              <w:rPr>
                <w:rFonts w:cs="Arial"/>
              </w:rPr>
              <w:t>1/500 t dobavljenega veziva</w:t>
            </w:r>
          </w:p>
        </w:tc>
      </w:tr>
    </w:tbl>
    <w:p w14:paraId="71046A41" w14:textId="77777777" w:rsidR="00896EBA" w:rsidRPr="00CE4909" w:rsidRDefault="00896EBA" w:rsidP="00133A8E">
      <w:pPr>
        <w:pStyle w:val="Naslov5"/>
      </w:pPr>
      <w:bookmarkStart w:id="690" w:name="_Toc416874238"/>
      <w:bookmarkStart w:id="691" w:name="_Toc25424055"/>
      <w:r w:rsidRPr="00CE4909">
        <w:t>Preiskave med vgrajevanjem</w:t>
      </w:r>
      <w:bookmarkEnd w:id="690"/>
      <w:bookmarkEnd w:id="691"/>
    </w:p>
    <w:p w14:paraId="516D22F8" w14:textId="77777777" w:rsidR="00896EBA" w:rsidRPr="00FF0286" w:rsidRDefault="00896EBA" w:rsidP="00F061E8">
      <w:pPr>
        <w:pStyle w:val="Odstavekseznama"/>
        <w:numPr>
          <w:ilvl w:val="0"/>
          <w:numId w:val="119"/>
        </w:numPr>
        <w:rPr>
          <w:rFonts w:cs="Arial"/>
        </w:rPr>
      </w:pPr>
      <w:r w:rsidRPr="00FF0286">
        <w:rPr>
          <w:rFonts w:cs="Arial"/>
        </w:rPr>
        <w:t xml:space="preserve">Preiskave ki jih z notranjo kontrolo kvalitete zagotavlja Izvajalec med vgrajevanjem, obsegajo: </w:t>
      </w:r>
    </w:p>
    <w:p w14:paraId="62E35889" w14:textId="77777777" w:rsidR="00896EBA" w:rsidRPr="00FF0286" w:rsidRDefault="00896EBA" w:rsidP="00F061E8">
      <w:pPr>
        <w:rPr>
          <w:rFonts w:cs="Arial"/>
        </w:rPr>
      </w:pPr>
      <w:r w:rsidRPr="00FF0286">
        <w:rPr>
          <w:rFonts w:cs="Arial"/>
        </w:rPr>
        <w:t xml:space="preserve"> Tabela 3.4.7: </w:t>
      </w:r>
      <w:r w:rsidRPr="00FF0286">
        <w:rPr>
          <w:rFonts w:cs="Arial"/>
        </w:rPr>
        <w:tab/>
        <w:t>Preiskave med vgradnjo</w:t>
      </w:r>
    </w:p>
    <w:p w14:paraId="46C874CF" w14:textId="77777777" w:rsidR="00440E68" w:rsidRPr="00FF0286" w:rsidRDefault="00440E68" w:rsidP="00F061E8">
      <w:pPr>
        <w:rPr>
          <w:rFonts w:cs="Arial"/>
        </w:rPr>
      </w:pPr>
    </w:p>
    <w:tbl>
      <w:tblPr>
        <w:tblW w:w="6946" w:type="dxa"/>
        <w:jc w:val="center"/>
        <w:tblLook w:val="04A0" w:firstRow="1" w:lastRow="0" w:firstColumn="1" w:lastColumn="0" w:noHBand="0" w:noVBand="1"/>
      </w:tblPr>
      <w:tblGrid>
        <w:gridCol w:w="4673"/>
        <w:gridCol w:w="2273"/>
      </w:tblGrid>
      <w:tr w:rsidR="00440E68" w:rsidRPr="008D79D3" w14:paraId="16E29541" w14:textId="77777777"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1335F867" w14:textId="77777777" w:rsidR="00440E68" w:rsidRPr="008D79D3" w:rsidRDefault="00440E68" w:rsidP="00F061E8">
            <w:pPr>
              <w:rPr>
                <w:rFonts w:cs="Arial"/>
              </w:rPr>
            </w:pPr>
            <w:r w:rsidRPr="008D79D3">
              <w:rPr>
                <w:rFonts w:cs="Arial"/>
              </w:rPr>
              <w:t>Vlažnost in gostota (z izotopi)</w:t>
            </w:r>
          </w:p>
        </w:tc>
        <w:tc>
          <w:tcPr>
            <w:tcW w:w="2273" w:type="dxa"/>
            <w:tcBorders>
              <w:top w:val="single" w:sz="4" w:space="0" w:color="auto"/>
              <w:left w:val="single" w:sz="4" w:space="0" w:color="auto"/>
              <w:bottom w:val="single" w:sz="4" w:space="0" w:color="auto"/>
              <w:right w:val="single" w:sz="4" w:space="0" w:color="auto"/>
            </w:tcBorders>
          </w:tcPr>
          <w:p w14:paraId="18873AAC" w14:textId="77777777" w:rsidR="00440E68" w:rsidRPr="008D79D3" w:rsidRDefault="00440E68" w:rsidP="00F061E8">
            <w:pPr>
              <w:rPr>
                <w:rFonts w:cs="Arial"/>
              </w:rPr>
            </w:pPr>
            <w:r w:rsidRPr="008D79D3">
              <w:rPr>
                <w:rFonts w:cs="Arial"/>
              </w:rPr>
              <w:t>1 / 20 m (200 m3)</w:t>
            </w:r>
          </w:p>
        </w:tc>
      </w:tr>
      <w:tr w:rsidR="00440E68" w:rsidRPr="008D79D3" w14:paraId="42AB008C" w14:textId="77777777" w:rsidTr="00980ECB">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D849E02" w14:textId="77777777" w:rsidR="00440E68" w:rsidRPr="008D79D3" w:rsidRDefault="00440E68" w:rsidP="00F061E8">
            <w:pPr>
              <w:rPr>
                <w:rFonts w:cs="Arial"/>
              </w:rPr>
            </w:pPr>
            <w:r w:rsidRPr="008D79D3">
              <w:rPr>
                <w:rFonts w:cs="Arial"/>
              </w:rPr>
              <w:t>Nosilnost (deformacijski moduli)</w:t>
            </w:r>
          </w:p>
        </w:tc>
        <w:tc>
          <w:tcPr>
            <w:tcW w:w="2273" w:type="dxa"/>
            <w:tcBorders>
              <w:top w:val="single" w:sz="4" w:space="0" w:color="auto"/>
              <w:left w:val="single" w:sz="4" w:space="0" w:color="auto"/>
              <w:bottom w:val="single" w:sz="4" w:space="0" w:color="auto"/>
              <w:right w:val="single" w:sz="4" w:space="0" w:color="auto"/>
            </w:tcBorders>
          </w:tcPr>
          <w:p w14:paraId="33AE5977" w14:textId="77777777" w:rsidR="00440E68" w:rsidRPr="008D79D3" w:rsidRDefault="00440E68" w:rsidP="00F061E8">
            <w:pPr>
              <w:rPr>
                <w:rFonts w:cs="Arial"/>
              </w:rPr>
            </w:pPr>
            <w:r w:rsidRPr="008D79D3">
              <w:rPr>
                <w:rFonts w:cs="Arial"/>
              </w:rPr>
              <w:t>1 / 40 m</w:t>
            </w:r>
          </w:p>
        </w:tc>
      </w:tr>
      <w:tr w:rsidR="00440E68" w:rsidRPr="008D79D3" w14:paraId="5685A66C"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3540DE4A" w14:textId="77777777" w:rsidR="00440E68" w:rsidRPr="008D79D3" w:rsidRDefault="00440E68" w:rsidP="00F061E8">
            <w:pPr>
              <w:rPr>
                <w:rFonts w:cs="Arial"/>
              </w:rPr>
            </w:pPr>
            <w:r w:rsidRPr="008D79D3">
              <w:rPr>
                <w:rFonts w:cs="Arial"/>
              </w:rPr>
              <w:lastRenderedPageBreak/>
              <w:t>Določitev gostote drobnozrnatega kamnitega materiala (z nadomestno metodo ali s primerjanjem posedkov)</w:t>
            </w:r>
          </w:p>
        </w:tc>
        <w:tc>
          <w:tcPr>
            <w:tcW w:w="2273" w:type="dxa"/>
            <w:tcBorders>
              <w:top w:val="single" w:sz="4" w:space="0" w:color="auto"/>
              <w:left w:val="single" w:sz="4" w:space="0" w:color="auto"/>
              <w:bottom w:val="single" w:sz="4" w:space="0" w:color="auto"/>
              <w:right w:val="single" w:sz="4" w:space="0" w:color="auto"/>
            </w:tcBorders>
          </w:tcPr>
          <w:p w14:paraId="149C9826" w14:textId="77777777" w:rsidR="00440E68" w:rsidRPr="008D79D3" w:rsidRDefault="00440E68" w:rsidP="00F061E8">
            <w:pPr>
              <w:rPr>
                <w:rFonts w:cs="Arial"/>
              </w:rPr>
            </w:pPr>
            <w:r w:rsidRPr="008D79D3">
              <w:rPr>
                <w:rFonts w:cs="Arial"/>
              </w:rPr>
              <w:t>1/4.000 m3</w:t>
            </w:r>
          </w:p>
        </w:tc>
      </w:tr>
      <w:tr w:rsidR="00440E68" w:rsidRPr="008D79D3" w14:paraId="7E5FC6BE"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604E550C" w14:textId="77777777" w:rsidR="00440E68" w:rsidRPr="008D79D3" w:rsidRDefault="00440E68" w:rsidP="00F061E8">
            <w:pPr>
              <w:rPr>
                <w:rFonts w:cs="Arial"/>
              </w:rPr>
            </w:pPr>
            <w:r w:rsidRPr="008D79D3">
              <w:rPr>
                <w:rFonts w:cs="Arial"/>
              </w:rPr>
              <w:t>Preiskave stabilizacijskih mešanic:</w:t>
            </w:r>
          </w:p>
        </w:tc>
        <w:tc>
          <w:tcPr>
            <w:tcW w:w="2273" w:type="dxa"/>
            <w:tcBorders>
              <w:top w:val="single" w:sz="4" w:space="0" w:color="auto"/>
              <w:left w:val="single" w:sz="4" w:space="0" w:color="auto"/>
              <w:bottom w:val="single" w:sz="4" w:space="0" w:color="auto"/>
              <w:right w:val="single" w:sz="4" w:space="0" w:color="auto"/>
            </w:tcBorders>
          </w:tcPr>
          <w:p w14:paraId="3821A911" w14:textId="77777777" w:rsidR="00440E68" w:rsidRPr="008D79D3" w:rsidRDefault="00440E68" w:rsidP="00F061E8">
            <w:pPr>
              <w:rPr>
                <w:rFonts w:cs="Arial"/>
              </w:rPr>
            </w:pPr>
          </w:p>
        </w:tc>
      </w:tr>
      <w:tr w:rsidR="00383868" w:rsidRPr="008D79D3" w14:paraId="6CF856FD"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3B58517F" w14:textId="77777777" w:rsidR="00383868" w:rsidRPr="008D79D3" w:rsidRDefault="00383868" w:rsidP="00F061E8">
            <w:pPr>
              <w:rPr>
                <w:rFonts w:cs="Arial"/>
              </w:rPr>
            </w:pPr>
            <w:r w:rsidRPr="008D79D3">
              <w:rPr>
                <w:rFonts w:cs="Arial"/>
              </w:rPr>
              <w:t>Količina razprostr</w:t>
            </w:r>
            <w:r w:rsidR="00B82A94" w:rsidRPr="008D79D3">
              <w:rPr>
                <w:rFonts w:cs="Arial"/>
              </w:rPr>
              <w:t>tega v</w:t>
            </w:r>
            <w:r w:rsidRPr="008D79D3">
              <w:rPr>
                <w:rFonts w:cs="Arial"/>
              </w:rPr>
              <w:t>eziva</w:t>
            </w:r>
          </w:p>
        </w:tc>
        <w:tc>
          <w:tcPr>
            <w:tcW w:w="2273" w:type="dxa"/>
            <w:tcBorders>
              <w:top w:val="single" w:sz="4" w:space="0" w:color="auto"/>
              <w:left w:val="single" w:sz="4" w:space="0" w:color="auto"/>
              <w:bottom w:val="single" w:sz="4" w:space="0" w:color="auto"/>
              <w:right w:val="single" w:sz="4" w:space="0" w:color="auto"/>
            </w:tcBorders>
          </w:tcPr>
          <w:p w14:paraId="463B5352" w14:textId="77777777" w:rsidR="00383868" w:rsidRPr="008D79D3" w:rsidRDefault="00383868" w:rsidP="00F061E8">
            <w:pPr>
              <w:rPr>
                <w:rFonts w:cs="Arial"/>
              </w:rPr>
            </w:pPr>
            <w:r w:rsidRPr="008D79D3">
              <w:rPr>
                <w:rFonts w:cs="Arial"/>
              </w:rPr>
              <w:t>1 / 100 m</w:t>
            </w:r>
          </w:p>
        </w:tc>
      </w:tr>
      <w:tr w:rsidR="00B82A94" w:rsidRPr="008D79D3" w14:paraId="203A0A13"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E2E1ED3" w14:textId="77777777" w:rsidR="00B82A94" w:rsidRPr="008D79D3" w:rsidRDefault="00B82A94" w:rsidP="00F061E8">
            <w:pPr>
              <w:rPr>
                <w:rFonts w:cs="Arial"/>
              </w:rPr>
            </w:pPr>
            <w:r w:rsidRPr="008D79D3">
              <w:rPr>
                <w:rFonts w:cs="Arial"/>
              </w:rPr>
              <w:t>Optimalna vlažnost in gostota mešanic</w:t>
            </w:r>
          </w:p>
        </w:tc>
        <w:tc>
          <w:tcPr>
            <w:tcW w:w="2273" w:type="dxa"/>
            <w:tcBorders>
              <w:top w:val="single" w:sz="4" w:space="0" w:color="auto"/>
              <w:left w:val="single" w:sz="4" w:space="0" w:color="auto"/>
              <w:bottom w:val="single" w:sz="4" w:space="0" w:color="auto"/>
              <w:right w:val="single" w:sz="4" w:space="0" w:color="auto"/>
            </w:tcBorders>
          </w:tcPr>
          <w:p w14:paraId="1A614252" w14:textId="77777777" w:rsidR="00B82A94" w:rsidRPr="008D79D3" w:rsidRDefault="00B82A94" w:rsidP="00F061E8">
            <w:pPr>
              <w:rPr>
                <w:rFonts w:cs="Arial"/>
              </w:rPr>
            </w:pPr>
            <w:r w:rsidRPr="008D79D3">
              <w:rPr>
                <w:rFonts w:cs="Arial"/>
              </w:rPr>
              <w:t>1/ 200 m</w:t>
            </w:r>
          </w:p>
        </w:tc>
      </w:tr>
      <w:tr w:rsidR="00B82A94" w:rsidRPr="008D79D3" w14:paraId="795AD2D2"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6DA13CE9" w14:textId="77777777" w:rsidR="00B82A94" w:rsidRPr="008D79D3" w:rsidRDefault="00B82A94" w:rsidP="00F061E8">
            <w:pPr>
              <w:rPr>
                <w:rFonts w:cs="Arial"/>
              </w:rPr>
            </w:pPr>
            <w:r w:rsidRPr="008D79D3">
              <w:rPr>
                <w:rFonts w:cs="Arial"/>
              </w:rPr>
              <w:t>Tlačna trdnost stabilizirane zmesi (2 preizkušenca)</w:t>
            </w:r>
          </w:p>
        </w:tc>
        <w:tc>
          <w:tcPr>
            <w:tcW w:w="2273" w:type="dxa"/>
            <w:tcBorders>
              <w:top w:val="single" w:sz="4" w:space="0" w:color="auto"/>
              <w:left w:val="single" w:sz="4" w:space="0" w:color="auto"/>
              <w:bottom w:val="single" w:sz="4" w:space="0" w:color="auto"/>
              <w:right w:val="single" w:sz="4" w:space="0" w:color="auto"/>
            </w:tcBorders>
          </w:tcPr>
          <w:p w14:paraId="5DAAB7D2" w14:textId="77777777" w:rsidR="00B82A94" w:rsidRPr="008D79D3" w:rsidRDefault="00B82A94" w:rsidP="00F061E8">
            <w:pPr>
              <w:rPr>
                <w:rFonts w:cs="Arial"/>
              </w:rPr>
            </w:pPr>
            <w:r w:rsidRPr="008D79D3">
              <w:rPr>
                <w:rFonts w:cs="Arial"/>
              </w:rPr>
              <w:t>1 / 100 m</w:t>
            </w:r>
          </w:p>
        </w:tc>
      </w:tr>
      <w:tr w:rsidR="00B82A94" w:rsidRPr="008D79D3" w14:paraId="3E159466"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2C56B2D5" w14:textId="77777777" w:rsidR="00B82A94" w:rsidRPr="008D79D3" w:rsidRDefault="00B82A94" w:rsidP="00F061E8">
            <w:pPr>
              <w:rPr>
                <w:rFonts w:cs="Arial"/>
              </w:rPr>
            </w:pPr>
            <w:r w:rsidRPr="008D79D3">
              <w:rPr>
                <w:rFonts w:cs="Arial"/>
              </w:rPr>
              <w:t>Vremenska obstojnost stabil. Zmesi (2 preizkušenca)</w:t>
            </w:r>
          </w:p>
        </w:tc>
        <w:tc>
          <w:tcPr>
            <w:tcW w:w="2273" w:type="dxa"/>
            <w:tcBorders>
              <w:top w:val="single" w:sz="4" w:space="0" w:color="auto"/>
              <w:left w:val="single" w:sz="4" w:space="0" w:color="auto"/>
              <w:bottom w:val="single" w:sz="4" w:space="0" w:color="auto"/>
              <w:right w:val="single" w:sz="4" w:space="0" w:color="auto"/>
            </w:tcBorders>
          </w:tcPr>
          <w:p w14:paraId="151768A1" w14:textId="77777777" w:rsidR="00B82A94" w:rsidRPr="008D79D3" w:rsidRDefault="00B82A94" w:rsidP="00F061E8">
            <w:pPr>
              <w:rPr>
                <w:rFonts w:cs="Arial"/>
              </w:rPr>
            </w:pPr>
            <w:r w:rsidRPr="008D79D3">
              <w:rPr>
                <w:rFonts w:cs="Arial"/>
              </w:rPr>
              <w:t>1 / 200 m</w:t>
            </w:r>
          </w:p>
        </w:tc>
      </w:tr>
      <w:tr w:rsidR="00B82A94" w:rsidRPr="008D79D3" w14:paraId="41EB9AF2" w14:textId="77777777" w:rsidTr="00440E68">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5CEAD176" w14:textId="77777777" w:rsidR="00B82A94" w:rsidRPr="008D79D3" w:rsidRDefault="00B82A94" w:rsidP="00F061E8">
            <w:pPr>
              <w:rPr>
                <w:rFonts w:cs="Arial"/>
              </w:rPr>
            </w:pPr>
            <w:r w:rsidRPr="008D79D3">
              <w:rPr>
                <w:rFonts w:cs="Arial"/>
              </w:rPr>
              <w:t>Količina zaščitnega pobrizga</w:t>
            </w:r>
          </w:p>
        </w:tc>
        <w:tc>
          <w:tcPr>
            <w:tcW w:w="2273" w:type="dxa"/>
            <w:tcBorders>
              <w:top w:val="single" w:sz="4" w:space="0" w:color="auto"/>
              <w:left w:val="single" w:sz="4" w:space="0" w:color="auto"/>
              <w:bottom w:val="single" w:sz="4" w:space="0" w:color="auto"/>
              <w:right w:val="single" w:sz="4" w:space="0" w:color="auto"/>
            </w:tcBorders>
          </w:tcPr>
          <w:p w14:paraId="377295DA" w14:textId="77777777" w:rsidR="00B82A94" w:rsidRPr="008D79D3" w:rsidRDefault="00B82A94" w:rsidP="00F061E8">
            <w:pPr>
              <w:rPr>
                <w:rFonts w:cs="Arial"/>
              </w:rPr>
            </w:pPr>
            <w:r w:rsidRPr="008D79D3">
              <w:rPr>
                <w:rFonts w:cs="Arial"/>
              </w:rPr>
              <w:t>1/ 200 m</w:t>
            </w:r>
          </w:p>
        </w:tc>
      </w:tr>
      <w:tr w:rsidR="00B82A94" w:rsidRPr="008D79D3" w14:paraId="16CB23C5"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6A40C16" w14:textId="77777777" w:rsidR="00B82A94" w:rsidRPr="008D79D3" w:rsidRDefault="00B82A94" w:rsidP="00F061E8">
            <w:pPr>
              <w:rPr>
                <w:rFonts w:cs="Arial"/>
              </w:rPr>
            </w:pPr>
            <w:r w:rsidRPr="008D79D3">
              <w:rPr>
                <w:rFonts w:cs="Arial"/>
              </w:rPr>
              <w:t>Ravnost plasti</w:t>
            </w:r>
          </w:p>
        </w:tc>
        <w:tc>
          <w:tcPr>
            <w:tcW w:w="2273" w:type="dxa"/>
            <w:tcBorders>
              <w:top w:val="single" w:sz="4" w:space="0" w:color="auto"/>
              <w:left w:val="single" w:sz="4" w:space="0" w:color="auto"/>
              <w:bottom w:val="single" w:sz="4" w:space="0" w:color="auto"/>
              <w:right w:val="single" w:sz="4" w:space="0" w:color="auto"/>
            </w:tcBorders>
          </w:tcPr>
          <w:p w14:paraId="5E70571F" w14:textId="77777777" w:rsidR="00B82A94" w:rsidRPr="008D79D3" w:rsidRDefault="00B82A94" w:rsidP="00F061E8">
            <w:pPr>
              <w:rPr>
                <w:rFonts w:cs="Arial"/>
              </w:rPr>
            </w:pPr>
            <w:r w:rsidRPr="008D79D3">
              <w:rPr>
                <w:rFonts w:cs="Arial"/>
              </w:rPr>
              <w:t>1 / 100 m</w:t>
            </w:r>
          </w:p>
        </w:tc>
      </w:tr>
      <w:tr w:rsidR="00B82A94" w:rsidRPr="008D79D3" w14:paraId="596B7843"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A27F870" w14:textId="77777777" w:rsidR="00B82A94" w:rsidRPr="008D79D3" w:rsidRDefault="00B82A94" w:rsidP="00F061E8">
            <w:pPr>
              <w:rPr>
                <w:rFonts w:cs="Arial"/>
              </w:rPr>
            </w:pPr>
            <w:r w:rsidRPr="008D79D3">
              <w:rPr>
                <w:rFonts w:cs="Arial"/>
              </w:rPr>
              <w:t>Ravnosti planuma posteljice</w:t>
            </w:r>
          </w:p>
        </w:tc>
        <w:tc>
          <w:tcPr>
            <w:tcW w:w="2273" w:type="dxa"/>
            <w:tcBorders>
              <w:top w:val="single" w:sz="4" w:space="0" w:color="auto"/>
              <w:left w:val="single" w:sz="4" w:space="0" w:color="auto"/>
              <w:bottom w:val="single" w:sz="4" w:space="0" w:color="auto"/>
              <w:right w:val="single" w:sz="4" w:space="0" w:color="auto"/>
            </w:tcBorders>
          </w:tcPr>
          <w:p w14:paraId="3A72992F" w14:textId="77777777" w:rsidR="00B82A94" w:rsidRPr="008D79D3" w:rsidRDefault="00B82A94" w:rsidP="00F061E8">
            <w:pPr>
              <w:rPr>
                <w:rFonts w:cs="Arial"/>
              </w:rPr>
            </w:pPr>
            <w:r w:rsidRPr="008D79D3">
              <w:rPr>
                <w:rFonts w:cs="Arial"/>
              </w:rPr>
              <w:t>1 / 20 m</w:t>
            </w:r>
          </w:p>
        </w:tc>
      </w:tr>
      <w:tr w:rsidR="00B82A94" w:rsidRPr="008D79D3" w14:paraId="37D488B6" w14:textId="77777777" w:rsidTr="00B10EE7">
        <w:trPr>
          <w:trHeight w:val="227"/>
          <w:jc w:val="center"/>
        </w:trPr>
        <w:tc>
          <w:tcPr>
            <w:tcW w:w="4673" w:type="dxa"/>
            <w:tcBorders>
              <w:top w:val="single" w:sz="4" w:space="0" w:color="auto"/>
              <w:left w:val="single" w:sz="4" w:space="0" w:color="auto"/>
              <w:bottom w:val="single" w:sz="4" w:space="0" w:color="auto"/>
              <w:right w:val="single" w:sz="4" w:space="0" w:color="auto"/>
            </w:tcBorders>
          </w:tcPr>
          <w:p w14:paraId="0AF19A87" w14:textId="77777777" w:rsidR="00B82A94" w:rsidRPr="008D79D3" w:rsidRDefault="00B82A94" w:rsidP="00F061E8">
            <w:pPr>
              <w:rPr>
                <w:rFonts w:cs="Arial"/>
              </w:rPr>
            </w:pPr>
            <w:r w:rsidRPr="008D79D3">
              <w:rPr>
                <w:rFonts w:cs="Arial"/>
              </w:rPr>
              <w:t>Meritev višine planuma posteljice</w:t>
            </w:r>
          </w:p>
        </w:tc>
        <w:tc>
          <w:tcPr>
            <w:tcW w:w="2273" w:type="dxa"/>
            <w:tcBorders>
              <w:top w:val="single" w:sz="4" w:space="0" w:color="auto"/>
              <w:left w:val="single" w:sz="4" w:space="0" w:color="auto"/>
              <w:bottom w:val="single" w:sz="4" w:space="0" w:color="auto"/>
              <w:right w:val="single" w:sz="4" w:space="0" w:color="auto"/>
            </w:tcBorders>
          </w:tcPr>
          <w:p w14:paraId="71C1EE01" w14:textId="77777777" w:rsidR="00B82A94" w:rsidRPr="008D79D3" w:rsidRDefault="00B82A94" w:rsidP="00F061E8">
            <w:pPr>
              <w:rPr>
                <w:rFonts w:cs="Arial"/>
              </w:rPr>
            </w:pPr>
            <w:r w:rsidRPr="008D79D3">
              <w:rPr>
                <w:rFonts w:cs="Arial"/>
              </w:rPr>
              <w:t>1 / 20 m</w:t>
            </w:r>
          </w:p>
        </w:tc>
      </w:tr>
    </w:tbl>
    <w:p w14:paraId="6F8D7AC4" w14:textId="77777777" w:rsidR="00440E68" w:rsidRPr="00FF0286" w:rsidRDefault="00440E68" w:rsidP="00F061E8">
      <w:pPr>
        <w:rPr>
          <w:rFonts w:cs="Arial"/>
        </w:rPr>
      </w:pPr>
    </w:p>
    <w:p w14:paraId="21ABAA70" w14:textId="77777777" w:rsidR="00896EBA" w:rsidRPr="00133A8E" w:rsidRDefault="00896EBA" w:rsidP="00133A8E">
      <w:pPr>
        <w:pStyle w:val="Naslov4"/>
      </w:pPr>
      <w:bookmarkStart w:id="692" w:name="_Toc416874239"/>
      <w:bookmarkStart w:id="693" w:name="_Toc416806706"/>
      <w:bookmarkStart w:id="694" w:name="_Toc25424056"/>
      <w:r w:rsidRPr="00133A8E">
        <w:t>Zasipi in klini</w:t>
      </w:r>
      <w:bookmarkEnd w:id="692"/>
      <w:bookmarkEnd w:id="693"/>
      <w:bookmarkEnd w:id="694"/>
    </w:p>
    <w:p w14:paraId="51B660A1" w14:textId="77777777" w:rsidR="00896EBA" w:rsidRPr="00FF0286" w:rsidRDefault="00896EBA" w:rsidP="00F061E8">
      <w:pPr>
        <w:pStyle w:val="Odstavekseznama"/>
        <w:numPr>
          <w:ilvl w:val="0"/>
          <w:numId w:val="120"/>
        </w:numPr>
        <w:rPr>
          <w:rFonts w:cs="Arial"/>
        </w:rPr>
      </w:pPr>
      <w:r w:rsidRPr="00FF0286">
        <w:rPr>
          <w:rFonts w:cs="Arial"/>
        </w:rPr>
        <w:t>Zasipe in kline se v načelu izvaja enako kot nasipe.</w:t>
      </w:r>
    </w:p>
    <w:p w14:paraId="5CA5E770" w14:textId="77777777" w:rsidR="00896EBA" w:rsidRPr="00CE4909" w:rsidRDefault="00896EBA" w:rsidP="00133A8E">
      <w:pPr>
        <w:pStyle w:val="Naslov5"/>
      </w:pPr>
      <w:bookmarkStart w:id="695" w:name="_Toc416874240"/>
      <w:bookmarkStart w:id="696" w:name="_Toc25424057"/>
      <w:r w:rsidRPr="00CE4909">
        <w:t>Materiali</w:t>
      </w:r>
      <w:bookmarkEnd w:id="695"/>
      <w:bookmarkEnd w:id="696"/>
    </w:p>
    <w:p w14:paraId="63ACA38E" w14:textId="77777777" w:rsidR="00896EBA" w:rsidRPr="00FF0286" w:rsidRDefault="00896EBA" w:rsidP="00F061E8">
      <w:pPr>
        <w:pStyle w:val="Odstavekseznama"/>
        <w:numPr>
          <w:ilvl w:val="0"/>
          <w:numId w:val="121"/>
        </w:numPr>
        <w:rPr>
          <w:rFonts w:cs="Arial"/>
        </w:rPr>
      </w:pPr>
      <w:r w:rsidRPr="00FF0286">
        <w:rPr>
          <w:rFonts w:cs="Arial"/>
        </w:rPr>
        <w:t>Materiali za zasipe in kline so lahko enake ali boljše kakovosti, kot so materiali, vgrajeni v zaledni raščeni zemljini za zasipom, oz. zemljine v nasipu za klinom. Pri izbiri materiala za zasipe in kline je potrebno upoštevati tudi slojevitost zaledne zemljine in zlasti njeno vodoprepustnost, ter kontakte vodonosnih slojev z neprepustno podlago.</w:t>
      </w:r>
    </w:p>
    <w:p w14:paraId="710B5FB1" w14:textId="77777777" w:rsidR="00896EBA" w:rsidRPr="00FF0286" w:rsidRDefault="00896EBA" w:rsidP="00F061E8">
      <w:pPr>
        <w:pStyle w:val="Odstavekseznama"/>
        <w:numPr>
          <w:ilvl w:val="0"/>
          <w:numId w:val="121"/>
        </w:numPr>
        <w:rPr>
          <w:rFonts w:cs="Arial"/>
        </w:rPr>
      </w:pPr>
      <w:r w:rsidRPr="00FF0286">
        <w:rPr>
          <w:rFonts w:cs="Arial"/>
        </w:rPr>
        <w:t>Vlažnost materiala, ki se vgrajuje v zasipe in kline ne sme biti večja od Wopt +2 %.</w:t>
      </w:r>
    </w:p>
    <w:p w14:paraId="5C62F2B9" w14:textId="77777777" w:rsidR="00896EBA" w:rsidRPr="00FF0286" w:rsidRDefault="00896EBA" w:rsidP="00F061E8">
      <w:pPr>
        <w:pStyle w:val="Odstavekseznama"/>
        <w:numPr>
          <w:ilvl w:val="0"/>
          <w:numId w:val="121"/>
        </w:numPr>
        <w:rPr>
          <w:rFonts w:cs="Arial"/>
        </w:rPr>
      </w:pPr>
      <w:r w:rsidRPr="00FF0286">
        <w:rPr>
          <w:rFonts w:cs="Arial"/>
        </w:rPr>
        <w:t>Material za zasipe in kline pred pričetkom navažanja potrdi Inženir.</w:t>
      </w:r>
    </w:p>
    <w:p w14:paraId="5B0692EC" w14:textId="77777777" w:rsidR="00896EBA" w:rsidRPr="00CE4909" w:rsidRDefault="00896EBA" w:rsidP="00133A8E">
      <w:pPr>
        <w:pStyle w:val="Naslov5"/>
      </w:pPr>
      <w:bookmarkStart w:id="697" w:name="_Toc416874241"/>
      <w:bookmarkStart w:id="698" w:name="_Toc25424058"/>
      <w:r w:rsidRPr="00CE4909">
        <w:t>Izvedba</w:t>
      </w:r>
      <w:bookmarkEnd w:id="697"/>
      <w:bookmarkEnd w:id="698"/>
    </w:p>
    <w:p w14:paraId="263F6145" w14:textId="77777777" w:rsidR="00896EBA" w:rsidRPr="00FF0286" w:rsidRDefault="00896EBA" w:rsidP="00F061E8">
      <w:pPr>
        <w:rPr>
          <w:rFonts w:cs="Arial"/>
        </w:rPr>
      </w:pPr>
      <w:r w:rsidRPr="00FF0286">
        <w:rPr>
          <w:rFonts w:cs="Arial"/>
        </w:rPr>
        <w:t>Kline za objekti je potrebno izvesti tako, da je:</w:t>
      </w:r>
    </w:p>
    <w:p w14:paraId="68835F5E" w14:textId="77777777" w:rsidR="00896EBA" w:rsidRPr="00645A90" w:rsidRDefault="00896EBA" w:rsidP="004C4548">
      <w:pPr>
        <w:pStyle w:val="Odstavekseznama"/>
        <w:numPr>
          <w:ilvl w:val="0"/>
          <w:numId w:val="525"/>
        </w:numPr>
        <w:rPr>
          <w:rFonts w:cs="Arial"/>
        </w:rPr>
      </w:pPr>
      <w:r w:rsidRPr="00645A90">
        <w:rPr>
          <w:rFonts w:cs="Arial"/>
        </w:rPr>
        <w:t>do globine 2 m pod posteljico, priključna brežina na nasip 1:4, v zgornji polovici preostale brežine 1:3, v spodnji polovici preostale brežine 1:2,</w:t>
      </w:r>
    </w:p>
    <w:p w14:paraId="12EE880C" w14:textId="77777777" w:rsidR="00896EBA" w:rsidRDefault="00896EBA" w:rsidP="004C4548">
      <w:pPr>
        <w:pStyle w:val="Odstavekseznama"/>
        <w:numPr>
          <w:ilvl w:val="0"/>
          <w:numId w:val="525"/>
        </w:numPr>
      </w:pPr>
      <w:r w:rsidRPr="00645A90">
        <w:rPr>
          <w:rFonts w:cs="Arial"/>
        </w:rPr>
        <w:t>ob temelju opornika je priključna brežina na nasip odmaknjena min. 1 m. Prehodni klini med nasipi in izkopi morajo biti izvedeni na območju izkopa: v zemljinah do globine min 1 m,</w:t>
      </w:r>
      <w:r w:rsidR="00645A90" w:rsidRPr="00645A90">
        <w:rPr>
          <w:rFonts w:cs="Arial"/>
        </w:rPr>
        <w:t xml:space="preserve"> </w:t>
      </w:r>
      <w:r w:rsidRPr="000D72B6">
        <w:t>v kamninah do globine min 0,5 m in z vzdolžnim nagibom 1:10 navzven tako, da je</w:t>
      </w:r>
      <w:r w:rsidR="00645A90">
        <w:t xml:space="preserve"> </w:t>
      </w:r>
      <w:r w:rsidRPr="000D72B6">
        <w:t>v celoti odstranjena preperina na stiku nasipa z izkopom.</w:t>
      </w:r>
    </w:p>
    <w:p w14:paraId="63E5E13D" w14:textId="77777777" w:rsidR="00896EBA" w:rsidRPr="00645A90" w:rsidRDefault="00896EBA" w:rsidP="004C4548">
      <w:pPr>
        <w:pStyle w:val="Odstavekseznama"/>
        <w:numPr>
          <w:ilvl w:val="0"/>
          <w:numId w:val="525"/>
        </w:numPr>
        <w:rPr>
          <w:rFonts w:cs="Arial"/>
        </w:rPr>
      </w:pPr>
      <w:r w:rsidRPr="00645A90">
        <w:rPr>
          <w:rFonts w:cs="Arial"/>
        </w:rPr>
        <w:t>Ob temelu opornika je priključna brežina na nasip odmaknjena min. 1 m.</w:t>
      </w:r>
    </w:p>
    <w:p w14:paraId="04FED9CC" w14:textId="77777777" w:rsidR="00896EBA" w:rsidRPr="00645A90" w:rsidRDefault="00896EBA" w:rsidP="00F061E8">
      <w:pPr>
        <w:pStyle w:val="Odstavekseznama"/>
        <w:numPr>
          <w:ilvl w:val="0"/>
          <w:numId w:val="0"/>
        </w:numPr>
        <w:ind w:left="1418"/>
        <w:rPr>
          <w:rFonts w:cs="Arial"/>
        </w:rPr>
      </w:pPr>
      <w:r w:rsidRPr="00645A90">
        <w:rPr>
          <w:rFonts w:cs="Arial"/>
        </w:rPr>
        <w:t>Prehodni klini med nasipi in izkopi morajo biti izvedeni na območju izkopa:v zemljinah do globine min 1,0 m,</w:t>
      </w:r>
      <w:r w:rsidR="00645A90">
        <w:rPr>
          <w:rFonts w:cs="Arial"/>
        </w:rPr>
        <w:t xml:space="preserve"> </w:t>
      </w:r>
      <w:r w:rsidRPr="00645A90">
        <w:rPr>
          <w:rFonts w:cs="Arial"/>
        </w:rPr>
        <w:t>v kamninah do globine min 0,5 m in z vzdolžnim nagibom 1:10 navzven tako, da je v celoti odstranjena preperina na stiku nasipa z izkopom.</w:t>
      </w:r>
    </w:p>
    <w:p w14:paraId="3FF62B85" w14:textId="77777777" w:rsidR="00896EBA" w:rsidRPr="00645A90" w:rsidRDefault="00896EBA" w:rsidP="004C4548">
      <w:pPr>
        <w:pStyle w:val="Odstavekseznama"/>
        <w:numPr>
          <w:ilvl w:val="0"/>
          <w:numId w:val="525"/>
        </w:numPr>
        <w:rPr>
          <w:rFonts w:cs="Arial"/>
        </w:rPr>
      </w:pPr>
      <w:r w:rsidRPr="00645A90">
        <w:rPr>
          <w:rFonts w:cs="Arial"/>
        </w:rPr>
        <w:t>Klini pod prehodnimi ploščami morajo biti pred vgrajevanjem prehodnih plošč konsolidirani.</w:t>
      </w:r>
    </w:p>
    <w:p w14:paraId="61F060EF" w14:textId="77777777" w:rsidR="00896EBA" w:rsidRPr="00F26BE0" w:rsidRDefault="00896EBA" w:rsidP="00F26BE0">
      <w:pPr>
        <w:pStyle w:val="Naslov3"/>
      </w:pPr>
      <w:bookmarkStart w:id="699" w:name="_Toc416874242"/>
      <w:bookmarkStart w:id="700" w:name="_Toc416806707"/>
      <w:bookmarkStart w:id="701" w:name="_Toc3373173"/>
      <w:bookmarkStart w:id="702" w:name="_Toc25424059"/>
      <w:bookmarkStart w:id="703" w:name="_Toc132793974"/>
      <w:r w:rsidRPr="00F26BE0">
        <w:lastRenderedPageBreak/>
        <w:t>Drenaže in filterske plasti</w:t>
      </w:r>
      <w:bookmarkEnd w:id="699"/>
      <w:bookmarkEnd w:id="700"/>
      <w:bookmarkEnd w:id="701"/>
      <w:bookmarkEnd w:id="702"/>
      <w:bookmarkEnd w:id="703"/>
    </w:p>
    <w:p w14:paraId="5DC3A5F0" w14:textId="77777777" w:rsidR="00896EBA" w:rsidRPr="00133A8E" w:rsidRDefault="00896EBA" w:rsidP="00133A8E">
      <w:pPr>
        <w:pStyle w:val="Naslov4"/>
      </w:pPr>
      <w:bookmarkStart w:id="704" w:name="_Toc416874243"/>
      <w:bookmarkStart w:id="705" w:name="_Toc416806708"/>
      <w:bookmarkStart w:id="706" w:name="_Toc25424060"/>
      <w:r w:rsidRPr="00133A8E">
        <w:t>Opis</w:t>
      </w:r>
      <w:bookmarkEnd w:id="704"/>
      <w:bookmarkEnd w:id="705"/>
      <w:bookmarkEnd w:id="706"/>
    </w:p>
    <w:p w14:paraId="35C1BE5B" w14:textId="77777777" w:rsidR="00896EBA" w:rsidRPr="00FF0286" w:rsidRDefault="00896EBA" w:rsidP="00F061E8">
      <w:pPr>
        <w:pStyle w:val="Odstavekseznama"/>
        <w:numPr>
          <w:ilvl w:val="0"/>
          <w:numId w:val="122"/>
        </w:numPr>
        <w:rPr>
          <w:rFonts w:cs="Arial"/>
        </w:rPr>
      </w:pPr>
      <w:r w:rsidRPr="00FF0286">
        <w:rPr>
          <w:rFonts w:cs="Arial"/>
        </w:rPr>
        <w:t>Delo vključuje dobavo in vgraditev kamnitega materiala za ločilne, drenažne in filtrske sloje na mestih, določenih s projektom.</w:t>
      </w:r>
    </w:p>
    <w:p w14:paraId="64B07E8D" w14:textId="77777777" w:rsidR="00896EBA" w:rsidRPr="00FF0286" w:rsidRDefault="00896EBA" w:rsidP="00F061E8">
      <w:pPr>
        <w:pStyle w:val="Odstavekseznama"/>
        <w:numPr>
          <w:ilvl w:val="0"/>
          <w:numId w:val="122"/>
        </w:numPr>
        <w:rPr>
          <w:rFonts w:cs="Arial"/>
        </w:rPr>
      </w:pPr>
      <w:r w:rsidRPr="00FF0286">
        <w:rPr>
          <w:rFonts w:cs="Arial"/>
        </w:rPr>
        <w:t>Mesto vgraditve ločilnega,</w:t>
      </w:r>
      <w:r w:rsidR="00F061E8">
        <w:rPr>
          <w:rFonts w:cs="Arial"/>
        </w:rPr>
        <w:t xml:space="preserve"> </w:t>
      </w:r>
      <w:r w:rsidRPr="00FF0286">
        <w:rPr>
          <w:rFonts w:cs="Arial"/>
        </w:rPr>
        <w:t>filtrskega in drenažnega sloja odredi odgovorni projektant, zrnavostno sestavo kamnitega filtra se določi na osnovi analize zrnavosti zaledne zemljine, ki jo filtrski sloj ščiti.</w:t>
      </w:r>
    </w:p>
    <w:p w14:paraId="61F3CABA" w14:textId="77777777" w:rsidR="00896EBA" w:rsidRPr="00FF0286" w:rsidRDefault="00896EBA" w:rsidP="00F061E8">
      <w:pPr>
        <w:pStyle w:val="Odstavekseznama"/>
        <w:numPr>
          <w:ilvl w:val="0"/>
          <w:numId w:val="122"/>
        </w:numPr>
        <w:rPr>
          <w:rFonts w:cs="Arial"/>
        </w:rPr>
      </w:pPr>
      <w:r w:rsidRPr="00FF0286">
        <w:rPr>
          <w:rFonts w:cs="Arial"/>
        </w:rPr>
        <w:t>Namesto kamnitih materialov se za ločilne filtrske sloje lahko uporabijo nadomestni materiali iz tkanih ali netkanih geosintetikov.</w:t>
      </w:r>
    </w:p>
    <w:p w14:paraId="60B523CD" w14:textId="77777777" w:rsidR="00896EBA" w:rsidRPr="00133A8E" w:rsidRDefault="00896EBA" w:rsidP="00133A8E">
      <w:pPr>
        <w:pStyle w:val="Naslov4"/>
      </w:pPr>
      <w:bookmarkStart w:id="707" w:name="_Toc416874244"/>
      <w:bookmarkStart w:id="708" w:name="_Toc416806709"/>
      <w:bookmarkStart w:id="709" w:name="_Toc25424061"/>
      <w:r w:rsidRPr="00133A8E">
        <w:t>Materiali</w:t>
      </w:r>
      <w:bookmarkEnd w:id="707"/>
      <w:bookmarkEnd w:id="708"/>
      <w:bookmarkEnd w:id="709"/>
    </w:p>
    <w:p w14:paraId="202B4E56" w14:textId="77777777" w:rsidR="00896EBA" w:rsidRPr="00FF0286" w:rsidRDefault="00896EBA" w:rsidP="00F061E8">
      <w:pPr>
        <w:pStyle w:val="Odstavekseznama"/>
        <w:numPr>
          <w:ilvl w:val="0"/>
          <w:numId w:val="123"/>
        </w:numPr>
        <w:rPr>
          <w:rFonts w:cs="Arial"/>
        </w:rPr>
      </w:pPr>
      <w:r w:rsidRPr="00FF0286">
        <w:rPr>
          <w:rFonts w:cs="Arial"/>
        </w:rPr>
        <w:t>Za ločilne, filtrne in drenažne sloje so uporabni prvenstveno kamniti drobljenj ali naravni prodni materiali, katerih lastnosti ustrezajo zahtevam projekta in tem tehničnim pogojem.</w:t>
      </w:r>
    </w:p>
    <w:p w14:paraId="3868EB12" w14:textId="77777777" w:rsidR="00896EBA" w:rsidRPr="00FF0286" w:rsidRDefault="00896EBA" w:rsidP="00F061E8">
      <w:pPr>
        <w:pStyle w:val="Odstavekseznama"/>
        <w:numPr>
          <w:ilvl w:val="0"/>
          <w:numId w:val="123"/>
        </w:numPr>
        <w:rPr>
          <w:rFonts w:cs="Arial"/>
        </w:rPr>
      </w:pPr>
      <w:r w:rsidRPr="00FF0286">
        <w:rPr>
          <w:rFonts w:cs="Arial"/>
        </w:rPr>
        <w:t>Kadar se namesto filtrnih kamnitih materialov uporabijo nadomestne filtrni geosintetiki, se njihovo uporabnost presoja na osnovi podatkov proizvajalca o njihovih mehanskih lastnostih in filtrnih karakteristikah, certifikata kakovosti ter glede na zahteve projekta.</w:t>
      </w:r>
    </w:p>
    <w:p w14:paraId="2C0EE35D" w14:textId="77777777" w:rsidR="00896EBA" w:rsidRPr="00133A8E" w:rsidRDefault="00896EBA" w:rsidP="00133A8E">
      <w:pPr>
        <w:pStyle w:val="Naslov4"/>
      </w:pPr>
      <w:bookmarkStart w:id="710" w:name="_Toc416874245"/>
      <w:bookmarkStart w:id="711" w:name="_Toc416806710"/>
      <w:bookmarkStart w:id="712" w:name="_Toc25424062"/>
      <w:r w:rsidRPr="00133A8E">
        <w:t>Kakovost materialov</w:t>
      </w:r>
      <w:bookmarkEnd w:id="710"/>
      <w:bookmarkEnd w:id="711"/>
      <w:bookmarkEnd w:id="712"/>
    </w:p>
    <w:p w14:paraId="523527BF" w14:textId="77777777" w:rsidR="00896EBA" w:rsidRPr="00CE4909" w:rsidRDefault="00896EBA" w:rsidP="00133A8E">
      <w:pPr>
        <w:pStyle w:val="Naslov5"/>
      </w:pPr>
      <w:bookmarkStart w:id="713" w:name="_Toc416874246"/>
      <w:bookmarkStart w:id="714" w:name="_Toc25424063"/>
      <w:r w:rsidRPr="00CE4909">
        <w:t>Kakovost kamnitih zrn</w:t>
      </w:r>
      <w:bookmarkEnd w:id="713"/>
      <w:bookmarkEnd w:id="714"/>
    </w:p>
    <w:p w14:paraId="5C42B6BB" w14:textId="77777777" w:rsidR="00896EBA" w:rsidRPr="00FF0286" w:rsidRDefault="00896EBA" w:rsidP="00F061E8">
      <w:pPr>
        <w:pStyle w:val="Odstavekseznama"/>
        <w:numPr>
          <w:ilvl w:val="0"/>
          <w:numId w:val="124"/>
        </w:numPr>
        <w:rPr>
          <w:rFonts w:cs="Arial"/>
        </w:rPr>
      </w:pPr>
      <w:r w:rsidRPr="00FF0286">
        <w:rPr>
          <w:rFonts w:cs="Arial"/>
        </w:rPr>
        <w:t>Drobljena kamnita zrna ali prodnata zrna za drenažne in filtrske plasti morajo biti iz zdravega, trdnega, volumensko obstojnega, vodoodpornega kamna, katerega lastnosti so:</w:t>
      </w:r>
    </w:p>
    <w:p w14:paraId="066916CD" w14:textId="77777777" w:rsidR="00896EBA" w:rsidRPr="00FF0286" w:rsidRDefault="00896EBA" w:rsidP="00F061E8">
      <w:pPr>
        <w:pStyle w:val="Odstavekseznama"/>
        <w:numPr>
          <w:ilvl w:val="0"/>
          <w:numId w:val="125"/>
        </w:numPr>
        <w:rPr>
          <w:rFonts w:cs="Arial"/>
        </w:rPr>
      </w:pPr>
      <w:r w:rsidRPr="00FF0286">
        <w:rPr>
          <w:rFonts w:cs="Arial"/>
        </w:rPr>
        <w:t>tlačna trdnost &gt; 100 Mpa,</w:t>
      </w:r>
    </w:p>
    <w:p w14:paraId="089C7B69" w14:textId="77777777" w:rsidR="00896EBA" w:rsidRPr="00FF0286" w:rsidRDefault="00896EBA" w:rsidP="00F061E8">
      <w:pPr>
        <w:pStyle w:val="Odstavekseznama"/>
        <w:numPr>
          <w:ilvl w:val="0"/>
          <w:numId w:val="125"/>
        </w:numPr>
        <w:rPr>
          <w:rFonts w:cs="Arial"/>
        </w:rPr>
      </w:pPr>
      <w:r w:rsidRPr="00FF0286">
        <w:rPr>
          <w:rFonts w:cs="Arial"/>
        </w:rPr>
        <w:t>vpijanje vode &lt; 1,5 %</w:t>
      </w:r>
    </w:p>
    <w:p w14:paraId="763722D0" w14:textId="77777777" w:rsidR="00896EBA" w:rsidRPr="00FF0286" w:rsidRDefault="00896EBA" w:rsidP="00F061E8">
      <w:pPr>
        <w:pStyle w:val="Odstavekseznama"/>
        <w:numPr>
          <w:ilvl w:val="0"/>
          <w:numId w:val="125"/>
        </w:numPr>
        <w:rPr>
          <w:rFonts w:cs="Arial"/>
        </w:rPr>
      </w:pPr>
      <w:r w:rsidRPr="00FF0286">
        <w:rPr>
          <w:rFonts w:cs="Arial"/>
        </w:rPr>
        <w:t>odpornost na zmrzal v Na2S04: izguba mase max. 5 %,</w:t>
      </w:r>
    </w:p>
    <w:p w14:paraId="3C3F8431" w14:textId="77777777" w:rsidR="00896EBA" w:rsidRPr="00FF0286" w:rsidRDefault="00896EBA" w:rsidP="00F061E8">
      <w:pPr>
        <w:pStyle w:val="Odstavekseznama"/>
        <w:numPr>
          <w:ilvl w:val="0"/>
          <w:numId w:val="125"/>
        </w:numPr>
        <w:rPr>
          <w:rFonts w:cs="Arial"/>
        </w:rPr>
      </w:pPr>
      <w:r w:rsidRPr="00FF0286">
        <w:rPr>
          <w:rFonts w:cs="Arial"/>
        </w:rPr>
        <w:t>vsebnost humusnih snovi ni dopustna, raztopina natrijevega luga se lahko obarva največ temno rumeno.</w:t>
      </w:r>
    </w:p>
    <w:p w14:paraId="6BBF24BD" w14:textId="77777777" w:rsidR="00896EBA" w:rsidRPr="00FF0286" w:rsidRDefault="00896EBA" w:rsidP="004C4548">
      <w:pPr>
        <w:pStyle w:val="Odstavekseznama"/>
        <w:numPr>
          <w:ilvl w:val="0"/>
          <w:numId w:val="499"/>
        </w:numPr>
        <w:rPr>
          <w:rFonts w:cs="Arial"/>
        </w:rPr>
      </w:pPr>
      <w:r w:rsidRPr="00FF0286">
        <w:rPr>
          <w:rFonts w:cs="Arial"/>
        </w:rPr>
        <w:t>Zrnavostna sestava kamnitih zrn mora ustrezati pogojem, ki jih določajo filtrna pravila glede na lastnosti zaledne zemljine. Priporoča se uporaba kriterija USBR, za podatke sejalne krivulje:</w:t>
      </w:r>
    </w:p>
    <w:p w14:paraId="1EF157CE" w14:textId="77777777" w:rsidR="00896EBA" w:rsidRPr="00FF0286" w:rsidRDefault="00896EBA" w:rsidP="00F061E8">
      <w:pPr>
        <w:pStyle w:val="Odstavekseznama"/>
        <w:numPr>
          <w:ilvl w:val="0"/>
          <w:numId w:val="126"/>
        </w:numPr>
        <w:rPr>
          <w:rFonts w:cs="Arial"/>
        </w:rPr>
      </w:pPr>
      <w:r w:rsidRPr="00FF0286">
        <w:rPr>
          <w:rFonts w:cs="Arial"/>
        </w:rPr>
        <w:t xml:space="preserve">12 &lt; D15F / D15z &lt; 40 </w:t>
      </w:r>
    </w:p>
    <w:p w14:paraId="2BC2381A" w14:textId="77777777" w:rsidR="00896EBA" w:rsidRPr="00FF0286" w:rsidRDefault="00896EBA" w:rsidP="00F061E8">
      <w:pPr>
        <w:pStyle w:val="Odstavekseznama"/>
        <w:numPr>
          <w:ilvl w:val="0"/>
          <w:numId w:val="126"/>
        </w:numPr>
        <w:rPr>
          <w:rFonts w:cs="Arial"/>
        </w:rPr>
      </w:pPr>
      <w:r w:rsidRPr="00FF0286">
        <w:rPr>
          <w:rFonts w:cs="Arial"/>
        </w:rPr>
        <w:t>12 &lt; D50F / D50z &lt; 52</w:t>
      </w:r>
    </w:p>
    <w:p w14:paraId="54EF151C" w14:textId="77777777" w:rsidR="00896EBA" w:rsidRPr="00FF0286" w:rsidRDefault="00896EBA" w:rsidP="00F061E8">
      <w:pPr>
        <w:rPr>
          <w:rFonts w:cs="Arial"/>
        </w:rPr>
      </w:pPr>
      <w:r w:rsidRPr="00FF0286">
        <w:rPr>
          <w:rFonts w:cs="Arial"/>
        </w:rPr>
        <w:t>kjer pomeni:</w:t>
      </w:r>
    </w:p>
    <w:p w14:paraId="7309C0F0" w14:textId="77777777" w:rsidR="00896EBA" w:rsidRPr="00FF0286" w:rsidRDefault="00896EBA" w:rsidP="00F061E8">
      <w:pPr>
        <w:pStyle w:val="Odstavekseznama"/>
        <w:numPr>
          <w:ilvl w:val="0"/>
          <w:numId w:val="127"/>
        </w:numPr>
        <w:rPr>
          <w:rFonts w:cs="Arial"/>
        </w:rPr>
      </w:pPr>
      <w:r w:rsidRPr="00FF0286">
        <w:rPr>
          <w:rFonts w:cs="Arial"/>
        </w:rPr>
        <w:t>D15F - premer zrna pri 15 % presejku zmesi za drenažne in filterske plasti,</w:t>
      </w:r>
    </w:p>
    <w:p w14:paraId="583BBB5C" w14:textId="77777777" w:rsidR="00896EBA" w:rsidRPr="00FF0286" w:rsidRDefault="00896EBA" w:rsidP="00F061E8">
      <w:pPr>
        <w:pStyle w:val="Odstavekseznama"/>
        <w:numPr>
          <w:ilvl w:val="0"/>
          <w:numId w:val="127"/>
        </w:numPr>
        <w:rPr>
          <w:rFonts w:cs="Arial"/>
        </w:rPr>
      </w:pPr>
      <w:r w:rsidRPr="00FF0286">
        <w:rPr>
          <w:rFonts w:cs="Arial"/>
        </w:rPr>
        <w:t>D15z - premer zrna pri 15 % presejku zemljine, kateri se želi preprečiti dostop v sosednje in filterke plasti,</w:t>
      </w:r>
    </w:p>
    <w:p w14:paraId="068FA226" w14:textId="77777777" w:rsidR="00896EBA" w:rsidRPr="00FF0286" w:rsidRDefault="00896EBA" w:rsidP="00F061E8">
      <w:pPr>
        <w:pStyle w:val="Odstavekseznama"/>
        <w:numPr>
          <w:ilvl w:val="0"/>
          <w:numId w:val="127"/>
        </w:numPr>
        <w:rPr>
          <w:rFonts w:cs="Arial"/>
        </w:rPr>
      </w:pPr>
      <w:r w:rsidRPr="00FF0286">
        <w:rPr>
          <w:rFonts w:cs="Arial"/>
        </w:rPr>
        <w:t>D50F - premer zrna pri 50 % presejku zmesi za drenažne in filterske plasti,</w:t>
      </w:r>
    </w:p>
    <w:p w14:paraId="4F4C4A98" w14:textId="77777777" w:rsidR="00896EBA" w:rsidRPr="00FF0286" w:rsidRDefault="00896EBA" w:rsidP="00F061E8">
      <w:pPr>
        <w:pStyle w:val="Odstavekseznama"/>
        <w:numPr>
          <w:ilvl w:val="0"/>
          <w:numId w:val="127"/>
        </w:numPr>
        <w:rPr>
          <w:rFonts w:cs="Arial"/>
        </w:rPr>
      </w:pPr>
      <w:r w:rsidRPr="00FF0286">
        <w:rPr>
          <w:rFonts w:cs="Arial"/>
        </w:rPr>
        <w:t>D50z - premer zrna pri 50 % presejku zemljine, kateri se želi preprečiti dostop v sosednje in filterke plasti.</w:t>
      </w:r>
    </w:p>
    <w:p w14:paraId="3CD68B4D" w14:textId="77777777" w:rsidR="00896EBA" w:rsidRPr="00FF0286" w:rsidRDefault="00896EBA" w:rsidP="004C4548">
      <w:pPr>
        <w:pStyle w:val="Odstavekseznama"/>
        <w:numPr>
          <w:ilvl w:val="0"/>
          <w:numId w:val="499"/>
        </w:numPr>
        <w:rPr>
          <w:rFonts w:cs="Arial"/>
        </w:rPr>
      </w:pPr>
      <w:r w:rsidRPr="00FF0286">
        <w:rPr>
          <w:rFonts w:cs="Arial"/>
        </w:rPr>
        <w:t>Premer največjega zrna za filtrne in drenažne plasti je lahko največ 2/3 debeline nasipne plasti.</w:t>
      </w:r>
    </w:p>
    <w:p w14:paraId="0DAAD9E6" w14:textId="77777777" w:rsidR="00896EBA" w:rsidRPr="00FF0286" w:rsidRDefault="00896EBA" w:rsidP="004C4548">
      <w:pPr>
        <w:pStyle w:val="Odstavekseznama"/>
        <w:numPr>
          <w:ilvl w:val="0"/>
          <w:numId w:val="499"/>
        </w:numPr>
        <w:rPr>
          <w:rFonts w:cs="Arial"/>
        </w:rPr>
      </w:pPr>
      <w:r w:rsidRPr="00FF0286">
        <w:rPr>
          <w:rFonts w:cs="Arial"/>
        </w:rPr>
        <w:t>Kadar se za zagotavljanje filtrne stabilnosti zaledne zemljine uporablja filtrni geosintetik, lahko leži krivulja zrnavosti plasti za drenažne zasipe v mejah:</w:t>
      </w:r>
    </w:p>
    <w:p w14:paraId="6E76069F" w14:textId="77777777" w:rsidR="00896EBA" w:rsidRPr="00FF0286" w:rsidRDefault="00896EBA" w:rsidP="00F061E8">
      <w:pPr>
        <w:rPr>
          <w:rFonts w:cs="Arial"/>
        </w:rPr>
      </w:pPr>
      <w:r w:rsidRPr="00FF0286">
        <w:rPr>
          <w:rFonts w:cs="Arial"/>
        </w:rPr>
        <w:t xml:space="preserve">Tabela 3.4.8: Zrnavost plasti za drenažne zasipe </w:t>
      </w:r>
    </w:p>
    <w:tbl>
      <w:tblPr>
        <w:tblW w:w="0" w:type="auto"/>
        <w:jc w:val="center"/>
        <w:tblLook w:val="04A0" w:firstRow="1" w:lastRow="0" w:firstColumn="1" w:lastColumn="0" w:noHBand="0" w:noVBand="1"/>
      </w:tblPr>
      <w:tblGrid>
        <w:gridCol w:w="2653"/>
        <w:gridCol w:w="2645"/>
        <w:gridCol w:w="2669"/>
      </w:tblGrid>
      <w:tr w:rsidR="00896EBA" w:rsidRPr="008D79D3" w14:paraId="3184697C"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40E8F933" w14:textId="77777777" w:rsidR="00896EBA" w:rsidRPr="008D79D3" w:rsidRDefault="00896EBA" w:rsidP="00F061E8">
            <w:pPr>
              <w:rPr>
                <w:rFonts w:cs="Arial"/>
              </w:rPr>
            </w:pPr>
            <w:r w:rsidRPr="008D79D3">
              <w:rPr>
                <w:rFonts w:cs="Arial"/>
              </w:rPr>
              <w:lastRenderedPageBreak/>
              <w:t>Dolžine stranice kvadratne odprtine sita v mm</w:t>
            </w:r>
          </w:p>
        </w:tc>
        <w:tc>
          <w:tcPr>
            <w:tcW w:w="2645" w:type="dxa"/>
            <w:tcBorders>
              <w:top w:val="single" w:sz="4" w:space="0" w:color="auto"/>
              <w:left w:val="single" w:sz="4" w:space="0" w:color="auto"/>
              <w:bottom w:val="single" w:sz="4" w:space="0" w:color="auto"/>
              <w:right w:val="single" w:sz="4" w:space="0" w:color="auto"/>
            </w:tcBorders>
            <w:hideMark/>
          </w:tcPr>
          <w:p w14:paraId="44ACE1AF" w14:textId="77777777" w:rsidR="00896EBA" w:rsidRPr="008D79D3" w:rsidRDefault="00896EBA" w:rsidP="00F061E8">
            <w:pPr>
              <w:rPr>
                <w:rFonts w:cs="Arial"/>
              </w:rPr>
            </w:pPr>
            <w:r w:rsidRPr="008D79D3">
              <w:rPr>
                <w:rFonts w:cs="Arial"/>
              </w:rPr>
              <w:t>Mejna vrednost presevka spodnja ( % m/m)</w:t>
            </w:r>
          </w:p>
        </w:tc>
        <w:tc>
          <w:tcPr>
            <w:tcW w:w="2669" w:type="dxa"/>
            <w:tcBorders>
              <w:top w:val="single" w:sz="4" w:space="0" w:color="auto"/>
              <w:left w:val="single" w:sz="4" w:space="0" w:color="auto"/>
              <w:bottom w:val="single" w:sz="4" w:space="0" w:color="auto"/>
              <w:right w:val="single" w:sz="4" w:space="0" w:color="auto"/>
            </w:tcBorders>
            <w:hideMark/>
          </w:tcPr>
          <w:p w14:paraId="375ACD58" w14:textId="77777777" w:rsidR="00896EBA" w:rsidRPr="008D79D3" w:rsidRDefault="00896EBA" w:rsidP="00F061E8">
            <w:pPr>
              <w:rPr>
                <w:rFonts w:cs="Arial"/>
              </w:rPr>
            </w:pPr>
            <w:r w:rsidRPr="008D79D3">
              <w:rPr>
                <w:rFonts w:cs="Arial"/>
              </w:rPr>
              <w:t>Mejna vrednost presevka zgornja ( % m/m)</w:t>
            </w:r>
          </w:p>
        </w:tc>
      </w:tr>
      <w:tr w:rsidR="00896EBA" w:rsidRPr="008D79D3" w14:paraId="472807F9"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3FCF7C95" w14:textId="77777777" w:rsidR="00896EBA" w:rsidRPr="008D79D3" w:rsidRDefault="00896EBA" w:rsidP="00F061E8">
            <w:pPr>
              <w:rPr>
                <w:rFonts w:cs="Arial"/>
              </w:rPr>
            </w:pPr>
            <w:r w:rsidRPr="008D79D3">
              <w:rPr>
                <w:rFonts w:cs="Arial"/>
              </w:rPr>
              <w:t>0,71</w:t>
            </w:r>
          </w:p>
        </w:tc>
        <w:tc>
          <w:tcPr>
            <w:tcW w:w="2645" w:type="dxa"/>
            <w:tcBorders>
              <w:top w:val="single" w:sz="4" w:space="0" w:color="auto"/>
              <w:left w:val="single" w:sz="4" w:space="0" w:color="auto"/>
              <w:bottom w:val="single" w:sz="4" w:space="0" w:color="auto"/>
              <w:right w:val="single" w:sz="4" w:space="0" w:color="auto"/>
            </w:tcBorders>
            <w:hideMark/>
          </w:tcPr>
          <w:p w14:paraId="15EB455C" w14:textId="77777777"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7DD09D1B" w14:textId="77777777" w:rsidR="00896EBA" w:rsidRPr="008D79D3" w:rsidRDefault="00896EBA" w:rsidP="00F061E8">
            <w:pPr>
              <w:rPr>
                <w:rFonts w:cs="Arial"/>
              </w:rPr>
            </w:pPr>
            <w:r w:rsidRPr="008D79D3">
              <w:rPr>
                <w:rFonts w:cs="Arial"/>
              </w:rPr>
              <w:t>0</w:t>
            </w:r>
          </w:p>
        </w:tc>
      </w:tr>
      <w:tr w:rsidR="00896EBA" w:rsidRPr="008D79D3" w14:paraId="445B9925"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65C6BC56" w14:textId="77777777" w:rsidR="00896EBA" w:rsidRPr="008D79D3" w:rsidRDefault="00896EBA" w:rsidP="00F061E8">
            <w:pPr>
              <w:rPr>
                <w:rFonts w:cs="Arial"/>
              </w:rPr>
            </w:pPr>
            <w:r w:rsidRPr="008D79D3">
              <w:rPr>
                <w:rFonts w:cs="Arial"/>
              </w:rPr>
              <w:t>2</w:t>
            </w:r>
          </w:p>
        </w:tc>
        <w:tc>
          <w:tcPr>
            <w:tcW w:w="2645" w:type="dxa"/>
            <w:tcBorders>
              <w:top w:val="single" w:sz="4" w:space="0" w:color="auto"/>
              <w:left w:val="single" w:sz="4" w:space="0" w:color="auto"/>
              <w:bottom w:val="single" w:sz="4" w:space="0" w:color="auto"/>
              <w:right w:val="single" w:sz="4" w:space="0" w:color="auto"/>
            </w:tcBorders>
            <w:hideMark/>
          </w:tcPr>
          <w:p w14:paraId="14342A21" w14:textId="77777777"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3040E345" w14:textId="77777777" w:rsidR="00896EBA" w:rsidRPr="008D79D3" w:rsidRDefault="00896EBA" w:rsidP="00F061E8">
            <w:pPr>
              <w:rPr>
                <w:rFonts w:cs="Arial"/>
              </w:rPr>
            </w:pPr>
            <w:r w:rsidRPr="008D79D3">
              <w:rPr>
                <w:rFonts w:cs="Arial"/>
              </w:rPr>
              <w:t>9</w:t>
            </w:r>
          </w:p>
        </w:tc>
      </w:tr>
      <w:tr w:rsidR="00896EBA" w:rsidRPr="008D79D3" w14:paraId="66F0FF69"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090EFA6F" w14:textId="77777777" w:rsidR="00896EBA" w:rsidRPr="008D79D3" w:rsidRDefault="00896EBA" w:rsidP="00F061E8">
            <w:pPr>
              <w:rPr>
                <w:rFonts w:cs="Arial"/>
              </w:rPr>
            </w:pPr>
            <w:r w:rsidRPr="008D79D3">
              <w:rPr>
                <w:rFonts w:cs="Arial"/>
              </w:rPr>
              <w:t>4</w:t>
            </w:r>
          </w:p>
        </w:tc>
        <w:tc>
          <w:tcPr>
            <w:tcW w:w="2645" w:type="dxa"/>
            <w:tcBorders>
              <w:top w:val="single" w:sz="4" w:space="0" w:color="auto"/>
              <w:left w:val="single" w:sz="4" w:space="0" w:color="auto"/>
              <w:bottom w:val="single" w:sz="4" w:space="0" w:color="auto"/>
              <w:right w:val="single" w:sz="4" w:space="0" w:color="auto"/>
            </w:tcBorders>
            <w:hideMark/>
          </w:tcPr>
          <w:p w14:paraId="1EAA2D92" w14:textId="77777777" w:rsidR="00896EBA" w:rsidRPr="008D79D3" w:rsidRDefault="00896EBA" w:rsidP="00F061E8">
            <w:pPr>
              <w:rPr>
                <w:rFonts w:cs="Arial"/>
              </w:rPr>
            </w:pPr>
            <w:r w:rsidRPr="008D79D3">
              <w:rPr>
                <w:rFonts w:cs="Arial"/>
              </w:rPr>
              <w:t>0</w:t>
            </w:r>
          </w:p>
        </w:tc>
        <w:tc>
          <w:tcPr>
            <w:tcW w:w="2669" w:type="dxa"/>
            <w:tcBorders>
              <w:top w:val="single" w:sz="4" w:space="0" w:color="auto"/>
              <w:left w:val="single" w:sz="4" w:space="0" w:color="auto"/>
              <w:bottom w:val="single" w:sz="4" w:space="0" w:color="auto"/>
              <w:right w:val="single" w:sz="4" w:space="0" w:color="auto"/>
            </w:tcBorders>
            <w:hideMark/>
          </w:tcPr>
          <w:p w14:paraId="01A30B31" w14:textId="77777777" w:rsidR="00896EBA" w:rsidRPr="008D79D3" w:rsidRDefault="00896EBA" w:rsidP="00F061E8">
            <w:pPr>
              <w:rPr>
                <w:rFonts w:cs="Arial"/>
              </w:rPr>
            </w:pPr>
            <w:r w:rsidRPr="008D79D3">
              <w:rPr>
                <w:rFonts w:cs="Arial"/>
              </w:rPr>
              <w:t>26</w:t>
            </w:r>
          </w:p>
        </w:tc>
      </w:tr>
      <w:tr w:rsidR="00896EBA" w:rsidRPr="008D79D3" w14:paraId="619B906E"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46834A38" w14:textId="77777777" w:rsidR="00896EBA" w:rsidRPr="008D79D3" w:rsidRDefault="00896EBA" w:rsidP="00F061E8">
            <w:pPr>
              <w:rPr>
                <w:rFonts w:cs="Arial"/>
              </w:rPr>
            </w:pPr>
            <w:r w:rsidRPr="008D79D3">
              <w:rPr>
                <w:rFonts w:cs="Arial"/>
              </w:rPr>
              <w:t>8</w:t>
            </w:r>
          </w:p>
        </w:tc>
        <w:tc>
          <w:tcPr>
            <w:tcW w:w="2645" w:type="dxa"/>
            <w:tcBorders>
              <w:top w:val="single" w:sz="4" w:space="0" w:color="auto"/>
              <w:left w:val="single" w:sz="4" w:space="0" w:color="auto"/>
              <w:bottom w:val="single" w:sz="4" w:space="0" w:color="auto"/>
              <w:right w:val="single" w:sz="4" w:space="0" w:color="auto"/>
            </w:tcBorders>
            <w:hideMark/>
          </w:tcPr>
          <w:p w14:paraId="35C31AF0" w14:textId="77777777" w:rsidR="00896EBA" w:rsidRPr="008D79D3" w:rsidRDefault="00896EBA" w:rsidP="00F061E8">
            <w:pPr>
              <w:rPr>
                <w:rFonts w:cs="Arial"/>
              </w:rPr>
            </w:pPr>
            <w:r w:rsidRPr="008D79D3">
              <w:rPr>
                <w:rFonts w:cs="Arial"/>
              </w:rPr>
              <w:t>40</w:t>
            </w:r>
          </w:p>
        </w:tc>
        <w:tc>
          <w:tcPr>
            <w:tcW w:w="2669" w:type="dxa"/>
            <w:tcBorders>
              <w:top w:val="single" w:sz="4" w:space="0" w:color="auto"/>
              <w:left w:val="single" w:sz="4" w:space="0" w:color="auto"/>
              <w:bottom w:val="single" w:sz="4" w:space="0" w:color="auto"/>
              <w:right w:val="single" w:sz="4" w:space="0" w:color="auto"/>
            </w:tcBorders>
            <w:hideMark/>
          </w:tcPr>
          <w:p w14:paraId="18ED45CD" w14:textId="77777777" w:rsidR="00896EBA" w:rsidRPr="008D79D3" w:rsidRDefault="00896EBA" w:rsidP="00F061E8">
            <w:pPr>
              <w:rPr>
                <w:rFonts w:cs="Arial"/>
              </w:rPr>
            </w:pPr>
            <w:r w:rsidRPr="008D79D3">
              <w:rPr>
                <w:rFonts w:cs="Arial"/>
              </w:rPr>
              <w:t>70</w:t>
            </w:r>
          </w:p>
        </w:tc>
      </w:tr>
      <w:tr w:rsidR="00896EBA" w:rsidRPr="008D79D3" w14:paraId="7AC5D205"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2800A654" w14:textId="77777777" w:rsidR="00896EBA" w:rsidRPr="008D79D3" w:rsidRDefault="00896EBA" w:rsidP="00F061E8">
            <w:pPr>
              <w:rPr>
                <w:rFonts w:cs="Arial"/>
              </w:rPr>
            </w:pPr>
            <w:r w:rsidRPr="008D79D3">
              <w:rPr>
                <w:rFonts w:cs="Arial"/>
              </w:rPr>
              <w:t>16</w:t>
            </w:r>
          </w:p>
        </w:tc>
        <w:tc>
          <w:tcPr>
            <w:tcW w:w="2645" w:type="dxa"/>
            <w:tcBorders>
              <w:top w:val="single" w:sz="4" w:space="0" w:color="auto"/>
              <w:left w:val="single" w:sz="4" w:space="0" w:color="auto"/>
              <w:bottom w:val="single" w:sz="4" w:space="0" w:color="auto"/>
              <w:right w:val="single" w:sz="4" w:space="0" w:color="auto"/>
            </w:tcBorders>
            <w:hideMark/>
          </w:tcPr>
          <w:p w14:paraId="3BF99A3D" w14:textId="77777777" w:rsidR="00896EBA" w:rsidRPr="008D79D3" w:rsidRDefault="00896EBA" w:rsidP="00F061E8">
            <w:pPr>
              <w:rPr>
                <w:rFonts w:cs="Arial"/>
              </w:rPr>
            </w:pPr>
            <w:r w:rsidRPr="008D79D3">
              <w:rPr>
                <w:rFonts w:cs="Arial"/>
              </w:rPr>
              <w:t>80</w:t>
            </w:r>
          </w:p>
        </w:tc>
        <w:tc>
          <w:tcPr>
            <w:tcW w:w="2669" w:type="dxa"/>
            <w:tcBorders>
              <w:top w:val="single" w:sz="4" w:space="0" w:color="auto"/>
              <w:left w:val="single" w:sz="4" w:space="0" w:color="auto"/>
              <w:bottom w:val="single" w:sz="4" w:space="0" w:color="auto"/>
              <w:right w:val="single" w:sz="4" w:space="0" w:color="auto"/>
            </w:tcBorders>
            <w:hideMark/>
          </w:tcPr>
          <w:p w14:paraId="719EF910" w14:textId="77777777" w:rsidR="00896EBA" w:rsidRPr="008D79D3" w:rsidRDefault="00896EBA" w:rsidP="00F061E8">
            <w:pPr>
              <w:rPr>
                <w:rFonts w:cs="Arial"/>
              </w:rPr>
            </w:pPr>
            <w:r w:rsidRPr="008D79D3">
              <w:rPr>
                <w:rFonts w:cs="Arial"/>
              </w:rPr>
              <w:t>100</w:t>
            </w:r>
          </w:p>
        </w:tc>
      </w:tr>
      <w:tr w:rsidR="00896EBA" w:rsidRPr="008D79D3" w14:paraId="0FA87EC8" w14:textId="77777777" w:rsidTr="00896EBA">
        <w:trPr>
          <w:trHeight w:val="227"/>
          <w:jc w:val="center"/>
        </w:trPr>
        <w:tc>
          <w:tcPr>
            <w:tcW w:w="2653" w:type="dxa"/>
            <w:tcBorders>
              <w:top w:val="single" w:sz="4" w:space="0" w:color="auto"/>
              <w:left w:val="single" w:sz="4" w:space="0" w:color="auto"/>
              <w:bottom w:val="single" w:sz="4" w:space="0" w:color="auto"/>
              <w:right w:val="single" w:sz="4" w:space="0" w:color="auto"/>
            </w:tcBorders>
            <w:hideMark/>
          </w:tcPr>
          <w:p w14:paraId="121709B9" w14:textId="77777777" w:rsidR="00896EBA" w:rsidRPr="008D79D3" w:rsidRDefault="00896EBA" w:rsidP="00F061E8">
            <w:pPr>
              <w:rPr>
                <w:rFonts w:cs="Arial"/>
              </w:rPr>
            </w:pPr>
            <w:r w:rsidRPr="008D79D3">
              <w:rPr>
                <w:rFonts w:cs="Arial"/>
              </w:rPr>
              <w:t>31,5</w:t>
            </w:r>
          </w:p>
        </w:tc>
        <w:tc>
          <w:tcPr>
            <w:tcW w:w="2645" w:type="dxa"/>
            <w:tcBorders>
              <w:top w:val="single" w:sz="4" w:space="0" w:color="auto"/>
              <w:left w:val="single" w:sz="4" w:space="0" w:color="auto"/>
              <w:bottom w:val="single" w:sz="4" w:space="0" w:color="auto"/>
              <w:right w:val="single" w:sz="4" w:space="0" w:color="auto"/>
            </w:tcBorders>
            <w:hideMark/>
          </w:tcPr>
          <w:p w14:paraId="18DCB415" w14:textId="77777777" w:rsidR="00896EBA" w:rsidRPr="008D79D3" w:rsidRDefault="00896EBA" w:rsidP="00F061E8">
            <w:pPr>
              <w:rPr>
                <w:rFonts w:cs="Arial"/>
              </w:rPr>
            </w:pPr>
            <w:r w:rsidRPr="008D79D3">
              <w:rPr>
                <w:rFonts w:cs="Arial"/>
              </w:rPr>
              <w:t>100</w:t>
            </w:r>
          </w:p>
        </w:tc>
        <w:tc>
          <w:tcPr>
            <w:tcW w:w="2669" w:type="dxa"/>
            <w:tcBorders>
              <w:top w:val="single" w:sz="4" w:space="0" w:color="auto"/>
              <w:left w:val="single" w:sz="4" w:space="0" w:color="auto"/>
              <w:bottom w:val="single" w:sz="4" w:space="0" w:color="auto"/>
              <w:right w:val="single" w:sz="4" w:space="0" w:color="auto"/>
            </w:tcBorders>
            <w:hideMark/>
          </w:tcPr>
          <w:p w14:paraId="65F5541B" w14:textId="77777777" w:rsidR="00896EBA" w:rsidRPr="008D79D3" w:rsidRDefault="00896EBA" w:rsidP="00F061E8">
            <w:pPr>
              <w:rPr>
                <w:rFonts w:cs="Arial"/>
              </w:rPr>
            </w:pPr>
            <w:r w:rsidRPr="008D79D3">
              <w:rPr>
                <w:rFonts w:cs="Arial"/>
              </w:rPr>
              <w:t>100</w:t>
            </w:r>
          </w:p>
        </w:tc>
      </w:tr>
    </w:tbl>
    <w:p w14:paraId="4E147282" w14:textId="77777777" w:rsidR="00896EBA" w:rsidRPr="00FF0286" w:rsidRDefault="00896EBA" w:rsidP="00F061E8">
      <w:pPr>
        <w:rPr>
          <w:rFonts w:cs="Arial"/>
        </w:rPr>
      </w:pPr>
    </w:p>
    <w:p w14:paraId="0179B362" w14:textId="77777777" w:rsidR="00896EBA" w:rsidRPr="003D5CDC" w:rsidRDefault="00896EBA" w:rsidP="00133A8E">
      <w:pPr>
        <w:pStyle w:val="Naslov5"/>
      </w:pPr>
      <w:bookmarkStart w:id="715" w:name="_Toc416874247"/>
      <w:bookmarkStart w:id="716" w:name="_Toc25424064"/>
      <w:r w:rsidRPr="003D5CDC">
        <w:t>Nadomestni materiali za ločine in filterske plasti - geosintetiki</w:t>
      </w:r>
      <w:bookmarkEnd w:id="715"/>
      <w:bookmarkEnd w:id="716"/>
    </w:p>
    <w:p w14:paraId="34E35506" w14:textId="77777777" w:rsidR="00896EBA" w:rsidRPr="00FF0286" w:rsidRDefault="00896EBA" w:rsidP="00F061E8">
      <w:pPr>
        <w:pStyle w:val="Odstavekseznama"/>
        <w:numPr>
          <w:ilvl w:val="0"/>
          <w:numId w:val="128"/>
        </w:numPr>
        <w:rPr>
          <w:rFonts w:cs="Arial"/>
        </w:rPr>
      </w:pPr>
      <w:r w:rsidRPr="00FF0286">
        <w:rPr>
          <w:rFonts w:cs="Arial"/>
        </w:rPr>
        <w:t>Lastnosti materialov za ločine in filtrske plasti morajo biti določene v projektu z zahtevami glede njihovih mehansko fizikalnih in filtrskih karakteristik.</w:t>
      </w:r>
    </w:p>
    <w:p w14:paraId="10419748" w14:textId="77777777" w:rsidR="00896EBA" w:rsidRPr="00FF0286" w:rsidRDefault="00896EBA" w:rsidP="00F061E8">
      <w:pPr>
        <w:pStyle w:val="Odstavekseznama"/>
        <w:numPr>
          <w:ilvl w:val="0"/>
          <w:numId w:val="128"/>
        </w:numPr>
        <w:rPr>
          <w:rFonts w:cs="Arial"/>
        </w:rPr>
      </w:pPr>
      <w:r w:rsidRPr="00FF0286">
        <w:rPr>
          <w:rFonts w:cs="Arial"/>
        </w:rPr>
        <w:t>V primeru, če te zahteve v projektu niso podane, se ustreznost filtrne geotkanine presodi na osnovi podatkov o:</w:t>
      </w:r>
    </w:p>
    <w:p w14:paraId="3F556ACD" w14:textId="77777777" w:rsidR="00896EBA" w:rsidRPr="00FF0286" w:rsidRDefault="00896EBA" w:rsidP="00F061E8">
      <w:pPr>
        <w:pStyle w:val="Odstavekseznama"/>
        <w:numPr>
          <w:ilvl w:val="1"/>
          <w:numId w:val="128"/>
        </w:numPr>
        <w:rPr>
          <w:rFonts w:cs="Arial"/>
        </w:rPr>
      </w:pPr>
      <w:r w:rsidRPr="00FF0286">
        <w:rPr>
          <w:rFonts w:cs="Arial"/>
        </w:rPr>
        <w:t>zrnavosti, deformacijskih lastnostih in strižni odpornosti zaledne zemljine,</w:t>
      </w:r>
    </w:p>
    <w:p w14:paraId="4AEF2129" w14:textId="77777777" w:rsidR="00896EBA" w:rsidRPr="00FF0286" w:rsidRDefault="00896EBA" w:rsidP="00F061E8">
      <w:pPr>
        <w:pStyle w:val="Odstavekseznama"/>
        <w:numPr>
          <w:ilvl w:val="1"/>
          <w:numId w:val="128"/>
        </w:numPr>
        <w:rPr>
          <w:rFonts w:cs="Arial"/>
        </w:rPr>
      </w:pPr>
      <w:r w:rsidRPr="00FF0286">
        <w:rPr>
          <w:rFonts w:cs="Arial"/>
        </w:rPr>
        <w:t>namenu in funkciji geosintetika v konstrukciji in obremenitev, ki jim bo izpostavljena,</w:t>
      </w:r>
    </w:p>
    <w:p w14:paraId="52D80C97" w14:textId="77777777" w:rsidR="00896EBA" w:rsidRPr="00FF0286" w:rsidRDefault="00896EBA" w:rsidP="00F061E8">
      <w:pPr>
        <w:pStyle w:val="Odstavekseznama"/>
        <w:numPr>
          <w:ilvl w:val="1"/>
          <w:numId w:val="128"/>
        </w:numPr>
        <w:rPr>
          <w:rFonts w:cs="Arial"/>
        </w:rPr>
      </w:pPr>
      <w:r w:rsidRPr="00FF0286">
        <w:rPr>
          <w:rFonts w:cs="Arial"/>
        </w:rPr>
        <w:t>podatkov o lastnostih ponujenih geosintetika po specifikaciji Proizvajalca in certifikatu materiala.</w:t>
      </w:r>
    </w:p>
    <w:p w14:paraId="4567EFDF" w14:textId="77777777" w:rsidR="00896EBA" w:rsidRPr="00133A8E" w:rsidRDefault="00896EBA" w:rsidP="00133A8E">
      <w:pPr>
        <w:pStyle w:val="Naslov4"/>
      </w:pPr>
      <w:bookmarkStart w:id="717" w:name="_Toc416874248"/>
      <w:bookmarkStart w:id="718" w:name="_Toc416806711"/>
      <w:bookmarkStart w:id="719" w:name="_Toc25424065"/>
      <w:r w:rsidRPr="00133A8E">
        <w:t>Izvedba</w:t>
      </w:r>
      <w:bookmarkEnd w:id="717"/>
      <w:bookmarkEnd w:id="718"/>
      <w:bookmarkEnd w:id="719"/>
    </w:p>
    <w:p w14:paraId="3F6A10E2" w14:textId="77777777" w:rsidR="00896EBA" w:rsidRPr="00FF0286" w:rsidRDefault="00896EBA" w:rsidP="00F061E8">
      <w:pPr>
        <w:pStyle w:val="Odstavekseznama"/>
        <w:numPr>
          <w:ilvl w:val="0"/>
          <w:numId w:val="129"/>
        </w:numPr>
        <w:rPr>
          <w:rFonts w:cs="Arial"/>
        </w:rPr>
      </w:pPr>
      <w:r w:rsidRPr="00FF0286">
        <w:rPr>
          <w:rFonts w:cs="Arial"/>
        </w:rPr>
        <w:t>Mesto pridobivanja materiala za drenažne sloje mora izvajalec del pred pričetkom izkoriščanja vira preko izdelanega tehnološkega elaborata sporočiti Inženirju in mu predati poročila o predhodnih preiskavah materiala.</w:t>
      </w:r>
    </w:p>
    <w:p w14:paraId="631683E5" w14:textId="77777777" w:rsidR="00896EBA" w:rsidRPr="00FF0286" w:rsidRDefault="00896EBA" w:rsidP="00F061E8">
      <w:pPr>
        <w:pStyle w:val="Odstavekseznama"/>
        <w:numPr>
          <w:ilvl w:val="0"/>
          <w:numId w:val="129"/>
        </w:numPr>
        <w:rPr>
          <w:rFonts w:cs="Arial"/>
        </w:rPr>
      </w:pPr>
      <w:r w:rsidRPr="00FF0286">
        <w:rPr>
          <w:rFonts w:cs="Arial"/>
        </w:rPr>
        <w:t>Ko Inženir odobri uporabo materiala, se lahko prične z navozom filtrnega ali drenažnega sloja. Navoz se izvaja s čelnim ali bočnim zvračanjem. Debelina razprostrtega sloja mora ustrezati zahtevani debelini vgrajenega materiala po projektu.</w:t>
      </w:r>
    </w:p>
    <w:p w14:paraId="71CEC134" w14:textId="77777777" w:rsidR="00896EBA" w:rsidRPr="00FF0286" w:rsidRDefault="00896EBA" w:rsidP="00F061E8">
      <w:pPr>
        <w:pStyle w:val="Odstavekseznama"/>
        <w:numPr>
          <w:ilvl w:val="0"/>
          <w:numId w:val="129"/>
        </w:numPr>
        <w:rPr>
          <w:rFonts w:cs="Arial"/>
        </w:rPr>
      </w:pPr>
      <w:r w:rsidRPr="00FF0286">
        <w:rPr>
          <w:rFonts w:cs="Arial"/>
        </w:rPr>
        <w:t>Navažanje drenažnih slojev mora potekati v pogojih, za katere je možno nedvomno zagotoviti, da ne bo prihajalo do zablatitve materiala med vgradnjo.</w:t>
      </w:r>
    </w:p>
    <w:p w14:paraId="23D6E001" w14:textId="77777777" w:rsidR="00896EBA" w:rsidRPr="00FF0286" w:rsidRDefault="00896EBA" w:rsidP="00F061E8">
      <w:pPr>
        <w:pStyle w:val="Odstavekseznama"/>
        <w:numPr>
          <w:ilvl w:val="0"/>
          <w:numId w:val="129"/>
        </w:numPr>
        <w:rPr>
          <w:rFonts w:cs="Arial"/>
        </w:rPr>
      </w:pPr>
      <w:r w:rsidRPr="00FF0286">
        <w:rPr>
          <w:rFonts w:cs="Arial"/>
        </w:rPr>
        <w:t>Po razprostiranju je potrebno vsak sloj izravnati do višine zahtevanega profila po projektu. Zgoščenosti oz. nosilnosti drenažnih plasti se praviloma ne kontrolira, temveč se kontrolira šele zgoščenost in nosilnost prve plasti nad filtrskim oz. drenažnim slojem.</w:t>
      </w:r>
    </w:p>
    <w:p w14:paraId="055C4070" w14:textId="77777777" w:rsidR="00896EBA" w:rsidRPr="00FF0286" w:rsidRDefault="00896EBA" w:rsidP="00F061E8">
      <w:pPr>
        <w:pStyle w:val="Odstavekseznama"/>
        <w:numPr>
          <w:ilvl w:val="0"/>
          <w:numId w:val="129"/>
        </w:numPr>
        <w:rPr>
          <w:rFonts w:cs="Arial"/>
        </w:rPr>
      </w:pPr>
      <w:r w:rsidRPr="00FF0286">
        <w:rPr>
          <w:rFonts w:cs="Arial"/>
        </w:rPr>
        <w:t>Če Izvajalec deponira materiale za drenaže na gradbišču, mora biti tak prostor predhodno očiščen in pripravljen tako, da ne bo prišlo do zablatitve ali mešanja drenažnih materialov z drugimi zemljinami.</w:t>
      </w:r>
    </w:p>
    <w:p w14:paraId="3F20B366" w14:textId="77777777" w:rsidR="00896EBA" w:rsidRPr="00FF0286" w:rsidRDefault="00896EBA" w:rsidP="00F061E8">
      <w:pPr>
        <w:rPr>
          <w:rFonts w:cs="Arial"/>
        </w:rPr>
      </w:pPr>
      <w:r w:rsidRPr="00FF0286">
        <w:rPr>
          <w:rFonts w:cs="Arial"/>
        </w:rPr>
        <w:t>Tabela 3.4.9: Minimalne zahteve za ločilne geosintetike v splošnih primerih</w:t>
      </w:r>
    </w:p>
    <w:tbl>
      <w:tblPr>
        <w:tblW w:w="8789" w:type="dxa"/>
        <w:jc w:val="center"/>
        <w:tblLayout w:type="fixed"/>
        <w:tblLook w:val="04A0" w:firstRow="1" w:lastRow="0" w:firstColumn="1" w:lastColumn="0" w:noHBand="0" w:noVBand="1"/>
      </w:tblPr>
      <w:tblGrid>
        <w:gridCol w:w="4077"/>
        <w:gridCol w:w="885"/>
        <w:gridCol w:w="1701"/>
        <w:gridCol w:w="2126"/>
      </w:tblGrid>
      <w:tr w:rsidR="00896EBA" w:rsidRPr="008D79D3" w14:paraId="50A86BD5"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48F180F" w14:textId="77777777"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14:paraId="609AE6A4" w14:textId="77777777"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14:paraId="318F10B3" w14:textId="77777777" w:rsidR="00896EBA" w:rsidRPr="008D79D3" w:rsidRDefault="00896EBA" w:rsidP="00F061E8">
            <w:pPr>
              <w:rPr>
                <w:rFonts w:cs="Arial"/>
              </w:rPr>
            </w:pPr>
            <w:r w:rsidRPr="008D79D3">
              <w:rPr>
                <w:rFonts w:cs="Arial"/>
              </w:rPr>
              <w:t>Minimalne zahteve</w:t>
            </w:r>
          </w:p>
        </w:tc>
        <w:tc>
          <w:tcPr>
            <w:tcW w:w="2126" w:type="dxa"/>
            <w:tcBorders>
              <w:top w:val="single" w:sz="4" w:space="0" w:color="auto"/>
              <w:left w:val="single" w:sz="4" w:space="0" w:color="auto"/>
              <w:bottom w:val="single" w:sz="4" w:space="0" w:color="auto"/>
              <w:right w:val="single" w:sz="4" w:space="0" w:color="auto"/>
            </w:tcBorders>
            <w:hideMark/>
          </w:tcPr>
          <w:p w14:paraId="588064D0" w14:textId="77777777" w:rsidR="00896EBA" w:rsidRPr="008D79D3" w:rsidRDefault="00896EBA" w:rsidP="00F061E8">
            <w:pPr>
              <w:rPr>
                <w:rFonts w:cs="Arial"/>
              </w:rPr>
            </w:pPr>
            <w:r w:rsidRPr="008D79D3">
              <w:rPr>
                <w:rFonts w:cs="Arial"/>
              </w:rPr>
              <w:t>Postopke za preskus</w:t>
            </w:r>
          </w:p>
        </w:tc>
      </w:tr>
      <w:tr w:rsidR="00896EBA" w:rsidRPr="008D79D3" w14:paraId="2824A859"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683DB646" w14:textId="77777777"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14:paraId="22868ADA" w14:textId="77777777"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14:paraId="1E89847F" w14:textId="77777777"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14:paraId="1CACB190" w14:textId="77777777" w:rsidR="00896EBA" w:rsidRPr="008D79D3" w:rsidRDefault="00896EBA" w:rsidP="00F061E8">
            <w:pPr>
              <w:rPr>
                <w:rFonts w:cs="Arial"/>
              </w:rPr>
            </w:pPr>
          </w:p>
        </w:tc>
      </w:tr>
      <w:tr w:rsidR="00896EBA" w:rsidRPr="008D79D3" w14:paraId="200C4299"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15B194E" w14:textId="77777777"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14:paraId="3EE676F0" w14:textId="77777777"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14:paraId="2A6DB878" w14:textId="77777777" w:rsidR="00896EBA" w:rsidRPr="008D79D3" w:rsidRDefault="00896EBA" w:rsidP="00F061E8">
            <w:pPr>
              <w:rPr>
                <w:rFonts w:cs="Arial"/>
              </w:rPr>
            </w:pPr>
            <w:r w:rsidRPr="008D79D3">
              <w:rPr>
                <w:rFonts w:cs="Arial"/>
              </w:rPr>
              <w:t>≥ 14</w:t>
            </w:r>
          </w:p>
        </w:tc>
        <w:tc>
          <w:tcPr>
            <w:tcW w:w="2126" w:type="dxa"/>
            <w:tcBorders>
              <w:top w:val="single" w:sz="4" w:space="0" w:color="auto"/>
              <w:left w:val="single" w:sz="4" w:space="0" w:color="auto"/>
              <w:bottom w:val="single" w:sz="4" w:space="0" w:color="auto"/>
              <w:right w:val="single" w:sz="4" w:space="0" w:color="auto"/>
            </w:tcBorders>
            <w:hideMark/>
          </w:tcPr>
          <w:p w14:paraId="4E4AA0EB" w14:textId="77777777" w:rsidR="00896EBA" w:rsidRPr="008D79D3" w:rsidRDefault="00896EBA" w:rsidP="00F061E8">
            <w:pPr>
              <w:rPr>
                <w:rFonts w:cs="Arial"/>
              </w:rPr>
            </w:pPr>
            <w:r w:rsidRPr="008D79D3">
              <w:rPr>
                <w:rFonts w:cs="Arial"/>
              </w:rPr>
              <w:t>SIST EN ISO 10319</w:t>
            </w:r>
          </w:p>
        </w:tc>
      </w:tr>
      <w:tr w:rsidR="00896EBA" w:rsidRPr="008D79D3" w14:paraId="4229CE4B"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163984A" w14:textId="77777777"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14:paraId="34D604E8" w14:textId="77777777"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14:paraId="118710B3" w14:textId="77777777" w:rsidR="00896EBA" w:rsidRPr="008D79D3" w:rsidRDefault="00896EBA" w:rsidP="00F061E8">
            <w:pPr>
              <w:rPr>
                <w:rFonts w:cs="Arial"/>
              </w:rPr>
            </w:pPr>
            <w:r w:rsidRPr="008D79D3">
              <w:rPr>
                <w:rFonts w:cs="Arial"/>
              </w:rPr>
              <w:t>≥ 30</w:t>
            </w:r>
          </w:p>
        </w:tc>
        <w:tc>
          <w:tcPr>
            <w:tcW w:w="2126" w:type="dxa"/>
            <w:tcBorders>
              <w:top w:val="single" w:sz="4" w:space="0" w:color="auto"/>
              <w:left w:val="single" w:sz="4" w:space="0" w:color="auto"/>
              <w:bottom w:val="single" w:sz="4" w:space="0" w:color="auto"/>
              <w:right w:val="single" w:sz="4" w:space="0" w:color="auto"/>
            </w:tcBorders>
            <w:hideMark/>
          </w:tcPr>
          <w:p w14:paraId="05986365" w14:textId="77777777" w:rsidR="00896EBA" w:rsidRPr="008D79D3" w:rsidRDefault="00896EBA" w:rsidP="00F061E8">
            <w:pPr>
              <w:rPr>
                <w:rFonts w:cs="Arial"/>
              </w:rPr>
            </w:pPr>
            <w:r w:rsidRPr="008D79D3">
              <w:rPr>
                <w:rFonts w:cs="Arial"/>
              </w:rPr>
              <w:t>SIST EN ISO 10319</w:t>
            </w:r>
          </w:p>
        </w:tc>
      </w:tr>
      <w:tr w:rsidR="00896EBA" w:rsidRPr="008D79D3" w14:paraId="6CF26568"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58DBDA5A" w14:textId="77777777"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14:paraId="05549700" w14:textId="77777777" w:rsidR="00896EBA" w:rsidRPr="008D79D3" w:rsidRDefault="00A05CE2"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1931887C" w14:textId="77777777" w:rsidR="00896EBA" w:rsidRPr="008D79D3" w:rsidRDefault="00A05CE2" w:rsidP="00F061E8">
            <w:pPr>
              <w:rPr>
                <w:rFonts w:cs="Arial"/>
              </w:rPr>
            </w:pPr>
            <w:r w:rsidRPr="008D79D3">
              <w:rPr>
                <w:rFonts w:cs="Arial"/>
              </w:rPr>
              <w:t>≤30</w:t>
            </w:r>
          </w:p>
        </w:tc>
        <w:tc>
          <w:tcPr>
            <w:tcW w:w="2126" w:type="dxa"/>
            <w:tcBorders>
              <w:top w:val="single" w:sz="4" w:space="0" w:color="auto"/>
              <w:left w:val="single" w:sz="4" w:space="0" w:color="auto"/>
              <w:bottom w:val="single" w:sz="4" w:space="0" w:color="auto"/>
              <w:right w:val="single" w:sz="4" w:space="0" w:color="auto"/>
            </w:tcBorders>
            <w:hideMark/>
          </w:tcPr>
          <w:p w14:paraId="1C4DBA57" w14:textId="77777777" w:rsidR="00896EBA" w:rsidRPr="008D79D3" w:rsidRDefault="00896EBA" w:rsidP="00F061E8">
            <w:pPr>
              <w:rPr>
                <w:rFonts w:cs="Arial"/>
              </w:rPr>
            </w:pPr>
            <w:r w:rsidRPr="008D79D3">
              <w:rPr>
                <w:rFonts w:cs="Arial"/>
              </w:rPr>
              <w:t>SIST EN</w:t>
            </w:r>
            <w:r w:rsidR="00B70E6C" w:rsidRPr="008D79D3">
              <w:rPr>
                <w:rFonts w:cs="Arial"/>
              </w:rPr>
              <w:t xml:space="preserve"> ISO </w:t>
            </w:r>
            <w:r w:rsidR="00B70E6C" w:rsidRPr="008D79D3">
              <w:rPr>
                <w:rFonts w:cs="Arial"/>
              </w:rPr>
              <w:lastRenderedPageBreak/>
              <w:t>13433</w:t>
            </w:r>
          </w:p>
        </w:tc>
      </w:tr>
      <w:tr w:rsidR="00896EBA" w:rsidRPr="008D79D3" w14:paraId="08127992" w14:textId="77777777" w:rsidTr="00980ECB">
        <w:trPr>
          <w:trHeight w:val="70"/>
          <w:jc w:val="center"/>
        </w:trPr>
        <w:tc>
          <w:tcPr>
            <w:tcW w:w="4077" w:type="dxa"/>
            <w:tcBorders>
              <w:top w:val="single" w:sz="4" w:space="0" w:color="auto"/>
              <w:left w:val="single" w:sz="4" w:space="0" w:color="auto"/>
              <w:bottom w:val="single" w:sz="4" w:space="0" w:color="auto"/>
              <w:right w:val="single" w:sz="4" w:space="0" w:color="auto"/>
            </w:tcBorders>
            <w:hideMark/>
          </w:tcPr>
          <w:p w14:paraId="2A2943C3" w14:textId="77777777" w:rsidR="00896EBA" w:rsidRPr="008D79D3" w:rsidRDefault="00896EBA" w:rsidP="00F061E8">
            <w:pPr>
              <w:rPr>
                <w:rFonts w:cs="Arial"/>
              </w:rPr>
            </w:pPr>
            <w:r w:rsidRPr="008D79D3">
              <w:rPr>
                <w:rFonts w:cs="Arial"/>
              </w:rPr>
              <w:lastRenderedPageBreak/>
              <w:t xml:space="preserve">odpornost na </w:t>
            </w:r>
            <w:r w:rsidR="00B70E6C" w:rsidRPr="008D79D3">
              <w:rPr>
                <w:rFonts w:cs="Arial"/>
              </w:rPr>
              <w:t xml:space="preserve">statični </w:t>
            </w:r>
            <w:r w:rsidRPr="008D79D3">
              <w:rPr>
                <w:rFonts w:cs="Arial"/>
              </w:rPr>
              <w:t>prebod (CBR)</w:t>
            </w:r>
          </w:p>
        </w:tc>
        <w:tc>
          <w:tcPr>
            <w:tcW w:w="885" w:type="dxa"/>
            <w:tcBorders>
              <w:top w:val="single" w:sz="4" w:space="0" w:color="auto"/>
              <w:left w:val="single" w:sz="4" w:space="0" w:color="auto"/>
              <w:bottom w:val="single" w:sz="4" w:space="0" w:color="auto"/>
              <w:right w:val="single" w:sz="4" w:space="0" w:color="auto"/>
            </w:tcBorders>
            <w:hideMark/>
          </w:tcPr>
          <w:p w14:paraId="0C1968C9" w14:textId="77777777"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14:paraId="45D58B6F" w14:textId="77777777" w:rsidR="00896EBA" w:rsidRPr="008D79D3" w:rsidRDefault="00896EBA" w:rsidP="00F061E8">
            <w:pPr>
              <w:rPr>
                <w:rFonts w:cs="Arial"/>
              </w:rPr>
            </w:pPr>
            <w:r w:rsidRPr="008D79D3">
              <w:rPr>
                <w:rFonts w:cs="Arial"/>
              </w:rPr>
              <w:t>≥ 2000</w:t>
            </w:r>
          </w:p>
        </w:tc>
        <w:tc>
          <w:tcPr>
            <w:tcW w:w="2126" w:type="dxa"/>
            <w:tcBorders>
              <w:top w:val="single" w:sz="4" w:space="0" w:color="auto"/>
              <w:left w:val="single" w:sz="4" w:space="0" w:color="auto"/>
              <w:bottom w:val="single" w:sz="4" w:space="0" w:color="auto"/>
              <w:right w:val="single" w:sz="4" w:space="0" w:color="auto"/>
            </w:tcBorders>
            <w:hideMark/>
          </w:tcPr>
          <w:p w14:paraId="2C5305CE" w14:textId="77777777" w:rsidR="00896EBA" w:rsidRPr="008D79D3" w:rsidRDefault="00896EBA" w:rsidP="00F061E8">
            <w:pPr>
              <w:rPr>
                <w:rFonts w:cs="Arial"/>
              </w:rPr>
            </w:pPr>
            <w:r w:rsidRPr="008D79D3">
              <w:rPr>
                <w:rFonts w:cs="Arial"/>
              </w:rPr>
              <w:t>SIST EN ISO 12236</w:t>
            </w:r>
          </w:p>
        </w:tc>
      </w:tr>
      <w:tr w:rsidR="00896EBA" w:rsidRPr="008D79D3" w14:paraId="26544548"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47CE7F53" w14:textId="77777777"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14:paraId="57F77036" w14:textId="77777777"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14:paraId="4A98B862" w14:textId="77777777" w:rsidR="00896EBA" w:rsidRPr="008D79D3" w:rsidRDefault="00896EBA" w:rsidP="00F061E8">
            <w:pPr>
              <w:rPr>
                <w:rFonts w:cs="Arial"/>
              </w:rPr>
            </w:pPr>
          </w:p>
        </w:tc>
        <w:tc>
          <w:tcPr>
            <w:tcW w:w="2126" w:type="dxa"/>
            <w:tcBorders>
              <w:top w:val="single" w:sz="4" w:space="0" w:color="auto"/>
              <w:left w:val="nil"/>
              <w:bottom w:val="single" w:sz="4" w:space="0" w:color="auto"/>
              <w:right w:val="single" w:sz="4" w:space="0" w:color="auto"/>
            </w:tcBorders>
          </w:tcPr>
          <w:p w14:paraId="5FE66F9A" w14:textId="77777777" w:rsidR="00896EBA" w:rsidRPr="008D79D3" w:rsidRDefault="00896EBA" w:rsidP="00F061E8">
            <w:pPr>
              <w:rPr>
                <w:rFonts w:cs="Arial"/>
              </w:rPr>
            </w:pPr>
          </w:p>
        </w:tc>
      </w:tr>
      <w:tr w:rsidR="00896EBA" w:rsidRPr="008D79D3" w14:paraId="4285398C"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9F2A8EF" w14:textId="77777777"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14:paraId="3D47A121" w14:textId="77777777"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7FFD53B0" w14:textId="77777777" w:rsidR="00896EBA" w:rsidRPr="008D79D3" w:rsidRDefault="00896EBA" w:rsidP="00F061E8">
            <w:pPr>
              <w:rPr>
                <w:rFonts w:cs="Arial"/>
              </w:rPr>
            </w:pPr>
            <w:r w:rsidRPr="008D79D3">
              <w:rPr>
                <w:rFonts w:cs="Arial"/>
              </w:rPr>
              <w:t>0,05 ≤ O90 ≤ 0,5</w:t>
            </w:r>
          </w:p>
        </w:tc>
        <w:tc>
          <w:tcPr>
            <w:tcW w:w="2126" w:type="dxa"/>
            <w:tcBorders>
              <w:top w:val="single" w:sz="4" w:space="0" w:color="auto"/>
              <w:left w:val="single" w:sz="4" w:space="0" w:color="auto"/>
              <w:bottom w:val="single" w:sz="4" w:space="0" w:color="auto"/>
              <w:right w:val="single" w:sz="4" w:space="0" w:color="auto"/>
            </w:tcBorders>
            <w:hideMark/>
          </w:tcPr>
          <w:p w14:paraId="34808BF0" w14:textId="77777777" w:rsidR="00896EBA" w:rsidRPr="008D79D3" w:rsidRDefault="00896EBA" w:rsidP="00F061E8">
            <w:pPr>
              <w:rPr>
                <w:rFonts w:cs="Arial"/>
              </w:rPr>
            </w:pPr>
            <w:r w:rsidRPr="008D79D3">
              <w:rPr>
                <w:rFonts w:cs="Arial"/>
              </w:rPr>
              <w:t>SIST EN ISO 12956</w:t>
            </w:r>
          </w:p>
        </w:tc>
      </w:tr>
      <w:tr w:rsidR="00896EBA" w:rsidRPr="008D79D3" w14:paraId="2D77C78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BFD9504" w14:textId="77777777"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14:paraId="1A4A762C" w14:textId="77777777" w:rsidR="00896EBA" w:rsidRPr="008D79D3" w:rsidRDefault="001120B5" w:rsidP="00F061E8">
            <w:pPr>
              <w:rPr>
                <w:rFonts w:cs="Arial"/>
              </w:rPr>
            </w:pPr>
            <w:r w:rsidRPr="008D79D3">
              <w:rPr>
                <w:rFonts w:cs="Arial"/>
              </w:rPr>
              <w:t>l</w:t>
            </w:r>
            <w:r w:rsidR="00896EBA" w:rsidRPr="008D79D3">
              <w:rPr>
                <w:rFonts w:cs="Arial"/>
              </w:rPr>
              <w:t>/</w:t>
            </w:r>
            <w:r w:rsidRPr="008D79D3">
              <w:rPr>
                <w:rFonts w:cs="Arial"/>
              </w:rPr>
              <w:t>m</w:t>
            </w:r>
            <w:r w:rsidR="00A05CE2" w:rsidRPr="008D79D3">
              <w:rPr>
                <w:rFonts w:cs="Arial"/>
                <w:vertAlign w:val="superscript"/>
              </w:rPr>
              <w:t>2</w:t>
            </w:r>
            <w:r w:rsidR="00A05CE2"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14:paraId="35A446E8" w14:textId="77777777" w:rsidR="00896EBA" w:rsidRPr="008D79D3" w:rsidRDefault="00013B7A" w:rsidP="00F061E8">
            <w:pPr>
              <w:rPr>
                <w:rFonts w:cs="Arial"/>
              </w:rPr>
            </w:pPr>
            <w:r w:rsidRPr="008D79D3">
              <w:rPr>
                <w:rFonts w:cs="Arial"/>
              </w:rPr>
              <w:t xml:space="preserve">&gt; </w:t>
            </w:r>
            <w:r w:rsidR="00896EBA" w:rsidRPr="008D79D3">
              <w:rPr>
                <w:rFonts w:cs="Arial"/>
              </w:rPr>
              <w:t xml:space="preserve">3 </w:t>
            </w:r>
          </w:p>
        </w:tc>
        <w:tc>
          <w:tcPr>
            <w:tcW w:w="2126" w:type="dxa"/>
            <w:tcBorders>
              <w:top w:val="single" w:sz="4" w:space="0" w:color="auto"/>
              <w:left w:val="single" w:sz="4" w:space="0" w:color="auto"/>
              <w:bottom w:val="single" w:sz="4" w:space="0" w:color="auto"/>
              <w:right w:val="single" w:sz="4" w:space="0" w:color="auto"/>
            </w:tcBorders>
            <w:hideMark/>
          </w:tcPr>
          <w:p w14:paraId="7A4112B6" w14:textId="77777777" w:rsidR="00896EBA" w:rsidRPr="008D79D3" w:rsidRDefault="00896EBA" w:rsidP="00F061E8">
            <w:pPr>
              <w:rPr>
                <w:rFonts w:cs="Arial"/>
              </w:rPr>
            </w:pPr>
            <w:r w:rsidRPr="008D79D3">
              <w:rPr>
                <w:rFonts w:cs="Arial"/>
              </w:rPr>
              <w:t>SIST EN ISO 11058</w:t>
            </w:r>
          </w:p>
        </w:tc>
      </w:tr>
      <w:tr w:rsidR="00896EBA" w:rsidRPr="008D79D3" w14:paraId="5285239A"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72F5ABD" w14:textId="77777777"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14:paraId="1EB901CB" w14:textId="77777777"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14:paraId="3A868943" w14:textId="77777777" w:rsidR="00896EBA" w:rsidRPr="008D79D3" w:rsidRDefault="00A05CE2" w:rsidP="00F061E8">
            <w:pPr>
              <w:rPr>
                <w:rFonts w:cs="Arial"/>
              </w:rPr>
            </w:pPr>
            <w:r w:rsidRPr="008D79D3">
              <w:rPr>
                <w:rFonts w:cs="Arial"/>
              </w:rPr>
              <w:t>≥ 10 zemljine</w:t>
            </w:r>
          </w:p>
        </w:tc>
        <w:tc>
          <w:tcPr>
            <w:tcW w:w="2126" w:type="dxa"/>
            <w:tcBorders>
              <w:top w:val="single" w:sz="4" w:space="0" w:color="auto"/>
              <w:left w:val="single" w:sz="4" w:space="0" w:color="auto"/>
              <w:bottom w:val="single" w:sz="4" w:space="0" w:color="auto"/>
              <w:right w:val="single" w:sz="4" w:space="0" w:color="auto"/>
            </w:tcBorders>
            <w:hideMark/>
          </w:tcPr>
          <w:p w14:paraId="564C91E0" w14:textId="77777777" w:rsidR="00896EBA" w:rsidRPr="008D79D3" w:rsidRDefault="00A05CE2" w:rsidP="00F061E8">
            <w:pPr>
              <w:rPr>
                <w:rFonts w:cs="Arial"/>
              </w:rPr>
            </w:pPr>
            <w:r w:rsidRPr="008D79D3">
              <w:rPr>
                <w:rFonts w:cs="Arial"/>
              </w:rPr>
              <w:t>E-DIN 60 500-4</w:t>
            </w:r>
          </w:p>
        </w:tc>
      </w:tr>
    </w:tbl>
    <w:p w14:paraId="58B3B3FE" w14:textId="77777777" w:rsidR="00896EBA" w:rsidRPr="00FF0286" w:rsidRDefault="00896EBA" w:rsidP="00F061E8">
      <w:pPr>
        <w:rPr>
          <w:rFonts w:cs="Arial"/>
        </w:rPr>
      </w:pPr>
    </w:p>
    <w:p w14:paraId="010D0A71" w14:textId="77777777" w:rsidR="00896EBA" w:rsidRPr="00FF0286" w:rsidRDefault="00896EBA" w:rsidP="00F061E8">
      <w:pPr>
        <w:rPr>
          <w:rFonts w:cs="Arial"/>
        </w:rPr>
      </w:pPr>
      <w:r w:rsidRPr="00FF0286">
        <w:rPr>
          <w:rFonts w:cs="Arial"/>
        </w:rPr>
        <w:t>Tabela 3.4.10:</w:t>
      </w:r>
      <w:r w:rsidRPr="00FF0286">
        <w:rPr>
          <w:rFonts w:cs="Arial"/>
        </w:rPr>
        <w:tab/>
        <w:t>Minimalne zahteve za drenažne geosintetike, ki morajo biti določene v projektu</w:t>
      </w:r>
    </w:p>
    <w:tbl>
      <w:tblPr>
        <w:tblW w:w="0" w:type="auto"/>
        <w:jc w:val="center"/>
        <w:tblLayout w:type="fixed"/>
        <w:tblLook w:val="04A0" w:firstRow="1" w:lastRow="0" w:firstColumn="1" w:lastColumn="0" w:noHBand="0" w:noVBand="1"/>
      </w:tblPr>
      <w:tblGrid>
        <w:gridCol w:w="4077"/>
        <w:gridCol w:w="993"/>
        <w:gridCol w:w="2074"/>
      </w:tblGrid>
      <w:tr w:rsidR="00896EBA" w:rsidRPr="008D79D3" w14:paraId="5D21B90C"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C564B7E" w14:textId="77777777" w:rsidR="00896EBA" w:rsidRPr="008D79D3" w:rsidRDefault="00896EBA" w:rsidP="00F061E8">
            <w:pPr>
              <w:rPr>
                <w:rFonts w:cs="Arial"/>
              </w:rPr>
            </w:pPr>
            <w:r w:rsidRPr="008D79D3">
              <w:rPr>
                <w:rFonts w:cs="Arial"/>
              </w:rPr>
              <w:t>Lastnosti</w:t>
            </w:r>
          </w:p>
        </w:tc>
        <w:tc>
          <w:tcPr>
            <w:tcW w:w="993" w:type="dxa"/>
            <w:tcBorders>
              <w:top w:val="single" w:sz="4" w:space="0" w:color="auto"/>
              <w:left w:val="single" w:sz="4" w:space="0" w:color="auto"/>
              <w:bottom w:val="single" w:sz="4" w:space="0" w:color="auto"/>
              <w:right w:val="single" w:sz="4" w:space="0" w:color="auto"/>
            </w:tcBorders>
            <w:hideMark/>
          </w:tcPr>
          <w:p w14:paraId="459B14B0" w14:textId="77777777" w:rsidR="00896EBA" w:rsidRPr="008D79D3" w:rsidRDefault="00896EBA" w:rsidP="00F061E8">
            <w:pPr>
              <w:rPr>
                <w:rFonts w:cs="Arial"/>
              </w:rPr>
            </w:pPr>
            <w:r w:rsidRPr="008D79D3">
              <w:rPr>
                <w:rFonts w:cs="Arial"/>
              </w:rPr>
              <w:t>Enota mere</w:t>
            </w:r>
          </w:p>
        </w:tc>
        <w:tc>
          <w:tcPr>
            <w:tcW w:w="2074" w:type="dxa"/>
            <w:tcBorders>
              <w:top w:val="single" w:sz="4" w:space="0" w:color="auto"/>
              <w:left w:val="single" w:sz="4" w:space="0" w:color="auto"/>
              <w:bottom w:val="single" w:sz="4" w:space="0" w:color="auto"/>
              <w:right w:val="single" w:sz="4" w:space="0" w:color="auto"/>
            </w:tcBorders>
            <w:hideMark/>
          </w:tcPr>
          <w:p w14:paraId="69758950" w14:textId="77777777" w:rsidR="00896EBA" w:rsidRPr="008D79D3" w:rsidRDefault="00896EBA" w:rsidP="00F061E8">
            <w:pPr>
              <w:rPr>
                <w:rFonts w:cs="Arial"/>
              </w:rPr>
            </w:pPr>
            <w:r w:rsidRPr="008D79D3">
              <w:rPr>
                <w:rFonts w:cs="Arial"/>
              </w:rPr>
              <w:t>Postopek za poskus</w:t>
            </w:r>
          </w:p>
        </w:tc>
      </w:tr>
      <w:tr w:rsidR="00896EBA" w:rsidRPr="008D79D3" w14:paraId="594B8991"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71C4EC48" w14:textId="77777777" w:rsidR="00896EBA" w:rsidRPr="008D79D3" w:rsidRDefault="00896EBA" w:rsidP="00F061E8">
            <w:pPr>
              <w:rPr>
                <w:rFonts w:cs="Arial"/>
              </w:rPr>
            </w:pPr>
            <w:r w:rsidRPr="008D79D3">
              <w:rPr>
                <w:rFonts w:cs="Arial"/>
              </w:rPr>
              <w:t>Trdnostne lastnosti:</w:t>
            </w:r>
          </w:p>
        </w:tc>
        <w:tc>
          <w:tcPr>
            <w:tcW w:w="993" w:type="dxa"/>
            <w:tcBorders>
              <w:top w:val="single" w:sz="4" w:space="0" w:color="auto"/>
              <w:left w:val="nil"/>
              <w:bottom w:val="single" w:sz="4" w:space="0" w:color="auto"/>
              <w:right w:val="nil"/>
            </w:tcBorders>
          </w:tcPr>
          <w:p w14:paraId="2AA967B7" w14:textId="77777777"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14:paraId="3FFC9E23" w14:textId="77777777" w:rsidR="00896EBA" w:rsidRPr="008D79D3" w:rsidRDefault="00896EBA" w:rsidP="00F061E8">
            <w:pPr>
              <w:rPr>
                <w:rFonts w:cs="Arial"/>
              </w:rPr>
            </w:pPr>
          </w:p>
        </w:tc>
      </w:tr>
      <w:tr w:rsidR="00896EBA" w:rsidRPr="008D79D3" w14:paraId="1DFD6DDF"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1E96C3F" w14:textId="77777777" w:rsidR="00896EBA" w:rsidRPr="008D79D3" w:rsidRDefault="00896EBA" w:rsidP="00F061E8">
            <w:pPr>
              <w:rPr>
                <w:rFonts w:cs="Arial"/>
              </w:rPr>
            </w:pPr>
            <w:r w:rsidRPr="008D79D3">
              <w:rPr>
                <w:rFonts w:cs="Arial"/>
              </w:rPr>
              <w:t>natezna trdnost prečno - vzdolžno</w:t>
            </w:r>
          </w:p>
        </w:tc>
        <w:tc>
          <w:tcPr>
            <w:tcW w:w="993" w:type="dxa"/>
            <w:tcBorders>
              <w:top w:val="single" w:sz="4" w:space="0" w:color="auto"/>
              <w:left w:val="single" w:sz="4" w:space="0" w:color="auto"/>
              <w:bottom w:val="single" w:sz="4" w:space="0" w:color="auto"/>
              <w:right w:val="single" w:sz="4" w:space="0" w:color="auto"/>
            </w:tcBorders>
            <w:hideMark/>
          </w:tcPr>
          <w:p w14:paraId="32EA8E4B" w14:textId="77777777" w:rsidR="00896EBA" w:rsidRPr="008D79D3" w:rsidRDefault="00896EBA" w:rsidP="00F061E8">
            <w:pPr>
              <w:rPr>
                <w:rFonts w:cs="Arial"/>
              </w:rPr>
            </w:pPr>
            <w:r w:rsidRPr="008D79D3">
              <w:rPr>
                <w:rFonts w:cs="Arial"/>
              </w:rPr>
              <w:t>kN/m</w:t>
            </w:r>
          </w:p>
        </w:tc>
        <w:tc>
          <w:tcPr>
            <w:tcW w:w="2074" w:type="dxa"/>
            <w:tcBorders>
              <w:top w:val="single" w:sz="4" w:space="0" w:color="auto"/>
              <w:left w:val="single" w:sz="4" w:space="0" w:color="auto"/>
              <w:bottom w:val="single" w:sz="4" w:space="0" w:color="auto"/>
              <w:right w:val="single" w:sz="4" w:space="0" w:color="auto"/>
            </w:tcBorders>
            <w:hideMark/>
          </w:tcPr>
          <w:p w14:paraId="6B61B22E" w14:textId="77777777" w:rsidR="00896EBA" w:rsidRPr="008D79D3" w:rsidRDefault="00896EBA" w:rsidP="00F061E8">
            <w:pPr>
              <w:rPr>
                <w:rFonts w:cs="Arial"/>
              </w:rPr>
            </w:pPr>
            <w:r w:rsidRPr="008D79D3">
              <w:rPr>
                <w:rFonts w:cs="Arial"/>
              </w:rPr>
              <w:t>SIST EN ISO 10319</w:t>
            </w:r>
          </w:p>
        </w:tc>
      </w:tr>
      <w:tr w:rsidR="00896EBA" w:rsidRPr="008D79D3" w14:paraId="7E9BC069"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1E6CD1DD" w14:textId="77777777" w:rsidR="00896EBA" w:rsidRPr="008D79D3" w:rsidRDefault="00896EBA" w:rsidP="00F061E8">
            <w:pPr>
              <w:rPr>
                <w:rFonts w:cs="Arial"/>
              </w:rPr>
            </w:pPr>
            <w:r w:rsidRPr="008D79D3">
              <w:rPr>
                <w:rFonts w:cs="Arial"/>
              </w:rPr>
              <w:t>raztezek pri porušitvi</w:t>
            </w:r>
          </w:p>
        </w:tc>
        <w:tc>
          <w:tcPr>
            <w:tcW w:w="993" w:type="dxa"/>
            <w:tcBorders>
              <w:top w:val="single" w:sz="4" w:space="0" w:color="auto"/>
              <w:left w:val="single" w:sz="4" w:space="0" w:color="auto"/>
              <w:bottom w:val="single" w:sz="4" w:space="0" w:color="auto"/>
              <w:right w:val="single" w:sz="4" w:space="0" w:color="auto"/>
            </w:tcBorders>
            <w:hideMark/>
          </w:tcPr>
          <w:p w14:paraId="4FBBDA8F" w14:textId="77777777" w:rsidR="00896EBA" w:rsidRPr="008D79D3" w:rsidRDefault="00896EBA" w:rsidP="00F061E8">
            <w:pPr>
              <w:rPr>
                <w:rFonts w:cs="Arial"/>
              </w:rPr>
            </w:pPr>
            <w:r w:rsidRPr="008D79D3">
              <w:rPr>
                <w:rFonts w:cs="Arial"/>
              </w:rPr>
              <w:t>%</w:t>
            </w:r>
          </w:p>
        </w:tc>
        <w:tc>
          <w:tcPr>
            <w:tcW w:w="2074" w:type="dxa"/>
            <w:tcBorders>
              <w:top w:val="single" w:sz="4" w:space="0" w:color="auto"/>
              <w:left w:val="single" w:sz="4" w:space="0" w:color="auto"/>
              <w:bottom w:val="single" w:sz="4" w:space="0" w:color="auto"/>
              <w:right w:val="single" w:sz="4" w:space="0" w:color="auto"/>
            </w:tcBorders>
            <w:hideMark/>
          </w:tcPr>
          <w:p w14:paraId="74BC8087" w14:textId="77777777" w:rsidR="00896EBA" w:rsidRPr="008D79D3" w:rsidRDefault="00896EBA" w:rsidP="00F061E8">
            <w:pPr>
              <w:rPr>
                <w:rFonts w:cs="Arial"/>
              </w:rPr>
            </w:pPr>
            <w:r w:rsidRPr="008D79D3">
              <w:rPr>
                <w:rFonts w:cs="Arial"/>
              </w:rPr>
              <w:t>SIST EN ISO 10319</w:t>
            </w:r>
          </w:p>
        </w:tc>
      </w:tr>
      <w:tr w:rsidR="00896EBA" w:rsidRPr="008D79D3" w14:paraId="4CCEFC7B"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83188A3" w14:textId="77777777" w:rsidR="00896EBA" w:rsidRPr="008D79D3" w:rsidRDefault="00896EBA" w:rsidP="00F061E8">
            <w:pPr>
              <w:rPr>
                <w:rFonts w:cs="Arial"/>
              </w:rPr>
            </w:pPr>
            <w:r w:rsidRPr="008D79D3">
              <w:rPr>
                <w:rFonts w:cs="Arial"/>
              </w:rPr>
              <w:t>odpornost na dinamični prebod</w:t>
            </w:r>
          </w:p>
        </w:tc>
        <w:tc>
          <w:tcPr>
            <w:tcW w:w="993" w:type="dxa"/>
            <w:tcBorders>
              <w:top w:val="single" w:sz="4" w:space="0" w:color="auto"/>
              <w:left w:val="single" w:sz="4" w:space="0" w:color="auto"/>
              <w:bottom w:val="single" w:sz="4" w:space="0" w:color="auto"/>
              <w:right w:val="single" w:sz="4" w:space="0" w:color="auto"/>
            </w:tcBorders>
            <w:hideMark/>
          </w:tcPr>
          <w:p w14:paraId="5F539EDE" w14:textId="77777777"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14:paraId="260299B2" w14:textId="77777777" w:rsidR="00896EBA" w:rsidRPr="008D79D3" w:rsidRDefault="00BC782D" w:rsidP="00F061E8">
            <w:pPr>
              <w:rPr>
                <w:rFonts w:cs="Arial"/>
              </w:rPr>
            </w:pPr>
            <w:r w:rsidRPr="008D79D3">
              <w:rPr>
                <w:rFonts w:cs="Arial"/>
              </w:rPr>
              <w:t>SIST EN ISO 13433</w:t>
            </w:r>
          </w:p>
        </w:tc>
      </w:tr>
      <w:tr w:rsidR="00896EBA" w:rsidRPr="008D79D3" w14:paraId="39FE5F40"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BB8EB14" w14:textId="77777777" w:rsidR="00896EBA" w:rsidRPr="008D79D3" w:rsidRDefault="00896EBA" w:rsidP="00F061E8">
            <w:pPr>
              <w:rPr>
                <w:rFonts w:cs="Arial"/>
              </w:rPr>
            </w:pPr>
            <w:r w:rsidRPr="008D79D3">
              <w:rPr>
                <w:rFonts w:cs="Arial"/>
              </w:rPr>
              <w:t>odpornost na</w:t>
            </w:r>
            <w:r w:rsidR="00BC782D" w:rsidRPr="008D79D3">
              <w:rPr>
                <w:rFonts w:cs="Arial"/>
              </w:rPr>
              <w:t xml:space="preserve"> statični</w:t>
            </w:r>
            <w:r w:rsidRPr="008D79D3">
              <w:rPr>
                <w:rFonts w:cs="Arial"/>
              </w:rPr>
              <w:t xml:space="preserve"> prebod (CBR)</w:t>
            </w:r>
          </w:p>
        </w:tc>
        <w:tc>
          <w:tcPr>
            <w:tcW w:w="993" w:type="dxa"/>
            <w:tcBorders>
              <w:top w:val="single" w:sz="4" w:space="0" w:color="auto"/>
              <w:left w:val="single" w:sz="4" w:space="0" w:color="auto"/>
              <w:bottom w:val="single" w:sz="4" w:space="0" w:color="auto"/>
              <w:right w:val="single" w:sz="4" w:space="0" w:color="auto"/>
            </w:tcBorders>
            <w:hideMark/>
          </w:tcPr>
          <w:p w14:paraId="401F236D" w14:textId="77777777" w:rsidR="00896EBA" w:rsidRPr="008D79D3" w:rsidRDefault="00896EBA" w:rsidP="00F061E8">
            <w:pPr>
              <w:rPr>
                <w:rFonts w:cs="Arial"/>
              </w:rPr>
            </w:pPr>
            <w:r w:rsidRPr="008D79D3">
              <w:rPr>
                <w:rFonts w:cs="Arial"/>
              </w:rPr>
              <w:t>N</w:t>
            </w:r>
          </w:p>
        </w:tc>
        <w:tc>
          <w:tcPr>
            <w:tcW w:w="2074" w:type="dxa"/>
            <w:tcBorders>
              <w:top w:val="single" w:sz="4" w:space="0" w:color="auto"/>
              <w:left w:val="single" w:sz="4" w:space="0" w:color="auto"/>
              <w:bottom w:val="single" w:sz="4" w:space="0" w:color="auto"/>
              <w:right w:val="single" w:sz="4" w:space="0" w:color="auto"/>
            </w:tcBorders>
            <w:hideMark/>
          </w:tcPr>
          <w:p w14:paraId="059ED92E" w14:textId="77777777" w:rsidR="00896EBA" w:rsidRPr="008D79D3" w:rsidRDefault="00896EBA" w:rsidP="00F061E8">
            <w:pPr>
              <w:rPr>
                <w:rFonts w:cs="Arial"/>
              </w:rPr>
            </w:pPr>
            <w:r w:rsidRPr="008D79D3">
              <w:rPr>
                <w:rFonts w:cs="Arial"/>
              </w:rPr>
              <w:t>SIST EN ISO 12236</w:t>
            </w:r>
          </w:p>
        </w:tc>
      </w:tr>
      <w:tr w:rsidR="00896EBA" w:rsidRPr="008D79D3" w14:paraId="44202833"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6E98F429" w14:textId="77777777" w:rsidR="00896EBA" w:rsidRPr="008D79D3" w:rsidRDefault="00896EBA" w:rsidP="00F061E8">
            <w:pPr>
              <w:rPr>
                <w:rFonts w:cs="Arial"/>
              </w:rPr>
            </w:pPr>
            <w:r w:rsidRPr="008D79D3">
              <w:rPr>
                <w:rFonts w:cs="Arial"/>
              </w:rPr>
              <w:t>Hidravlične lastnosti:</w:t>
            </w:r>
          </w:p>
        </w:tc>
        <w:tc>
          <w:tcPr>
            <w:tcW w:w="993" w:type="dxa"/>
            <w:tcBorders>
              <w:top w:val="single" w:sz="4" w:space="0" w:color="auto"/>
              <w:left w:val="nil"/>
              <w:bottom w:val="single" w:sz="4" w:space="0" w:color="auto"/>
              <w:right w:val="nil"/>
            </w:tcBorders>
          </w:tcPr>
          <w:p w14:paraId="7CDBC7E5" w14:textId="77777777" w:rsidR="00896EBA" w:rsidRPr="008D79D3" w:rsidRDefault="00896EBA" w:rsidP="00F061E8">
            <w:pPr>
              <w:rPr>
                <w:rFonts w:cs="Arial"/>
              </w:rPr>
            </w:pPr>
          </w:p>
        </w:tc>
        <w:tc>
          <w:tcPr>
            <w:tcW w:w="2074" w:type="dxa"/>
            <w:tcBorders>
              <w:top w:val="single" w:sz="4" w:space="0" w:color="auto"/>
              <w:left w:val="nil"/>
              <w:bottom w:val="single" w:sz="4" w:space="0" w:color="auto"/>
              <w:right w:val="single" w:sz="4" w:space="0" w:color="auto"/>
            </w:tcBorders>
          </w:tcPr>
          <w:p w14:paraId="169097E7" w14:textId="77777777" w:rsidR="00896EBA" w:rsidRPr="008D79D3" w:rsidRDefault="00896EBA" w:rsidP="00F061E8">
            <w:pPr>
              <w:rPr>
                <w:rFonts w:cs="Arial"/>
              </w:rPr>
            </w:pPr>
          </w:p>
        </w:tc>
      </w:tr>
      <w:tr w:rsidR="00896EBA" w:rsidRPr="008D79D3" w14:paraId="7466137D"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0B2F79C" w14:textId="77777777" w:rsidR="00896EBA" w:rsidRPr="008D79D3" w:rsidRDefault="00896EBA" w:rsidP="00F061E8">
            <w:pPr>
              <w:rPr>
                <w:rFonts w:cs="Arial"/>
              </w:rPr>
            </w:pPr>
            <w:r w:rsidRPr="008D79D3">
              <w:rPr>
                <w:rFonts w:cs="Arial"/>
              </w:rPr>
              <w:t>karakteristična velikost por</w:t>
            </w:r>
          </w:p>
        </w:tc>
        <w:tc>
          <w:tcPr>
            <w:tcW w:w="993" w:type="dxa"/>
            <w:tcBorders>
              <w:top w:val="single" w:sz="4" w:space="0" w:color="auto"/>
              <w:left w:val="single" w:sz="4" w:space="0" w:color="auto"/>
              <w:bottom w:val="single" w:sz="4" w:space="0" w:color="auto"/>
              <w:right w:val="single" w:sz="4" w:space="0" w:color="auto"/>
            </w:tcBorders>
            <w:hideMark/>
          </w:tcPr>
          <w:p w14:paraId="0CD1CF4D" w14:textId="77777777" w:rsidR="00896EBA" w:rsidRPr="008D79D3" w:rsidRDefault="00896EBA" w:rsidP="00F061E8">
            <w:pPr>
              <w:rPr>
                <w:rFonts w:cs="Arial"/>
              </w:rPr>
            </w:pPr>
            <w:r w:rsidRPr="008D79D3">
              <w:rPr>
                <w:rFonts w:cs="Arial"/>
              </w:rPr>
              <w:t>mm</w:t>
            </w:r>
          </w:p>
        </w:tc>
        <w:tc>
          <w:tcPr>
            <w:tcW w:w="2074" w:type="dxa"/>
            <w:tcBorders>
              <w:top w:val="single" w:sz="4" w:space="0" w:color="auto"/>
              <w:left w:val="single" w:sz="4" w:space="0" w:color="auto"/>
              <w:bottom w:val="single" w:sz="4" w:space="0" w:color="auto"/>
              <w:right w:val="single" w:sz="4" w:space="0" w:color="auto"/>
            </w:tcBorders>
            <w:hideMark/>
          </w:tcPr>
          <w:p w14:paraId="680A7637" w14:textId="77777777" w:rsidR="00896EBA" w:rsidRPr="008D79D3" w:rsidRDefault="00896EBA" w:rsidP="00F061E8">
            <w:pPr>
              <w:rPr>
                <w:rFonts w:cs="Arial"/>
              </w:rPr>
            </w:pPr>
            <w:r w:rsidRPr="008D79D3">
              <w:rPr>
                <w:rFonts w:cs="Arial"/>
              </w:rPr>
              <w:t>SIST EN ISO 12956</w:t>
            </w:r>
          </w:p>
        </w:tc>
      </w:tr>
      <w:tr w:rsidR="00896EBA" w:rsidRPr="008D79D3" w14:paraId="1E13770D"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0B0697C0" w14:textId="77777777" w:rsidR="00896EBA" w:rsidRPr="008D79D3" w:rsidRDefault="00896EBA" w:rsidP="00F061E8">
            <w:pPr>
              <w:rPr>
                <w:rFonts w:cs="Arial"/>
              </w:rPr>
            </w:pPr>
            <w:r w:rsidRPr="008D79D3">
              <w:rPr>
                <w:rFonts w:cs="Arial"/>
              </w:rPr>
              <w:t>indeks hitrosti</w:t>
            </w:r>
          </w:p>
        </w:tc>
        <w:tc>
          <w:tcPr>
            <w:tcW w:w="993" w:type="dxa"/>
            <w:tcBorders>
              <w:top w:val="single" w:sz="4" w:space="0" w:color="auto"/>
              <w:left w:val="single" w:sz="4" w:space="0" w:color="auto"/>
              <w:bottom w:val="single" w:sz="4" w:space="0" w:color="auto"/>
              <w:right w:val="single" w:sz="4" w:space="0" w:color="auto"/>
            </w:tcBorders>
            <w:hideMark/>
          </w:tcPr>
          <w:p w14:paraId="16F8659D" w14:textId="77777777" w:rsidR="00896EBA" w:rsidRPr="008D79D3" w:rsidRDefault="001120B5" w:rsidP="00F061E8">
            <w:pPr>
              <w:rPr>
                <w:rFonts w:cs="Arial"/>
              </w:rPr>
            </w:pPr>
            <w:r w:rsidRPr="008D79D3">
              <w:rPr>
                <w:rFonts w:cs="Arial"/>
              </w:rPr>
              <w:t xml:space="preserve"> l/m</w:t>
            </w:r>
            <w:r w:rsidRPr="008D79D3">
              <w:rPr>
                <w:rFonts w:cs="Arial"/>
                <w:vertAlign w:val="superscript"/>
              </w:rPr>
              <w:t>2</w:t>
            </w:r>
            <w:r w:rsidRPr="008D79D3">
              <w:rPr>
                <w:rFonts w:cs="Arial"/>
              </w:rPr>
              <w:t>s</w:t>
            </w:r>
          </w:p>
        </w:tc>
        <w:tc>
          <w:tcPr>
            <w:tcW w:w="2074" w:type="dxa"/>
            <w:tcBorders>
              <w:top w:val="single" w:sz="4" w:space="0" w:color="auto"/>
              <w:left w:val="single" w:sz="4" w:space="0" w:color="auto"/>
              <w:bottom w:val="single" w:sz="4" w:space="0" w:color="auto"/>
              <w:right w:val="single" w:sz="4" w:space="0" w:color="auto"/>
            </w:tcBorders>
            <w:hideMark/>
          </w:tcPr>
          <w:p w14:paraId="525EE8BD" w14:textId="77777777" w:rsidR="00896EBA" w:rsidRPr="008D79D3" w:rsidRDefault="00896EBA" w:rsidP="00F061E8">
            <w:pPr>
              <w:rPr>
                <w:rFonts w:cs="Arial"/>
              </w:rPr>
            </w:pPr>
            <w:r w:rsidRPr="008D79D3">
              <w:rPr>
                <w:rFonts w:cs="Arial"/>
              </w:rPr>
              <w:t>SIST EN ISO 11058</w:t>
            </w:r>
          </w:p>
        </w:tc>
      </w:tr>
      <w:tr w:rsidR="00896EBA" w:rsidRPr="008D79D3" w14:paraId="3375659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BCADFC6" w14:textId="77777777" w:rsidR="00896EBA" w:rsidRPr="008D79D3" w:rsidRDefault="00A05CE2" w:rsidP="00F061E8">
            <w:pPr>
              <w:rPr>
                <w:rFonts w:cs="Arial"/>
              </w:rPr>
            </w:pPr>
            <w:r w:rsidRPr="008D79D3">
              <w:rPr>
                <w:rFonts w:cs="Arial"/>
              </w:rPr>
              <w:t>koeficient prepustnosti pri 20 kPa</w:t>
            </w:r>
          </w:p>
        </w:tc>
        <w:tc>
          <w:tcPr>
            <w:tcW w:w="993" w:type="dxa"/>
            <w:tcBorders>
              <w:top w:val="single" w:sz="4" w:space="0" w:color="auto"/>
              <w:left w:val="single" w:sz="4" w:space="0" w:color="auto"/>
              <w:bottom w:val="single" w:sz="4" w:space="0" w:color="auto"/>
              <w:right w:val="single" w:sz="4" w:space="0" w:color="auto"/>
            </w:tcBorders>
            <w:hideMark/>
          </w:tcPr>
          <w:p w14:paraId="60F795A8" w14:textId="77777777" w:rsidR="00896EBA" w:rsidRPr="008D79D3" w:rsidRDefault="00A05CE2" w:rsidP="00F061E8">
            <w:pPr>
              <w:rPr>
                <w:rFonts w:cs="Arial"/>
              </w:rPr>
            </w:pPr>
            <w:r w:rsidRPr="008D79D3">
              <w:rPr>
                <w:rFonts w:cs="Arial"/>
              </w:rPr>
              <w:t>m/s</w:t>
            </w:r>
          </w:p>
        </w:tc>
        <w:tc>
          <w:tcPr>
            <w:tcW w:w="2074" w:type="dxa"/>
            <w:tcBorders>
              <w:top w:val="single" w:sz="4" w:space="0" w:color="auto"/>
              <w:left w:val="single" w:sz="4" w:space="0" w:color="auto"/>
              <w:bottom w:val="single" w:sz="4" w:space="0" w:color="auto"/>
              <w:right w:val="single" w:sz="4" w:space="0" w:color="auto"/>
            </w:tcBorders>
            <w:hideMark/>
          </w:tcPr>
          <w:p w14:paraId="15352912" w14:textId="77777777" w:rsidR="00896EBA" w:rsidRPr="008D79D3" w:rsidRDefault="00A05CE2" w:rsidP="00F061E8">
            <w:pPr>
              <w:rPr>
                <w:rFonts w:cs="Arial"/>
              </w:rPr>
            </w:pPr>
            <w:r w:rsidRPr="008D79D3">
              <w:rPr>
                <w:rFonts w:cs="Arial"/>
              </w:rPr>
              <w:t>E-DIN 60 500-4</w:t>
            </w:r>
          </w:p>
        </w:tc>
      </w:tr>
      <w:tr w:rsidR="00896EBA" w:rsidRPr="008D79D3" w14:paraId="47CFD0F5"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9C81C37" w14:textId="77777777" w:rsidR="00896EBA" w:rsidRPr="008D79D3" w:rsidRDefault="00896EBA" w:rsidP="00F061E8">
            <w:pPr>
              <w:rPr>
                <w:rFonts w:cs="Arial"/>
              </w:rPr>
            </w:pPr>
            <w:r w:rsidRPr="008D79D3">
              <w:rPr>
                <w:rFonts w:cs="Arial"/>
              </w:rPr>
              <w:t>transmisivnost</w:t>
            </w:r>
          </w:p>
        </w:tc>
        <w:tc>
          <w:tcPr>
            <w:tcW w:w="993" w:type="dxa"/>
            <w:tcBorders>
              <w:top w:val="single" w:sz="4" w:space="0" w:color="auto"/>
              <w:left w:val="single" w:sz="4" w:space="0" w:color="auto"/>
              <w:bottom w:val="single" w:sz="4" w:space="0" w:color="auto"/>
              <w:right w:val="single" w:sz="4" w:space="0" w:color="auto"/>
            </w:tcBorders>
            <w:hideMark/>
          </w:tcPr>
          <w:p w14:paraId="4CEF3E33" w14:textId="77777777" w:rsidR="00896EBA" w:rsidRPr="008D79D3" w:rsidRDefault="00896EBA" w:rsidP="00F061E8">
            <w:pPr>
              <w:rPr>
                <w:rFonts w:cs="Arial"/>
              </w:rPr>
            </w:pPr>
            <w:r w:rsidRPr="008D79D3">
              <w:rPr>
                <w:rFonts w:cs="Arial"/>
              </w:rPr>
              <w:t>m2/s</w:t>
            </w:r>
          </w:p>
        </w:tc>
        <w:tc>
          <w:tcPr>
            <w:tcW w:w="2074" w:type="dxa"/>
            <w:tcBorders>
              <w:top w:val="single" w:sz="4" w:space="0" w:color="auto"/>
              <w:left w:val="single" w:sz="4" w:space="0" w:color="auto"/>
              <w:bottom w:val="single" w:sz="4" w:space="0" w:color="auto"/>
              <w:right w:val="single" w:sz="4" w:space="0" w:color="auto"/>
            </w:tcBorders>
            <w:hideMark/>
          </w:tcPr>
          <w:p w14:paraId="11320AAA" w14:textId="77777777" w:rsidR="00896EBA" w:rsidRPr="008D79D3" w:rsidRDefault="00896EBA" w:rsidP="00F061E8">
            <w:pPr>
              <w:rPr>
                <w:rFonts w:cs="Arial"/>
              </w:rPr>
            </w:pPr>
            <w:r w:rsidRPr="008D79D3">
              <w:rPr>
                <w:rFonts w:cs="Arial"/>
              </w:rPr>
              <w:t>SIST EN ISO 12958</w:t>
            </w:r>
          </w:p>
        </w:tc>
      </w:tr>
    </w:tbl>
    <w:p w14:paraId="0A901F7F" w14:textId="77777777" w:rsidR="00896EBA" w:rsidRPr="00FF0286" w:rsidRDefault="00896EBA" w:rsidP="00F061E8">
      <w:pPr>
        <w:rPr>
          <w:rFonts w:cs="Arial"/>
        </w:rPr>
      </w:pPr>
    </w:p>
    <w:p w14:paraId="56151278" w14:textId="77777777" w:rsidR="00896EBA" w:rsidRPr="00CE4909" w:rsidRDefault="00896EBA" w:rsidP="00133A8E">
      <w:pPr>
        <w:pStyle w:val="Naslov5"/>
      </w:pPr>
      <w:bookmarkStart w:id="720" w:name="_Toc416874249"/>
      <w:bookmarkStart w:id="721" w:name="_Toc25424066"/>
      <w:r w:rsidRPr="00CE4909">
        <w:t>Filtrski materiali - geosintetik</w:t>
      </w:r>
      <w:bookmarkEnd w:id="720"/>
      <w:bookmarkEnd w:id="721"/>
    </w:p>
    <w:p w14:paraId="01725C71" w14:textId="77777777" w:rsidR="00896EBA" w:rsidRPr="00FF0286" w:rsidRDefault="00896EBA" w:rsidP="00F061E8">
      <w:pPr>
        <w:pStyle w:val="Odstavekseznama"/>
        <w:numPr>
          <w:ilvl w:val="0"/>
          <w:numId w:val="130"/>
        </w:numPr>
        <w:rPr>
          <w:rFonts w:cs="Arial"/>
        </w:rPr>
      </w:pPr>
      <w:r w:rsidRPr="00FF0286">
        <w:rPr>
          <w:rFonts w:cs="Arial"/>
        </w:rPr>
        <w:t>Izvajalec mora pred vgradnjo predložiti certifikat, s katerim dokaže, da predlagan geosintetik izpolnjuje zahteve iz projektne dokumentacije oziroma zahteve iz tehničnih specifikacij.</w:t>
      </w:r>
    </w:p>
    <w:p w14:paraId="1B50FC2C" w14:textId="77777777" w:rsidR="00896EBA" w:rsidRPr="00FF0286" w:rsidRDefault="00896EBA" w:rsidP="00F061E8">
      <w:pPr>
        <w:pStyle w:val="Odstavekseznama"/>
        <w:numPr>
          <w:ilvl w:val="0"/>
          <w:numId w:val="130"/>
        </w:numPr>
        <w:rPr>
          <w:rFonts w:cs="Arial"/>
        </w:rPr>
      </w:pPr>
      <w:r w:rsidRPr="00FF0286">
        <w:rPr>
          <w:rFonts w:cs="Arial"/>
        </w:rPr>
        <w:t>Zvitki - bale morajo biti zaščiteni in uskladiščeni po zahtevah Proizvajalca vse do njihove namenske uporabe.</w:t>
      </w:r>
    </w:p>
    <w:p w14:paraId="0CE6E267" w14:textId="77777777" w:rsidR="00896EBA" w:rsidRPr="00FF0286" w:rsidRDefault="00896EBA" w:rsidP="00F061E8">
      <w:pPr>
        <w:pStyle w:val="Odstavekseznama"/>
        <w:numPr>
          <w:ilvl w:val="0"/>
          <w:numId w:val="130"/>
        </w:numPr>
        <w:rPr>
          <w:rFonts w:cs="Arial"/>
        </w:rPr>
      </w:pPr>
      <w:r w:rsidRPr="00FF0286">
        <w:rPr>
          <w:rFonts w:cs="Arial"/>
        </w:rPr>
        <w:t>Kadar se uporabijo geosintetiki</w:t>
      </w:r>
      <w:r w:rsidR="00F061E8">
        <w:rPr>
          <w:rFonts w:cs="Arial"/>
        </w:rPr>
        <w:t xml:space="preserve"> </w:t>
      </w:r>
      <w:r w:rsidRPr="00FF0286">
        <w:rPr>
          <w:rFonts w:cs="Arial"/>
        </w:rPr>
        <w:t>za izboljšanje</w:t>
      </w:r>
      <w:r w:rsidR="00F061E8">
        <w:rPr>
          <w:rFonts w:cs="Arial"/>
        </w:rPr>
        <w:t xml:space="preserve"> </w:t>
      </w:r>
      <w:r w:rsidRPr="00FF0286">
        <w:rPr>
          <w:rFonts w:cs="Arial"/>
        </w:rPr>
        <w:t>temeljnih tal ali za potrebe ločevanja vezljivih od nevezljivih zemljin, se bale geosintetikov odvijajo čelno, vedno samo v takšni dolžini, ki bo prekrita v istem delovnem dnevu.</w:t>
      </w:r>
    </w:p>
    <w:p w14:paraId="1088542A" w14:textId="77777777" w:rsidR="00896EBA" w:rsidRPr="00FF0286" w:rsidRDefault="00896EBA" w:rsidP="00F061E8">
      <w:pPr>
        <w:pStyle w:val="Odstavekseznama"/>
        <w:numPr>
          <w:ilvl w:val="0"/>
          <w:numId w:val="130"/>
        </w:numPr>
        <w:rPr>
          <w:rFonts w:cs="Arial"/>
        </w:rPr>
      </w:pPr>
      <w:r w:rsidRPr="00FF0286">
        <w:rPr>
          <w:rFonts w:cs="Arial"/>
        </w:rPr>
        <w:t>Pri oblaganju kanalskih rovov za drenaže, je potrebno geosintetike položiti tako, da se točno prilagajajo površini izkopnih sten in dna, pri čemer ne smejo biti napete, na vrhu izkopa pa mora biti obojestransko puščen trak v minimalni dolžini, ki je enaka 1,2 x širini izkopa rova pri vrhu ščitenega drenažnega sloja.</w:t>
      </w:r>
    </w:p>
    <w:p w14:paraId="591176B5" w14:textId="77777777" w:rsidR="00896EBA" w:rsidRPr="00FF0286" w:rsidRDefault="00896EBA" w:rsidP="00F061E8">
      <w:pPr>
        <w:pStyle w:val="Odstavekseznama"/>
        <w:numPr>
          <w:ilvl w:val="0"/>
          <w:numId w:val="130"/>
        </w:numPr>
        <w:rPr>
          <w:rFonts w:cs="Arial"/>
        </w:rPr>
      </w:pPr>
      <w:r w:rsidRPr="00FF0286">
        <w:rPr>
          <w:rFonts w:cs="Arial"/>
        </w:rPr>
        <w:t>Preklopi geosintetikov se izvajajo:</w:t>
      </w:r>
    </w:p>
    <w:p w14:paraId="0E03DCBB" w14:textId="77777777" w:rsidR="00896EBA" w:rsidRPr="00FF0286" w:rsidRDefault="00896EBA" w:rsidP="00F061E8">
      <w:pPr>
        <w:pStyle w:val="Odstavekseznama"/>
        <w:numPr>
          <w:ilvl w:val="1"/>
          <w:numId w:val="130"/>
        </w:numPr>
        <w:rPr>
          <w:rFonts w:cs="Arial"/>
        </w:rPr>
      </w:pPr>
      <w:r w:rsidRPr="00FF0286">
        <w:rPr>
          <w:rFonts w:cs="Arial"/>
        </w:rPr>
        <w:t>s šivanjem preklopov, v širini 10 cm,</w:t>
      </w:r>
    </w:p>
    <w:p w14:paraId="45379AFF" w14:textId="77777777" w:rsidR="00896EBA" w:rsidRPr="00FF0286" w:rsidRDefault="00896EBA" w:rsidP="00F061E8">
      <w:pPr>
        <w:pStyle w:val="Odstavekseznama"/>
        <w:numPr>
          <w:ilvl w:val="1"/>
          <w:numId w:val="130"/>
        </w:numPr>
        <w:rPr>
          <w:rFonts w:cs="Arial"/>
        </w:rPr>
      </w:pPr>
      <w:r w:rsidRPr="00FF0286">
        <w:rPr>
          <w:rFonts w:cs="Arial"/>
        </w:rPr>
        <w:lastRenderedPageBreak/>
        <w:t>z varjenjem preklopov širin 10 - 15 cm,</w:t>
      </w:r>
    </w:p>
    <w:p w14:paraId="0141F0CC" w14:textId="77777777" w:rsidR="00896EBA" w:rsidRPr="00FF0286" w:rsidRDefault="00896EBA" w:rsidP="00F061E8">
      <w:pPr>
        <w:pStyle w:val="Odstavekseznama"/>
        <w:numPr>
          <w:ilvl w:val="1"/>
          <w:numId w:val="130"/>
        </w:numPr>
        <w:rPr>
          <w:rFonts w:cs="Arial"/>
        </w:rPr>
      </w:pPr>
      <w:r w:rsidRPr="00FF0286">
        <w:rPr>
          <w:rFonts w:cs="Arial"/>
        </w:rPr>
        <w:t>z nevezanimi preklopi širine 40 - 50 cm.</w:t>
      </w:r>
    </w:p>
    <w:p w14:paraId="59BF7283" w14:textId="77777777" w:rsidR="00896EBA" w:rsidRPr="00FF0286" w:rsidRDefault="00896EBA" w:rsidP="00F061E8">
      <w:pPr>
        <w:pStyle w:val="Odstavekseznama"/>
        <w:numPr>
          <w:ilvl w:val="0"/>
          <w:numId w:val="130"/>
        </w:numPr>
        <w:rPr>
          <w:rFonts w:cs="Arial"/>
        </w:rPr>
      </w:pPr>
      <w:r w:rsidRPr="00FF0286">
        <w:rPr>
          <w:rFonts w:cs="Arial"/>
        </w:rPr>
        <w:t>Po geofiltrskih tkaninah ne sme potekati nikakršen transport. Transport lahko poteka šele po prvi nasuti plasti, katere debelina je min. 0,4 m .</w:t>
      </w:r>
    </w:p>
    <w:p w14:paraId="2098F278" w14:textId="77777777" w:rsidR="00896EBA" w:rsidRPr="00FF0286" w:rsidRDefault="00896EBA" w:rsidP="00F061E8">
      <w:pPr>
        <w:pStyle w:val="Odstavekseznama"/>
        <w:numPr>
          <w:ilvl w:val="0"/>
          <w:numId w:val="130"/>
        </w:numPr>
        <w:rPr>
          <w:rFonts w:cs="Arial"/>
        </w:rPr>
      </w:pPr>
      <w:r w:rsidRPr="00FF0286">
        <w:rPr>
          <w:rFonts w:cs="Arial"/>
        </w:rPr>
        <w:t>Vsa dela morajo potekati v vremenskih pogojih, ki zagotavljajo možnost kontroliranega izvajanja in polaganja filtrnih in drenažnih materialov, pri temperaturah nad 0°C. Polaganje na zamrznjeno podlago ali uporaba zamrznjenih materialov ni dopustna.</w:t>
      </w:r>
    </w:p>
    <w:p w14:paraId="269AB399" w14:textId="77777777" w:rsidR="00896EBA" w:rsidRPr="00FF0286" w:rsidRDefault="00896EBA" w:rsidP="004C4548">
      <w:pPr>
        <w:pStyle w:val="Odstavekseznama"/>
        <w:numPr>
          <w:ilvl w:val="0"/>
          <w:numId w:val="499"/>
        </w:numPr>
        <w:rPr>
          <w:rFonts w:cs="Arial"/>
        </w:rPr>
      </w:pPr>
      <w:r w:rsidRPr="00FF0286">
        <w:rPr>
          <w:rFonts w:cs="Arial"/>
        </w:rPr>
        <w:t>Na področju novega nasipa na GPP je potrebno uporabiti ločilno-armaturni geosintetik (ločilno - ojačitveni geosintetik). Ta mora biti močnejši od navadnega ločilnega geosintetika, hkrati pa mora imeti pri porušni trdnosti dovolj velike raztezke. Zahtevane karakteristike geosintetika so naslednje:</w:t>
      </w:r>
    </w:p>
    <w:p w14:paraId="17E8AB6F" w14:textId="77777777" w:rsidR="00896EBA" w:rsidRPr="00FF0286" w:rsidRDefault="00896EBA" w:rsidP="00F061E8">
      <w:pPr>
        <w:rPr>
          <w:rFonts w:cs="Arial"/>
        </w:rPr>
      </w:pPr>
      <w:r w:rsidRPr="00FF0286">
        <w:rPr>
          <w:rFonts w:cs="Arial"/>
        </w:rPr>
        <w:t>Tabela 3.4.11:</w:t>
      </w:r>
      <w:r w:rsidRPr="00FF0286">
        <w:rPr>
          <w:rFonts w:cs="Arial"/>
        </w:rPr>
        <w:tab/>
        <w:t>Minimalne zahteve za filterske geosintetike v splošnih primerih</w:t>
      </w:r>
    </w:p>
    <w:tbl>
      <w:tblPr>
        <w:tblW w:w="8681" w:type="dxa"/>
        <w:jc w:val="center"/>
        <w:tblLayout w:type="fixed"/>
        <w:tblLook w:val="04A0" w:firstRow="1" w:lastRow="0" w:firstColumn="1" w:lastColumn="0" w:noHBand="0" w:noVBand="1"/>
      </w:tblPr>
      <w:tblGrid>
        <w:gridCol w:w="4077"/>
        <w:gridCol w:w="885"/>
        <w:gridCol w:w="1701"/>
        <w:gridCol w:w="2018"/>
      </w:tblGrid>
      <w:tr w:rsidR="00896EBA" w:rsidRPr="008D79D3" w14:paraId="1E59318E"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5405734D" w14:textId="77777777" w:rsidR="00896EBA" w:rsidRPr="008D79D3" w:rsidRDefault="00896EBA" w:rsidP="00F061E8">
            <w:pPr>
              <w:rPr>
                <w:rFonts w:cs="Arial"/>
              </w:rPr>
            </w:pPr>
            <w:r w:rsidRPr="008D79D3">
              <w:rPr>
                <w:rFonts w:cs="Arial"/>
              </w:rPr>
              <w:t>Lastnosti</w:t>
            </w:r>
          </w:p>
        </w:tc>
        <w:tc>
          <w:tcPr>
            <w:tcW w:w="885" w:type="dxa"/>
            <w:tcBorders>
              <w:top w:val="single" w:sz="4" w:space="0" w:color="auto"/>
              <w:left w:val="single" w:sz="4" w:space="0" w:color="auto"/>
              <w:bottom w:val="single" w:sz="4" w:space="0" w:color="auto"/>
              <w:right w:val="single" w:sz="4" w:space="0" w:color="auto"/>
            </w:tcBorders>
            <w:hideMark/>
          </w:tcPr>
          <w:p w14:paraId="702530BA" w14:textId="77777777" w:rsidR="00896EBA" w:rsidRPr="008D79D3" w:rsidRDefault="00896EBA" w:rsidP="00F061E8">
            <w:pPr>
              <w:rPr>
                <w:rFonts w:cs="Arial"/>
              </w:rPr>
            </w:pPr>
            <w:r w:rsidRPr="008D79D3">
              <w:rPr>
                <w:rFonts w:cs="Arial"/>
              </w:rPr>
              <w:t>Enota mere</w:t>
            </w:r>
          </w:p>
        </w:tc>
        <w:tc>
          <w:tcPr>
            <w:tcW w:w="1701" w:type="dxa"/>
            <w:tcBorders>
              <w:top w:val="single" w:sz="4" w:space="0" w:color="auto"/>
              <w:left w:val="single" w:sz="4" w:space="0" w:color="auto"/>
              <w:bottom w:val="single" w:sz="4" w:space="0" w:color="auto"/>
              <w:right w:val="single" w:sz="4" w:space="0" w:color="auto"/>
            </w:tcBorders>
            <w:hideMark/>
          </w:tcPr>
          <w:p w14:paraId="5DCB5504" w14:textId="77777777" w:rsidR="00896EBA" w:rsidRPr="008D79D3" w:rsidRDefault="00896EBA" w:rsidP="00F061E8">
            <w:pPr>
              <w:rPr>
                <w:rFonts w:cs="Arial"/>
              </w:rPr>
            </w:pPr>
            <w:r w:rsidRPr="008D79D3">
              <w:rPr>
                <w:rFonts w:cs="Arial"/>
              </w:rPr>
              <w:t>Minimalne zahteve</w:t>
            </w:r>
          </w:p>
        </w:tc>
        <w:tc>
          <w:tcPr>
            <w:tcW w:w="2018" w:type="dxa"/>
            <w:tcBorders>
              <w:top w:val="single" w:sz="4" w:space="0" w:color="auto"/>
              <w:left w:val="single" w:sz="4" w:space="0" w:color="auto"/>
              <w:bottom w:val="single" w:sz="4" w:space="0" w:color="auto"/>
              <w:right w:val="single" w:sz="4" w:space="0" w:color="auto"/>
            </w:tcBorders>
            <w:hideMark/>
          </w:tcPr>
          <w:p w14:paraId="5C89679F" w14:textId="77777777" w:rsidR="00896EBA" w:rsidRPr="008D79D3" w:rsidRDefault="00896EBA" w:rsidP="00F061E8">
            <w:pPr>
              <w:rPr>
                <w:rFonts w:cs="Arial"/>
              </w:rPr>
            </w:pPr>
            <w:r w:rsidRPr="008D79D3">
              <w:rPr>
                <w:rFonts w:cs="Arial"/>
              </w:rPr>
              <w:t>Postopek za poskus</w:t>
            </w:r>
          </w:p>
        </w:tc>
      </w:tr>
      <w:tr w:rsidR="00896EBA" w:rsidRPr="008D79D3" w14:paraId="6399DB6B"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5ECED28D" w14:textId="77777777" w:rsidR="00896EBA" w:rsidRPr="008D79D3" w:rsidRDefault="00896EBA" w:rsidP="00F061E8">
            <w:pPr>
              <w:rPr>
                <w:rFonts w:cs="Arial"/>
              </w:rPr>
            </w:pPr>
            <w:r w:rsidRPr="008D79D3">
              <w:rPr>
                <w:rFonts w:cs="Arial"/>
              </w:rPr>
              <w:t>Trdnostne lastnosti:</w:t>
            </w:r>
          </w:p>
        </w:tc>
        <w:tc>
          <w:tcPr>
            <w:tcW w:w="885" w:type="dxa"/>
            <w:tcBorders>
              <w:top w:val="single" w:sz="4" w:space="0" w:color="auto"/>
              <w:left w:val="nil"/>
              <w:bottom w:val="single" w:sz="4" w:space="0" w:color="auto"/>
              <w:right w:val="nil"/>
            </w:tcBorders>
          </w:tcPr>
          <w:p w14:paraId="3F704D61" w14:textId="77777777"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14:paraId="52555A21" w14:textId="77777777"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14:paraId="2F6F804D" w14:textId="77777777" w:rsidR="00896EBA" w:rsidRPr="008D79D3" w:rsidRDefault="00896EBA" w:rsidP="00F061E8">
            <w:pPr>
              <w:rPr>
                <w:rFonts w:cs="Arial"/>
              </w:rPr>
            </w:pPr>
          </w:p>
        </w:tc>
      </w:tr>
      <w:tr w:rsidR="00896EBA" w:rsidRPr="008D79D3" w14:paraId="10C3570D"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08382B9" w14:textId="77777777" w:rsidR="00896EBA" w:rsidRPr="008D79D3" w:rsidRDefault="00896EBA" w:rsidP="00F061E8">
            <w:pPr>
              <w:rPr>
                <w:rFonts w:cs="Arial"/>
              </w:rPr>
            </w:pPr>
            <w:r w:rsidRPr="008D79D3">
              <w:rPr>
                <w:rFonts w:cs="Arial"/>
              </w:rPr>
              <w:t>natezna trdnost prečno - vzdolžno</w:t>
            </w:r>
          </w:p>
        </w:tc>
        <w:tc>
          <w:tcPr>
            <w:tcW w:w="885" w:type="dxa"/>
            <w:tcBorders>
              <w:top w:val="single" w:sz="4" w:space="0" w:color="auto"/>
              <w:left w:val="single" w:sz="4" w:space="0" w:color="auto"/>
              <w:bottom w:val="single" w:sz="4" w:space="0" w:color="auto"/>
              <w:right w:val="single" w:sz="4" w:space="0" w:color="auto"/>
            </w:tcBorders>
            <w:hideMark/>
          </w:tcPr>
          <w:p w14:paraId="703AA76E" w14:textId="77777777" w:rsidR="00896EBA" w:rsidRPr="008D79D3" w:rsidRDefault="00896EBA" w:rsidP="00F061E8">
            <w:pPr>
              <w:rPr>
                <w:rFonts w:cs="Arial"/>
              </w:rPr>
            </w:pPr>
            <w:r w:rsidRPr="008D79D3">
              <w:rPr>
                <w:rFonts w:cs="Arial"/>
              </w:rPr>
              <w:t>kN/m</w:t>
            </w:r>
          </w:p>
        </w:tc>
        <w:tc>
          <w:tcPr>
            <w:tcW w:w="1701" w:type="dxa"/>
            <w:tcBorders>
              <w:top w:val="single" w:sz="4" w:space="0" w:color="auto"/>
              <w:left w:val="single" w:sz="4" w:space="0" w:color="auto"/>
              <w:bottom w:val="single" w:sz="4" w:space="0" w:color="auto"/>
              <w:right w:val="single" w:sz="4" w:space="0" w:color="auto"/>
            </w:tcBorders>
            <w:hideMark/>
          </w:tcPr>
          <w:p w14:paraId="153617F5" w14:textId="77777777" w:rsidR="00896EBA" w:rsidRPr="008D79D3" w:rsidRDefault="00896EBA" w:rsidP="00F061E8">
            <w:pPr>
              <w:rPr>
                <w:rFonts w:cs="Arial"/>
              </w:rPr>
            </w:pPr>
            <w:r w:rsidRPr="008D79D3">
              <w:rPr>
                <w:rFonts w:cs="Arial"/>
              </w:rPr>
              <w:t>≥ 8</w:t>
            </w:r>
          </w:p>
        </w:tc>
        <w:tc>
          <w:tcPr>
            <w:tcW w:w="2018" w:type="dxa"/>
            <w:tcBorders>
              <w:top w:val="single" w:sz="4" w:space="0" w:color="auto"/>
              <w:left w:val="single" w:sz="4" w:space="0" w:color="auto"/>
              <w:bottom w:val="single" w:sz="4" w:space="0" w:color="auto"/>
              <w:right w:val="single" w:sz="4" w:space="0" w:color="auto"/>
            </w:tcBorders>
            <w:hideMark/>
          </w:tcPr>
          <w:p w14:paraId="5741C22F" w14:textId="77777777" w:rsidR="00896EBA" w:rsidRPr="008D79D3" w:rsidRDefault="00896EBA" w:rsidP="00F061E8">
            <w:pPr>
              <w:rPr>
                <w:rFonts w:cs="Arial"/>
              </w:rPr>
            </w:pPr>
            <w:r w:rsidRPr="008D79D3">
              <w:rPr>
                <w:rFonts w:cs="Arial"/>
              </w:rPr>
              <w:t>SIST EN ISO 10319</w:t>
            </w:r>
          </w:p>
        </w:tc>
      </w:tr>
      <w:tr w:rsidR="00896EBA" w:rsidRPr="008D79D3" w14:paraId="17093A77"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0EF3643" w14:textId="77777777" w:rsidR="00896EBA" w:rsidRPr="008D79D3" w:rsidRDefault="00896EBA" w:rsidP="00F061E8">
            <w:pPr>
              <w:rPr>
                <w:rFonts w:cs="Arial"/>
              </w:rPr>
            </w:pPr>
            <w:r w:rsidRPr="008D79D3">
              <w:rPr>
                <w:rFonts w:cs="Arial"/>
              </w:rPr>
              <w:t>raztezek pri porušitvi</w:t>
            </w:r>
          </w:p>
        </w:tc>
        <w:tc>
          <w:tcPr>
            <w:tcW w:w="885" w:type="dxa"/>
            <w:tcBorders>
              <w:top w:val="single" w:sz="4" w:space="0" w:color="auto"/>
              <w:left w:val="single" w:sz="4" w:space="0" w:color="auto"/>
              <w:bottom w:val="single" w:sz="4" w:space="0" w:color="auto"/>
              <w:right w:val="single" w:sz="4" w:space="0" w:color="auto"/>
            </w:tcBorders>
            <w:hideMark/>
          </w:tcPr>
          <w:p w14:paraId="64016614" w14:textId="77777777" w:rsidR="00896EBA" w:rsidRPr="008D79D3" w:rsidRDefault="00896EBA" w:rsidP="00F061E8">
            <w:pPr>
              <w:rPr>
                <w:rFonts w:cs="Arial"/>
              </w:rPr>
            </w:pPr>
            <w:r w:rsidRPr="008D79D3">
              <w:rPr>
                <w:rFonts w:cs="Arial"/>
              </w:rPr>
              <w:t>%</w:t>
            </w:r>
          </w:p>
        </w:tc>
        <w:tc>
          <w:tcPr>
            <w:tcW w:w="1701" w:type="dxa"/>
            <w:tcBorders>
              <w:top w:val="single" w:sz="4" w:space="0" w:color="auto"/>
              <w:left w:val="single" w:sz="4" w:space="0" w:color="auto"/>
              <w:bottom w:val="single" w:sz="4" w:space="0" w:color="auto"/>
              <w:right w:val="single" w:sz="4" w:space="0" w:color="auto"/>
            </w:tcBorders>
            <w:hideMark/>
          </w:tcPr>
          <w:p w14:paraId="24B600E2" w14:textId="77777777" w:rsidR="00896EBA" w:rsidRPr="008D79D3" w:rsidRDefault="00896EBA" w:rsidP="00F061E8">
            <w:pPr>
              <w:rPr>
                <w:rFonts w:cs="Arial"/>
              </w:rPr>
            </w:pPr>
            <w:r w:rsidRPr="008D79D3">
              <w:rPr>
                <w:rFonts w:cs="Arial"/>
              </w:rPr>
              <w:t>≥ 30</w:t>
            </w:r>
          </w:p>
        </w:tc>
        <w:tc>
          <w:tcPr>
            <w:tcW w:w="2018" w:type="dxa"/>
            <w:tcBorders>
              <w:top w:val="single" w:sz="4" w:space="0" w:color="auto"/>
              <w:left w:val="single" w:sz="4" w:space="0" w:color="auto"/>
              <w:bottom w:val="single" w:sz="4" w:space="0" w:color="auto"/>
              <w:right w:val="single" w:sz="4" w:space="0" w:color="auto"/>
            </w:tcBorders>
            <w:hideMark/>
          </w:tcPr>
          <w:p w14:paraId="754C9BFD" w14:textId="77777777" w:rsidR="00896EBA" w:rsidRPr="008D79D3" w:rsidRDefault="00896EBA" w:rsidP="00F061E8">
            <w:pPr>
              <w:rPr>
                <w:rFonts w:cs="Arial"/>
              </w:rPr>
            </w:pPr>
            <w:r w:rsidRPr="008D79D3">
              <w:rPr>
                <w:rFonts w:cs="Arial"/>
              </w:rPr>
              <w:t>SIST EN ISO 10319</w:t>
            </w:r>
          </w:p>
        </w:tc>
      </w:tr>
      <w:tr w:rsidR="00896EBA" w:rsidRPr="008D79D3" w14:paraId="435EAC8A"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58149CF4" w14:textId="77777777" w:rsidR="00896EBA" w:rsidRPr="008D79D3" w:rsidRDefault="00896EBA" w:rsidP="00F061E8">
            <w:pPr>
              <w:rPr>
                <w:rFonts w:cs="Arial"/>
              </w:rPr>
            </w:pPr>
            <w:r w:rsidRPr="008D79D3">
              <w:rPr>
                <w:rFonts w:cs="Arial"/>
              </w:rPr>
              <w:t>odpornost na dinamični prebod</w:t>
            </w:r>
          </w:p>
        </w:tc>
        <w:tc>
          <w:tcPr>
            <w:tcW w:w="885" w:type="dxa"/>
            <w:tcBorders>
              <w:top w:val="single" w:sz="4" w:space="0" w:color="auto"/>
              <w:left w:val="single" w:sz="4" w:space="0" w:color="auto"/>
              <w:bottom w:val="single" w:sz="4" w:space="0" w:color="auto"/>
              <w:right w:val="single" w:sz="4" w:space="0" w:color="auto"/>
            </w:tcBorders>
            <w:hideMark/>
          </w:tcPr>
          <w:p w14:paraId="29D61F8C" w14:textId="77777777"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16850EB6" w14:textId="77777777" w:rsidR="00896EBA" w:rsidRPr="008D79D3" w:rsidRDefault="00896EBA" w:rsidP="00F061E8">
            <w:pPr>
              <w:rPr>
                <w:rFonts w:cs="Arial"/>
              </w:rPr>
            </w:pPr>
            <w:r w:rsidRPr="008D79D3">
              <w:rPr>
                <w:rFonts w:cs="Arial"/>
              </w:rPr>
              <w:t>≤35</w:t>
            </w:r>
          </w:p>
        </w:tc>
        <w:tc>
          <w:tcPr>
            <w:tcW w:w="2018" w:type="dxa"/>
            <w:tcBorders>
              <w:top w:val="single" w:sz="4" w:space="0" w:color="auto"/>
              <w:left w:val="single" w:sz="4" w:space="0" w:color="auto"/>
              <w:bottom w:val="single" w:sz="4" w:space="0" w:color="auto"/>
              <w:right w:val="single" w:sz="4" w:space="0" w:color="auto"/>
            </w:tcBorders>
            <w:hideMark/>
          </w:tcPr>
          <w:p w14:paraId="09920F39" w14:textId="77777777" w:rsidR="00896EBA" w:rsidRPr="008D79D3" w:rsidRDefault="00896EBA" w:rsidP="00F061E8">
            <w:pPr>
              <w:rPr>
                <w:rFonts w:cs="Arial"/>
              </w:rPr>
            </w:pPr>
            <w:r w:rsidRPr="008D79D3">
              <w:rPr>
                <w:rFonts w:cs="Arial"/>
              </w:rPr>
              <w:t>SIST EN 918</w:t>
            </w:r>
          </w:p>
        </w:tc>
      </w:tr>
      <w:tr w:rsidR="00896EBA" w:rsidRPr="008D79D3" w14:paraId="1A524D52"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220DF1C4" w14:textId="77777777" w:rsidR="00896EBA" w:rsidRPr="008D79D3" w:rsidRDefault="00896EBA" w:rsidP="00F061E8">
            <w:pPr>
              <w:rPr>
                <w:rFonts w:cs="Arial"/>
              </w:rPr>
            </w:pPr>
            <w:r w:rsidRPr="008D79D3">
              <w:rPr>
                <w:rFonts w:cs="Arial"/>
              </w:rPr>
              <w:t>odpornost na prebod (CBR)</w:t>
            </w:r>
          </w:p>
        </w:tc>
        <w:tc>
          <w:tcPr>
            <w:tcW w:w="885" w:type="dxa"/>
            <w:tcBorders>
              <w:top w:val="single" w:sz="4" w:space="0" w:color="auto"/>
              <w:left w:val="single" w:sz="4" w:space="0" w:color="auto"/>
              <w:bottom w:val="single" w:sz="4" w:space="0" w:color="auto"/>
              <w:right w:val="single" w:sz="4" w:space="0" w:color="auto"/>
            </w:tcBorders>
            <w:hideMark/>
          </w:tcPr>
          <w:p w14:paraId="0C00B88F" w14:textId="77777777" w:rsidR="00896EBA" w:rsidRPr="008D79D3" w:rsidRDefault="00896EBA" w:rsidP="00F061E8">
            <w:pPr>
              <w:rPr>
                <w:rFonts w:cs="Arial"/>
              </w:rPr>
            </w:pPr>
            <w:r w:rsidRPr="008D79D3">
              <w:rPr>
                <w:rFonts w:cs="Arial"/>
              </w:rPr>
              <w:t>N</w:t>
            </w:r>
          </w:p>
        </w:tc>
        <w:tc>
          <w:tcPr>
            <w:tcW w:w="1701" w:type="dxa"/>
            <w:tcBorders>
              <w:top w:val="single" w:sz="4" w:space="0" w:color="auto"/>
              <w:left w:val="single" w:sz="4" w:space="0" w:color="auto"/>
              <w:bottom w:val="single" w:sz="4" w:space="0" w:color="auto"/>
              <w:right w:val="single" w:sz="4" w:space="0" w:color="auto"/>
            </w:tcBorders>
            <w:hideMark/>
          </w:tcPr>
          <w:p w14:paraId="12B4FCF3" w14:textId="77777777" w:rsidR="00896EBA" w:rsidRPr="008D79D3" w:rsidRDefault="00896EBA" w:rsidP="00F061E8">
            <w:pPr>
              <w:rPr>
                <w:rFonts w:cs="Arial"/>
              </w:rPr>
            </w:pPr>
            <w:r w:rsidRPr="008D79D3">
              <w:rPr>
                <w:rFonts w:cs="Arial"/>
              </w:rPr>
              <w:t>≥ 1500</w:t>
            </w:r>
          </w:p>
        </w:tc>
        <w:tc>
          <w:tcPr>
            <w:tcW w:w="2018" w:type="dxa"/>
            <w:tcBorders>
              <w:top w:val="single" w:sz="4" w:space="0" w:color="auto"/>
              <w:left w:val="single" w:sz="4" w:space="0" w:color="auto"/>
              <w:bottom w:val="single" w:sz="4" w:space="0" w:color="auto"/>
              <w:right w:val="single" w:sz="4" w:space="0" w:color="auto"/>
            </w:tcBorders>
            <w:hideMark/>
          </w:tcPr>
          <w:p w14:paraId="4458B631" w14:textId="77777777" w:rsidR="00896EBA" w:rsidRPr="008D79D3" w:rsidRDefault="00896EBA" w:rsidP="00F061E8">
            <w:pPr>
              <w:rPr>
                <w:rFonts w:cs="Arial"/>
              </w:rPr>
            </w:pPr>
            <w:r w:rsidRPr="008D79D3">
              <w:rPr>
                <w:rFonts w:cs="Arial"/>
              </w:rPr>
              <w:t>SIST EN ISO 12236</w:t>
            </w:r>
          </w:p>
        </w:tc>
      </w:tr>
      <w:tr w:rsidR="00896EBA" w:rsidRPr="008D79D3" w14:paraId="2F2205BC" w14:textId="77777777" w:rsidTr="00896EBA">
        <w:trPr>
          <w:trHeight w:val="227"/>
          <w:jc w:val="center"/>
        </w:trPr>
        <w:tc>
          <w:tcPr>
            <w:tcW w:w="4077" w:type="dxa"/>
            <w:tcBorders>
              <w:top w:val="single" w:sz="4" w:space="0" w:color="auto"/>
              <w:left w:val="single" w:sz="4" w:space="0" w:color="auto"/>
              <w:bottom w:val="single" w:sz="4" w:space="0" w:color="auto"/>
              <w:right w:val="nil"/>
            </w:tcBorders>
            <w:hideMark/>
          </w:tcPr>
          <w:p w14:paraId="626CFC42" w14:textId="77777777" w:rsidR="00896EBA" w:rsidRPr="008D79D3" w:rsidRDefault="00896EBA" w:rsidP="00F061E8">
            <w:pPr>
              <w:rPr>
                <w:rFonts w:cs="Arial"/>
              </w:rPr>
            </w:pPr>
            <w:r w:rsidRPr="008D79D3">
              <w:rPr>
                <w:rFonts w:cs="Arial"/>
              </w:rPr>
              <w:t>Hidravlične lastnosti:</w:t>
            </w:r>
          </w:p>
        </w:tc>
        <w:tc>
          <w:tcPr>
            <w:tcW w:w="885" w:type="dxa"/>
            <w:tcBorders>
              <w:top w:val="single" w:sz="4" w:space="0" w:color="auto"/>
              <w:left w:val="nil"/>
              <w:bottom w:val="single" w:sz="4" w:space="0" w:color="auto"/>
              <w:right w:val="nil"/>
            </w:tcBorders>
          </w:tcPr>
          <w:p w14:paraId="0A165608" w14:textId="77777777" w:rsidR="00896EBA" w:rsidRPr="008D79D3" w:rsidRDefault="00896EBA" w:rsidP="00F061E8">
            <w:pPr>
              <w:rPr>
                <w:rFonts w:cs="Arial"/>
              </w:rPr>
            </w:pPr>
          </w:p>
        </w:tc>
        <w:tc>
          <w:tcPr>
            <w:tcW w:w="1701" w:type="dxa"/>
            <w:tcBorders>
              <w:top w:val="single" w:sz="4" w:space="0" w:color="auto"/>
              <w:left w:val="nil"/>
              <w:bottom w:val="single" w:sz="4" w:space="0" w:color="auto"/>
              <w:right w:val="nil"/>
            </w:tcBorders>
          </w:tcPr>
          <w:p w14:paraId="15EF3385" w14:textId="77777777" w:rsidR="00896EBA" w:rsidRPr="008D79D3" w:rsidRDefault="00896EBA" w:rsidP="00F061E8">
            <w:pPr>
              <w:rPr>
                <w:rFonts w:cs="Arial"/>
              </w:rPr>
            </w:pPr>
          </w:p>
        </w:tc>
        <w:tc>
          <w:tcPr>
            <w:tcW w:w="2018" w:type="dxa"/>
            <w:tcBorders>
              <w:top w:val="single" w:sz="4" w:space="0" w:color="auto"/>
              <w:left w:val="nil"/>
              <w:bottom w:val="single" w:sz="4" w:space="0" w:color="auto"/>
              <w:right w:val="single" w:sz="4" w:space="0" w:color="auto"/>
            </w:tcBorders>
          </w:tcPr>
          <w:p w14:paraId="14983B27" w14:textId="77777777" w:rsidR="00896EBA" w:rsidRPr="008D79D3" w:rsidRDefault="00896EBA" w:rsidP="00F061E8">
            <w:pPr>
              <w:rPr>
                <w:rFonts w:cs="Arial"/>
              </w:rPr>
            </w:pPr>
          </w:p>
        </w:tc>
      </w:tr>
      <w:tr w:rsidR="00896EBA" w:rsidRPr="008D79D3" w14:paraId="1026D9EA"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4742CA79" w14:textId="77777777" w:rsidR="00896EBA" w:rsidRPr="008D79D3" w:rsidRDefault="00896EBA" w:rsidP="00F061E8">
            <w:pPr>
              <w:rPr>
                <w:rFonts w:cs="Arial"/>
              </w:rPr>
            </w:pPr>
            <w:r w:rsidRPr="008D79D3">
              <w:rPr>
                <w:rFonts w:cs="Arial"/>
              </w:rPr>
              <w:t>karakteristična velikost por</w:t>
            </w:r>
          </w:p>
        </w:tc>
        <w:tc>
          <w:tcPr>
            <w:tcW w:w="885" w:type="dxa"/>
            <w:tcBorders>
              <w:top w:val="single" w:sz="4" w:space="0" w:color="auto"/>
              <w:left w:val="single" w:sz="4" w:space="0" w:color="auto"/>
              <w:bottom w:val="single" w:sz="4" w:space="0" w:color="auto"/>
              <w:right w:val="single" w:sz="4" w:space="0" w:color="auto"/>
            </w:tcBorders>
            <w:hideMark/>
          </w:tcPr>
          <w:p w14:paraId="685E613E" w14:textId="77777777" w:rsidR="00896EBA" w:rsidRPr="008D79D3" w:rsidRDefault="00896EBA" w:rsidP="00F061E8">
            <w:pPr>
              <w:rPr>
                <w:rFonts w:cs="Arial"/>
              </w:rPr>
            </w:pPr>
            <w:r w:rsidRPr="008D79D3">
              <w:rPr>
                <w:rFonts w:cs="Arial"/>
              </w:rPr>
              <w:t>mm</w:t>
            </w:r>
          </w:p>
        </w:tc>
        <w:tc>
          <w:tcPr>
            <w:tcW w:w="1701" w:type="dxa"/>
            <w:tcBorders>
              <w:top w:val="single" w:sz="4" w:space="0" w:color="auto"/>
              <w:left w:val="single" w:sz="4" w:space="0" w:color="auto"/>
              <w:bottom w:val="single" w:sz="4" w:space="0" w:color="auto"/>
              <w:right w:val="single" w:sz="4" w:space="0" w:color="auto"/>
            </w:tcBorders>
            <w:hideMark/>
          </w:tcPr>
          <w:p w14:paraId="07C566D6" w14:textId="77777777" w:rsidR="00896EBA" w:rsidRPr="008D79D3" w:rsidRDefault="00896EBA" w:rsidP="00F061E8">
            <w:pPr>
              <w:rPr>
                <w:rFonts w:cs="Arial"/>
              </w:rPr>
            </w:pPr>
            <w:r w:rsidRPr="008D79D3">
              <w:rPr>
                <w:rFonts w:cs="Arial"/>
              </w:rPr>
              <w:t>0,05 ≤ O90 ≤ 0,2</w:t>
            </w:r>
          </w:p>
        </w:tc>
        <w:tc>
          <w:tcPr>
            <w:tcW w:w="2018" w:type="dxa"/>
            <w:tcBorders>
              <w:top w:val="single" w:sz="4" w:space="0" w:color="auto"/>
              <w:left w:val="single" w:sz="4" w:space="0" w:color="auto"/>
              <w:bottom w:val="single" w:sz="4" w:space="0" w:color="auto"/>
              <w:right w:val="single" w:sz="4" w:space="0" w:color="auto"/>
            </w:tcBorders>
            <w:hideMark/>
          </w:tcPr>
          <w:p w14:paraId="3B06D504" w14:textId="77777777" w:rsidR="00896EBA" w:rsidRPr="008D79D3" w:rsidRDefault="00896EBA" w:rsidP="00F061E8">
            <w:pPr>
              <w:rPr>
                <w:rFonts w:cs="Arial"/>
              </w:rPr>
            </w:pPr>
            <w:r w:rsidRPr="008D79D3">
              <w:rPr>
                <w:rFonts w:cs="Arial"/>
              </w:rPr>
              <w:t>SIST EN ISO 12956</w:t>
            </w:r>
          </w:p>
        </w:tc>
      </w:tr>
      <w:tr w:rsidR="00896EBA" w:rsidRPr="008D79D3" w14:paraId="61252C92"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3D82A938" w14:textId="77777777" w:rsidR="00896EBA" w:rsidRPr="008D79D3" w:rsidRDefault="00896EBA" w:rsidP="00F061E8">
            <w:pPr>
              <w:rPr>
                <w:rFonts w:cs="Arial"/>
              </w:rPr>
            </w:pPr>
            <w:r w:rsidRPr="008D79D3">
              <w:rPr>
                <w:rFonts w:cs="Arial"/>
              </w:rPr>
              <w:t>indeks hitrosti</w:t>
            </w:r>
          </w:p>
        </w:tc>
        <w:tc>
          <w:tcPr>
            <w:tcW w:w="885" w:type="dxa"/>
            <w:tcBorders>
              <w:top w:val="single" w:sz="4" w:space="0" w:color="auto"/>
              <w:left w:val="single" w:sz="4" w:space="0" w:color="auto"/>
              <w:bottom w:val="single" w:sz="4" w:space="0" w:color="auto"/>
              <w:right w:val="single" w:sz="4" w:space="0" w:color="auto"/>
            </w:tcBorders>
            <w:hideMark/>
          </w:tcPr>
          <w:p w14:paraId="58A2A08F" w14:textId="77777777" w:rsidR="00896EBA" w:rsidRPr="008D79D3" w:rsidRDefault="001120B5" w:rsidP="00F061E8">
            <w:pPr>
              <w:rPr>
                <w:rFonts w:cs="Arial"/>
              </w:rPr>
            </w:pPr>
            <w:r w:rsidRPr="008D79D3">
              <w:rPr>
                <w:rFonts w:cs="Arial"/>
              </w:rPr>
              <w:t>l/m</w:t>
            </w:r>
            <w:r w:rsidRPr="008D79D3">
              <w:rPr>
                <w:rFonts w:cs="Arial"/>
                <w:vertAlign w:val="superscript"/>
              </w:rPr>
              <w:t>2</w:t>
            </w:r>
            <w:r w:rsidRPr="008D79D3">
              <w:rPr>
                <w:rFonts w:cs="Arial"/>
              </w:rPr>
              <w:t>s</w:t>
            </w:r>
          </w:p>
        </w:tc>
        <w:tc>
          <w:tcPr>
            <w:tcW w:w="1701" w:type="dxa"/>
            <w:tcBorders>
              <w:top w:val="single" w:sz="4" w:space="0" w:color="auto"/>
              <w:left w:val="single" w:sz="4" w:space="0" w:color="auto"/>
              <w:bottom w:val="single" w:sz="4" w:space="0" w:color="auto"/>
              <w:right w:val="single" w:sz="4" w:space="0" w:color="auto"/>
            </w:tcBorders>
            <w:hideMark/>
          </w:tcPr>
          <w:p w14:paraId="71F67845" w14:textId="77777777" w:rsidR="00896EBA" w:rsidRPr="008D79D3" w:rsidRDefault="001120B5" w:rsidP="00F061E8">
            <w:pPr>
              <w:rPr>
                <w:rFonts w:cs="Arial"/>
              </w:rPr>
            </w:pPr>
            <w:r w:rsidRPr="008D79D3">
              <w:rPr>
                <w:rFonts w:cs="Arial"/>
              </w:rPr>
              <w:t xml:space="preserve">&gt; </w:t>
            </w:r>
            <w:r w:rsidR="00896EBA" w:rsidRPr="008D79D3">
              <w:rPr>
                <w:rFonts w:cs="Arial"/>
              </w:rPr>
              <w:t>3</w:t>
            </w:r>
          </w:p>
        </w:tc>
        <w:tc>
          <w:tcPr>
            <w:tcW w:w="2018" w:type="dxa"/>
            <w:tcBorders>
              <w:top w:val="single" w:sz="4" w:space="0" w:color="auto"/>
              <w:left w:val="single" w:sz="4" w:space="0" w:color="auto"/>
              <w:bottom w:val="single" w:sz="4" w:space="0" w:color="auto"/>
              <w:right w:val="single" w:sz="4" w:space="0" w:color="auto"/>
            </w:tcBorders>
            <w:hideMark/>
          </w:tcPr>
          <w:p w14:paraId="1770E59B" w14:textId="77777777" w:rsidR="00896EBA" w:rsidRPr="008D79D3" w:rsidRDefault="00896EBA" w:rsidP="00F061E8">
            <w:pPr>
              <w:rPr>
                <w:rFonts w:cs="Arial"/>
              </w:rPr>
            </w:pPr>
            <w:r w:rsidRPr="008D79D3">
              <w:rPr>
                <w:rFonts w:cs="Arial"/>
              </w:rPr>
              <w:t>SIST EN ISO 11058</w:t>
            </w:r>
          </w:p>
        </w:tc>
      </w:tr>
      <w:tr w:rsidR="00896EBA" w:rsidRPr="008D79D3" w14:paraId="0E7327E0" w14:textId="77777777" w:rsidTr="00896EBA">
        <w:trPr>
          <w:trHeight w:val="227"/>
          <w:jc w:val="center"/>
        </w:trPr>
        <w:tc>
          <w:tcPr>
            <w:tcW w:w="4077" w:type="dxa"/>
            <w:tcBorders>
              <w:top w:val="single" w:sz="4" w:space="0" w:color="auto"/>
              <w:left w:val="single" w:sz="4" w:space="0" w:color="auto"/>
              <w:bottom w:val="single" w:sz="4" w:space="0" w:color="auto"/>
              <w:right w:val="single" w:sz="4" w:space="0" w:color="auto"/>
            </w:tcBorders>
            <w:hideMark/>
          </w:tcPr>
          <w:p w14:paraId="6A2BBEE5" w14:textId="77777777" w:rsidR="00896EBA" w:rsidRPr="008D79D3" w:rsidRDefault="00A05CE2" w:rsidP="00F061E8">
            <w:pPr>
              <w:rPr>
                <w:rFonts w:cs="Arial"/>
              </w:rPr>
            </w:pPr>
            <w:r w:rsidRPr="008D79D3">
              <w:rPr>
                <w:rFonts w:cs="Arial"/>
              </w:rPr>
              <w:t>koeficient prepustnosti pri 20 kPa</w:t>
            </w:r>
          </w:p>
        </w:tc>
        <w:tc>
          <w:tcPr>
            <w:tcW w:w="885" w:type="dxa"/>
            <w:tcBorders>
              <w:top w:val="single" w:sz="4" w:space="0" w:color="auto"/>
              <w:left w:val="single" w:sz="4" w:space="0" w:color="auto"/>
              <w:bottom w:val="single" w:sz="4" w:space="0" w:color="auto"/>
              <w:right w:val="single" w:sz="4" w:space="0" w:color="auto"/>
            </w:tcBorders>
            <w:hideMark/>
          </w:tcPr>
          <w:p w14:paraId="2B473993" w14:textId="77777777" w:rsidR="00896EBA" w:rsidRPr="008D79D3" w:rsidRDefault="00A05CE2" w:rsidP="00F061E8">
            <w:pPr>
              <w:rPr>
                <w:rFonts w:cs="Arial"/>
              </w:rPr>
            </w:pPr>
            <w:r w:rsidRPr="008D79D3">
              <w:rPr>
                <w:rFonts w:cs="Arial"/>
              </w:rPr>
              <w:t>m/s</w:t>
            </w:r>
          </w:p>
        </w:tc>
        <w:tc>
          <w:tcPr>
            <w:tcW w:w="1701" w:type="dxa"/>
            <w:tcBorders>
              <w:top w:val="single" w:sz="4" w:space="0" w:color="auto"/>
              <w:left w:val="single" w:sz="4" w:space="0" w:color="auto"/>
              <w:bottom w:val="single" w:sz="4" w:space="0" w:color="auto"/>
              <w:right w:val="single" w:sz="4" w:space="0" w:color="auto"/>
            </w:tcBorders>
            <w:hideMark/>
          </w:tcPr>
          <w:p w14:paraId="667882D5" w14:textId="77777777" w:rsidR="00896EBA" w:rsidRPr="008D79D3" w:rsidRDefault="00A05CE2" w:rsidP="00F061E8">
            <w:pPr>
              <w:rPr>
                <w:rFonts w:cs="Arial"/>
              </w:rPr>
            </w:pPr>
            <w:r w:rsidRPr="008D79D3">
              <w:rPr>
                <w:rFonts w:cs="Arial"/>
              </w:rPr>
              <w:t>≥ 10 zemljine</w:t>
            </w:r>
          </w:p>
        </w:tc>
        <w:tc>
          <w:tcPr>
            <w:tcW w:w="2018" w:type="dxa"/>
            <w:tcBorders>
              <w:top w:val="single" w:sz="4" w:space="0" w:color="auto"/>
              <w:left w:val="single" w:sz="4" w:space="0" w:color="auto"/>
              <w:bottom w:val="single" w:sz="4" w:space="0" w:color="auto"/>
              <w:right w:val="single" w:sz="4" w:space="0" w:color="auto"/>
            </w:tcBorders>
            <w:hideMark/>
          </w:tcPr>
          <w:p w14:paraId="38401BB1" w14:textId="77777777" w:rsidR="00896EBA" w:rsidRPr="008D79D3" w:rsidRDefault="00A05CE2" w:rsidP="00F061E8">
            <w:pPr>
              <w:rPr>
                <w:rFonts w:cs="Arial"/>
              </w:rPr>
            </w:pPr>
            <w:r w:rsidRPr="008D79D3">
              <w:rPr>
                <w:rFonts w:cs="Arial"/>
              </w:rPr>
              <w:t>E-DIN 60 500-4</w:t>
            </w:r>
          </w:p>
        </w:tc>
      </w:tr>
    </w:tbl>
    <w:p w14:paraId="72CD764B" w14:textId="77777777" w:rsidR="00896EBA" w:rsidRPr="00FF0286" w:rsidRDefault="00896EBA" w:rsidP="00F061E8">
      <w:pPr>
        <w:rPr>
          <w:rFonts w:cs="Arial"/>
        </w:rPr>
      </w:pPr>
    </w:p>
    <w:p w14:paraId="4F4004BF" w14:textId="77777777" w:rsidR="00896EBA" w:rsidRPr="00FF0286" w:rsidRDefault="00896EBA" w:rsidP="00F061E8">
      <w:pPr>
        <w:pStyle w:val="Odstavekseznama"/>
        <w:rPr>
          <w:rFonts w:cs="Arial"/>
        </w:rPr>
      </w:pPr>
      <w:r w:rsidRPr="00FF0286">
        <w:rPr>
          <w:rFonts w:cs="Arial"/>
        </w:rPr>
        <w:t>Stikovanje sosednjih plasti geosintetika se izvede ali s šivanjem ali prekrivanjem z min. preklopom več od 0.5 m.</w:t>
      </w:r>
    </w:p>
    <w:p w14:paraId="6602E3A2" w14:textId="77777777" w:rsidR="00896EBA" w:rsidRPr="00FF0286" w:rsidRDefault="00896EBA" w:rsidP="00F061E8">
      <w:pPr>
        <w:pStyle w:val="Odstavekseznama"/>
        <w:rPr>
          <w:rFonts w:cs="Arial"/>
        </w:rPr>
      </w:pPr>
      <w:r w:rsidRPr="00FF0286">
        <w:rPr>
          <w:rFonts w:cs="Arial"/>
        </w:rPr>
        <w:t>Na območju fliša je potrebno uporabiti geosintetik z visoko energijsko absorpcijo z naslednjimi lastnostmi:</w:t>
      </w:r>
    </w:p>
    <w:p w14:paraId="17E3AC4C" w14:textId="77777777" w:rsidR="00896EBA" w:rsidRPr="00FF0286" w:rsidRDefault="00896EBA" w:rsidP="004C4548">
      <w:pPr>
        <w:pStyle w:val="Odstavekseznama"/>
        <w:numPr>
          <w:ilvl w:val="1"/>
          <w:numId w:val="499"/>
        </w:numPr>
        <w:rPr>
          <w:rFonts w:cs="Arial"/>
        </w:rPr>
      </w:pPr>
      <w:r w:rsidRPr="00FF0286">
        <w:rPr>
          <w:rFonts w:cs="Arial"/>
        </w:rPr>
        <w:t>natezna trdnost min 11 kN/m,</w:t>
      </w:r>
    </w:p>
    <w:p w14:paraId="1455AF69" w14:textId="77777777" w:rsidR="00896EBA" w:rsidRPr="00FF0286" w:rsidRDefault="00896EBA" w:rsidP="004C4548">
      <w:pPr>
        <w:pStyle w:val="Odstavekseznama"/>
        <w:numPr>
          <w:ilvl w:val="1"/>
          <w:numId w:val="499"/>
        </w:numPr>
        <w:rPr>
          <w:rFonts w:cs="Arial"/>
        </w:rPr>
      </w:pPr>
      <w:r w:rsidRPr="00FF0286">
        <w:rPr>
          <w:rFonts w:cs="Arial"/>
        </w:rPr>
        <w:t>efektivna odprtina por 090 max. 60 |jm.</w:t>
      </w:r>
    </w:p>
    <w:p w14:paraId="363713C8" w14:textId="77777777" w:rsidR="00896EBA" w:rsidRPr="00FF0286" w:rsidRDefault="00896EBA" w:rsidP="00F061E8">
      <w:pPr>
        <w:pStyle w:val="Odstavekseznama"/>
        <w:rPr>
          <w:rFonts w:cs="Arial"/>
        </w:rPr>
      </w:pPr>
      <w:r w:rsidRPr="00FF0286">
        <w:rPr>
          <w:rFonts w:cs="Arial"/>
        </w:rPr>
        <w:t>Vsa stikovanja sosednjih plasti geosintetika se izvede ali s šivanjem ali prekrivanjem z min. preklopom več od 0.5 m.</w:t>
      </w:r>
    </w:p>
    <w:p w14:paraId="79FEA1D1" w14:textId="77777777" w:rsidR="00896EBA" w:rsidRPr="00133A8E" w:rsidRDefault="00896EBA" w:rsidP="00133A8E">
      <w:pPr>
        <w:pStyle w:val="Naslov4"/>
      </w:pPr>
      <w:bookmarkStart w:id="722" w:name="_Toc416874250"/>
      <w:bookmarkStart w:id="723" w:name="_Toc416806712"/>
      <w:bookmarkStart w:id="724" w:name="_Toc25424067"/>
      <w:r w:rsidRPr="00133A8E">
        <w:t>Kakovost izvedbe</w:t>
      </w:r>
      <w:bookmarkEnd w:id="722"/>
      <w:bookmarkEnd w:id="723"/>
      <w:bookmarkEnd w:id="724"/>
    </w:p>
    <w:p w14:paraId="3892B7AD" w14:textId="77777777" w:rsidR="00896EBA" w:rsidRPr="00FF0286" w:rsidRDefault="00896EBA" w:rsidP="00F061E8">
      <w:pPr>
        <w:pStyle w:val="Odstavekseznama"/>
        <w:numPr>
          <w:ilvl w:val="0"/>
          <w:numId w:val="131"/>
        </w:numPr>
        <w:rPr>
          <w:rFonts w:cs="Arial"/>
        </w:rPr>
      </w:pPr>
      <w:r w:rsidRPr="00FF0286">
        <w:rPr>
          <w:rFonts w:cs="Arial"/>
        </w:rPr>
        <w:t>Kakovost izvedbe drenažnih in filtrskih slojev se kontrolira:</w:t>
      </w:r>
    </w:p>
    <w:p w14:paraId="6F9D3F49" w14:textId="77777777" w:rsidR="00896EBA" w:rsidRPr="00FF0286" w:rsidRDefault="00896EBA" w:rsidP="00F061E8">
      <w:pPr>
        <w:pStyle w:val="Odstavekseznama"/>
        <w:numPr>
          <w:ilvl w:val="1"/>
          <w:numId w:val="131"/>
        </w:numPr>
        <w:rPr>
          <w:rFonts w:cs="Arial"/>
        </w:rPr>
      </w:pPr>
      <w:r w:rsidRPr="00FF0286">
        <w:rPr>
          <w:rFonts w:cs="Arial"/>
        </w:rPr>
        <w:t>s preiskavami zrnavosti drenažnega zasipa, ki mora ustrezati filtrskemu pravilu,</w:t>
      </w:r>
    </w:p>
    <w:p w14:paraId="7E91D2BF" w14:textId="77777777" w:rsidR="00896EBA" w:rsidRPr="00FF0286" w:rsidRDefault="00896EBA" w:rsidP="00F061E8">
      <w:pPr>
        <w:pStyle w:val="Odstavekseznama"/>
        <w:numPr>
          <w:ilvl w:val="1"/>
          <w:numId w:val="131"/>
        </w:numPr>
        <w:rPr>
          <w:rFonts w:cs="Arial"/>
        </w:rPr>
      </w:pPr>
      <w:r w:rsidRPr="00FF0286">
        <w:rPr>
          <w:rFonts w:cs="Arial"/>
        </w:rPr>
        <w:t>s kontrolnimi preiskavami skladnosti geotkanine glede na zahteve projekta oz. standarda,</w:t>
      </w:r>
    </w:p>
    <w:p w14:paraId="3B4ED3B6" w14:textId="77777777" w:rsidR="00896EBA" w:rsidRPr="00FF0286" w:rsidRDefault="00896EBA" w:rsidP="00F061E8">
      <w:pPr>
        <w:pStyle w:val="Odstavekseznama"/>
        <w:numPr>
          <w:ilvl w:val="1"/>
          <w:numId w:val="131"/>
        </w:numPr>
        <w:rPr>
          <w:rFonts w:cs="Arial"/>
        </w:rPr>
      </w:pPr>
      <w:r w:rsidRPr="00FF0286">
        <w:rPr>
          <w:rFonts w:cs="Arial"/>
        </w:rPr>
        <w:t>z meritvami ravnosti oz. višine drenažnega sloja.</w:t>
      </w:r>
    </w:p>
    <w:p w14:paraId="5A1CBD5D" w14:textId="77777777" w:rsidR="00896EBA" w:rsidRPr="00133A8E" w:rsidRDefault="00896EBA" w:rsidP="00133A8E">
      <w:pPr>
        <w:pStyle w:val="Naslov4"/>
      </w:pPr>
      <w:bookmarkStart w:id="725" w:name="_Toc416874251"/>
      <w:bookmarkStart w:id="726" w:name="_Toc416806713"/>
      <w:bookmarkStart w:id="727" w:name="_Toc25424068"/>
      <w:r w:rsidRPr="00133A8E">
        <w:lastRenderedPageBreak/>
        <w:t>Preverjanje kakovosti izvedbe</w:t>
      </w:r>
      <w:bookmarkEnd w:id="725"/>
      <w:bookmarkEnd w:id="726"/>
      <w:bookmarkEnd w:id="727"/>
    </w:p>
    <w:p w14:paraId="1B99873B" w14:textId="77777777" w:rsidR="00896EBA" w:rsidRPr="00FF0286" w:rsidRDefault="00896EBA" w:rsidP="00F061E8">
      <w:pPr>
        <w:pStyle w:val="Odstavekseznama"/>
        <w:numPr>
          <w:ilvl w:val="0"/>
          <w:numId w:val="132"/>
        </w:numPr>
        <w:rPr>
          <w:rFonts w:cs="Arial"/>
        </w:rPr>
      </w:pPr>
      <w:r w:rsidRPr="00FF0286">
        <w:rPr>
          <w:rFonts w:cs="Arial"/>
        </w:rPr>
        <w:t>Pred pričetkom del mora Izvajalec predložiti Inženirju podatke o predhodnih preiskavah in podatke o lastnostih proizvedenih materialov, ki jih namerava uporabiti pri izvedbi filtrskih in drenažnih plasti.</w:t>
      </w:r>
    </w:p>
    <w:p w14:paraId="6BE5B23B" w14:textId="77777777" w:rsidR="00896EBA" w:rsidRPr="00FF0286" w:rsidRDefault="00896EBA" w:rsidP="00F061E8">
      <w:pPr>
        <w:pStyle w:val="Odstavekseznama"/>
        <w:numPr>
          <w:ilvl w:val="0"/>
          <w:numId w:val="132"/>
        </w:numPr>
        <w:rPr>
          <w:rFonts w:cs="Arial"/>
        </w:rPr>
      </w:pPr>
      <w:r w:rsidRPr="00FF0286">
        <w:rPr>
          <w:rFonts w:cs="Arial"/>
        </w:rPr>
        <w:t>Kontrolne preiskave med gradnjo obsegajo:</w:t>
      </w:r>
    </w:p>
    <w:p w14:paraId="65F36C6E" w14:textId="77777777" w:rsidR="00896EBA" w:rsidRPr="00FF0286" w:rsidRDefault="00896EBA" w:rsidP="00F061E8">
      <w:pPr>
        <w:pStyle w:val="Odstavekseznama"/>
        <w:numPr>
          <w:ilvl w:val="1"/>
          <w:numId w:val="132"/>
        </w:numPr>
        <w:rPr>
          <w:rFonts w:cs="Arial"/>
        </w:rPr>
      </w:pPr>
      <w:r w:rsidRPr="00FF0286">
        <w:rPr>
          <w:rFonts w:cs="Arial"/>
        </w:rPr>
        <w:t>kontrolo zrnavosti in skladnosti drenažnega zasipa s filtrnimi pravili za zaledno zemljino, za vsak značilen odsek trase na najmanj 5 vzorcih,</w:t>
      </w:r>
    </w:p>
    <w:p w14:paraId="4693A07C" w14:textId="77777777" w:rsidR="00896EBA" w:rsidRPr="00FF0286" w:rsidRDefault="00896EBA" w:rsidP="00F061E8">
      <w:pPr>
        <w:pStyle w:val="Odstavekseznama"/>
        <w:numPr>
          <w:ilvl w:val="1"/>
          <w:numId w:val="132"/>
        </w:numPr>
        <w:rPr>
          <w:rFonts w:cs="Arial"/>
        </w:rPr>
      </w:pPr>
      <w:r w:rsidRPr="00FF0286">
        <w:rPr>
          <w:rFonts w:cs="Arial"/>
        </w:rPr>
        <w:t>kontrolo skladnosti geotkanine z deklariranimi zahtevami, kar na enem vzorcu, ki je odvzet na gradbišču, preveri zunanja kontrola,</w:t>
      </w:r>
    </w:p>
    <w:p w14:paraId="28809DCC" w14:textId="77777777" w:rsidR="00896EBA" w:rsidRPr="00FF0286" w:rsidRDefault="00896EBA" w:rsidP="00F061E8">
      <w:pPr>
        <w:pStyle w:val="Odstavekseznama"/>
        <w:numPr>
          <w:ilvl w:val="1"/>
          <w:numId w:val="132"/>
        </w:numPr>
        <w:rPr>
          <w:rFonts w:cs="Arial"/>
        </w:rPr>
      </w:pPr>
      <w:r w:rsidRPr="00FF0286">
        <w:rPr>
          <w:rFonts w:cs="Arial"/>
        </w:rPr>
        <w:t>meritve ravnosti in višine posameznega sloja 1 meritev na 20 m izvedene plasti.</w:t>
      </w:r>
    </w:p>
    <w:p w14:paraId="69327266" w14:textId="77777777" w:rsidR="00896EBA" w:rsidRPr="00FF0286" w:rsidRDefault="00896EBA" w:rsidP="00F061E8">
      <w:pPr>
        <w:pStyle w:val="Odstavekseznama"/>
        <w:numPr>
          <w:ilvl w:val="0"/>
          <w:numId w:val="132"/>
        </w:numPr>
        <w:rPr>
          <w:rFonts w:cs="Arial"/>
        </w:rPr>
      </w:pPr>
      <w:r w:rsidRPr="00FF0286">
        <w:rPr>
          <w:rFonts w:cs="Arial"/>
        </w:rPr>
        <w:t>Zunanja kontrola kvalitete kontrolira kakovost zrnavosti v razmerju 1:4 z notranjo kontrolo kvalitete. Kakovost in skladnost geosintetikov kontrolira Inštitucija, pooblaščena za preiskave geosintetikov.</w:t>
      </w:r>
    </w:p>
    <w:p w14:paraId="4F5BA458" w14:textId="77777777" w:rsidR="00896EBA" w:rsidRPr="00F26BE0" w:rsidRDefault="00896EBA" w:rsidP="00F26BE0">
      <w:pPr>
        <w:pStyle w:val="Naslov3"/>
      </w:pPr>
      <w:bookmarkStart w:id="728" w:name="_Toc416874252"/>
      <w:bookmarkStart w:id="729" w:name="_Toc416806714"/>
      <w:bookmarkStart w:id="730" w:name="_Toc3373174"/>
      <w:bookmarkStart w:id="731" w:name="_Toc25424069"/>
      <w:bookmarkStart w:id="732" w:name="_Toc132793975"/>
      <w:r w:rsidRPr="00F26BE0">
        <w:t>Humusiranje brežin</w:t>
      </w:r>
      <w:bookmarkEnd w:id="728"/>
      <w:bookmarkEnd w:id="729"/>
      <w:bookmarkEnd w:id="730"/>
      <w:bookmarkEnd w:id="731"/>
      <w:bookmarkEnd w:id="732"/>
    </w:p>
    <w:p w14:paraId="09BCB663" w14:textId="77777777" w:rsidR="00896EBA" w:rsidRPr="00133A8E" w:rsidRDefault="00896EBA" w:rsidP="00133A8E">
      <w:pPr>
        <w:pStyle w:val="Naslov4"/>
      </w:pPr>
      <w:bookmarkStart w:id="733" w:name="_Toc416874253"/>
      <w:bookmarkStart w:id="734" w:name="_Toc416806715"/>
      <w:bookmarkStart w:id="735" w:name="_Toc25424070"/>
      <w:r w:rsidRPr="00133A8E">
        <w:t>Opis</w:t>
      </w:r>
      <w:bookmarkEnd w:id="733"/>
      <w:bookmarkEnd w:id="734"/>
      <w:bookmarkEnd w:id="735"/>
    </w:p>
    <w:p w14:paraId="27ADB574" w14:textId="77777777" w:rsidR="00896EBA" w:rsidRPr="00FF0286" w:rsidRDefault="00896EBA" w:rsidP="00F061E8">
      <w:pPr>
        <w:pStyle w:val="Odstavekseznama"/>
        <w:numPr>
          <w:ilvl w:val="0"/>
          <w:numId w:val="133"/>
        </w:numPr>
        <w:rPr>
          <w:rFonts w:cs="Arial"/>
        </w:rPr>
      </w:pPr>
      <w:r w:rsidRPr="00FF0286">
        <w:rPr>
          <w:rFonts w:cs="Arial"/>
        </w:rPr>
        <w:t>Delo obsega humusiranje brežin nasipov in vkopov v slojih debeline 15 cm in posejanje s travnim semenom. V delo je vštet nariv ali kamionski dovoz humusa, nakladanje in razkladanje, razprostiranje, planiranje, posejanje semena in vtiranje semena. Vsa dela je potrebno izvajati skladno s projektom in navodili Inženirja.</w:t>
      </w:r>
    </w:p>
    <w:p w14:paraId="4E16F38A" w14:textId="77777777" w:rsidR="00896EBA" w:rsidRPr="00133A8E" w:rsidRDefault="00896EBA" w:rsidP="00133A8E">
      <w:pPr>
        <w:pStyle w:val="Naslov4"/>
      </w:pPr>
      <w:bookmarkStart w:id="736" w:name="_Toc416874254"/>
      <w:bookmarkStart w:id="737" w:name="_Toc416806716"/>
      <w:bookmarkStart w:id="738" w:name="_Toc25424071"/>
      <w:r w:rsidRPr="00133A8E">
        <w:t>Materiali</w:t>
      </w:r>
      <w:bookmarkEnd w:id="736"/>
      <w:bookmarkEnd w:id="737"/>
      <w:bookmarkEnd w:id="738"/>
    </w:p>
    <w:p w14:paraId="6189CB26" w14:textId="77777777" w:rsidR="00896EBA" w:rsidRPr="00FF0286" w:rsidRDefault="00896EBA" w:rsidP="00F061E8">
      <w:pPr>
        <w:pStyle w:val="Odstavekseznama"/>
        <w:numPr>
          <w:ilvl w:val="0"/>
          <w:numId w:val="134"/>
        </w:numPr>
        <w:rPr>
          <w:rFonts w:cs="Arial"/>
        </w:rPr>
      </w:pPr>
      <w:r w:rsidRPr="00FF0286">
        <w:rPr>
          <w:rFonts w:cs="Arial"/>
        </w:rPr>
        <w:t>Uporablja se samo ploden humusni material iz deponij ali iz še neodprtega dela trase, ki zagotavlja trajno rast. Izbrati je potrebno takšno mešanico semen, ki ustrezajo področju, na katerem se izvaja setev.</w:t>
      </w:r>
    </w:p>
    <w:p w14:paraId="7E435EB9" w14:textId="77777777" w:rsidR="00896EBA" w:rsidRPr="00133A8E" w:rsidRDefault="00896EBA" w:rsidP="00133A8E">
      <w:pPr>
        <w:pStyle w:val="Naslov4"/>
      </w:pPr>
      <w:bookmarkStart w:id="739" w:name="_Toc416874255"/>
      <w:bookmarkStart w:id="740" w:name="_Toc416806717"/>
      <w:bookmarkStart w:id="741" w:name="_Toc25424072"/>
      <w:r w:rsidRPr="00133A8E">
        <w:t>Izvedba</w:t>
      </w:r>
      <w:bookmarkEnd w:id="739"/>
      <w:bookmarkEnd w:id="740"/>
      <w:bookmarkEnd w:id="741"/>
    </w:p>
    <w:p w14:paraId="7995CAF3" w14:textId="77777777" w:rsidR="00896EBA" w:rsidRPr="00FF0286" w:rsidRDefault="00896EBA" w:rsidP="00F061E8">
      <w:pPr>
        <w:pStyle w:val="Odstavekseznama"/>
        <w:numPr>
          <w:ilvl w:val="0"/>
          <w:numId w:val="135"/>
        </w:numPr>
        <w:rPr>
          <w:rFonts w:cs="Arial"/>
        </w:rPr>
      </w:pPr>
      <w:r w:rsidRPr="00FF0286">
        <w:rPr>
          <w:rFonts w:cs="Arial"/>
        </w:rPr>
        <w:t>Pobočja in brežine, predvidene za humusiranje morajo biti pripravljene tako, da je zagotovljena njihova površinska in generalna stabilnost. Površinska voda mora biti s krone nasipov in površine vkopov kontrolirano odvedena.</w:t>
      </w:r>
    </w:p>
    <w:p w14:paraId="0297D447" w14:textId="77777777" w:rsidR="00896EBA" w:rsidRPr="00FF0286" w:rsidRDefault="00896EBA" w:rsidP="00F061E8">
      <w:pPr>
        <w:pStyle w:val="Odstavekseznama"/>
        <w:numPr>
          <w:ilvl w:val="0"/>
          <w:numId w:val="135"/>
        </w:numPr>
        <w:rPr>
          <w:rFonts w:cs="Arial"/>
        </w:rPr>
      </w:pPr>
      <w:r w:rsidRPr="00FF0286">
        <w:rPr>
          <w:rFonts w:cs="Arial"/>
        </w:rPr>
        <w:t>V primeru strmih brežin ali ko pogojem odvodnjavanja ni možno v celoti zadostiti, se s soglasjem projektanta in Inženirja lahko uporabi tudi druge metode vegetacijske zaščite, med katere uvrščamo dodatno zaščito s kokosovo ali juto mrežo, travne plošče ali posebne oblikovance za vgradnjo humusa itd.</w:t>
      </w:r>
    </w:p>
    <w:p w14:paraId="15B74EFC" w14:textId="77777777" w:rsidR="00896EBA" w:rsidRPr="00FF0286" w:rsidRDefault="00896EBA" w:rsidP="00F061E8">
      <w:pPr>
        <w:pStyle w:val="Odstavekseznama"/>
        <w:numPr>
          <w:ilvl w:val="0"/>
          <w:numId w:val="135"/>
        </w:numPr>
        <w:rPr>
          <w:rFonts w:cs="Arial"/>
        </w:rPr>
      </w:pPr>
      <w:r w:rsidRPr="00FF0286">
        <w:rPr>
          <w:rFonts w:cs="Arial"/>
        </w:rPr>
        <w:t>Po končanih delih mora Izvajalec počistiti delovišče, ter celotno območje povrniti v prvotno stanje. Izvajalec mora oskrbovati vegetacijsko zaščito do prevzema del, in najmanj za dobo 1 leta. V to oskrbo sodijo: dopolnilno sejanje, morebitno močenje in gnojenje, ter sanacije splazelih površin.</w:t>
      </w:r>
    </w:p>
    <w:p w14:paraId="345DCCF3" w14:textId="77777777" w:rsidR="00896EBA" w:rsidRPr="00133A8E" w:rsidRDefault="00896EBA" w:rsidP="00133A8E">
      <w:pPr>
        <w:pStyle w:val="Naslov4"/>
      </w:pPr>
      <w:bookmarkStart w:id="742" w:name="_Toc416874256"/>
      <w:bookmarkStart w:id="743" w:name="_Toc416806718"/>
      <w:bookmarkStart w:id="744" w:name="_Toc25424073"/>
      <w:r w:rsidRPr="00133A8E">
        <w:t>Kakovost izvedbe</w:t>
      </w:r>
      <w:bookmarkEnd w:id="742"/>
      <w:bookmarkEnd w:id="743"/>
      <w:bookmarkEnd w:id="744"/>
    </w:p>
    <w:p w14:paraId="0D8C67FD" w14:textId="77777777" w:rsidR="00896EBA" w:rsidRPr="00FF0286" w:rsidRDefault="00896EBA" w:rsidP="00F061E8">
      <w:pPr>
        <w:pStyle w:val="Odstavekseznama"/>
        <w:numPr>
          <w:ilvl w:val="0"/>
          <w:numId w:val="136"/>
        </w:numPr>
        <w:rPr>
          <w:rFonts w:cs="Arial"/>
        </w:rPr>
      </w:pPr>
      <w:r w:rsidRPr="00FF0286">
        <w:rPr>
          <w:rFonts w:cs="Arial"/>
        </w:rPr>
        <w:t>Za pravilno izbiro semen in gnojil mora Izvajalec zagotoviti podatke o pedoloških lastnostih posameznih vrst tal. Podatki morajo biti na voljo Inženirju.</w:t>
      </w:r>
    </w:p>
    <w:p w14:paraId="5E7E02FD" w14:textId="77777777" w:rsidR="00896EBA" w:rsidRPr="00FF0286" w:rsidRDefault="00896EBA" w:rsidP="00F061E8">
      <w:pPr>
        <w:pStyle w:val="Odstavekseznama"/>
        <w:numPr>
          <w:ilvl w:val="0"/>
          <w:numId w:val="136"/>
        </w:numPr>
        <w:rPr>
          <w:rFonts w:cs="Arial"/>
        </w:rPr>
      </w:pPr>
      <w:r w:rsidRPr="00FF0286">
        <w:rPr>
          <w:rFonts w:cs="Arial"/>
        </w:rPr>
        <w:t>Kontrolo kakovosti semen se preverja z atesti proizvajalca semen in po presoji Inženirja, z vključitvijo pristojne Inštitucije.</w:t>
      </w:r>
    </w:p>
    <w:p w14:paraId="234598F3" w14:textId="77777777" w:rsidR="00896EBA" w:rsidRPr="00FF0286" w:rsidRDefault="00896EBA" w:rsidP="00F061E8">
      <w:pPr>
        <w:pStyle w:val="Odstavekseznama"/>
        <w:numPr>
          <w:ilvl w:val="0"/>
          <w:numId w:val="136"/>
        </w:numPr>
        <w:rPr>
          <w:rFonts w:cs="Arial"/>
        </w:rPr>
      </w:pPr>
      <w:r w:rsidRPr="00FF0286">
        <w:rPr>
          <w:rFonts w:cs="Arial"/>
        </w:rPr>
        <w:t>Izvedena dela se kontrolira z vizualnim pregledom in merjenjem površine in debelin dejansko izvedenega humusnega sloja.</w:t>
      </w:r>
    </w:p>
    <w:p w14:paraId="4009717A" w14:textId="77777777" w:rsidR="00896EBA" w:rsidRPr="00F26BE0" w:rsidRDefault="00896EBA" w:rsidP="00F26BE0">
      <w:pPr>
        <w:pStyle w:val="Naslov3"/>
      </w:pPr>
      <w:bookmarkStart w:id="745" w:name="_Toc416874257"/>
      <w:bookmarkStart w:id="746" w:name="_Toc416806719"/>
      <w:bookmarkStart w:id="747" w:name="_Toc3373175"/>
      <w:bookmarkStart w:id="748" w:name="_Toc25424074"/>
      <w:bookmarkStart w:id="749" w:name="_Toc132793976"/>
      <w:r w:rsidRPr="00F26BE0">
        <w:lastRenderedPageBreak/>
        <w:t>Izdelava posteljice</w:t>
      </w:r>
      <w:bookmarkEnd w:id="745"/>
      <w:bookmarkEnd w:id="746"/>
      <w:bookmarkEnd w:id="747"/>
      <w:bookmarkEnd w:id="748"/>
      <w:bookmarkEnd w:id="749"/>
    </w:p>
    <w:p w14:paraId="45532EEF" w14:textId="77777777" w:rsidR="00896EBA" w:rsidRPr="00133A8E" w:rsidRDefault="00896EBA" w:rsidP="00133A8E">
      <w:pPr>
        <w:pStyle w:val="Naslov4"/>
      </w:pPr>
      <w:bookmarkStart w:id="750" w:name="_Toc416874258"/>
      <w:bookmarkStart w:id="751" w:name="_Toc416806720"/>
      <w:bookmarkStart w:id="752" w:name="_Toc25424075"/>
      <w:r w:rsidRPr="00133A8E">
        <w:t>Opis dela</w:t>
      </w:r>
      <w:bookmarkEnd w:id="750"/>
      <w:bookmarkEnd w:id="751"/>
      <w:bookmarkEnd w:id="752"/>
    </w:p>
    <w:p w14:paraId="233C69F5" w14:textId="77777777" w:rsidR="00896EBA" w:rsidRPr="00FF0286" w:rsidRDefault="00896EBA" w:rsidP="00F061E8">
      <w:pPr>
        <w:pStyle w:val="Odstavekseznama"/>
        <w:numPr>
          <w:ilvl w:val="0"/>
          <w:numId w:val="137"/>
        </w:numPr>
        <w:rPr>
          <w:rFonts w:cs="Arial"/>
        </w:rPr>
      </w:pPr>
      <w:r w:rsidRPr="00FF0286">
        <w:rPr>
          <w:rFonts w:cs="Arial"/>
        </w:rPr>
        <w:t>To delo obsega izdelavo posteljice, kadar je ta predvidena s projektom na nasipih, v vkopih in na planumu raščenih tal. Delo zajema grobo in fino planiranje materiala in zgoščevanje do zahtevane nosilnosti in togosti.</w:t>
      </w:r>
    </w:p>
    <w:p w14:paraId="5FB99B64" w14:textId="77777777" w:rsidR="00896EBA" w:rsidRPr="00FF0286" w:rsidRDefault="00896EBA" w:rsidP="00F061E8">
      <w:pPr>
        <w:pStyle w:val="Odstavekseznama"/>
        <w:numPr>
          <w:ilvl w:val="0"/>
          <w:numId w:val="137"/>
        </w:numPr>
        <w:rPr>
          <w:rFonts w:cs="Arial"/>
        </w:rPr>
      </w:pPr>
      <w:r w:rsidRPr="00FF0286">
        <w:rPr>
          <w:rFonts w:cs="Arial"/>
        </w:rPr>
        <w:t>Posteljica mora biti izvedena v dimenzijah, naklonih in kotah, predpisanih v projektu, skladno s projektom, navodili Inženirja in temi tehničnimi pogoji.</w:t>
      </w:r>
    </w:p>
    <w:p w14:paraId="6E8B3ECA" w14:textId="77777777" w:rsidR="00896EBA" w:rsidRPr="00133A8E" w:rsidRDefault="00896EBA" w:rsidP="00133A8E">
      <w:pPr>
        <w:pStyle w:val="Naslov4"/>
      </w:pPr>
      <w:bookmarkStart w:id="753" w:name="_Toc416874259"/>
      <w:bookmarkStart w:id="754" w:name="_Toc416806721"/>
      <w:bookmarkStart w:id="755" w:name="_Toc25424076"/>
      <w:r w:rsidRPr="00133A8E">
        <w:t>Materiali za posteljico</w:t>
      </w:r>
      <w:bookmarkEnd w:id="753"/>
      <w:bookmarkEnd w:id="754"/>
      <w:bookmarkEnd w:id="755"/>
    </w:p>
    <w:p w14:paraId="6EF4C810" w14:textId="77777777" w:rsidR="00896EBA" w:rsidRPr="00FF0286" w:rsidRDefault="00896EBA" w:rsidP="00F061E8">
      <w:pPr>
        <w:pStyle w:val="Odstavekseznama"/>
        <w:numPr>
          <w:ilvl w:val="0"/>
          <w:numId w:val="138"/>
        </w:numPr>
        <w:rPr>
          <w:rFonts w:cs="Arial"/>
        </w:rPr>
      </w:pPr>
      <w:r w:rsidRPr="00FF0286">
        <w:rPr>
          <w:rFonts w:cs="Arial"/>
        </w:rPr>
        <w:t>Materiali za posteljico so izključno drobljenj kamniti materiali iz kamnolomov ali drobljen prod iz gramoznic. Kamnina za pripravo kamnitih zrn za posteljico mora biti obstojna na vodo in zmrzal in s časom ne sme spreminjati volumna zaradi vsebnosti nestabilnih mineralov.</w:t>
      </w:r>
    </w:p>
    <w:p w14:paraId="3FABF13E" w14:textId="77777777" w:rsidR="00896EBA" w:rsidRPr="00133A8E" w:rsidRDefault="00896EBA" w:rsidP="00133A8E">
      <w:pPr>
        <w:pStyle w:val="Naslov4"/>
      </w:pPr>
      <w:bookmarkStart w:id="756" w:name="_Toc416874260"/>
      <w:bookmarkStart w:id="757" w:name="_Toc416806722"/>
      <w:bookmarkStart w:id="758" w:name="_Toc25424077"/>
      <w:r w:rsidRPr="00133A8E">
        <w:t>Kakovost materialov</w:t>
      </w:r>
      <w:bookmarkEnd w:id="756"/>
      <w:bookmarkEnd w:id="757"/>
      <w:bookmarkEnd w:id="758"/>
    </w:p>
    <w:p w14:paraId="4252B2DC" w14:textId="77777777" w:rsidR="00896EBA" w:rsidRPr="00FF0286" w:rsidRDefault="00896EBA" w:rsidP="00F061E8">
      <w:pPr>
        <w:pStyle w:val="Odstavekseznama"/>
        <w:numPr>
          <w:ilvl w:val="0"/>
          <w:numId w:val="139"/>
        </w:numPr>
        <w:rPr>
          <w:rFonts w:cs="Arial"/>
        </w:rPr>
      </w:pPr>
      <w:r w:rsidRPr="00FF0286">
        <w:rPr>
          <w:rFonts w:cs="Arial"/>
        </w:rPr>
        <w:t>Za izdelavo posteljice se lahko uporabijo kamniti drobljenj ali naravno drobljeni prodni materiali zrnavosti 0/63 mm, 0/90 mm ali 0/125 mm.</w:t>
      </w:r>
    </w:p>
    <w:p w14:paraId="79A48BDE" w14:textId="77777777" w:rsidR="00896EBA" w:rsidRPr="00FF0286" w:rsidRDefault="00896EBA" w:rsidP="00F061E8">
      <w:pPr>
        <w:pStyle w:val="Odstavekseznama"/>
        <w:numPr>
          <w:ilvl w:val="0"/>
          <w:numId w:val="139"/>
        </w:numPr>
        <w:rPr>
          <w:rFonts w:cs="Arial"/>
        </w:rPr>
      </w:pPr>
      <w:r w:rsidRPr="00FF0286">
        <w:rPr>
          <w:rFonts w:cs="Arial"/>
        </w:rPr>
        <w:t>Vsebnost drobnih zrn pod 0,06 mm med 3 % in 12 % oziroma skladno z zahtevami iz projekta. Drobna zrna pod 0,06 mm ne smejo biti plastična.</w:t>
      </w:r>
    </w:p>
    <w:p w14:paraId="3896BDB5" w14:textId="77777777" w:rsidR="00896EBA" w:rsidRPr="00FF0286" w:rsidRDefault="00896EBA" w:rsidP="00F061E8">
      <w:pPr>
        <w:pStyle w:val="Odstavekseznama"/>
        <w:numPr>
          <w:ilvl w:val="0"/>
          <w:numId w:val="139"/>
        </w:numPr>
        <w:rPr>
          <w:rFonts w:cs="Arial"/>
        </w:rPr>
      </w:pPr>
      <w:r w:rsidRPr="00FF0286">
        <w:rPr>
          <w:rFonts w:cs="Arial"/>
        </w:rPr>
        <w:t>Koeficient neenakomernosti U: 10 - 60.</w:t>
      </w:r>
    </w:p>
    <w:p w14:paraId="09F89E8D" w14:textId="77777777" w:rsidR="00896EBA" w:rsidRPr="00FF0286" w:rsidRDefault="00896EBA" w:rsidP="00F061E8">
      <w:pPr>
        <w:pStyle w:val="Odstavekseznama"/>
        <w:numPr>
          <w:ilvl w:val="0"/>
          <w:numId w:val="139"/>
        </w:numPr>
        <w:rPr>
          <w:rFonts w:cs="Arial"/>
        </w:rPr>
      </w:pPr>
      <w:r w:rsidRPr="00FF0286">
        <w:rPr>
          <w:rFonts w:cs="Arial"/>
        </w:rPr>
        <w:t>Materiali za posteljico morajo imeti takšno vlažnost, da je pri vgrajevanju možno dosegati: srednjo vrednost zgoščenosti 98 % po modificiranem Proctorju, nosilnost, Ev2 &gt; 80 MPa, pri čemer mora biti razmerje Ev2/Ev1 manjše od 2,2. Če je Ev1 &gt; 60 MPa, razmerje Ev2 / EV1 ni odločujoče.</w:t>
      </w:r>
    </w:p>
    <w:p w14:paraId="21E739E0" w14:textId="77777777" w:rsidR="00896EBA" w:rsidRPr="00FF0286" w:rsidRDefault="00896EBA" w:rsidP="00F061E8">
      <w:pPr>
        <w:pStyle w:val="Odstavekseznama"/>
        <w:numPr>
          <w:ilvl w:val="0"/>
          <w:numId w:val="139"/>
        </w:numPr>
        <w:rPr>
          <w:rFonts w:cs="Arial"/>
        </w:rPr>
      </w:pPr>
      <w:r w:rsidRPr="00FF0286">
        <w:rPr>
          <w:rFonts w:cs="Arial"/>
        </w:rPr>
        <w:t>Podane vrednosti predstavljajo zahtevano minimalno srednjo vrednost vseh izvedenih meritev. Spodnja izmerjena mejna vrednost zgoščenosti ne sme biti manjša za več kot 3 % od zahtevane minimalne srednje vrednosti.</w:t>
      </w:r>
    </w:p>
    <w:p w14:paraId="3EA4181F" w14:textId="77777777" w:rsidR="00896EBA" w:rsidRPr="00133A8E" w:rsidRDefault="00896EBA" w:rsidP="00133A8E">
      <w:pPr>
        <w:pStyle w:val="Naslov4"/>
      </w:pPr>
      <w:bookmarkStart w:id="759" w:name="_Toc416874261"/>
      <w:bookmarkStart w:id="760" w:name="_Toc416806723"/>
      <w:bookmarkStart w:id="761" w:name="_Toc25424078"/>
      <w:r w:rsidRPr="00133A8E">
        <w:t>Način izvedbe</w:t>
      </w:r>
      <w:bookmarkEnd w:id="759"/>
      <w:bookmarkEnd w:id="760"/>
      <w:bookmarkEnd w:id="761"/>
    </w:p>
    <w:p w14:paraId="383E3D9F" w14:textId="77777777" w:rsidR="00896EBA" w:rsidRPr="00FF0286" w:rsidRDefault="00896EBA" w:rsidP="00F061E8">
      <w:pPr>
        <w:pStyle w:val="Odstavekseznama"/>
        <w:numPr>
          <w:ilvl w:val="0"/>
          <w:numId w:val="140"/>
        </w:numPr>
        <w:rPr>
          <w:rFonts w:cs="Arial"/>
        </w:rPr>
      </w:pPr>
      <w:r w:rsidRPr="00FF0286">
        <w:rPr>
          <w:rFonts w:cs="Arial"/>
        </w:rPr>
        <w:t>Material za kamnito posteljico se lahko razgrinja na predhodno prevzeto zaključno plast nasipa ali na predhodno prevzet planum temeljnih tal, v debelini in v naklonih, predpisanih s projektom. Zgoščevanje posteljice poteka od zunanjega robu proti sredini.</w:t>
      </w:r>
    </w:p>
    <w:p w14:paraId="46CEC6DE" w14:textId="77777777" w:rsidR="00896EBA" w:rsidRPr="00FF0286" w:rsidRDefault="00896EBA" w:rsidP="00F061E8">
      <w:pPr>
        <w:pStyle w:val="Odstavekseznama"/>
        <w:numPr>
          <w:ilvl w:val="0"/>
          <w:numId w:val="140"/>
        </w:numPr>
        <w:rPr>
          <w:rFonts w:cs="Arial"/>
        </w:rPr>
      </w:pPr>
      <w:r w:rsidRPr="00FF0286">
        <w:rPr>
          <w:rFonts w:cs="Arial"/>
        </w:rPr>
        <w:t>Kadar se v temeljnih tleh tik pod posteljico ali v zaključni plasti nasipa nahajajo visoko plastične, nabrekljive gline, z izkazanimi nabrekalnimi deformacijami več kot 4 %, je potrebno, ne glede na med gradnjo izkazano zgoščenost in nosilnost, te zemljine kemično stabilizirati ali pa jih v višini, ki je enaka debelini 50 cm, zamenjati z nizko plastičnimi materiali, ki ne nabrekajo, oz. s kamnitimi materiali. Postopek izboljšave določi</w:t>
      </w:r>
      <w:r w:rsidR="00391BFB" w:rsidRPr="00FF0286">
        <w:rPr>
          <w:rFonts w:cs="Arial"/>
        </w:rPr>
        <w:t xml:space="preserve"> Inženir</w:t>
      </w:r>
      <w:r w:rsidRPr="00FF0286">
        <w:rPr>
          <w:rFonts w:cs="Arial"/>
        </w:rPr>
        <w:t>, če ni v projektu drugače predvideno</w:t>
      </w:r>
      <w:r w:rsidR="00391BFB" w:rsidRPr="00FF0286">
        <w:rPr>
          <w:rFonts w:cs="Arial"/>
        </w:rPr>
        <w:t>.</w:t>
      </w:r>
    </w:p>
    <w:p w14:paraId="05AFFEC8" w14:textId="77777777" w:rsidR="00896EBA" w:rsidRPr="00133A8E" w:rsidRDefault="00896EBA" w:rsidP="00133A8E">
      <w:pPr>
        <w:pStyle w:val="Naslov4"/>
      </w:pPr>
      <w:bookmarkStart w:id="762" w:name="_Toc416874262"/>
      <w:bookmarkStart w:id="763" w:name="_Toc416806724"/>
      <w:bookmarkStart w:id="764" w:name="_Toc25424079"/>
      <w:r w:rsidRPr="00133A8E">
        <w:t>Kakovost izvedbe</w:t>
      </w:r>
      <w:bookmarkEnd w:id="762"/>
      <w:bookmarkEnd w:id="763"/>
      <w:bookmarkEnd w:id="764"/>
    </w:p>
    <w:p w14:paraId="4BCDE0C0" w14:textId="77777777" w:rsidR="00896EBA" w:rsidRPr="00CE4909" w:rsidRDefault="00896EBA" w:rsidP="00133A8E">
      <w:pPr>
        <w:pStyle w:val="Naslov5"/>
      </w:pPr>
      <w:bookmarkStart w:id="765" w:name="_Toc416874263"/>
      <w:bookmarkStart w:id="766" w:name="_Toc25424080"/>
      <w:r w:rsidRPr="00CE4909">
        <w:t>Zgoščenost in utrjenost</w:t>
      </w:r>
      <w:bookmarkEnd w:id="765"/>
      <w:bookmarkEnd w:id="766"/>
    </w:p>
    <w:p w14:paraId="3433F207" w14:textId="77777777" w:rsidR="00896EBA" w:rsidRPr="00FF0286" w:rsidRDefault="00896EBA" w:rsidP="00F061E8">
      <w:pPr>
        <w:pStyle w:val="Odstavekseznama"/>
        <w:numPr>
          <w:ilvl w:val="0"/>
          <w:numId w:val="141"/>
        </w:numPr>
        <w:rPr>
          <w:rFonts w:cs="Arial"/>
        </w:rPr>
      </w:pPr>
      <w:r w:rsidRPr="00FF0286">
        <w:rPr>
          <w:rFonts w:cs="Arial"/>
        </w:rPr>
        <w:t>Izvajalec mora dokazati kakovost izvedbe z meritvami zgoščenosti in utrjenosti - nosilnosti. Zahtevane vrednosti so:</w:t>
      </w:r>
    </w:p>
    <w:p w14:paraId="47D8CCEF" w14:textId="77777777" w:rsidR="00896EBA" w:rsidRPr="00FF0286" w:rsidRDefault="00896EBA" w:rsidP="00F061E8">
      <w:pPr>
        <w:pStyle w:val="Odstavekseznama"/>
        <w:numPr>
          <w:ilvl w:val="1"/>
          <w:numId w:val="141"/>
        </w:numPr>
        <w:rPr>
          <w:rFonts w:cs="Arial"/>
        </w:rPr>
      </w:pPr>
      <w:r w:rsidRPr="00FF0286">
        <w:rPr>
          <w:rFonts w:cs="Arial"/>
        </w:rPr>
        <w:t xml:space="preserve">srednja vrednost zgoščenosti 98 % po modificiranem Proctorju, </w:t>
      </w:r>
    </w:p>
    <w:p w14:paraId="633AD738" w14:textId="77777777" w:rsidR="00896EBA" w:rsidRPr="00FF0286" w:rsidRDefault="00896EBA" w:rsidP="00F061E8">
      <w:pPr>
        <w:pStyle w:val="Odstavekseznama"/>
        <w:numPr>
          <w:ilvl w:val="1"/>
          <w:numId w:val="141"/>
        </w:numPr>
        <w:rPr>
          <w:rFonts w:cs="Arial"/>
        </w:rPr>
      </w:pPr>
      <w:r w:rsidRPr="00FF0286">
        <w:rPr>
          <w:rFonts w:cs="Arial"/>
        </w:rPr>
        <w:t>nosilnost, Ev2 &gt; 80 Mpa, pri čemer mora biti razmerje Ev2 / Evl manjše od 2,</w:t>
      </w:r>
      <w:r w:rsidR="00A05CE2" w:rsidRPr="00FF0286">
        <w:rPr>
          <w:rFonts w:cs="Arial"/>
        </w:rPr>
        <w:t>2</w:t>
      </w:r>
      <w:r w:rsidR="00D07217" w:rsidRPr="00FF0286">
        <w:rPr>
          <w:rFonts w:cs="Arial"/>
        </w:rPr>
        <w:t>.</w:t>
      </w:r>
      <w:r w:rsidRPr="00FF0286">
        <w:rPr>
          <w:rFonts w:cs="Arial"/>
        </w:rPr>
        <w:t xml:space="preserve"> Če je EV1 &gt; 60 MPa, razmerje Ev2 / Ev1 ni odločujoče.</w:t>
      </w:r>
    </w:p>
    <w:p w14:paraId="635F7CD9" w14:textId="77777777" w:rsidR="00896EBA" w:rsidRPr="00FF0286" w:rsidRDefault="00896EBA" w:rsidP="00F061E8">
      <w:pPr>
        <w:pStyle w:val="Odstavekseznama"/>
        <w:numPr>
          <w:ilvl w:val="0"/>
          <w:numId w:val="141"/>
        </w:numPr>
        <w:rPr>
          <w:rFonts w:cs="Arial"/>
        </w:rPr>
      </w:pPr>
      <w:r w:rsidRPr="00FF0286">
        <w:rPr>
          <w:rFonts w:cs="Arial"/>
        </w:rPr>
        <w:t xml:space="preserve">V skladu s pravilnikom in navodilom ter na podlagi dosedanjih izkušenj se </w:t>
      </w:r>
      <w:r w:rsidRPr="00FF0286">
        <w:rPr>
          <w:rFonts w:cs="Arial"/>
        </w:rPr>
        <w:lastRenderedPageBreak/>
        <w:t>zahtevajo naslednje minimalne vrednosti modula stisljivosti:</w:t>
      </w:r>
    </w:p>
    <w:p w14:paraId="6145742F" w14:textId="77777777" w:rsidR="00896EBA" w:rsidRPr="00FF0286" w:rsidRDefault="00896EBA" w:rsidP="00F061E8">
      <w:pPr>
        <w:pStyle w:val="Odstavekseznama"/>
        <w:numPr>
          <w:ilvl w:val="1"/>
          <w:numId w:val="141"/>
        </w:numPr>
        <w:rPr>
          <w:rFonts w:cs="Arial"/>
        </w:rPr>
      </w:pPr>
      <w:r w:rsidRPr="00FF0286">
        <w:rPr>
          <w:rFonts w:cs="Arial"/>
        </w:rPr>
        <w:t>na odsekih prog s hitrostjo klasičnih vlakov 120 km/h &lt; V &lt; 160 km/h vrednost modula stisljivosti na planumu proge ME = 60 MPa,</w:t>
      </w:r>
    </w:p>
    <w:p w14:paraId="408729BB" w14:textId="77777777" w:rsidR="00896EBA" w:rsidRPr="00FF0286" w:rsidRDefault="00896EBA" w:rsidP="00F061E8">
      <w:pPr>
        <w:pStyle w:val="Odstavekseznama"/>
        <w:numPr>
          <w:ilvl w:val="1"/>
          <w:numId w:val="141"/>
        </w:numPr>
        <w:rPr>
          <w:rFonts w:cs="Arial"/>
        </w:rPr>
      </w:pPr>
      <w:r w:rsidRPr="00FF0286">
        <w:rPr>
          <w:rFonts w:cs="Arial"/>
        </w:rPr>
        <w:t>na odsekih prog s hitrostjo klasičnih vlakov V &lt; 120 km/h vrednost modula stisljivosti ME = 40 MPa.</w:t>
      </w:r>
    </w:p>
    <w:p w14:paraId="1C58D20A" w14:textId="77777777" w:rsidR="00896EBA" w:rsidRPr="003E250B" w:rsidRDefault="00896EBA" w:rsidP="00133A8E">
      <w:pPr>
        <w:pStyle w:val="Naslov5"/>
      </w:pPr>
      <w:bookmarkStart w:id="767" w:name="_Toc416874264"/>
      <w:bookmarkStart w:id="768" w:name="_Toc25424081"/>
      <w:r w:rsidRPr="003E250B">
        <w:t>Ravnost in višina</w:t>
      </w:r>
      <w:bookmarkEnd w:id="767"/>
      <w:bookmarkEnd w:id="768"/>
    </w:p>
    <w:p w14:paraId="167E7AB7" w14:textId="77777777" w:rsidR="00896EBA" w:rsidRPr="00FF0286" w:rsidRDefault="00896EBA" w:rsidP="00F061E8">
      <w:pPr>
        <w:pStyle w:val="Odstavekseznama"/>
        <w:numPr>
          <w:ilvl w:val="0"/>
          <w:numId w:val="142"/>
        </w:numPr>
        <w:rPr>
          <w:rFonts w:cs="Arial"/>
        </w:rPr>
      </w:pPr>
      <w:r w:rsidRPr="00FF0286">
        <w:rPr>
          <w:rFonts w:cs="Arial"/>
        </w:rPr>
        <w:t>Planum posteljice lahko na 4 m dolžine v poljubni smeri na os proge odstopa od merilne letve največ 25 mm.</w:t>
      </w:r>
    </w:p>
    <w:p w14:paraId="0D3670FC" w14:textId="77777777" w:rsidR="00896EBA" w:rsidRPr="00FF0286" w:rsidRDefault="00896EBA" w:rsidP="00F061E8">
      <w:pPr>
        <w:pStyle w:val="Odstavekseznama"/>
        <w:numPr>
          <w:ilvl w:val="0"/>
          <w:numId w:val="142"/>
        </w:numPr>
        <w:rPr>
          <w:rFonts w:cs="Arial"/>
        </w:rPr>
      </w:pPr>
      <w:r w:rsidRPr="00FF0286">
        <w:rPr>
          <w:rFonts w:cs="Arial"/>
        </w:rPr>
        <w:t>Planum posteljice sme na poljubnem mestu odstopati od projektirane kote največ 20 mm.</w:t>
      </w:r>
    </w:p>
    <w:p w14:paraId="7C99375B" w14:textId="77777777" w:rsidR="00896EBA" w:rsidRPr="00133A8E" w:rsidRDefault="00896EBA" w:rsidP="00133A8E">
      <w:pPr>
        <w:pStyle w:val="Naslov4"/>
      </w:pPr>
      <w:bookmarkStart w:id="769" w:name="_Toc416874265"/>
      <w:bookmarkStart w:id="770" w:name="_Toc416806725"/>
      <w:bookmarkStart w:id="771" w:name="_Toc25424082"/>
      <w:r w:rsidRPr="00133A8E">
        <w:t>Preverjanje kakovosti izvedbe</w:t>
      </w:r>
      <w:bookmarkEnd w:id="769"/>
      <w:bookmarkEnd w:id="770"/>
      <w:bookmarkEnd w:id="771"/>
    </w:p>
    <w:p w14:paraId="1CED86A9" w14:textId="77777777" w:rsidR="00896EBA" w:rsidRPr="003E250B" w:rsidRDefault="00896EBA" w:rsidP="00133A8E">
      <w:pPr>
        <w:pStyle w:val="Naslov5"/>
      </w:pPr>
      <w:bookmarkStart w:id="772" w:name="_Toc416874266"/>
      <w:bookmarkStart w:id="773" w:name="_Toc25424083"/>
      <w:r w:rsidRPr="003E250B">
        <w:t>Preverjanje kakovosti materialov</w:t>
      </w:r>
      <w:bookmarkEnd w:id="772"/>
      <w:bookmarkEnd w:id="773"/>
    </w:p>
    <w:p w14:paraId="5F53CABF" w14:textId="77777777" w:rsidR="00896EBA" w:rsidRPr="00FF0286" w:rsidRDefault="00896EBA" w:rsidP="00F061E8">
      <w:pPr>
        <w:pStyle w:val="Odstavekseznama"/>
        <w:numPr>
          <w:ilvl w:val="0"/>
          <w:numId w:val="143"/>
        </w:numPr>
        <w:rPr>
          <w:rFonts w:cs="Arial"/>
        </w:rPr>
      </w:pPr>
      <w:r w:rsidRPr="00FF0286">
        <w:rPr>
          <w:rFonts w:cs="Arial"/>
        </w:rPr>
        <w:t>Pred pričetkom navažanja materialov v posteljico, mora Izvajalec predložiti Inženirju v pregled in potrditev tehnološki elaborat za izvedbo spodnje nosilne plasti nasipa s podatki o viru materiala za posteljico in podatke o lastnostih materiala s tega vira, določene na vzorcu, odvzetem iz deponije pripravljenega materiala.</w:t>
      </w:r>
    </w:p>
    <w:p w14:paraId="2C95FAEC" w14:textId="77777777" w:rsidR="00896EBA" w:rsidRPr="00FF0286" w:rsidRDefault="00896EBA" w:rsidP="00F061E8">
      <w:pPr>
        <w:pStyle w:val="Odstavekseznama"/>
        <w:numPr>
          <w:ilvl w:val="0"/>
          <w:numId w:val="143"/>
        </w:numPr>
        <w:rPr>
          <w:rFonts w:cs="Arial"/>
        </w:rPr>
      </w:pPr>
      <w:r w:rsidRPr="00FF0286">
        <w:rPr>
          <w:rFonts w:cs="Arial"/>
        </w:rPr>
        <w:t>Inženir preveri skladnost lastnosti materiala iz vira s projektnimi zahtevami in tehničnimi pogoji in v primeru ugotovljene skladnosti, dovoli navažanje materiala v poskusni nasip posteljice.</w:t>
      </w:r>
    </w:p>
    <w:p w14:paraId="10C7FB0A" w14:textId="77777777" w:rsidR="00896EBA" w:rsidRPr="003E250B" w:rsidRDefault="00896EBA" w:rsidP="00133A8E">
      <w:pPr>
        <w:pStyle w:val="Naslov5"/>
      </w:pPr>
      <w:bookmarkStart w:id="774" w:name="_Toc416874267"/>
      <w:bookmarkStart w:id="775" w:name="_Toc25424084"/>
      <w:r w:rsidRPr="003E250B">
        <w:t>Predhodne tehnološke preiskave</w:t>
      </w:r>
      <w:bookmarkEnd w:id="774"/>
      <w:bookmarkEnd w:id="775"/>
    </w:p>
    <w:p w14:paraId="62F67729" w14:textId="77777777" w:rsidR="00896EBA" w:rsidRPr="00FF0286" w:rsidRDefault="00896EBA" w:rsidP="00F061E8">
      <w:pPr>
        <w:pStyle w:val="Odstavekseznama"/>
        <w:numPr>
          <w:ilvl w:val="0"/>
          <w:numId w:val="144"/>
        </w:numPr>
        <w:rPr>
          <w:rFonts w:cs="Arial"/>
        </w:rPr>
      </w:pPr>
      <w:r w:rsidRPr="00FF0286">
        <w:rPr>
          <w:rFonts w:cs="Arial"/>
        </w:rPr>
        <w:t>Na poskusnem polju velikosti 10 m x 30 m se izvede poskusno polje za posteljico. Pri tem se preverijo:</w:t>
      </w:r>
    </w:p>
    <w:p w14:paraId="24465981" w14:textId="77777777" w:rsidR="00896EBA" w:rsidRPr="00FF0286" w:rsidRDefault="00896EBA" w:rsidP="00F061E8">
      <w:pPr>
        <w:pStyle w:val="Odstavekseznama"/>
        <w:numPr>
          <w:ilvl w:val="1"/>
          <w:numId w:val="144"/>
        </w:numPr>
        <w:rPr>
          <w:rFonts w:cs="Arial"/>
        </w:rPr>
      </w:pPr>
      <w:r w:rsidRPr="00FF0286">
        <w:rPr>
          <w:rFonts w:cs="Arial"/>
        </w:rPr>
        <w:t>uporabnost materiala za posteljico, 2 vzorca iz nasute plasti po komprimiranju, kontrola zrnavosti, vlažnosti in optimalne vlage,</w:t>
      </w:r>
    </w:p>
    <w:p w14:paraId="39E47C23" w14:textId="77777777" w:rsidR="00896EBA" w:rsidRPr="00FF0286" w:rsidRDefault="00896EBA" w:rsidP="00F061E8">
      <w:pPr>
        <w:pStyle w:val="Odstavekseznama"/>
        <w:numPr>
          <w:ilvl w:val="1"/>
          <w:numId w:val="144"/>
        </w:numPr>
        <w:rPr>
          <w:rFonts w:cs="Arial"/>
        </w:rPr>
      </w:pPr>
      <w:r w:rsidRPr="00FF0286">
        <w:rPr>
          <w:rFonts w:cs="Arial"/>
        </w:rPr>
        <w:t>zgoščenost plasti s 15 meritvami dosežene gostote in vlažnosti plasti, nosilnost na planumu s 3 meritvami deformacijskih modulov s krožno ploščo, ravnost in višino plasti na treh mestih.</w:t>
      </w:r>
    </w:p>
    <w:p w14:paraId="0D7B0F21" w14:textId="77777777" w:rsidR="00896EBA" w:rsidRPr="00FF0286" w:rsidRDefault="00896EBA" w:rsidP="00F061E8">
      <w:pPr>
        <w:pStyle w:val="Odstavekseznama"/>
        <w:numPr>
          <w:ilvl w:val="0"/>
          <w:numId w:val="144"/>
        </w:numPr>
        <w:rPr>
          <w:rFonts w:cs="Arial"/>
        </w:rPr>
      </w:pPr>
      <w:r w:rsidRPr="00FF0286">
        <w:rPr>
          <w:rFonts w:cs="Arial"/>
        </w:rPr>
        <w:t>Rezultate kontrolnih preiskav in meritev Izvajalec preda v potrditev Inženirju, ki nato dovoli pričetek del na redni izvedbi posteljice.</w:t>
      </w:r>
    </w:p>
    <w:p w14:paraId="4500123F" w14:textId="77777777" w:rsidR="00896EBA" w:rsidRPr="003E250B" w:rsidRDefault="00896EBA" w:rsidP="00133A8E">
      <w:pPr>
        <w:pStyle w:val="Naslov5"/>
      </w:pPr>
      <w:bookmarkStart w:id="776" w:name="_Toc416874268"/>
      <w:bookmarkStart w:id="777" w:name="_Toc25424085"/>
      <w:r w:rsidRPr="003E250B">
        <w:t>Tekoče preiskave</w:t>
      </w:r>
      <w:bookmarkEnd w:id="776"/>
      <w:bookmarkEnd w:id="777"/>
    </w:p>
    <w:p w14:paraId="2EC8C9A3" w14:textId="77777777" w:rsidR="00896EBA" w:rsidRPr="00FF0286" w:rsidRDefault="00896EBA" w:rsidP="00F061E8">
      <w:pPr>
        <w:pStyle w:val="Odstavekseznama"/>
        <w:numPr>
          <w:ilvl w:val="0"/>
          <w:numId w:val="145"/>
        </w:numPr>
        <w:rPr>
          <w:rFonts w:cs="Arial"/>
        </w:rPr>
      </w:pPr>
      <w:r w:rsidRPr="00FF0286">
        <w:rPr>
          <w:rFonts w:cs="Arial"/>
        </w:rPr>
        <w:t xml:space="preserve">Preiskave notranje kontrole kvalitete, ki jih zagotavlja Izvajalec, obsegajo: </w:t>
      </w:r>
    </w:p>
    <w:p w14:paraId="67EC4861" w14:textId="77777777" w:rsidR="00896EBA" w:rsidRPr="00FF0286" w:rsidRDefault="00896EBA" w:rsidP="004C4548">
      <w:pPr>
        <w:pStyle w:val="Odstavekseznama"/>
        <w:numPr>
          <w:ilvl w:val="0"/>
          <w:numId w:val="501"/>
        </w:numPr>
        <w:rPr>
          <w:rFonts w:cs="Arial"/>
        </w:rPr>
      </w:pPr>
      <w:r w:rsidRPr="00FF0286">
        <w:rPr>
          <w:rFonts w:cs="Arial"/>
        </w:rPr>
        <w:t>Preiskave materialov:</w:t>
      </w:r>
    </w:p>
    <w:p w14:paraId="6EA1AD18" w14:textId="77777777" w:rsidR="00896EBA" w:rsidRPr="00FF0286" w:rsidRDefault="00896EBA" w:rsidP="00F061E8">
      <w:pPr>
        <w:rPr>
          <w:rFonts w:cs="Arial"/>
        </w:rPr>
      </w:pPr>
      <w:r w:rsidRPr="00FF0286">
        <w:rPr>
          <w:rFonts w:cs="Arial"/>
        </w:rPr>
        <w:t>Tabela 3.4.12:</w:t>
      </w:r>
      <w:r w:rsidRPr="00FF0286">
        <w:rPr>
          <w:rFonts w:cs="Arial"/>
        </w:rPr>
        <w:tab/>
        <w:t>Preiskave materialov</w:t>
      </w:r>
    </w:p>
    <w:tbl>
      <w:tblPr>
        <w:tblW w:w="0" w:type="auto"/>
        <w:jc w:val="center"/>
        <w:tblLook w:val="04A0" w:firstRow="1" w:lastRow="0" w:firstColumn="1" w:lastColumn="0" w:noHBand="0" w:noVBand="1"/>
      </w:tblPr>
      <w:tblGrid>
        <w:gridCol w:w="3576"/>
        <w:gridCol w:w="1792"/>
      </w:tblGrid>
      <w:tr w:rsidR="00896EBA" w:rsidRPr="008D79D3" w14:paraId="1ECECF0D" w14:textId="77777777"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4B7A5539" w14:textId="77777777" w:rsidR="00896EBA" w:rsidRPr="008D79D3" w:rsidRDefault="00896EBA" w:rsidP="00F061E8">
            <w:pPr>
              <w:rPr>
                <w:rFonts w:cs="Arial"/>
              </w:rPr>
            </w:pPr>
            <w:r w:rsidRPr="008D79D3">
              <w:rPr>
                <w:rFonts w:cs="Arial"/>
              </w:rPr>
              <w:t>Zrnavost</w:t>
            </w:r>
          </w:p>
        </w:tc>
        <w:tc>
          <w:tcPr>
            <w:tcW w:w="1792" w:type="dxa"/>
            <w:tcBorders>
              <w:top w:val="single" w:sz="4" w:space="0" w:color="auto"/>
              <w:left w:val="single" w:sz="4" w:space="0" w:color="auto"/>
              <w:bottom w:val="single" w:sz="4" w:space="0" w:color="auto"/>
              <w:right w:val="single" w:sz="4" w:space="0" w:color="auto"/>
            </w:tcBorders>
            <w:hideMark/>
          </w:tcPr>
          <w:p w14:paraId="2F244DF0" w14:textId="77777777" w:rsidR="00896EBA" w:rsidRPr="008D79D3" w:rsidRDefault="00896EBA" w:rsidP="00F061E8">
            <w:pPr>
              <w:rPr>
                <w:rFonts w:cs="Arial"/>
              </w:rPr>
            </w:pPr>
            <w:r w:rsidRPr="008D79D3">
              <w:rPr>
                <w:rFonts w:cs="Arial"/>
              </w:rPr>
              <w:t>1 / 1.000 m3</w:t>
            </w:r>
          </w:p>
        </w:tc>
      </w:tr>
      <w:tr w:rsidR="00896EBA" w:rsidRPr="008D79D3" w14:paraId="32CAA353" w14:textId="77777777" w:rsidTr="00896EBA">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7EE9D78C" w14:textId="77777777" w:rsidR="00896EBA" w:rsidRPr="008D79D3" w:rsidRDefault="00B10EE7" w:rsidP="00F061E8">
            <w:pPr>
              <w:rPr>
                <w:rFonts w:cs="Arial"/>
              </w:rPr>
            </w:pPr>
            <w:r w:rsidRPr="008D79D3">
              <w:rPr>
                <w:rFonts w:cs="Arial"/>
              </w:rPr>
              <w:t xml:space="preserve">Vsebnost humoznih primesi, </w:t>
            </w:r>
            <w:r w:rsidR="00896EBA" w:rsidRPr="008D79D3">
              <w:rPr>
                <w:rFonts w:cs="Arial"/>
              </w:rPr>
              <w:t xml:space="preserve">Optimalna vlažnost in max. </w:t>
            </w:r>
            <w:r w:rsidRPr="008D79D3">
              <w:rPr>
                <w:rFonts w:cs="Arial"/>
              </w:rPr>
              <w:t>G</w:t>
            </w:r>
            <w:r w:rsidR="00896EBA" w:rsidRPr="008D79D3">
              <w:rPr>
                <w:rFonts w:cs="Arial"/>
              </w:rPr>
              <w:t>ostota</w:t>
            </w:r>
          </w:p>
        </w:tc>
        <w:tc>
          <w:tcPr>
            <w:tcW w:w="1792" w:type="dxa"/>
            <w:tcBorders>
              <w:top w:val="single" w:sz="4" w:space="0" w:color="auto"/>
              <w:left w:val="single" w:sz="4" w:space="0" w:color="auto"/>
              <w:bottom w:val="single" w:sz="4" w:space="0" w:color="auto"/>
              <w:right w:val="single" w:sz="4" w:space="0" w:color="auto"/>
            </w:tcBorders>
            <w:hideMark/>
          </w:tcPr>
          <w:p w14:paraId="6BFF0E0B" w14:textId="77777777" w:rsidR="00896EBA" w:rsidRPr="008D79D3" w:rsidRDefault="00896EBA" w:rsidP="00F061E8">
            <w:pPr>
              <w:rPr>
                <w:rFonts w:cs="Arial"/>
              </w:rPr>
            </w:pPr>
            <w:r w:rsidRPr="008D79D3">
              <w:rPr>
                <w:rFonts w:cs="Arial"/>
              </w:rPr>
              <w:t>1 / 4.000 m3</w:t>
            </w:r>
          </w:p>
        </w:tc>
      </w:tr>
    </w:tbl>
    <w:p w14:paraId="22E86D36" w14:textId="77777777" w:rsidR="00896EBA" w:rsidRPr="00FF0286" w:rsidRDefault="00896EBA" w:rsidP="00F061E8">
      <w:pPr>
        <w:rPr>
          <w:rFonts w:cs="Arial"/>
        </w:rPr>
      </w:pPr>
    </w:p>
    <w:p w14:paraId="49B28416" w14:textId="77777777" w:rsidR="00896EBA" w:rsidRPr="00FF0286" w:rsidRDefault="00896EBA" w:rsidP="004C4548">
      <w:pPr>
        <w:pStyle w:val="Odstavekseznama"/>
        <w:numPr>
          <w:ilvl w:val="0"/>
          <w:numId w:val="501"/>
        </w:numPr>
        <w:rPr>
          <w:rFonts w:cs="Arial"/>
        </w:rPr>
      </w:pPr>
      <w:r w:rsidRPr="00FF0286">
        <w:rPr>
          <w:rFonts w:cs="Arial"/>
        </w:rPr>
        <w:t>Preiskave med vgrajevanjem:</w:t>
      </w:r>
    </w:p>
    <w:p w14:paraId="6082272B" w14:textId="77777777" w:rsidR="00896EBA" w:rsidRPr="00FF0286" w:rsidRDefault="00896EBA" w:rsidP="00F061E8">
      <w:pPr>
        <w:rPr>
          <w:rFonts w:cs="Arial"/>
        </w:rPr>
      </w:pPr>
      <w:r w:rsidRPr="00FF0286">
        <w:rPr>
          <w:rFonts w:cs="Arial"/>
        </w:rPr>
        <w:t>Tabela 3.4.13:</w:t>
      </w:r>
      <w:r w:rsidRPr="00FF0286">
        <w:rPr>
          <w:rFonts w:cs="Arial"/>
        </w:rPr>
        <w:tab/>
        <w:t>Preiskave med vgrajevanjem</w:t>
      </w:r>
    </w:p>
    <w:tbl>
      <w:tblPr>
        <w:tblW w:w="0" w:type="auto"/>
        <w:jc w:val="center"/>
        <w:tblLook w:val="04A0" w:firstRow="1" w:lastRow="0" w:firstColumn="1" w:lastColumn="0" w:noHBand="0" w:noVBand="1"/>
      </w:tblPr>
      <w:tblGrid>
        <w:gridCol w:w="3744"/>
        <w:gridCol w:w="1509"/>
      </w:tblGrid>
      <w:tr w:rsidR="00896EBA" w:rsidRPr="008D79D3" w14:paraId="6E84E8ED"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7C257B07" w14:textId="77777777" w:rsidR="00896EBA" w:rsidRPr="008D79D3" w:rsidRDefault="00896EBA" w:rsidP="00F061E8">
            <w:pPr>
              <w:rPr>
                <w:rFonts w:cs="Arial"/>
              </w:rPr>
            </w:pPr>
            <w:r w:rsidRPr="008D79D3">
              <w:rPr>
                <w:rFonts w:cs="Arial"/>
              </w:rPr>
              <w:t>Vlažnost in gostota</w:t>
            </w:r>
          </w:p>
        </w:tc>
        <w:tc>
          <w:tcPr>
            <w:tcW w:w="1509" w:type="dxa"/>
            <w:tcBorders>
              <w:top w:val="single" w:sz="4" w:space="0" w:color="auto"/>
              <w:left w:val="single" w:sz="4" w:space="0" w:color="auto"/>
              <w:bottom w:val="single" w:sz="4" w:space="0" w:color="auto"/>
              <w:right w:val="single" w:sz="4" w:space="0" w:color="auto"/>
            </w:tcBorders>
            <w:hideMark/>
          </w:tcPr>
          <w:p w14:paraId="44EDB6A6" w14:textId="77777777" w:rsidR="00896EBA" w:rsidRPr="008D79D3" w:rsidRDefault="00896EBA" w:rsidP="00F061E8">
            <w:pPr>
              <w:rPr>
                <w:rFonts w:cs="Arial"/>
              </w:rPr>
            </w:pPr>
            <w:r w:rsidRPr="008D79D3">
              <w:rPr>
                <w:rFonts w:cs="Arial"/>
              </w:rPr>
              <w:t xml:space="preserve">1 / 20 m </w:t>
            </w:r>
          </w:p>
        </w:tc>
      </w:tr>
      <w:tr w:rsidR="00896EBA" w:rsidRPr="008D79D3" w14:paraId="0CED4990"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7BE8B824" w14:textId="77777777" w:rsidR="00896EBA" w:rsidRPr="008D79D3" w:rsidRDefault="00896EBA" w:rsidP="00F061E8">
            <w:pPr>
              <w:rPr>
                <w:rFonts w:cs="Arial"/>
              </w:rPr>
            </w:pPr>
            <w:r w:rsidRPr="008D79D3">
              <w:rPr>
                <w:rFonts w:cs="Arial"/>
              </w:rPr>
              <w:t>Nosilnost - deformacijski modul</w:t>
            </w:r>
          </w:p>
        </w:tc>
        <w:tc>
          <w:tcPr>
            <w:tcW w:w="1509" w:type="dxa"/>
            <w:tcBorders>
              <w:top w:val="single" w:sz="4" w:space="0" w:color="auto"/>
              <w:left w:val="single" w:sz="4" w:space="0" w:color="auto"/>
              <w:bottom w:val="single" w:sz="4" w:space="0" w:color="auto"/>
              <w:right w:val="single" w:sz="4" w:space="0" w:color="auto"/>
            </w:tcBorders>
            <w:hideMark/>
          </w:tcPr>
          <w:p w14:paraId="29ED3A96" w14:textId="77777777" w:rsidR="00896EBA" w:rsidRPr="008D79D3" w:rsidRDefault="00A05CE2" w:rsidP="00F061E8">
            <w:pPr>
              <w:rPr>
                <w:rFonts w:cs="Arial"/>
              </w:rPr>
            </w:pPr>
            <w:r w:rsidRPr="008D79D3">
              <w:rPr>
                <w:rFonts w:cs="Arial"/>
              </w:rPr>
              <w:t>1 / 40 m</w:t>
            </w:r>
          </w:p>
        </w:tc>
      </w:tr>
      <w:tr w:rsidR="00896EBA" w:rsidRPr="008D79D3" w14:paraId="70595565"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062BCE37" w14:textId="77777777" w:rsidR="00896EBA" w:rsidRPr="008D79D3" w:rsidRDefault="00896EBA" w:rsidP="00F061E8">
            <w:pPr>
              <w:rPr>
                <w:rFonts w:cs="Arial"/>
              </w:rPr>
            </w:pPr>
            <w:r w:rsidRPr="008D79D3">
              <w:rPr>
                <w:rFonts w:cs="Arial"/>
              </w:rPr>
              <w:t>Ravnost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14:paraId="5992D099" w14:textId="77777777" w:rsidR="00896EBA" w:rsidRPr="008D79D3" w:rsidRDefault="00896EBA" w:rsidP="00F061E8">
            <w:pPr>
              <w:rPr>
                <w:rFonts w:cs="Arial"/>
              </w:rPr>
            </w:pPr>
            <w:r w:rsidRPr="008D79D3">
              <w:rPr>
                <w:rFonts w:cs="Arial"/>
              </w:rPr>
              <w:t>1 / 20 m</w:t>
            </w:r>
          </w:p>
        </w:tc>
      </w:tr>
      <w:tr w:rsidR="00896EBA" w:rsidRPr="008D79D3" w14:paraId="1932BB1C" w14:textId="77777777" w:rsidTr="00896EBA">
        <w:trPr>
          <w:trHeight w:val="227"/>
          <w:jc w:val="center"/>
        </w:trPr>
        <w:tc>
          <w:tcPr>
            <w:tcW w:w="3744" w:type="dxa"/>
            <w:tcBorders>
              <w:top w:val="single" w:sz="4" w:space="0" w:color="auto"/>
              <w:left w:val="single" w:sz="4" w:space="0" w:color="auto"/>
              <w:bottom w:val="single" w:sz="4" w:space="0" w:color="auto"/>
              <w:right w:val="single" w:sz="4" w:space="0" w:color="auto"/>
            </w:tcBorders>
            <w:hideMark/>
          </w:tcPr>
          <w:p w14:paraId="2E2DFF66" w14:textId="77777777" w:rsidR="00896EBA" w:rsidRPr="008D79D3" w:rsidRDefault="00896EBA" w:rsidP="00F061E8">
            <w:pPr>
              <w:rPr>
                <w:rFonts w:cs="Arial"/>
              </w:rPr>
            </w:pPr>
            <w:r w:rsidRPr="008D79D3">
              <w:rPr>
                <w:rFonts w:cs="Arial"/>
              </w:rPr>
              <w:lastRenderedPageBreak/>
              <w:t>Višina planuma</w:t>
            </w:r>
            <w:r w:rsidR="00B10EE7" w:rsidRPr="008D79D3">
              <w:rPr>
                <w:rFonts w:cs="Arial"/>
              </w:rPr>
              <w:t xml:space="preserve"> posteljice</w:t>
            </w:r>
          </w:p>
        </w:tc>
        <w:tc>
          <w:tcPr>
            <w:tcW w:w="1509" w:type="dxa"/>
            <w:tcBorders>
              <w:top w:val="single" w:sz="4" w:space="0" w:color="auto"/>
              <w:left w:val="single" w:sz="4" w:space="0" w:color="auto"/>
              <w:bottom w:val="single" w:sz="4" w:space="0" w:color="auto"/>
              <w:right w:val="single" w:sz="4" w:space="0" w:color="auto"/>
            </w:tcBorders>
            <w:hideMark/>
          </w:tcPr>
          <w:p w14:paraId="35ABC1B3" w14:textId="77777777" w:rsidR="00896EBA" w:rsidRPr="008D79D3" w:rsidRDefault="00896EBA" w:rsidP="00F061E8">
            <w:pPr>
              <w:rPr>
                <w:rFonts w:cs="Arial"/>
              </w:rPr>
            </w:pPr>
            <w:r w:rsidRPr="008D79D3">
              <w:rPr>
                <w:rFonts w:cs="Arial"/>
              </w:rPr>
              <w:t xml:space="preserve">1 / </w:t>
            </w:r>
            <w:r w:rsidR="00B10EE7" w:rsidRPr="008D79D3">
              <w:rPr>
                <w:rFonts w:cs="Arial"/>
              </w:rPr>
              <w:t xml:space="preserve">20 </w:t>
            </w:r>
            <w:r w:rsidRPr="008D79D3">
              <w:rPr>
                <w:rFonts w:cs="Arial"/>
              </w:rPr>
              <w:t>m</w:t>
            </w:r>
          </w:p>
        </w:tc>
      </w:tr>
    </w:tbl>
    <w:p w14:paraId="4A40D4CC" w14:textId="77777777" w:rsidR="00B10EE7" w:rsidRPr="00FF0286" w:rsidRDefault="00B10EE7" w:rsidP="00F061E8">
      <w:pPr>
        <w:rPr>
          <w:rFonts w:cs="Arial"/>
        </w:rPr>
      </w:pPr>
    </w:p>
    <w:p w14:paraId="343075B8" w14:textId="77777777" w:rsidR="00896EBA" w:rsidRPr="00FF0286" w:rsidRDefault="00896EBA" w:rsidP="004C4548">
      <w:pPr>
        <w:pStyle w:val="Odstavekseznama"/>
        <w:numPr>
          <w:ilvl w:val="0"/>
          <w:numId w:val="502"/>
        </w:numPr>
        <w:rPr>
          <w:rFonts w:cs="Arial"/>
        </w:rPr>
      </w:pPr>
      <w:r w:rsidRPr="00FF0286">
        <w:rPr>
          <w:rFonts w:cs="Arial"/>
        </w:rPr>
        <w:t>Zgoraj podani obseg predstavlja minimalni obseg preiskav notranje kontrole kvalitete. Inženir lahko v primeru, če ugotovi večja odstopanja rezultatov od predhodnih preiskav, obseg minimalnih preiskav naknadno poveča.</w:t>
      </w:r>
    </w:p>
    <w:p w14:paraId="4220E4FE" w14:textId="77777777" w:rsidR="00896EBA" w:rsidRPr="00FF0286" w:rsidRDefault="00896EBA" w:rsidP="004C4548">
      <w:pPr>
        <w:pStyle w:val="Odstavekseznama"/>
        <w:numPr>
          <w:ilvl w:val="0"/>
          <w:numId w:val="502"/>
        </w:numPr>
        <w:rPr>
          <w:rFonts w:cs="Arial"/>
        </w:rPr>
      </w:pPr>
      <w:r w:rsidRPr="00FF0286">
        <w:rPr>
          <w:rFonts w:cs="Arial"/>
        </w:rPr>
        <w:t>Zunanja kontrolira kakovost materialov in izvedenih del v razmerju 1:4 s tekočimi preiskavami.</w:t>
      </w:r>
    </w:p>
    <w:p w14:paraId="02FDB340" w14:textId="77777777" w:rsidR="00896EBA" w:rsidRPr="00F26BE0" w:rsidRDefault="00896EBA" w:rsidP="00F26BE0">
      <w:pPr>
        <w:pStyle w:val="Naslov3"/>
      </w:pPr>
      <w:bookmarkStart w:id="778" w:name="_Toc416874269"/>
      <w:bookmarkStart w:id="779" w:name="_Toc416806726"/>
      <w:bookmarkStart w:id="780" w:name="_Toc3373176"/>
      <w:bookmarkStart w:id="781" w:name="_Toc25424086"/>
      <w:bookmarkStart w:id="782" w:name="_Toc132793977"/>
      <w:r w:rsidRPr="00F26BE0">
        <w:t>Nevezana nosilna plast - tampon</w:t>
      </w:r>
      <w:bookmarkEnd w:id="778"/>
      <w:bookmarkEnd w:id="779"/>
      <w:bookmarkEnd w:id="780"/>
      <w:bookmarkEnd w:id="781"/>
      <w:bookmarkEnd w:id="782"/>
    </w:p>
    <w:p w14:paraId="59D262F5" w14:textId="77777777" w:rsidR="00896EBA" w:rsidRPr="00133A8E" w:rsidRDefault="00896EBA" w:rsidP="00133A8E">
      <w:pPr>
        <w:pStyle w:val="Naslov4"/>
      </w:pPr>
      <w:bookmarkStart w:id="783" w:name="_Toc416874270"/>
      <w:bookmarkStart w:id="784" w:name="_Toc416806727"/>
      <w:bookmarkStart w:id="785" w:name="_Toc25424087"/>
      <w:r w:rsidRPr="00133A8E">
        <w:t>Opis</w:t>
      </w:r>
      <w:bookmarkEnd w:id="783"/>
      <w:bookmarkEnd w:id="784"/>
      <w:bookmarkEnd w:id="785"/>
    </w:p>
    <w:p w14:paraId="772B407F" w14:textId="77777777" w:rsidR="00896EBA" w:rsidRPr="00FF0286" w:rsidRDefault="00896EBA" w:rsidP="00F061E8">
      <w:pPr>
        <w:pStyle w:val="Odstavekseznama"/>
        <w:numPr>
          <w:ilvl w:val="0"/>
          <w:numId w:val="146"/>
        </w:numPr>
        <w:rPr>
          <w:rFonts w:cs="Arial"/>
        </w:rPr>
      </w:pPr>
      <w:r w:rsidRPr="00FF0286">
        <w:rPr>
          <w:rFonts w:cs="Arial"/>
        </w:rPr>
        <w:t>Delo obsega dobavo in vgraditev tamponskega materiala v tamponski sloj, na mestih in v dimenzijah določenih s projektom. Z izdelavo tamponske plasti je možno pričeti, ko je Inženir potrdil ustreznost vira tamponskega materiala, a šele potem, ko je Inženir prevzel planum posteljice.</w:t>
      </w:r>
    </w:p>
    <w:p w14:paraId="515643C5" w14:textId="77777777" w:rsidR="00896EBA" w:rsidRPr="00133A8E" w:rsidRDefault="00896EBA" w:rsidP="00133A8E">
      <w:pPr>
        <w:pStyle w:val="Naslov4"/>
      </w:pPr>
      <w:bookmarkStart w:id="786" w:name="_Toc416874271"/>
      <w:bookmarkStart w:id="787" w:name="_Toc416806728"/>
      <w:bookmarkStart w:id="788" w:name="_Toc25424088"/>
      <w:r w:rsidRPr="00133A8E">
        <w:t>Materiali za tampon</w:t>
      </w:r>
      <w:bookmarkEnd w:id="786"/>
      <w:bookmarkEnd w:id="787"/>
      <w:bookmarkEnd w:id="788"/>
    </w:p>
    <w:p w14:paraId="7572AB50" w14:textId="77777777" w:rsidR="00896EBA" w:rsidRPr="00FF0286" w:rsidRDefault="00896EBA" w:rsidP="00F061E8">
      <w:pPr>
        <w:pStyle w:val="Odstavekseznama"/>
        <w:numPr>
          <w:ilvl w:val="0"/>
          <w:numId w:val="147"/>
        </w:numPr>
        <w:rPr>
          <w:rFonts w:cs="Arial"/>
        </w:rPr>
      </w:pPr>
      <w:r w:rsidRPr="00FF0286">
        <w:rPr>
          <w:rFonts w:cs="Arial"/>
        </w:rPr>
        <w:t>Materiali za tampon so lahko izključno drobljeni kamniti materiali proizvedeni iz nepreperelih, trdnih, gostih, na vodo in zmrzal obstojnih kamnin ali prodov. Kamnine za proizvodnjo tampona morajo izkazovati:</w:t>
      </w:r>
    </w:p>
    <w:p w14:paraId="4B231898" w14:textId="77777777" w:rsidR="00896EBA" w:rsidRPr="00FF0286" w:rsidRDefault="00896EBA" w:rsidP="00F061E8">
      <w:pPr>
        <w:pStyle w:val="Odstavekseznama"/>
        <w:numPr>
          <w:ilvl w:val="1"/>
          <w:numId w:val="147"/>
        </w:numPr>
        <w:rPr>
          <w:rFonts w:cs="Arial"/>
        </w:rPr>
      </w:pPr>
      <w:r w:rsidRPr="00FF0286">
        <w:rPr>
          <w:rFonts w:cs="Arial"/>
        </w:rPr>
        <w:t>tlačno trdnost q &gt;120 Mpa</w:t>
      </w:r>
    </w:p>
    <w:p w14:paraId="1C7354DD" w14:textId="77777777" w:rsidR="00896EBA" w:rsidRPr="00FF0286" w:rsidRDefault="00896EBA" w:rsidP="00F061E8">
      <w:pPr>
        <w:pStyle w:val="Odstavekseznama"/>
        <w:numPr>
          <w:ilvl w:val="1"/>
          <w:numId w:val="147"/>
        </w:numPr>
        <w:rPr>
          <w:rFonts w:cs="Arial"/>
        </w:rPr>
      </w:pPr>
      <w:r w:rsidRPr="00FF0286">
        <w:rPr>
          <w:rFonts w:cs="Arial"/>
        </w:rPr>
        <w:t>vodovpojnost &lt; 1,5 %</w:t>
      </w:r>
    </w:p>
    <w:p w14:paraId="0F8B6D5E" w14:textId="77777777" w:rsidR="00896EBA" w:rsidRPr="00FF0286" w:rsidRDefault="00896EBA" w:rsidP="00F061E8">
      <w:pPr>
        <w:pStyle w:val="Odstavekseznama"/>
        <w:numPr>
          <w:ilvl w:val="1"/>
          <w:numId w:val="147"/>
        </w:numPr>
        <w:rPr>
          <w:rFonts w:cs="Arial"/>
        </w:rPr>
      </w:pPr>
      <w:r w:rsidRPr="00FF0286">
        <w:rPr>
          <w:rFonts w:cs="Arial"/>
        </w:rPr>
        <w:t>odpornost proti drobljenju kLA &lt; 28 % dopustno do 30 %,</w:t>
      </w:r>
    </w:p>
    <w:p w14:paraId="72EF62C5" w14:textId="77777777" w:rsidR="00896EBA" w:rsidRPr="00FF0286" w:rsidRDefault="00896EBA" w:rsidP="00F061E8">
      <w:pPr>
        <w:pStyle w:val="Odstavekseznama"/>
        <w:numPr>
          <w:ilvl w:val="1"/>
          <w:numId w:val="147"/>
        </w:numPr>
        <w:rPr>
          <w:rFonts w:cs="Arial"/>
        </w:rPr>
      </w:pPr>
      <w:r w:rsidRPr="00FF0286">
        <w:rPr>
          <w:rFonts w:cs="Arial"/>
        </w:rPr>
        <w:t>odpornost na zmrzal v MgS04: izguba mase &lt; 5 %</w:t>
      </w:r>
    </w:p>
    <w:p w14:paraId="64AD2589" w14:textId="77777777" w:rsidR="00896EBA" w:rsidRPr="00133A8E" w:rsidRDefault="00896EBA" w:rsidP="00133A8E">
      <w:pPr>
        <w:pStyle w:val="Naslov4"/>
      </w:pPr>
      <w:bookmarkStart w:id="789" w:name="_Toc416874272"/>
      <w:bookmarkStart w:id="790" w:name="_Toc416806729"/>
      <w:bookmarkStart w:id="791" w:name="_Toc25424089"/>
      <w:r w:rsidRPr="00133A8E">
        <w:t>Kakovost materialov za tampon</w:t>
      </w:r>
      <w:bookmarkEnd w:id="789"/>
      <w:bookmarkEnd w:id="790"/>
      <w:bookmarkEnd w:id="791"/>
    </w:p>
    <w:p w14:paraId="6185F047" w14:textId="77777777" w:rsidR="00896EBA" w:rsidRPr="00FF0286" w:rsidRDefault="00896EBA" w:rsidP="00F061E8">
      <w:pPr>
        <w:pStyle w:val="Odstavekseznama"/>
        <w:numPr>
          <w:ilvl w:val="0"/>
          <w:numId w:val="148"/>
        </w:numPr>
        <w:rPr>
          <w:rFonts w:cs="Arial"/>
        </w:rPr>
      </w:pPr>
      <w:r w:rsidRPr="00FF0286">
        <w:rPr>
          <w:rFonts w:cs="Arial"/>
        </w:rPr>
        <w:t>Zahtevana zrnavost tamponskih materialov je 0/31 ali 0/45, izjemoma tudi 0/63. Krivulja zrnavosti mora potekati znotraj mejnih linij, pri čemer pa morajo ostali parametri zrnavosti izkazovati naslednje vrednosti:</w:t>
      </w:r>
    </w:p>
    <w:p w14:paraId="6A5FC921" w14:textId="77777777" w:rsidR="00896EBA" w:rsidRPr="00FF0286" w:rsidRDefault="00896EBA" w:rsidP="00F061E8">
      <w:pPr>
        <w:pStyle w:val="Odstavekseznama"/>
        <w:numPr>
          <w:ilvl w:val="1"/>
          <w:numId w:val="148"/>
        </w:numPr>
        <w:rPr>
          <w:rFonts w:cs="Arial"/>
        </w:rPr>
      </w:pPr>
      <w:r w:rsidRPr="00FF0286">
        <w:rPr>
          <w:rFonts w:cs="Arial"/>
        </w:rPr>
        <w:t>delež zrn pod 0,06</w:t>
      </w:r>
      <w:r w:rsidR="00F061E8">
        <w:rPr>
          <w:rFonts w:cs="Arial"/>
        </w:rPr>
        <w:t xml:space="preserve"> </w:t>
      </w:r>
      <w:r w:rsidRPr="00FF0286">
        <w:rPr>
          <w:rFonts w:cs="Arial"/>
        </w:rPr>
        <w:t>mm 3-8%</w:t>
      </w:r>
    </w:p>
    <w:p w14:paraId="77B3E20F" w14:textId="77777777" w:rsidR="00896EBA" w:rsidRPr="00FF0286" w:rsidRDefault="00896EBA" w:rsidP="00F061E8">
      <w:pPr>
        <w:pStyle w:val="Odstavekseznama"/>
        <w:numPr>
          <w:ilvl w:val="1"/>
          <w:numId w:val="148"/>
        </w:numPr>
        <w:rPr>
          <w:rFonts w:cs="Arial"/>
        </w:rPr>
      </w:pPr>
      <w:r w:rsidRPr="00FF0286">
        <w:rPr>
          <w:rFonts w:cs="Arial"/>
        </w:rPr>
        <w:t>indeks metylen modro max.1,5 g/kg</w:t>
      </w:r>
    </w:p>
    <w:p w14:paraId="4AF448F1" w14:textId="77777777" w:rsidR="00896EBA" w:rsidRPr="00FF0286" w:rsidRDefault="00896EBA" w:rsidP="00F061E8">
      <w:pPr>
        <w:pStyle w:val="Odstavekseznama"/>
        <w:numPr>
          <w:ilvl w:val="1"/>
          <w:numId w:val="148"/>
        </w:numPr>
        <w:rPr>
          <w:rFonts w:cs="Arial"/>
        </w:rPr>
      </w:pPr>
      <w:r w:rsidRPr="00FF0286">
        <w:rPr>
          <w:rFonts w:cs="Arial"/>
        </w:rPr>
        <w:t>koeficient neenakomernosti 15 - 50</w:t>
      </w:r>
    </w:p>
    <w:p w14:paraId="189F2A2F" w14:textId="77777777" w:rsidR="00896EBA" w:rsidRPr="00FF0286" w:rsidRDefault="00896EBA" w:rsidP="00F061E8">
      <w:pPr>
        <w:pStyle w:val="Odstavekseznama"/>
        <w:numPr>
          <w:ilvl w:val="1"/>
          <w:numId w:val="148"/>
        </w:numPr>
        <w:rPr>
          <w:rFonts w:cs="Arial"/>
        </w:rPr>
      </w:pPr>
      <w:r w:rsidRPr="00FF0286">
        <w:rPr>
          <w:rFonts w:cs="Arial"/>
        </w:rPr>
        <w:t>vsebnost podolgovatih, slabo oblikovanih zrn, metoda l:d= 3:1 max. 20%</w:t>
      </w:r>
    </w:p>
    <w:p w14:paraId="2D21FE61" w14:textId="77777777" w:rsidR="00896EBA" w:rsidRPr="00FF0286" w:rsidRDefault="00896EBA" w:rsidP="00F061E8">
      <w:pPr>
        <w:pStyle w:val="Odstavekseznama"/>
        <w:numPr>
          <w:ilvl w:val="1"/>
          <w:numId w:val="148"/>
        </w:numPr>
        <w:rPr>
          <w:rFonts w:cs="Arial"/>
        </w:rPr>
      </w:pPr>
      <w:r w:rsidRPr="00FF0286">
        <w:rPr>
          <w:rFonts w:cs="Arial"/>
        </w:rPr>
        <w:t>drobna zrna ne smejo biti plastična</w:t>
      </w:r>
    </w:p>
    <w:p w14:paraId="0C2896A6" w14:textId="77777777" w:rsidR="00896EBA" w:rsidRPr="00FF0286" w:rsidRDefault="00896EBA" w:rsidP="00F061E8">
      <w:pPr>
        <w:pStyle w:val="Odstavekseznama"/>
        <w:numPr>
          <w:ilvl w:val="1"/>
          <w:numId w:val="148"/>
        </w:numPr>
        <w:rPr>
          <w:rFonts w:cs="Arial"/>
        </w:rPr>
      </w:pPr>
      <w:r w:rsidRPr="00FF0286">
        <w:rPr>
          <w:rFonts w:cs="Arial"/>
        </w:rPr>
        <w:t>tamponski drobljenec sme obarvati 3% raztopino natrijevega luga največ temno rumeno.</w:t>
      </w:r>
    </w:p>
    <w:p w14:paraId="0C2815C1" w14:textId="77777777" w:rsidR="00896EBA" w:rsidRPr="00FF0286" w:rsidRDefault="00896EBA" w:rsidP="00F061E8">
      <w:pPr>
        <w:pStyle w:val="Odstavekseznama"/>
        <w:numPr>
          <w:ilvl w:val="1"/>
          <w:numId w:val="148"/>
        </w:numPr>
        <w:rPr>
          <w:rFonts w:cs="Arial"/>
        </w:rPr>
      </w:pPr>
      <w:r w:rsidRPr="00FF0286">
        <w:rPr>
          <w:rFonts w:cs="Arial"/>
        </w:rPr>
        <w:t>prodčev drobljenec je zmes naravnih zrn, ki vsebuje najmanj 90% drobljenih zrn velikosti na 2 mm (C90/10).</w:t>
      </w:r>
    </w:p>
    <w:p w14:paraId="78D75078" w14:textId="77777777" w:rsidR="00896EBA" w:rsidRPr="00133A8E" w:rsidRDefault="00896EBA" w:rsidP="00133A8E">
      <w:pPr>
        <w:pStyle w:val="Naslov4"/>
      </w:pPr>
      <w:bookmarkStart w:id="792" w:name="_Toc416874273"/>
      <w:bookmarkStart w:id="793" w:name="_Toc416806730"/>
      <w:bookmarkStart w:id="794" w:name="_Toc25424090"/>
      <w:r w:rsidRPr="00133A8E">
        <w:t>Izvedba</w:t>
      </w:r>
      <w:bookmarkEnd w:id="792"/>
      <w:bookmarkEnd w:id="793"/>
      <w:bookmarkEnd w:id="794"/>
    </w:p>
    <w:p w14:paraId="7737171B" w14:textId="77777777" w:rsidR="00896EBA" w:rsidRPr="00FF0286" w:rsidRDefault="00896EBA" w:rsidP="00F061E8">
      <w:pPr>
        <w:pStyle w:val="Odstavekseznama"/>
        <w:numPr>
          <w:ilvl w:val="0"/>
          <w:numId w:val="149"/>
        </w:numPr>
        <w:rPr>
          <w:rFonts w:cs="Arial"/>
        </w:rPr>
      </w:pPr>
      <w:r w:rsidRPr="00FF0286">
        <w:rPr>
          <w:rFonts w:cs="Arial"/>
        </w:rPr>
        <w:t>Pred pričetkom vgrajevanja tampona, mora biti planum posteljice pripravljen skladno z zahtevami razpisne dokumentacije.</w:t>
      </w:r>
    </w:p>
    <w:p w14:paraId="177E6F68" w14:textId="77777777" w:rsidR="00896EBA" w:rsidRPr="00FF0286" w:rsidRDefault="00896EBA" w:rsidP="00F061E8">
      <w:pPr>
        <w:pStyle w:val="Odstavekseznama"/>
        <w:numPr>
          <w:ilvl w:val="0"/>
          <w:numId w:val="149"/>
        </w:numPr>
        <w:rPr>
          <w:rFonts w:cs="Arial"/>
        </w:rPr>
      </w:pPr>
      <w:r w:rsidRPr="00FF0286">
        <w:rPr>
          <w:rFonts w:cs="Arial"/>
        </w:rPr>
        <w:t>Na ustrezno pripravljen planum posteljice se lahko prične navažati tamponski sloj šele, ko to odobri inženir.</w:t>
      </w:r>
    </w:p>
    <w:p w14:paraId="6884A15A" w14:textId="77777777" w:rsidR="00896EBA" w:rsidRPr="00FF0286" w:rsidRDefault="00896EBA" w:rsidP="00F061E8">
      <w:pPr>
        <w:pStyle w:val="Odstavekseznama"/>
        <w:numPr>
          <w:ilvl w:val="0"/>
          <w:numId w:val="149"/>
        </w:numPr>
        <w:rPr>
          <w:rFonts w:cs="Arial"/>
        </w:rPr>
      </w:pPr>
      <w:r w:rsidRPr="00FF0286">
        <w:rPr>
          <w:rFonts w:cs="Arial"/>
        </w:rPr>
        <w:t>Navoz tampona poteka čelno, z vožnjo po predhodno že razprostrti tamponski plasti. Vožnja po planumu posteljice ni dovoljena. Vozila z zablatenimi kolesi ne smejo voziti po že razprostrtem tamponskem sloju.</w:t>
      </w:r>
    </w:p>
    <w:p w14:paraId="432ED8DB" w14:textId="77777777" w:rsidR="00896EBA" w:rsidRPr="00FF0286" w:rsidRDefault="00896EBA" w:rsidP="00F061E8">
      <w:pPr>
        <w:pStyle w:val="Odstavekseznama"/>
        <w:numPr>
          <w:ilvl w:val="0"/>
          <w:numId w:val="149"/>
        </w:numPr>
        <w:rPr>
          <w:rFonts w:cs="Arial"/>
        </w:rPr>
      </w:pPr>
      <w:r w:rsidRPr="00FF0286">
        <w:rPr>
          <w:rFonts w:cs="Arial"/>
        </w:rPr>
        <w:t>Vgrajevanje tampona lahko poteka izključno v suhem vremenu, pri povprečni dnevni temperaturi T &gt; 5°C.</w:t>
      </w:r>
    </w:p>
    <w:p w14:paraId="77421742" w14:textId="77777777" w:rsidR="00896EBA" w:rsidRPr="00FF0286" w:rsidRDefault="00896EBA" w:rsidP="00F061E8">
      <w:pPr>
        <w:pStyle w:val="Odstavekseznama"/>
        <w:numPr>
          <w:ilvl w:val="0"/>
          <w:numId w:val="149"/>
        </w:numPr>
        <w:rPr>
          <w:rFonts w:cs="Arial"/>
        </w:rPr>
      </w:pPr>
      <w:r w:rsidRPr="00FF0286">
        <w:rPr>
          <w:rFonts w:cs="Arial"/>
        </w:rPr>
        <w:lastRenderedPageBreak/>
        <w:t>Tamponski material se razprostira z opremo, ki omogoča zahtevano enakomerno porazdelitev tamponskih zrn, praviloma s finišerjem ali ob soglasju inženirja z grederjem. Tamponski material se lahko vgrajuje pri vlagi, ki odstopa od optimalne za največ 2 %. Če so tamponski materiali presuhi, se jih vlaži z blagim rosenjem.</w:t>
      </w:r>
    </w:p>
    <w:p w14:paraId="3D8326AE" w14:textId="77777777" w:rsidR="00896EBA" w:rsidRPr="00FF0286" w:rsidRDefault="00896EBA" w:rsidP="00F061E8">
      <w:pPr>
        <w:pStyle w:val="Odstavekseznama"/>
        <w:numPr>
          <w:ilvl w:val="0"/>
          <w:numId w:val="149"/>
        </w:numPr>
        <w:rPr>
          <w:rFonts w:cs="Arial"/>
        </w:rPr>
      </w:pPr>
      <w:r w:rsidRPr="00FF0286">
        <w:rPr>
          <w:rFonts w:cs="Arial"/>
        </w:rPr>
        <w:t>Tamponska plast se razgrne v zahtevani projektni širini, povečani obojestransko za debelino plasti, da se doseže homogena zbitost in nosilnost plasti pod tolčencem. Zaključni planum se oblikuje v prečnem naklonu 5 %.</w:t>
      </w:r>
    </w:p>
    <w:p w14:paraId="6B6FA3AC" w14:textId="77777777" w:rsidR="00896EBA" w:rsidRPr="00FF0286" w:rsidRDefault="00896EBA" w:rsidP="00F061E8">
      <w:pPr>
        <w:pStyle w:val="Odstavekseznama"/>
        <w:numPr>
          <w:ilvl w:val="0"/>
          <w:numId w:val="149"/>
        </w:numPr>
        <w:rPr>
          <w:rFonts w:cs="Arial"/>
        </w:rPr>
      </w:pPr>
      <w:r w:rsidRPr="00FF0286">
        <w:rPr>
          <w:rFonts w:cs="Arial"/>
        </w:rPr>
        <w:t>Razgrnjena plast se zgošča z atestiranimi zgoščevalnimi sredstvi do zahtevane stopnje utrditve. Vsa dela v zvezi z razprostiranjem in zgoščevanjem potekajo strojno, ročno delo za zgoščevanje tamponske plasti ni dopustno.</w:t>
      </w:r>
    </w:p>
    <w:p w14:paraId="34E6DBBF" w14:textId="77777777" w:rsidR="00896EBA" w:rsidRPr="00133A8E" w:rsidRDefault="00896EBA" w:rsidP="00133A8E">
      <w:pPr>
        <w:pStyle w:val="Naslov4"/>
      </w:pPr>
      <w:bookmarkStart w:id="795" w:name="_Toc416874274"/>
      <w:bookmarkStart w:id="796" w:name="_Toc416806731"/>
      <w:bookmarkStart w:id="797" w:name="_Toc25424091"/>
      <w:r w:rsidRPr="00133A8E">
        <w:t>Kakovost izvedbe</w:t>
      </w:r>
      <w:bookmarkEnd w:id="795"/>
      <w:bookmarkEnd w:id="796"/>
      <w:bookmarkEnd w:id="797"/>
    </w:p>
    <w:p w14:paraId="1788F559" w14:textId="77777777" w:rsidR="00896EBA" w:rsidRPr="003E250B" w:rsidRDefault="00896EBA" w:rsidP="00133A8E">
      <w:pPr>
        <w:pStyle w:val="Naslov5"/>
      </w:pPr>
      <w:bookmarkStart w:id="798" w:name="_Toc416874275"/>
      <w:bookmarkStart w:id="799" w:name="_Toc25424092"/>
      <w:r w:rsidRPr="003E250B">
        <w:t>Zgoščenost in utrjenost</w:t>
      </w:r>
      <w:bookmarkEnd w:id="798"/>
      <w:bookmarkEnd w:id="799"/>
    </w:p>
    <w:p w14:paraId="7C390B54" w14:textId="77777777" w:rsidR="00896EBA" w:rsidRPr="00FF0286" w:rsidRDefault="00896EBA" w:rsidP="00F061E8">
      <w:pPr>
        <w:pStyle w:val="Odstavekseznama"/>
        <w:numPr>
          <w:ilvl w:val="0"/>
          <w:numId w:val="150"/>
        </w:numPr>
        <w:rPr>
          <w:rFonts w:cs="Arial"/>
        </w:rPr>
      </w:pPr>
      <w:r w:rsidRPr="00FF0286">
        <w:rPr>
          <w:rFonts w:cs="Arial"/>
        </w:rPr>
        <w:t>Zahtevane vrednosti so:</w:t>
      </w:r>
    </w:p>
    <w:p w14:paraId="337497F8" w14:textId="77777777" w:rsidR="00896EBA" w:rsidRPr="00FF0286" w:rsidRDefault="00896EBA" w:rsidP="00F061E8">
      <w:pPr>
        <w:pStyle w:val="Odstavekseznama"/>
        <w:numPr>
          <w:ilvl w:val="1"/>
          <w:numId w:val="150"/>
        </w:numPr>
        <w:rPr>
          <w:rFonts w:cs="Arial"/>
        </w:rPr>
      </w:pPr>
      <w:r w:rsidRPr="00FF0286">
        <w:rPr>
          <w:rFonts w:cs="Arial"/>
        </w:rPr>
        <w:t xml:space="preserve">srednja vrednost zgoščenosti 98 % po modificiranem Proctorju, </w:t>
      </w:r>
    </w:p>
    <w:p w14:paraId="1AF6C1B7" w14:textId="77777777" w:rsidR="00896EBA" w:rsidRPr="00FF0286" w:rsidRDefault="00896EBA" w:rsidP="00F061E8">
      <w:pPr>
        <w:pStyle w:val="Odstavekseznama"/>
        <w:numPr>
          <w:ilvl w:val="1"/>
          <w:numId w:val="150"/>
        </w:numPr>
        <w:rPr>
          <w:rFonts w:cs="Arial"/>
        </w:rPr>
      </w:pPr>
      <w:r w:rsidRPr="00FF0286">
        <w:rPr>
          <w:rFonts w:cs="Arial"/>
        </w:rPr>
        <w:t>nosilnost, EV2 &gt; 100 Mpa, pri čemer mora biti razmerje EV2 / EV1 manjše od 2,0. Če je EV1 &gt; 60 MPa, razmerje EV2 / EV1 ni odločujoče.</w:t>
      </w:r>
    </w:p>
    <w:p w14:paraId="07723AF0" w14:textId="77777777" w:rsidR="00896EBA" w:rsidRPr="00FF0286" w:rsidRDefault="00896EBA" w:rsidP="00F061E8">
      <w:pPr>
        <w:pStyle w:val="Odstavekseznama"/>
        <w:numPr>
          <w:ilvl w:val="0"/>
          <w:numId w:val="150"/>
        </w:numPr>
        <w:rPr>
          <w:rFonts w:cs="Arial"/>
        </w:rPr>
      </w:pPr>
      <w:r w:rsidRPr="00FF0286">
        <w:rPr>
          <w:rFonts w:cs="Arial"/>
        </w:rPr>
        <w:t>Spodnja mejna vrednost zgoščenosti ne sme biti manjša od 3 % glede na srednjo vrednost.</w:t>
      </w:r>
    </w:p>
    <w:p w14:paraId="444BB82B" w14:textId="77777777" w:rsidR="00896EBA" w:rsidRPr="00FF0286" w:rsidRDefault="00896EBA" w:rsidP="00F061E8">
      <w:pPr>
        <w:pStyle w:val="Odstavekseznama"/>
        <w:numPr>
          <w:ilvl w:val="0"/>
          <w:numId w:val="150"/>
        </w:numPr>
        <w:rPr>
          <w:rFonts w:cs="Arial"/>
        </w:rPr>
      </w:pPr>
      <w:r w:rsidRPr="00FF0286">
        <w:rPr>
          <w:rFonts w:cs="Arial"/>
        </w:rPr>
        <w:t xml:space="preserve">V skladu s </w:t>
      </w:r>
      <w:r w:rsidR="00391BFB" w:rsidRPr="00FF0286">
        <w:rPr>
          <w:rFonts w:cs="Arial"/>
        </w:rPr>
        <w:t>P</w:t>
      </w:r>
      <w:r w:rsidRPr="00FF0286">
        <w:rPr>
          <w:rFonts w:cs="Arial"/>
        </w:rPr>
        <w:t>ravilnikom</w:t>
      </w:r>
      <w:r w:rsidR="00391BFB" w:rsidRPr="00FF0286">
        <w:rPr>
          <w:rFonts w:cs="Arial"/>
        </w:rPr>
        <w:t xml:space="preserve"> o spodnjem ustroju železniških prog</w:t>
      </w:r>
      <w:r w:rsidRPr="00FF0286">
        <w:rPr>
          <w:rFonts w:cs="Arial"/>
        </w:rPr>
        <w:t xml:space="preserve"> in</w:t>
      </w:r>
      <w:r w:rsidR="00391BFB" w:rsidRPr="00FF0286">
        <w:rPr>
          <w:rFonts w:cs="Arial"/>
        </w:rPr>
        <w:t>N</w:t>
      </w:r>
      <w:r w:rsidRPr="00FF0286">
        <w:rPr>
          <w:rFonts w:cs="Arial"/>
        </w:rPr>
        <w:t xml:space="preserve">avodilom </w:t>
      </w:r>
      <w:r w:rsidR="00391BFB" w:rsidRPr="00FF0286">
        <w:rPr>
          <w:rFonts w:cs="Arial"/>
        </w:rPr>
        <w:t xml:space="preserve">za izvajanje del v zemeljski osnovi obstoječih prog za večje hitrosti </w:t>
      </w:r>
      <w:r w:rsidRPr="00FF0286">
        <w:rPr>
          <w:rFonts w:cs="Arial"/>
        </w:rPr>
        <w:t>ter na podlagi dosedanjih izkušenj se zahtevajo naslednje minimalne vrednosti modula stisljivosti:</w:t>
      </w:r>
    </w:p>
    <w:p w14:paraId="27E51F31" w14:textId="77777777" w:rsidR="00896EBA" w:rsidRPr="00FF0286" w:rsidRDefault="00896EBA" w:rsidP="00F061E8">
      <w:pPr>
        <w:pStyle w:val="Odstavekseznama"/>
        <w:numPr>
          <w:ilvl w:val="1"/>
          <w:numId w:val="150"/>
        </w:numPr>
        <w:rPr>
          <w:rFonts w:cs="Arial"/>
        </w:rPr>
      </w:pPr>
      <w:r w:rsidRPr="00FF0286">
        <w:rPr>
          <w:rFonts w:cs="Arial"/>
        </w:rPr>
        <w:t>na odsekih prog s hitrostjo klasičnih vlakov 120 km/h &lt; v &lt; 160 km/h vrednost modula stisljivosti na planumu proge ME = 60 MPa,</w:t>
      </w:r>
    </w:p>
    <w:p w14:paraId="1BEA5EEA" w14:textId="77777777" w:rsidR="00896EBA" w:rsidRPr="00FF0286" w:rsidRDefault="00896EBA" w:rsidP="00F061E8">
      <w:pPr>
        <w:pStyle w:val="Odstavekseznama"/>
        <w:numPr>
          <w:ilvl w:val="1"/>
          <w:numId w:val="150"/>
        </w:numPr>
        <w:rPr>
          <w:rFonts w:cs="Arial"/>
        </w:rPr>
      </w:pPr>
      <w:r w:rsidRPr="00FF0286">
        <w:rPr>
          <w:rFonts w:cs="Arial"/>
        </w:rPr>
        <w:t>na odsekih prog s hitrostjo klasičnih vlakov v &lt; 120 km/h vrednost modula stisljivosti ME = 40 MPa.</w:t>
      </w:r>
    </w:p>
    <w:p w14:paraId="0947EEC2" w14:textId="77777777" w:rsidR="00896EBA" w:rsidRPr="003E250B" w:rsidRDefault="00896EBA" w:rsidP="00133A8E">
      <w:pPr>
        <w:pStyle w:val="Naslov5"/>
      </w:pPr>
      <w:bookmarkStart w:id="800" w:name="_Toc416874276"/>
      <w:bookmarkStart w:id="801" w:name="_Toc25424093"/>
      <w:r w:rsidRPr="003E250B">
        <w:t>Ravnost, višina, nagib</w:t>
      </w:r>
      <w:bookmarkEnd w:id="800"/>
      <w:bookmarkEnd w:id="801"/>
    </w:p>
    <w:p w14:paraId="279F4159" w14:textId="77777777" w:rsidR="00896EBA" w:rsidRPr="00FF0286" w:rsidRDefault="00896EBA" w:rsidP="00F061E8">
      <w:pPr>
        <w:pStyle w:val="Odstavekseznama"/>
        <w:numPr>
          <w:ilvl w:val="0"/>
          <w:numId w:val="151"/>
        </w:numPr>
        <w:rPr>
          <w:rFonts w:cs="Arial"/>
        </w:rPr>
      </w:pPr>
      <w:r w:rsidRPr="00FF0286">
        <w:rPr>
          <w:rFonts w:cs="Arial"/>
        </w:rPr>
        <w:t>Planum tamponskega sloja lahko na 4 m dolžine merilne letve odstopa v poljubni meri na os proge največ 20 mm.</w:t>
      </w:r>
    </w:p>
    <w:p w14:paraId="239AC801" w14:textId="77777777" w:rsidR="00896EBA" w:rsidRPr="00FF0286" w:rsidRDefault="00896EBA" w:rsidP="00F061E8">
      <w:pPr>
        <w:pStyle w:val="Odstavekseznama"/>
        <w:numPr>
          <w:ilvl w:val="0"/>
          <w:numId w:val="151"/>
        </w:numPr>
        <w:rPr>
          <w:rFonts w:cs="Arial"/>
        </w:rPr>
      </w:pPr>
      <w:r w:rsidRPr="00FF0286">
        <w:rPr>
          <w:rFonts w:cs="Arial"/>
        </w:rPr>
        <w:t>Planum tamponskega sloja sme od projektirane kote odstopati največ 10 mm. Prečni nagib planuma tampona mora biti 5 %, dovoljena odstopanja so ±0,5 %.</w:t>
      </w:r>
    </w:p>
    <w:p w14:paraId="03F78B95" w14:textId="77777777" w:rsidR="00896EBA" w:rsidRPr="00133A8E" w:rsidRDefault="00896EBA" w:rsidP="00133A8E">
      <w:pPr>
        <w:pStyle w:val="Naslov4"/>
      </w:pPr>
      <w:bookmarkStart w:id="802" w:name="_Toc416874277"/>
      <w:bookmarkStart w:id="803" w:name="_Toc416806732"/>
      <w:bookmarkStart w:id="804" w:name="_Toc25424094"/>
      <w:r w:rsidRPr="00133A8E">
        <w:t>Preverjanje kakovosti izvedbe</w:t>
      </w:r>
      <w:bookmarkEnd w:id="802"/>
      <w:bookmarkEnd w:id="803"/>
      <w:bookmarkEnd w:id="804"/>
    </w:p>
    <w:p w14:paraId="4AB295F7" w14:textId="77777777" w:rsidR="00896EBA" w:rsidRPr="003E250B" w:rsidRDefault="00896EBA" w:rsidP="00133A8E">
      <w:pPr>
        <w:pStyle w:val="Naslov5"/>
      </w:pPr>
      <w:bookmarkStart w:id="805" w:name="_Toc416874278"/>
      <w:bookmarkStart w:id="806" w:name="_Toc25424095"/>
      <w:r w:rsidRPr="003E250B">
        <w:t>Preverjanje kakovosti materialov</w:t>
      </w:r>
      <w:bookmarkEnd w:id="805"/>
      <w:bookmarkEnd w:id="806"/>
    </w:p>
    <w:p w14:paraId="402FFF78" w14:textId="77777777" w:rsidR="00896EBA" w:rsidRPr="00FF0286" w:rsidRDefault="00896EBA" w:rsidP="00F061E8">
      <w:pPr>
        <w:pStyle w:val="Odstavekseznama"/>
        <w:numPr>
          <w:ilvl w:val="0"/>
          <w:numId w:val="152"/>
        </w:numPr>
        <w:rPr>
          <w:rFonts w:cs="Arial"/>
        </w:rPr>
      </w:pPr>
      <w:r w:rsidRPr="00FF0286">
        <w:rPr>
          <w:rFonts w:cs="Arial"/>
        </w:rPr>
        <w:t xml:space="preserve">Pred pričetkom navažanja materialov v tamponski sloj, mora Izvajalec predložiti Inženirju dokazila, da je material skladen s SIST EN 13242 - izjavo o </w:t>
      </w:r>
      <w:r w:rsidR="00C13B99" w:rsidRPr="00FF0286">
        <w:rPr>
          <w:rFonts w:cs="Arial"/>
        </w:rPr>
        <w:t xml:space="preserve">lastnostih </w:t>
      </w:r>
      <w:r w:rsidRPr="00FF0286">
        <w:rPr>
          <w:rFonts w:cs="Arial"/>
        </w:rPr>
        <w:t>in CE informacijo.</w:t>
      </w:r>
    </w:p>
    <w:p w14:paraId="0C68772A" w14:textId="77777777" w:rsidR="00896EBA" w:rsidRPr="00FF0286" w:rsidRDefault="00896EBA" w:rsidP="00F061E8">
      <w:pPr>
        <w:pStyle w:val="Odstavekseznama"/>
        <w:numPr>
          <w:ilvl w:val="0"/>
          <w:numId w:val="152"/>
        </w:numPr>
        <w:rPr>
          <w:rFonts w:cs="Arial"/>
        </w:rPr>
      </w:pPr>
      <w:r w:rsidRPr="00FF0286">
        <w:rPr>
          <w:rFonts w:cs="Arial"/>
        </w:rPr>
        <w:t>Istočasno mora Izvajalec predložiti podatke lastnih preiskav, določene na enem vzorcu iz tega vira, odvzetem iz deponije pripravljenega materiala.</w:t>
      </w:r>
    </w:p>
    <w:p w14:paraId="1EB02E32" w14:textId="77777777" w:rsidR="00896EBA" w:rsidRPr="00FF0286" w:rsidRDefault="00896EBA" w:rsidP="00F061E8">
      <w:pPr>
        <w:pStyle w:val="Odstavekseznama"/>
        <w:numPr>
          <w:ilvl w:val="0"/>
          <w:numId w:val="152"/>
        </w:numPr>
        <w:rPr>
          <w:rFonts w:cs="Arial"/>
        </w:rPr>
      </w:pPr>
      <w:r w:rsidRPr="00FF0286">
        <w:rPr>
          <w:rFonts w:cs="Arial"/>
        </w:rPr>
        <w:t>Inženir preveri skladnost lastnosti materiala iz vira s projektnimi zahtevami in tehničnimi pogoji in v primeru ugotovljene skladnosti, dovoli navažanje materiala v poskusni tamponski sloj.</w:t>
      </w:r>
    </w:p>
    <w:p w14:paraId="67E906E2" w14:textId="77777777" w:rsidR="00896EBA" w:rsidRPr="003E250B" w:rsidRDefault="00896EBA" w:rsidP="00133A8E">
      <w:pPr>
        <w:pStyle w:val="Naslov5"/>
      </w:pPr>
      <w:bookmarkStart w:id="807" w:name="_Toc416874279"/>
      <w:bookmarkStart w:id="808" w:name="_Toc25424096"/>
      <w:r w:rsidRPr="003E250B">
        <w:t>Predhodne tehnološke preiskave</w:t>
      </w:r>
      <w:bookmarkEnd w:id="807"/>
      <w:bookmarkEnd w:id="808"/>
    </w:p>
    <w:p w14:paraId="71B9FA52" w14:textId="77777777" w:rsidR="00896EBA" w:rsidRPr="00FF0286" w:rsidRDefault="00896EBA" w:rsidP="00F061E8">
      <w:pPr>
        <w:pStyle w:val="Odstavekseznama"/>
        <w:numPr>
          <w:ilvl w:val="0"/>
          <w:numId w:val="153"/>
        </w:numPr>
        <w:rPr>
          <w:rFonts w:cs="Arial"/>
        </w:rPr>
      </w:pPr>
      <w:r w:rsidRPr="00FF0286">
        <w:rPr>
          <w:rFonts w:cs="Arial"/>
        </w:rPr>
        <w:t>Na polju velikosti 8 m x 30 m se izvede poskusno polje za tampon.</w:t>
      </w:r>
    </w:p>
    <w:p w14:paraId="06C4FD0D" w14:textId="77777777" w:rsidR="00896EBA" w:rsidRPr="00FF0286" w:rsidRDefault="00896EBA" w:rsidP="00F061E8">
      <w:pPr>
        <w:pStyle w:val="Odstavekseznama"/>
        <w:numPr>
          <w:ilvl w:val="0"/>
          <w:numId w:val="153"/>
        </w:numPr>
        <w:rPr>
          <w:rFonts w:cs="Arial"/>
        </w:rPr>
      </w:pPr>
      <w:r w:rsidRPr="00FF0286">
        <w:rPr>
          <w:rFonts w:cs="Arial"/>
        </w:rPr>
        <w:t>Pri tem se preverijo:</w:t>
      </w:r>
    </w:p>
    <w:p w14:paraId="4E2C8682" w14:textId="77777777" w:rsidR="00896EBA" w:rsidRPr="00FF0286" w:rsidRDefault="00896EBA" w:rsidP="00F061E8">
      <w:pPr>
        <w:pStyle w:val="Odstavekseznama"/>
        <w:numPr>
          <w:ilvl w:val="1"/>
          <w:numId w:val="153"/>
        </w:numPr>
        <w:rPr>
          <w:rFonts w:cs="Arial"/>
        </w:rPr>
      </w:pPr>
      <w:r w:rsidRPr="00FF0286">
        <w:rPr>
          <w:rFonts w:cs="Arial"/>
        </w:rPr>
        <w:lastRenderedPageBreak/>
        <w:t xml:space="preserve">uporabnost materiala za tampon, 2 vzorca iz nasute plasti po zgoščevanju </w:t>
      </w:r>
    </w:p>
    <w:p w14:paraId="1D30F834" w14:textId="77777777" w:rsidR="00896EBA" w:rsidRPr="00FF0286" w:rsidRDefault="00896EBA" w:rsidP="00F061E8">
      <w:pPr>
        <w:pStyle w:val="Odstavekseznama"/>
        <w:numPr>
          <w:ilvl w:val="1"/>
          <w:numId w:val="153"/>
        </w:numPr>
        <w:rPr>
          <w:rFonts w:cs="Arial"/>
        </w:rPr>
      </w:pPr>
      <w:r w:rsidRPr="00FF0286">
        <w:rPr>
          <w:rFonts w:cs="Arial"/>
        </w:rPr>
        <w:t xml:space="preserve">kontrola zrnavosti, vlažnosti in optimalne vlage, </w:t>
      </w:r>
    </w:p>
    <w:p w14:paraId="7AAEA799" w14:textId="77777777" w:rsidR="00896EBA" w:rsidRPr="00FF0286" w:rsidRDefault="00896EBA" w:rsidP="00F061E8">
      <w:pPr>
        <w:pStyle w:val="Odstavekseznama"/>
        <w:numPr>
          <w:ilvl w:val="1"/>
          <w:numId w:val="153"/>
        </w:numPr>
        <w:rPr>
          <w:rFonts w:cs="Arial"/>
        </w:rPr>
      </w:pPr>
      <w:r w:rsidRPr="00FF0286">
        <w:rPr>
          <w:rFonts w:cs="Arial"/>
        </w:rPr>
        <w:t>zgoščenost plasti s 15 meritvami dosežene gostote in vlažnosti plasti,</w:t>
      </w:r>
    </w:p>
    <w:p w14:paraId="19608814" w14:textId="77777777" w:rsidR="00896EBA" w:rsidRPr="00FF0286" w:rsidRDefault="00896EBA" w:rsidP="00F061E8">
      <w:pPr>
        <w:pStyle w:val="Odstavekseznama"/>
        <w:numPr>
          <w:ilvl w:val="1"/>
          <w:numId w:val="153"/>
        </w:numPr>
        <w:rPr>
          <w:rFonts w:cs="Arial"/>
        </w:rPr>
      </w:pPr>
      <w:r w:rsidRPr="00FF0286">
        <w:rPr>
          <w:rFonts w:cs="Arial"/>
        </w:rPr>
        <w:t>nosilnost na planumu s 3 meritvami deformacijskih modulov s krožno ploščo,</w:t>
      </w:r>
    </w:p>
    <w:p w14:paraId="27512588" w14:textId="77777777" w:rsidR="00896EBA" w:rsidRPr="00FF0286" w:rsidRDefault="00896EBA" w:rsidP="00F061E8">
      <w:pPr>
        <w:pStyle w:val="Odstavekseznama"/>
        <w:numPr>
          <w:ilvl w:val="1"/>
          <w:numId w:val="153"/>
        </w:numPr>
        <w:rPr>
          <w:rFonts w:cs="Arial"/>
        </w:rPr>
      </w:pPr>
      <w:r w:rsidRPr="00FF0286">
        <w:rPr>
          <w:rFonts w:cs="Arial"/>
        </w:rPr>
        <w:t>ravnost in višino plasti na treh mestih.</w:t>
      </w:r>
    </w:p>
    <w:p w14:paraId="6F19AA12" w14:textId="77777777" w:rsidR="00896EBA" w:rsidRPr="00FF0286" w:rsidRDefault="00896EBA" w:rsidP="00F061E8">
      <w:pPr>
        <w:pStyle w:val="Odstavekseznama"/>
        <w:numPr>
          <w:ilvl w:val="0"/>
          <w:numId w:val="153"/>
        </w:numPr>
        <w:rPr>
          <w:rFonts w:cs="Arial"/>
        </w:rPr>
      </w:pPr>
      <w:r w:rsidRPr="00FF0286">
        <w:rPr>
          <w:rFonts w:cs="Arial"/>
        </w:rPr>
        <w:t>Rezultate kontrolnih preiskav in meritev Izvajalec preda v potrditev Inženirju, ki nato dovoli pričetek del na redni izvedbi tamponskega sloja.</w:t>
      </w:r>
    </w:p>
    <w:p w14:paraId="469E624F" w14:textId="77777777" w:rsidR="00896EBA" w:rsidRPr="003E250B" w:rsidRDefault="00896EBA" w:rsidP="00133A8E">
      <w:pPr>
        <w:pStyle w:val="Naslov5"/>
      </w:pPr>
      <w:bookmarkStart w:id="809" w:name="_Toc416874280"/>
      <w:bookmarkStart w:id="810" w:name="_Toc25424097"/>
      <w:r w:rsidRPr="003E250B">
        <w:t>Preiskave notranje kontrole</w:t>
      </w:r>
      <w:bookmarkEnd w:id="809"/>
      <w:bookmarkEnd w:id="810"/>
    </w:p>
    <w:p w14:paraId="452E4E96" w14:textId="77777777" w:rsidR="00896EBA" w:rsidRPr="00FF0286" w:rsidRDefault="00896EBA" w:rsidP="00F061E8">
      <w:pPr>
        <w:pStyle w:val="Odstavekseznama"/>
        <w:numPr>
          <w:ilvl w:val="0"/>
          <w:numId w:val="154"/>
        </w:numPr>
        <w:rPr>
          <w:rFonts w:cs="Arial"/>
        </w:rPr>
      </w:pPr>
      <w:r w:rsidRPr="00FF0286">
        <w:rPr>
          <w:rFonts w:cs="Arial"/>
        </w:rPr>
        <w:t>Preiskave notranje kontrole kvalitete, ki jih zagotavlja Izvajalec, obsegajo:</w:t>
      </w:r>
    </w:p>
    <w:p w14:paraId="1C899AD3" w14:textId="77777777" w:rsidR="00896EBA" w:rsidRPr="00FF0286" w:rsidRDefault="00896EBA" w:rsidP="00F061E8">
      <w:pPr>
        <w:pStyle w:val="Odstavekseznama"/>
        <w:numPr>
          <w:ilvl w:val="1"/>
          <w:numId w:val="154"/>
        </w:numPr>
        <w:rPr>
          <w:rFonts w:cs="Arial"/>
        </w:rPr>
      </w:pPr>
      <w:r w:rsidRPr="00FF0286">
        <w:rPr>
          <w:rFonts w:cs="Arial"/>
        </w:rPr>
        <w:t>Preiskave materialov:</w:t>
      </w:r>
    </w:p>
    <w:p w14:paraId="66054B52" w14:textId="77777777" w:rsidR="00896EBA" w:rsidRPr="00FF0286" w:rsidRDefault="00896EBA" w:rsidP="00F061E8">
      <w:pPr>
        <w:rPr>
          <w:rFonts w:cs="Arial"/>
        </w:rPr>
      </w:pPr>
      <w:r w:rsidRPr="00FF0286">
        <w:rPr>
          <w:rFonts w:cs="Arial"/>
        </w:rPr>
        <w:t>Tabela 3.4.14:</w:t>
      </w:r>
      <w:r w:rsidRPr="00FF0286">
        <w:rPr>
          <w:rFonts w:cs="Arial"/>
        </w:rPr>
        <w:tab/>
        <w:t>Preiskave materialov</w:t>
      </w:r>
    </w:p>
    <w:tbl>
      <w:tblPr>
        <w:tblW w:w="0" w:type="auto"/>
        <w:jc w:val="center"/>
        <w:tblLook w:val="04A0" w:firstRow="1" w:lastRow="0" w:firstColumn="1" w:lastColumn="0" w:noHBand="0" w:noVBand="1"/>
      </w:tblPr>
      <w:tblGrid>
        <w:gridCol w:w="3576"/>
        <w:gridCol w:w="1701"/>
        <w:gridCol w:w="1701"/>
        <w:gridCol w:w="1701"/>
      </w:tblGrid>
      <w:tr w:rsidR="006C2C8B" w:rsidRPr="008D79D3" w14:paraId="7251C476"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74276B3E" w14:textId="77777777" w:rsidR="006C2C8B" w:rsidRPr="008D79D3" w:rsidRDefault="006C2C8B" w:rsidP="00F061E8">
            <w:pPr>
              <w:rPr>
                <w:rFonts w:cs="Arial"/>
              </w:rPr>
            </w:pPr>
          </w:p>
        </w:tc>
        <w:tc>
          <w:tcPr>
            <w:tcW w:w="1701" w:type="dxa"/>
            <w:tcBorders>
              <w:top w:val="single" w:sz="4" w:space="0" w:color="auto"/>
              <w:left w:val="single" w:sz="4" w:space="0" w:color="auto"/>
              <w:bottom w:val="single" w:sz="4" w:space="0" w:color="auto"/>
              <w:right w:val="single" w:sz="4" w:space="0" w:color="auto"/>
            </w:tcBorders>
          </w:tcPr>
          <w:p w14:paraId="274A1D4A" w14:textId="77777777" w:rsidR="006C2C8B" w:rsidRPr="008D79D3" w:rsidRDefault="006C2C8B" w:rsidP="00F061E8">
            <w:pPr>
              <w:rPr>
                <w:rFonts w:cs="Arial"/>
              </w:rPr>
            </w:pPr>
            <w:r w:rsidRPr="008D79D3">
              <w:rPr>
                <w:rFonts w:cs="Arial"/>
              </w:rPr>
              <w:t>PTP 4, str.29</w:t>
            </w:r>
          </w:p>
        </w:tc>
        <w:tc>
          <w:tcPr>
            <w:tcW w:w="1701" w:type="dxa"/>
            <w:tcBorders>
              <w:top w:val="single" w:sz="4" w:space="0" w:color="auto"/>
              <w:left w:val="single" w:sz="4" w:space="0" w:color="auto"/>
              <w:bottom w:val="single" w:sz="4" w:space="0" w:color="auto"/>
              <w:right w:val="single" w:sz="4" w:space="0" w:color="auto"/>
            </w:tcBorders>
          </w:tcPr>
          <w:p w14:paraId="61526BC9" w14:textId="77777777" w:rsidR="006C2C8B" w:rsidRPr="008D79D3" w:rsidRDefault="006C2C8B" w:rsidP="00F061E8">
            <w:pPr>
              <w:rPr>
                <w:rFonts w:cs="Arial"/>
              </w:rPr>
            </w:pPr>
            <w:r w:rsidRPr="008D79D3">
              <w:rPr>
                <w:rFonts w:cs="Arial"/>
              </w:rPr>
              <w:t>Preračun na m3 (debelina 0,3 m)</w:t>
            </w:r>
          </w:p>
        </w:tc>
        <w:tc>
          <w:tcPr>
            <w:tcW w:w="1701" w:type="dxa"/>
            <w:tcBorders>
              <w:top w:val="single" w:sz="4" w:space="0" w:color="auto"/>
              <w:left w:val="single" w:sz="4" w:space="0" w:color="auto"/>
              <w:bottom w:val="single" w:sz="4" w:space="0" w:color="auto"/>
              <w:right w:val="single" w:sz="4" w:space="0" w:color="auto"/>
            </w:tcBorders>
          </w:tcPr>
          <w:p w14:paraId="31FDD7EF" w14:textId="77777777" w:rsidR="006C2C8B" w:rsidRPr="008D79D3" w:rsidRDefault="00A05CE2" w:rsidP="00F061E8">
            <w:pPr>
              <w:rPr>
                <w:rFonts w:cs="Arial"/>
              </w:rPr>
            </w:pPr>
            <w:r w:rsidRPr="008D79D3">
              <w:rPr>
                <w:rFonts w:cs="Arial"/>
              </w:rPr>
              <w:t>Predlog-ožji linijski objekt</w:t>
            </w:r>
          </w:p>
        </w:tc>
      </w:tr>
      <w:tr w:rsidR="006C2C8B" w:rsidRPr="008D79D3" w14:paraId="43F93D4A"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45EADE80" w14:textId="77777777" w:rsidR="006C2C8B" w:rsidRPr="008D79D3" w:rsidRDefault="006C2C8B" w:rsidP="00F061E8">
            <w:pPr>
              <w:rPr>
                <w:rFonts w:cs="Arial"/>
              </w:rPr>
            </w:pPr>
            <w:r w:rsidRPr="008D79D3">
              <w:rPr>
                <w:rFonts w:cs="Arial"/>
              </w:rPr>
              <w:t xml:space="preserve">zrnavost zmesi kamnitih zrn </w:t>
            </w:r>
          </w:p>
        </w:tc>
        <w:tc>
          <w:tcPr>
            <w:tcW w:w="1701" w:type="dxa"/>
            <w:tcBorders>
              <w:top w:val="single" w:sz="4" w:space="0" w:color="auto"/>
              <w:left w:val="single" w:sz="4" w:space="0" w:color="auto"/>
              <w:bottom w:val="single" w:sz="4" w:space="0" w:color="auto"/>
              <w:right w:val="single" w:sz="4" w:space="0" w:color="auto"/>
            </w:tcBorders>
          </w:tcPr>
          <w:p w14:paraId="5E66A340" w14:textId="77777777" w:rsidR="006C2C8B" w:rsidRPr="008D79D3" w:rsidRDefault="006C2C8B" w:rsidP="00F061E8">
            <w:pPr>
              <w:rPr>
                <w:rFonts w:cs="Arial"/>
              </w:rPr>
            </w:pPr>
            <w:r w:rsidRPr="008D79D3">
              <w:rPr>
                <w:rFonts w:cs="Arial"/>
              </w:rPr>
              <w:t>2.000 m2</w:t>
            </w:r>
          </w:p>
        </w:tc>
        <w:tc>
          <w:tcPr>
            <w:tcW w:w="1701" w:type="dxa"/>
            <w:tcBorders>
              <w:top w:val="single" w:sz="4" w:space="0" w:color="auto"/>
              <w:left w:val="nil"/>
              <w:bottom w:val="single" w:sz="4" w:space="0" w:color="auto"/>
              <w:right w:val="nil"/>
            </w:tcBorders>
            <w:shd w:val="clear" w:color="auto" w:fill="auto"/>
            <w:vAlign w:val="bottom"/>
          </w:tcPr>
          <w:p w14:paraId="2291A46B" w14:textId="77777777" w:rsidR="00E92012" w:rsidRPr="008D79D3" w:rsidRDefault="00A05CE2" w:rsidP="00F061E8">
            <w:pPr>
              <w:jc w:val="center"/>
              <w:rPr>
                <w:rFonts w:cs="Arial"/>
              </w:rPr>
            </w:pPr>
            <w:r w:rsidRPr="008D79D3">
              <w:rPr>
                <w:rFonts w:cs="Arial"/>
              </w:rPr>
              <w:t>600</w:t>
            </w:r>
          </w:p>
        </w:tc>
        <w:tc>
          <w:tcPr>
            <w:tcW w:w="1701" w:type="dxa"/>
            <w:tcBorders>
              <w:top w:val="single" w:sz="4" w:space="0" w:color="auto"/>
              <w:left w:val="single" w:sz="4" w:space="0" w:color="auto"/>
              <w:bottom w:val="single" w:sz="4" w:space="0" w:color="auto"/>
              <w:right w:val="single" w:sz="4" w:space="0" w:color="auto"/>
            </w:tcBorders>
          </w:tcPr>
          <w:p w14:paraId="485D725D" w14:textId="77777777" w:rsidR="006C2C8B" w:rsidRPr="008D79D3" w:rsidRDefault="00A05CE2" w:rsidP="00F061E8">
            <w:pPr>
              <w:rPr>
                <w:rFonts w:cs="Arial"/>
              </w:rPr>
            </w:pPr>
            <w:r w:rsidRPr="008D79D3">
              <w:rPr>
                <w:rFonts w:cs="Arial"/>
              </w:rPr>
              <w:t>1/300 m3</w:t>
            </w:r>
          </w:p>
        </w:tc>
      </w:tr>
      <w:tr w:rsidR="006C2C8B" w:rsidRPr="008D79D3" w14:paraId="7F41F70F"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4BB1221D" w14:textId="77777777" w:rsidR="006C2C8B" w:rsidRPr="008D79D3" w:rsidRDefault="006C2C8B" w:rsidP="00F061E8">
            <w:pPr>
              <w:rPr>
                <w:rFonts w:cs="Arial"/>
              </w:rPr>
            </w:pPr>
            <w:r w:rsidRPr="008D79D3">
              <w:rPr>
                <w:rFonts w:cs="Arial"/>
              </w:rPr>
              <w:t>tlačna trdnost kamnine</w:t>
            </w:r>
          </w:p>
        </w:tc>
        <w:tc>
          <w:tcPr>
            <w:tcW w:w="1701" w:type="dxa"/>
            <w:tcBorders>
              <w:top w:val="single" w:sz="4" w:space="0" w:color="auto"/>
              <w:left w:val="single" w:sz="4" w:space="0" w:color="auto"/>
              <w:bottom w:val="single" w:sz="4" w:space="0" w:color="auto"/>
              <w:right w:val="single" w:sz="4" w:space="0" w:color="auto"/>
            </w:tcBorders>
          </w:tcPr>
          <w:p w14:paraId="65769164" w14:textId="77777777"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10B4A7E3" w14:textId="77777777"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7D995AEB" w14:textId="77777777" w:rsidR="006C2C8B" w:rsidRPr="008D79D3" w:rsidRDefault="00A05CE2" w:rsidP="00F061E8">
            <w:pPr>
              <w:rPr>
                <w:rFonts w:cs="Arial"/>
              </w:rPr>
            </w:pPr>
            <w:r w:rsidRPr="008D79D3">
              <w:rPr>
                <w:rFonts w:cs="Arial"/>
              </w:rPr>
              <w:t>1/6.000 m3</w:t>
            </w:r>
          </w:p>
        </w:tc>
      </w:tr>
      <w:tr w:rsidR="006C2C8B" w:rsidRPr="008D79D3" w14:paraId="1BA758E7"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hideMark/>
          </w:tcPr>
          <w:p w14:paraId="20AFE6DF" w14:textId="77777777" w:rsidR="006C2C8B" w:rsidRPr="008D79D3" w:rsidRDefault="006C2C8B" w:rsidP="00F061E8">
            <w:pPr>
              <w:rPr>
                <w:rFonts w:cs="Arial"/>
              </w:rPr>
            </w:pPr>
            <w:r w:rsidRPr="008D79D3">
              <w:rPr>
                <w:rFonts w:cs="Arial"/>
              </w:rPr>
              <w:t>odpornost zrn proti drobljenju</w:t>
            </w:r>
          </w:p>
        </w:tc>
        <w:tc>
          <w:tcPr>
            <w:tcW w:w="1701" w:type="dxa"/>
            <w:tcBorders>
              <w:top w:val="single" w:sz="4" w:space="0" w:color="auto"/>
              <w:left w:val="single" w:sz="4" w:space="0" w:color="auto"/>
              <w:bottom w:val="single" w:sz="4" w:space="0" w:color="auto"/>
              <w:right w:val="single" w:sz="4" w:space="0" w:color="auto"/>
            </w:tcBorders>
          </w:tcPr>
          <w:p w14:paraId="1738CC8F" w14:textId="77777777" w:rsidR="006C2C8B"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14:paraId="790C51BA" w14:textId="77777777"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14:paraId="68A84D38" w14:textId="77777777" w:rsidR="006C2C8B" w:rsidRPr="008D79D3" w:rsidRDefault="00A05CE2" w:rsidP="00F061E8">
            <w:pPr>
              <w:rPr>
                <w:rFonts w:cs="Arial"/>
              </w:rPr>
            </w:pPr>
            <w:r w:rsidRPr="008D79D3">
              <w:rPr>
                <w:rFonts w:cs="Arial"/>
              </w:rPr>
              <w:t>1/300 m3</w:t>
            </w:r>
          </w:p>
        </w:tc>
      </w:tr>
      <w:tr w:rsidR="006C2C8B" w:rsidRPr="008D79D3" w14:paraId="66AD7540"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7E0A5D8C" w14:textId="77777777" w:rsidR="006C2C8B" w:rsidRPr="008D79D3" w:rsidRDefault="006C2C8B" w:rsidP="00F061E8">
            <w:pPr>
              <w:rPr>
                <w:rFonts w:cs="Arial"/>
              </w:rPr>
            </w:pPr>
            <w:r w:rsidRPr="008D79D3">
              <w:rPr>
                <w:rFonts w:cs="Arial"/>
              </w:rPr>
              <w:t>odpornost zrn proti učinkom zrmzovanja</w:t>
            </w:r>
          </w:p>
        </w:tc>
        <w:tc>
          <w:tcPr>
            <w:tcW w:w="1701" w:type="dxa"/>
            <w:tcBorders>
              <w:top w:val="single" w:sz="4" w:space="0" w:color="auto"/>
              <w:left w:val="single" w:sz="4" w:space="0" w:color="auto"/>
              <w:bottom w:val="single" w:sz="4" w:space="0" w:color="auto"/>
              <w:right w:val="single" w:sz="4" w:space="0" w:color="auto"/>
            </w:tcBorders>
          </w:tcPr>
          <w:p w14:paraId="6EB3B692" w14:textId="77777777"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7F7002D6" w14:textId="77777777"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0729B911" w14:textId="77777777" w:rsidR="006C2C8B" w:rsidRPr="008D79D3" w:rsidRDefault="00A05CE2" w:rsidP="00F061E8">
            <w:pPr>
              <w:rPr>
                <w:rFonts w:cs="Arial"/>
              </w:rPr>
            </w:pPr>
            <w:r w:rsidRPr="008D79D3">
              <w:rPr>
                <w:rFonts w:cs="Arial"/>
              </w:rPr>
              <w:t>1/6.000 m3</w:t>
            </w:r>
          </w:p>
        </w:tc>
      </w:tr>
      <w:tr w:rsidR="006C2C8B" w:rsidRPr="008D79D3" w14:paraId="414FAEF0"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2777FB4F" w14:textId="77777777" w:rsidR="006C2C8B" w:rsidRPr="008D79D3" w:rsidRDefault="006C2C8B" w:rsidP="00F061E8">
            <w:pPr>
              <w:rPr>
                <w:rFonts w:cs="Arial"/>
              </w:rPr>
            </w:pPr>
            <w:r w:rsidRPr="008D79D3">
              <w:rPr>
                <w:rFonts w:cs="Arial"/>
              </w:rPr>
              <w:t xml:space="preserve">oblike zrn </w:t>
            </w:r>
          </w:p>
        </w:tc>
        <w:tc>
          <w:tcPr>
            <w:tcW w:w="1701" w:type="dxa"/>
            <w:tcBorders>
              <w:top w:val="single" w:sz="4" w:space="0" w:color="auto"/>
              <w:left w:val="single" w:sz="4" w:space="0" w:color="auto"/>
              <w:bottom w:val="single" w:sz="4" w:space="0" w:color="auto"/>
              <w:right w:val="single" w:sz="4" w:space="0" w:color="auto"/>
            </w:tcBorders>
          </w:tcPr>
          <w:p w14:paraId="40F0BE1F" w14:textId="77777777" w:rsidR="00E92012" w:rsidRPr="008D79D3" w:rsidRDefault="006C2C8B" w:rsidP="00F061E8">
            <w:pPr>
              <w:rPr>
                <w:rFonts w:cs="Arial"/>
              </w:rPr>
            </w:pPr>
            <w:r w:rsidRPr="008D79D3">
              <w:rPr>
                <w:rFonts w:cs="Arial"/>
              </w:rPr>
              <w:t>20.000 m2</w:t>
            </w:r>
          </w:p>
        </w:tc>
        <w:tc>
          <w:tcPr>
            <w:tcW w:w="1701" w:type="dxa"/>
            <w:tcBorders>
              <w:top w:val="single" w:sz="4" w:space="0" w:color="auto"/>
              <w:left w:val="nil"/>
              <w:bottom w:val="single" w:sz="4" w:space="0" w:color="auto"/>
              <w:right w:val="nil"/>
            </w:tcBorders>
            <w:shd w:val="clear" w:color="auto" w:fill="auto"/>
            <w:vAlign w:val="bottom"/>
          </w:tcPr>
          <w:p w14:paraId="6EBA7C7B" w14:textId="77777777" w:rsidR="00E92012" w:rsidRPr="008D79D3" w:rsidRDefault="00A05CE2" w:rsidP="00F061E8">
            <w:pPr>
              <w:jc w:val="center"/>
              <w:rPr>
                <w:rFonts w:cs="Arial"/>
              </w:rPr>
            </w:pPr>
            <w:r w:rsidRPr="008D79D3">
              <w:rPr>
                <w:rFonts w:cs="Arial"/>
              </w:rPr>
              <w:t>6000</w:t>
            </w:r>
          </w:p>
        </w:tc>
        <w:tc>
          <w:tcPr>
            <w:tcW w:w="1701" w:type="dxa"/>
            <w:tcBorders>
              <w:top w:val="single" w:sz="4" w:space="0" w:color="auto"/>
              <w:left w:val="single" w:sz="4" w:space="0" w:color="auto"/>
              <w:bottom w:val="single" w:sz="4" w:space="0" w:color="auto"/>
              <w:right w:val="single" w:sz="4" w:space="0" w:color="auto"/>
            </w:tcBorders>
          </w:tcPr>
          <w:p w14:paraId="034676FE" w14:textId="77777777" w:rsidR="00E92012" w:rsidRPr="008D79D3" w:rsidRDefault="00A05CE2" w:rsidP="00F061E8">
            <w:pPr>
              <w:rPr>
                <w:rFonts w:cs="Arial"/>
              </w:rPr>
            </w:pPr>
            <w:r w:rsidRPr="008D79D3">
              <w:rPr>
                <w:rFonts w:cs="Arial"/>
              </w:rPr>
              <w:t>1/3.000 m3</w:t>
            </w:r>
          </w:p>
        </w:tc>
      </w:tr>
      <w:tr w:rsidR="006C2C8B" w:rsidRPr="008D79D3" w14:paraId="3A2FE1B0" w14:textId="77777777" w:rsidTr="00980ECB">
        <w:trPr>
          <w:trHeight w:val="227"/>
          <w:jc w:val="center"/>
        </w:trPr>
        <w:tc>
          <w:tcPr>
            <w:tcW w:w="3576" w:type="dxa"/>
            <w:tcBorders>
              <w:top w:val="single" w:sz="4" w:space="0" w:color="auto"/>
              <w:left w:val="single" w:sz="4" w:space="0" w:color="auto"/>
              <w:bottom w:val="single" w:sz="4" w:space="0" w:color="auto"/>
              <w:right w:val="single" w:sz="4" w:space="0" w:color="auto"/>
            </w:tcBorders>
          </w:tcPr>
          <w:p w14:paraId="28F6FDAA" w14:textId="77777777" w:rsidR="006C2C8B" w:rsidRPr="008D79D3" w:rsidRDefault="006C2C8B" w:rsidP="00F061E8">
            <w:pPr>
              <w:rPr>
                <w:rFonts w:cs="Arial"/>
                <w:sz w:val="22"/>
              </w:rPr>
            </w:pPr>
            <w:r w:rsidRPr="008D79D3">
              <w:rPr>
                <w:rFonts w:cs="Arial"/>
              </w:rPr>
              <w:t>vsebnost organskih primesi</w:t>
            </w:r>
          </w:p>
        </w:tc>
        <w:tc>
          <w:tcPr>
            <w:tcW w:w="1701" w:type="dxa"/>
            <w:tcBorders>
              <w:top w:val="single" w:sz="4" w:space="0" w:color="auto"/>
              <w:left w:val="single" w:sz="4" w:space="0" w:color="auto"/>
              <w:bottom w:val="single" w:sz="4" w:space="0" w:color="auto"/>
              <w:right w:val="single" w:sz="4" w:space="0" w:color="auto"/>
            </w:tcBorders>
          </w:tcPr>
          <w:p w14:paraId="266E3063" w14:textId="77777777" w:rsidR="00E92012"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6C430055" w14:textId="77777777"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6170A9D3" w14:textId="77777777" w:rsidR="00E92012" w:rsidRPr="008D79D3" w:rsidRDefault="00A05CE2" w:rsidP="00F061E8">
            <w:pPr>
              <w:rPr>
                <w:rFonts w:cs="Arial"/>
              </w:rPr>
            </w:pPr>
            <w:r w:rsidRPr="008D79D3">
              <w:rPr>
                <w:rFonts w:cs="Arial"/>
              </w:rPr>
              <w:t>1/6.000 m3</w:t>
            </w:r>
          </w:p>
        </w:tc>
      </w:tr>
      <w:tr w:rsidR="006C2C8B" w:rsidRPr="008D79D3" w14:paraId="42572D6A" w14:textId="77777777"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14:paraId="59F1F534" w14:textId="77777777" w:rsidR="006C2C8B" w:rsidRPr="008D79D3" w:rsidRDefault="006C2C8B" w:rsidP="00F061E8">
            <w:pPr>
              <w:rPr>
                <w:rFonts w:cs="Arial"/>
                <w:sz w:val="22"/>
              </w:rPr>
            </w:pPr>
            <w:r w:rsidRPr="008D79D3">
              <w:rPr>
                <w:rFonts w:cs="Arial"/>
              </w:rPr>
              <w:t>nosilnosti zmesi kamnitih zrn CBR</w:t>
            </w:r>
          </w:p>
        </w:tc>
        <w:tc>
          <w:tcPr>
            <w:tcW w:w="1701" w:type="dxa"/>
            <w:tcBorders>
              <w:top w:val="single" w:sz="4" w:space="0" w:color="auto"/>
              <w:left w:val="single" w:sz="4" w:space="0" w:color="auto"/>
              <w:bottom w:val="single" w:sz="4" w:space="0" w:color="auto"/>
              <w:right w:val="single" w:sz="4" w:space="0" w:color="auto"/>
            </w:tcBorders>
          </w:tcPr>
          <w:p w14:paraId="3258A4AF" w14:textId="77777777" w:rsidR="006C2C8B" w:rsidRPr="008D79D3" w:rsidRDefault="006C2C8B" w:rsidP="00F061E8">
            <w:pPr>
              <w:rPr>
                <w:rFonts w:cs="Arial"/>
              </w:rPr>
            </w:pPr>
            <w:r w:rsidRPr="008D79D3">
              <w:rPr>
                <w:rFonts w:cs="Arial"/>
              </w:rPr>
              <w:t>40.000 m2</w:t>
            </w:r>
          </w:p>
        </w:tc>
        <w:tc>
          <w:tcPr>
            <w:tcW w:w="1701" w:type="dxa"/>
            <w:tcBorders>
              <w:top w:val="single" w:sz="4" w:space="0" w:color="auto"/>
              <w:left w:val="nil"/>
              <w:bottom w:val="single" w:sz="4" w:space="0" w:color="auto"/>
              <w:right w:val="nil"/>
            </w:tcBorders>
            <w:shd w:val="clear" w:color="auto" w:fill="auto"/>
            <w:vAlign w:val="bottom"/>
          </w:tcPr>
          <w:p w14:paraId="0DB28A6B" w14:textId="77777777" w:rsidR="00E92012" w:rsidRPr="008D79D3" w:rsidRDefault="00A05CE2" w:rsidP="00F061E8">
            <w:pPr>
              <w:jc w:val="center"/>
              <w:rPr>
                <w:rFonts w:cs="Arial"/>
              </w:rPr>
            </w:pPr>
            <w:r w:rsidRPr="008D79D3">
              <w:rPr>
                <w:rFonts w:cs="Arial"/>
              </w:rPr>
              <w:t>12000</w:t>
            </w:r>
          </w:p>
        </w:tc>
        <w:tc>
          <w:tcPr>
            <w:tcW w:w="1701" w:type="dxa"/>
            <w:tcBorders>
              <w:top w:val="single" w:sz="4" w:space="0" w:color="auto"/>
              <w:left w:val="single" w:sz="4" w:space="0" w:color="auto"/>
              <w:bottom w:val="single" w:sz="4" w:space="0" w:color="auto"/>
              <w:right w:val="single" w:sz="4" w:space="0" w:color="auto"/>
            </w:tcBorders>
          </w:tcPr>
          <w:p w14:paraId="1574F13B" w14:textId="77777777" w:rsidR="006C2C8B" w:rsidRPr="008D79D3" w:rsidRDefault="00A05CE2" w:rsidP="00F061E8">
            <w:pPr>
              <w:rPr>
                <w:rFonts w:cs="Arial"/>
              </w:rPr>
            </w:pPr>
            <w:r w:rsidRPr="008D79D3">
              <w:rPr>
                <w:rFonts w:cs="Arial"/>
              </w:rPr>
              <w:t>1/6.000 m3</w:t>
            </w:r>
          </w:p>
        </w:tc>
      </w:tr>
      <w:tr w:rsidR="006C2C8B" w:rsidRPr="008D79D3" w14:paraId="518F35DC" w14:textId="77777777" w:rsidTr="00980ECB">
        <w:trPr>
          <w:trHeight w:val="389"/>
          <w:jc w:val="center"/>
        </w:trPr>
        <w:tc>
          <w:tcPr>
            <w:tcW w:w="3576" w:type="dxa"/>
            <w:tcBorders>
              <w:top w:val="single" w:sz="4" w:space="0" w:color="auto"/>
              <w:left w:val="single" w:sz="4" w:space="0" w:color="auto"/>
              <w:bottom w:val="single" w:sz="4" w:space="0" w:color="auto"/>
              <w:right w:val="single" w:sz="4" w:space="0" w:color="auto"/>
            </w:tcBorders>
          </w:tcPr>
          <w:p w14:paraId="25761234" w14:textId="77777777" w:rsidR="006C2C8B" w:rsidRPr="008D79D3" w:rsidDel="008E72F8" w:rsidRDefault="006C2C8B" w:rsidP="00F061E8">
            <w:pPr>
              <w:rPr>
                <w:rFonts w:cs="Arial"/>
              </w:rPr>
            </w:pPr>
            <w:r w:rsidRPr="008D79D3">
              <w:rPr>
                <w:rFonts w:cs="Arial"/>
              </w:rPr>
              <w:t>Optimalna vlažnost in gostota zmesi kamnitih zrn po MPP</w:t>
            </w:r>
          </w:p>
        </w:tc>
        <w:tc>
          <w:tcPr>
            <w:tcW w:w="1701" w:type="dxa"/>
            <w:tcBorders>
              <w:top w:val="single" w:sz="4" w:space="0" w:color="auto"/>
              <w:left w:val="single" w:sz="4" w:space="0" w:color="auto"/>
              <w:bottom w:val="single" w:sz="4" w:space="0" w:color="auto"/>
              <w:right w:val="single" w:sz="4" w:space="0" w:color="auto"/>
            </w:tcBorders>
          </w:tcPr>
          <w:p w14:paraId="3DA50E70" w14:textId="77777777" w:rsidR="006C2C8B" w:rsidRPr="008D79D3" w:rsidRDefault="006C2C8B" w:rsidP="00F061E8">
            <w:pPr>
              <w:rPr>
                <w:rFonts w:cs="Arial"/>
              </w:rPr>
            </w:pPr>
            <w:r w:rsidRPr="008D79D3">
              <w:rPr>
                <w:rFonts w:cs="Arial"/>
              </w:rPr>
              <w:t>8.000 m2</w:t>
            </w:r>
          </w:p>
        </w:tc>
        <w:tc>
          <w:tcPr>
            <w:tcW w:w="1701" w:type="dxa"/>
            <w:tcBorders>
              <w:top w:val="single" w:sz="4" w:space="0" w:color="auto"/>
              <w:left w:val="nil"/>
              <w:bottom w:val="single" w:sz="4" w:space="0" w:color="auto"/>
              <w:right w:val="nil"/>
            </w:tcBorders>
            <w:shd w:val="clear" w:color="auto" w:fill="auto"/>
            <w:vAlign w:val="bottom"/>
          </w:tcPr>
          <w:p w14:paraId="0027A559" w14:textId="77777777" w:rsidR="00E92012" w:rsidRPr="008D79D3" w:rsidRDefault="00A05CE2" w:rsidP="00F061E8">
            <w:pPr>
              <w:jc w:val="center"/>
              <w:rPr>
                <w:rFonts w:cs="Arial"/>
              </w:rPr>
            </w:pPr>
            <w:r w:rsidRPr="008D79D3">
              <w:rPr>
                <w:rFonts w:cs="Arial"/>
              </w:rPr>
              <w:t>2400</w:t>
            </w:r>
          </w:p>
        </w:tc>
        <w:tc>
          <w:tcPr>
            <w:tcW w:w="1701" w:type="dxa"/>
            <w:tcBorders>
              <w:top w:val="single" w:sz="4" w:space="0" w:color="auto"/>
              <w:left w:val="single" w:sz="4" w:space="0" w:color="auto"/>
              <w:bottom w:val="single" w:sz="4" w:space="0" w:color="auto"/>
              <w:right w:val="single" w:sz="4" w:space="0" w:color="auto"/>
            </w:tcBorders>
          </w:tcPr>
          <w:p w14:paraId="0BFF05D3" w14:textId="77777777" w:rsidR="006C2C8B" w:rsidRPr="008D79D3" w:rsidRDefault="00A05CE2" w:rsidP="00F061E8">
            <w:pPr>
              <w:rPr>
                <w:rFonts w:cs="Arial"/>
              </w:rPr>
            </w:pPr>
            <w:r w:rsidRPr="008D79D3">
              <w:rPr>
                <w:rFonts w:cs="Arial"/>
              </w:rPr>
              <w:t>1/1200 m3</w:t>
            </w:r>
          </w:p>
        </w:tc>
      </w:tr>
    </w:tbl>
    <w:p w14:paraId="7E1228B4" w14:textId="77777777" w:rsidR="00E92012" w:rsidRPr="00FF0286" w:rsidRDefault="00896EBA" w:rsidP="00F061E8">
      <w:pPr>
        <w:rPr>
          <w:rFonts w:cs="Arial"/>
        </w:rPr>
      </w:pPr>
      <w:r w:rsidRPr="00FF0286">
        <w:rPr>
          <w:rFonts w:cs="Arial"/>
        </w:rPr>
        <w:t>Preiskave med vgrajevanjem:</w:t>
      </w:r>
    </w:p>
    <w:p w14:paraId="19B0729C" w14:textId="77777777" w:rsidR="00896EBA" w:rsidRPr="00FF0286" w:rsidRDefault="00896EBA" w:rsidP="00F061E8">
      <w:pPr>
        <w:rPr>
          <w:rFonts w:cs="Arial"/>
        </w:rPr>
      </w:pPr>
      <w:r w:rsidRPr="00FF0286">
        <w:rPr>
          <w:rFonts w:cs="Arial"/>
        </w:rPr>
        <w:t>Tabela 3.4.15:</w:t>
      </w:r>
      <w:r w:rsidRPr="00FF0286">
        <w:rPr>
          <w:rFonts w:cs="Arial"/>
        </w:rPr>
        <w:tab/>
        <w:t>Preiskave med vgrajevanjem</w:t>
      </w:r>
    </w:p>
    <w:tbl>
      <w:tblPr>
        <w:tblW w:w="0" w:type="auto"/>
        <w:jc w:val="center"/>
        <w:tblLook w:val="04A0" w:firstRow="1" w:lastRow="0" w:firstColumn="1" w:lastColumn="0" w:noHBand="0" w:noVBand="1"/>
      </w:tblPr>
      <w:tblGrid>
        <w:gridCol w:w="3476"/>
        <w:gridCol w:w="1729"/>
      </w:tblGrid>
      <w:tr w:rsidR="00896EBA" w:rsidRPr="008D79D3" w14:paraId="06CE44E9" w14:textId="77777777"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14:paraId="21298FD5" w14:textId="77777777" w:rsidR="00896EBA" w:rsidRPr="008D79D3" w:rsidRDefault="00A05CE2" w:rsidP="00F061E8">
            <w:pPr>
              <w:rPr>
                <w:rFonts w:cs="Arial"/>
              </w:rPr>
            </w:pPr>
            <w:r w:rsidRPr="008D79D3">
              <w:rPr>
                <w:rFonts w:cs="Arial"/>
              </w:rPr>
              <w:t>Vlažnost in gostota</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527FAAF4" w14:textId="77777777" w:rsidR="00896EBA" w:rsidRPr="008D79D3" w:rsidRDefault="00A05CE2" w:rsidP="00F061E8">
            <w:pPr>
              <w:rPr>
                <w:rFonts w:cs="Arial"/>
              </w:rPr>
            </w:pPr>
            <w:r w:rsidRPr="008D79D3">
              <w:rPr>
                <w:rFonts w:cs="Arial"/>
              </w:rPr>
              <w:t>1 / 4</w:t>
            </w:r>
            <w:r w:rsidR="00011D1C" w:rsidRPr="008D79D3">
              <w:rPr>
                <w:rFonts w:cs="Arial"/>
              </w:rPr>
              <w:t>0 m</w:t>
            </w:r>
          </w:p>
        </w:tc>
      </w:tr>
      <w:tr w:rsidR="00896EBA" w:rsidRPr="008D79D3" w14:paraId="2B83541B" w14:textId="77777777" w:rsidTr="00980ECB">
        <w:trPr>
          <w:trHeight w:val="227"/>
          <w:jc w:val="center"/>
        </w:trPr>
        <w:tc>
          <w:tcPr>
            <w:tcW w:w="3476" w:type="dxa"/>
            <w:tcBorders>
              <w:top w:val="single" w:sz="4" w:space="0" w:color="auto"/>
              <w:left w:val="single" w:sz="4" w:space="0" w:color="auto"/>
              <w:bottom w:val="single" w:sz="4" w:space="0" w:color="auto"/>
              <w:right w:val="single" w:sz="4" w:space="0" w:color="auto"/>
            </w:tcBorders>
            <w:hideMark/>
          </w:tcPr>
          <w:p w14:paraId="32365232" w14:textId="77777777" w:rsidR="00896EBA" w:rsidRPr="008D79D3" w:rsidRDefault="00A05CE2" w:rsidP="00F061E8">
            <w:pPr>
              <w:rPr>
                <w:rFonts w:cs="Arial"/>
              </w:rPr>
            </w:pPr>
            <w:r w:rsidRPr="008D79D3">
              <w:rPr>
                <w:rFonts w:cs="Arial"/>
              </w:rPr>
              <w:t>Nosilnost - deformacijski modul</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68FC20CD" w14:textId="77777777" w:rsidR="00896EBA" w:rsidRPr="008D79D3" w:rsidRDefault="00A05CE2" w:rsidP="00F061E8">
            <w:pPr>
              <w:rPr>
                <w:rFonts w:cs="Arial"/>
              </w:rPr>
            </w:pPr>
            <w:r w:rsidRPr="008D79D3">
              <w:rPr>
                <w:rFonts w:cs="Arial"/>
              </w:rPr>
              <w:t>1 / 2</w:t>
            </w:r>
            <w:r w:rsidR="00011D1C" w:rsidRPr="008D79D3">
              <w:rPr>
                <w:rFonts w:cs="Arial"/>
              </w:rPr>
              <w:t>0 m</w:t>
            </w:r>
          </w:p>
        </w:tc>
      </w:tr>
      <w:tr w:rsidR="00896EBA" w:rsidRPr="008D79D3" w14:paraId="366D029C" w14:textId="77777777" w:rsidTr="00980ECB">
        <w:trPr>
          <w:trHeight w:val="480"/>
          <w:jc w:val="center"/>
        </w:trPr>
        <w:tc>
          <w:tcPr>
            <w:tcW w:w="3476" w:type="dxa"/>
            <w:tcBorders>
              <w:top w:val="single" w:sz="4" w:space="0" w:color="auto"/>
              <w:left w:val="single" w:sz="4" w:space="0" w:color="auto"/>
              <w:bottom w:val="single" w:sz="4" w:space="0" w:color="auto"/>
              <w:right w:val="single" w:sz="4" w:space="0" w:color="auto"/>
            </w:tcBorders>
            <w:hideMark/>
          </w:tcPr>
          <w:p w14:paraId="683E5E68" w14:textId="77777777" w:rsidR="00896EBA" w:rsidRPr="008D79D3" w:rsidRDefault="00A05CE2" w:rsidP="00F061E8">
            <w:pPr>
              <w:rPr>
                <w:rFonts w:cs="Arial"/>
              </w:rPr>
            </w:pPr>
            <w:r w:rsidRPr="008D79D3">
              <w:rPr>
                <w:rFonts w:cs="Arial"/>
              </w:rPr>
              <w:t>Ravnost in višina planuma plasti</w:t>
            </w:r>
          </w:p>
        </w:tc>
        <w:tc>
          <w:tcPr>
            <w:tcW w:w="1729" w:type="dxa"/>
            <w:tcBorders>
              <w:top w:val="single" w:sz="4" w:space="0" w:color="auto"/>
              <w:left w:val="single" w:sz="4" w:space="0" w:color="auto"/>
              <w:bottom w:val="single" w:sz="4" w:space="0" w:color="auto"/>
              <w:right w:val="single" w:sz="4" w:space="0" w:color="auto"/>
            </w:tcBorders>
            <w:shd w:val="clear" w:color="auto" w:fill="auto"/>
            <w:hideMark/>
          </w:tcPr>
          <w:p w14:paraId="3BB8AA60" w14:textId="77777777" w:rsidR="00896EBA" w:rsidRPr="008D79D3" w:rsidRDefault="00A05CE2" w:rsidP="00F061E8">
            <w:pPr>
              <w:rPr>
                <w:rFonts w:cs="Arial"/>
              </w:rPr>
            </w:pPr>
            <w:r w:rsidRPr="008D79D3">
              <w:rPr>
                <w:rFonts w:cs="Arial"/>
              </w:rPr>
              <w:t>1 / 20 m</w:t>
            </w:r>
          </w:p>
        </w:tc>
      </w:tr>
    </w:tbl>
    <w:p w14:paraId="0F09FD6E" w14:textId="77777777" w:rsidR="00896EBA" w:rsidRPr="00FF0286" w:rsidRDefault="00896EBA" w:rsidP="00F061E8">
      <w:pPr>
        <w:rPr>
          <w:rFonts w:cs="Arial"/>
        </w:rPr>
      </w:pPr>
    </w:p>
    <w:p w14:paraId="0D4C27E0" w14:textId="77777777" w:rsidR="00896EBA" w:rsidRPr="00FF0286" w:rsidRDefault="00896EBA" w:rsidP="00F061E8">
      <w:pPr>
        <w:rPr>
          <w:rFonts w:cs="Arial"/>
        </w:rPr>
      </w:pPr>
      <w:r w:rsidRPr="00FF0286">
        <w:rPr>
          <w:rFonts w:cs="Arial"/>
        </w:rPr>
        <w:t>Zgoraj podani obseg predstavlja minimalni obseg preiskav notranje kontrole. Inženir lahko v primeru, če ugotovi večja odstopanja rezultatov od predhodnih preiskav, obseg minimalnih preiskav naknadno poveča. V kolikor obstaja sum na neustrezno kakovost proizvodnje tamponskega agregata, Inženir lahko od Izvajalca zahteva ponoven atest proizvedenega materiala iz kamnoloma.</w:t>
      </w:r>
    </w:p>
    <w:p w14:paraId="3DA277B8" w14:textId="77777777" w:rsidR="005A00CC" w:rsidRPr="00FF0286" w:rsidRDefault="005A00CC" w:rsidP="00F061E8">
      <w:pPr>
        <w:rPr>
          <w:rFonts w:cs="Arial"/>
        </w:rPr>
      </w:pPr>
    </w:p>
    <w:p w14:paraId="1CD7A24A" w14:textId="77777777" w:rsidR="00896EBA" w:rsidRPr="00FF0286" w:rsidRDefault="00896EBA" w:rsidP="00F061E8">
      <w:pPr>
        <w:rPr>
          <w:rFonts w:cs="Arial"/>
        </w:rPr>
      </w:pPr>
      <w:r w:rsidRPr="00FF0286">
        <w:rPr>
          <w:rFonts w:cs="Arial"/>
        </w:rPr>
        <w:t>Zunanja kontrola kakovost materialov in izvedenih del v razmerju 1:4 s tekočimi preiskavami.</w:t>
      </w:r>
    </w:p>
    <w:p w14:paraId="1779BF8F" w14:textId="77777777" w:rsidR="00896EBA" w:rsidRPr="00F26BE0" w:rsidRDefault="00896EBA" w:rsidP="00F26BE0">
      <w:pPr>
        <w:pStyle w:val="Naslov3"/>
      </w:pPr>
      <w:bookmarkStart w:id="811" w:name="_Toc416874281"/>
      <w:bookmarkStart w:id="812" w:name="_Toc416806733"/>
      <w:bookmarkStart w:id="813" w:name="_Toc3373177"/>
      <w:bookmarkStart w:id="814" w:name="_Toc25424098"/>
      <w:bookmarkStart w:id="815" w:name="_Toc132793978"/>
      <w:r w:rsidRPr="00F26BE0">
        <w:t>Plitvo temeljenje objektov-zemeljska dela</w:t>
      </w:r>
      <w:bookmarkEnd w:id="811"/>
      <w:bookmarkEnd w:id="812"/>
      <w:bookmarkEnd w:id="813"/>
      <w:bookmarkEnd w:id="814"/>
      <w:bookmarkEnd w:id="815"/>
    </w:p>
    <w:p w14:paraId="34B6A026" w14:textId="77777777" w:rsidR="00896EBA" w:rsidRPr="00133A8E" w:rsidRDefault="00896EBA" w:rsidP="00133A8E">
      <w:pPr>
        <w:pStyle w:val="Naslov4"/>
      </w:pPr>
      <w:bookmarkStart w:id="816" w:name="_Toc416874282"/>
      <w:bookmarkStart w:id="817" w:name="_Toc416806734"/>
      <w:bookmarkStart w:id="818" w:name="_Toc25424099"/>
      <w:r w:rsidRPr="00133A8E">
        <w:t>Opis</w:t>
      </w:r>
      <w:bookmarkEnd w:id="816"/>
      <w:bookmarkEnd w:id="817"/>
      <w:bookmarkEnd w:id="818"/>
    </w:p>
    <w:p w14:paraId="5D2AAB6B" w14:textId="77777777" w:rsidR="00896EBA" w:rsidRPr="00FF0286" w:rsidRDefault="00896EBA" w:rsidP="00F061E8">
      <w:pPr>
        <w:pStyle w:val="Odstavekseznama"/>
        <w:numPr>
          <w:ilvl w:val="0"/>
          <w:numId w:val="155"/>
        </w:numPr>
        <w:rPr>
          <w:rFonts w:cs="Arial"/>
        </w:rPr>
      </w:pPr>
      <w:r w:rsidRPr="00FF0286">
        <w:rPr>
          <w:rFonts w:cs="Arial"/>
        </w:rPr>
        <w:t xml:space="preserve">Delo obsega pregled terena pred pričetkom del, izvedbo izkopov za temelje in dodatno potrebne izkope, izvedbo ukrepov za začasno odvodnjavanje gradbene jame, ukrepe za zavarovanje gradbene jame in zagotavljanje stabilnosti </w:t>
      </w:r>
      <w:r w:rsidRPr="00FF0286">
        <w:rPr>
          <w:rFonts w:cs="Arial"/>
        </w:rPr>
        <w:lastRenderedPageBreak/>
        <w:t>izkopanih brežin, mehansko utrditev temeljnih tal, vgraditev in utrditev nadomestnega sloja za izboljšavo nosilnosti temeljnih tal, vse v skladu z določili projekta in navodili inženirja.</w:t>
      </w:r>
    </w:p>
    <w:p w14:paraId="48FF0B00" w14:textId="77777777" w:rsidR="00896EBA" w:rsidRPr="00FF0286" w:rsidRDefault="00896EBA" w:rsidP="00F061E8">
      <w:pPr>
        <w:pStyle w:val="Odstavekseznama"/>
        <w:numPr>
          <w:ilvl w:val="0"/>
          <w:numId w:val="155"/>
        </w:numPr>
        <w:rPr>
          <w:rFonts w:cs="Arial"/>
        </w:rPr>
      </w:pPr>
      <w:r w:rsidRPr="00FF0286">
        <w:rPr>
          <w:rFonts w:cs="Arial"/>
        </w:rPr>
        <w:t>V ta dela sodijo tudi dovoz materiala za zasipe, izvedba zasipa in zgoščevanje zasipa ob temeljih.</w:t>
      </w:r>
    </w:p>
    <w:p w14:paraId="7B55E4C0" w14:textId="77777777" w:rsidR="00896EBA" w:rsidRPr="00FF0286" w:rsidRDefault="00896EBA" w:rsidP="00F061E8">
      <w:pPr>
        <w:pStyle w:val="Odstavekseznama"/>
        <w:numPr>
          <w:ilvl w:val="0"/>
          <w:numId w:val="155"/>
        </w:numPr>
        <w:rPr>
          <w:rFonts w:cs="Arial"/>
        </w:rPr>
      </w:pPr>
      <w:r w:rsidRPr="00FF0286">
        <w:rPr>
          <w:rFonts w:cs="Arial"/>
        </w:rPr>
        <w:t>Izvajalec mora v sklopu teh del upoštevati vsa določila predpisov o varstvu pri delu. Za vsa navedena dela izvajalec ni upravičen do doplačil.</w:t>
      </w:r>
    </w:p>
    <w:p w14:paraId="29358D37" w14:textId="77777777" w:rsidR="00896EBA" w:rsidRPr="00133A8E" w:rsidRDefault="00896EBA" w:rsidP="00133A8E">
      <w:pPr>
        <w:pStyle w:val="Naslov4"/>
      </w:pPr>
      <w:bookmarkStart w:id="819" w:name="_Toc416874283"/>
      <w:bookmarkStart w:id="820" w:name="_Toc416806735"/>
      <w:bookmarkStart w:id="821" w:name="_Toc25424100"/>
      <w:r w:rsidRPr="00133A8E">
        <w:t>Materiali</w:t>
      </w:r>
      <w:bookmarkEnd w:id="819"/>
      <w:bookmarkEnd w:id="820"/>
      <w:bookmarkEnd w:id="821"/>
    </w:p>
    <w:p w14:paraId="06774D60" w14:textId="77777777" w:rsidR="00896EBA" w:rsidRPr="00FF0286" w:rsidRDefault="00896EBA" w:rsidP="00F061E8">
      <w:pPr>
        <w:pStyle w:val="Odstavekseznama"/>
        <w:numPr>
          <w:ilvl w:val="0"/>
          <w:numId w:val="156"/>
        </w:numPr>
        <w:rPr>
          <w:rFonts w:cs="Arial"/>
        </w:rPr>
      </w:pPr>
      <w:r w:rsidRPr="00FF0286">
        <w:rPr>
          <w:rFonts w:cs="Arial"/>
        </w:rPr>
        <w:t>Izkop za temelje poteka v umetno nasutih in raščenih tleh, ki se kategorizirajo skladno z določili razpisne dokumentacije in klasificirajo skladno z določili standarda SIST EN ISO 146881. Izkopane zemljine se uporabijo glede na njihovo namensko rabo po navodilih inženirja.</w:t>
      </w:r>
    </w:p>
    <w:p w14:paraId="29E01FE9" w14:textId="77777777" w:rsidR="00896EBA" w:rsidRPr="00FF0286" w:rsidRDefault="00896EBA" w:rsidP="00F061E8">
      <w:pPr>
        <w:pStyle w:val="Odstavekseznama"/>
        <w:numPr>
          <w:ilvl w:val="0"/>
          <w:numId w:val="156"/>
        </w:numPr>
        <w:rPr>
          <w:rFonts w:cs="Arial"/>
        </w:rPr>
      </w:pPr>
      <w:r w:rsidRPr="00FF0286">
        <w:rPr>
          <w:rFonts w:cs="Arial"/>
        </w:rPr>
        <w:t>Za izboljšanje temeljnih tal se uporabijo kamniti drobljenj ali naravni prodni material, skladno z določili projekta. Če projekt kakovosti materiala za izboljšavo temeljnih tal posebej ne določa, se uporabijo materiali, ki ustrezajo zahtevam kakovosti za kamnito posteljico.</w:t>
      </w:r>
    </w:p>
    <w:p w14:paraId="163504CA" w14:textId="77777777" w:rsidR="00896EBA" w:rsidRPr="00FF0286" w:rsidRDefault="00896EBA" w:rsidP="00F061E8">
      <w:pPr>
        <w:pStyle w:val="Odstavekseznama"/>
        <w:numPr>
          <w:ilvl w:val="0"/>
          <w:numId w:val="156"/>
        </w:numPr>
        <w:rPr>
          <w:rFonts w:cs="Arial"/>
        </w:rPr>
      </w:pPr>
      <w:r w:rsidRPr="00FF0286">
        <w:rPr>
          <w:rFonts w:cs="Arial"/>
        </w:rPr>
        <w:t>Za zasip ob temeljih se uporabijo materiali, pridobljeni iz izkopa gradbene jame, ali materiali iz stranskih odvzemov, ki ne vsebujejo škodljivih primesi humusnih snovi in imajo takšno vlažnost, da jih je možno komprimirati do zgoščenosti, podani v Tabela 9. V kolikor projekt predvideva za temelji izvedbo posebnih zasipov iz filtrskih materialov ali glinenega naboja, je potrebno izbor teh materialov prilagoditi zahtevam projekta.</w:t>
      </w:r>
    </w:p>
    <w:p w14:paraId="0B057661" w14:textId="77777777" w:rsidR="00896EBA" w:rsidRPr="00133A8E" w:rsidRDefault="00896EBA" w:rsidP="00133A8E">
      <w:pPr>
        <w:pStyle w:val="Naslov4"/>
      </w:pPr>
      <w:bookmarkStart w:id="822" w:name="_Toc416874284"/>
      <w:bookmarkStart w:id="823" w:name="_Toc416806736"/>
      <w:bookmarkStart w:id="824" w:name="_Toc25424101"/>
      <w:r w:rsidRPr="00133A8E">
        <w:t>Kakovost materialov v temeljnih tleh</w:t>
      </w:r>
      <w:bookmarkEnd w:id="822"/>
      <w:bookmarkEnd w:id="823"/>
      <w:bookmarkEnd w:id="824"/>
    </w:p>
    <w:p w14:paraId="6B9B152B" w14:textId="77777777" w:rsidR="00896EBA" w:rsidRPr="00FF0286" w:rsidRDefault="00896EBA" w:rsidP="00F061E8">
      <w:pPr>
        <w:pStyle w:val="Odstavekseznama"/>
        <w:numPr>
          <w:ilvl w:val="0"/>
          <w:numId w:val="157"/>
        </w:numPr>
        <w:rPr>
          <w:rFonts w:cs="Arial"/>
        </w:rPr>
      </w:pPr>
      <w:r w:rsidRPr="00FF0286">
        <w:rPr>
          <w:rFonts w:cs="Arial"/>
        </w:rPr>
        <w:t>Zahtevana kakovost materialov v temeljnih tleh je določena s projektom, glede na izračun temeljev, napovedano dopustno nosilnost in deformacijske lastnosti temeljnih tal. Kakovost in skladnost temeljnih tal se preverja:</w:t>
      </w:r>
    </w:p>
    <w:p w14:paraId="3787F9B9" w14:textId="77777777" w:rsidR="00896EBA" w:rsidRPr="00FF0286" w:rsidRDefault="00896EBA" w:rsidP="00F061E8">
      <w:pPr>
        <w:pStyle w:val="Odstavekseznama"/>
        <w:numPr>
          <w:ilvl w:val="1"/>
          <w:numId w:val="157"/>
        </w:numPr>
        <w:rPr>
          <w:rFonts w:cs="Arial"/>
        </w:rPr>
      </w:pPr>
      <w:r w:rsidRPr="00FF0286">
        <w:rPr>
          <w:rFonts w:cs="Arial"/>
        </w:rPr>
        <w:t>v koherentnih zemljinah: z geotehniškim pregledom izkopa in meritvami enoosne tlačne trdnosti z ročnim penetrometrom ali strižne trdnosti z ročno krilno sondo (ob posebnih pogojih tudi odvzemom vzorcev in izvedbo preiskav v geomehanskem laboratoriju),</w:t>
      </w:r>
    </w:p>
    <w:p w14:paraId="768405A5" w14:textId="77777777" w:rsidR="00896EBA" w:rsidRPr="00FF0286" w:rsidRDefault="00896EBA" w:rsidP="00F061E8">
      <w:pPr>
        <w:pStyle w:val="Odstavekseznama"/>
        <w:numPr>
          <w:ilvl w:val="1"/>
          <w:numId w:val="157"/>
        </w:numPr>
        <w:rPr>
          <w:rFonts w:cs="Arial"/>
        </w:rPr>
      </w:pPr>
      <w:r w:rsidRPr="00FF0286">
        <w:rPr>
          <w:rFonts w:cs="Arial"/>
        </w:rPr>
        <w:t>v nekoherentnih zemljinah: s preverjanjem relativne zgoščenosti z zabijanjem Kunzel sonde ali opremo za dinamično penetracijo.</w:t>
      </w:r>
    </w:p>
    <w:p w14:paraId="41D98A2B" w14:textId="77777777" w:rsidR="00896EBA" w:rsidRPr="00FF0286" w:rsidRDefault="00896EBA" w:rsidP="00F061E8">
      <w:pPr>
        <w:pStyle w:val="Odstavekseznama"/>
        <w:numPr>
          <w:ilvl w:val="0"/>
          <w:numId w:val="157"/>
        </w:numPr>
        <w:rPr>
          <w:rFonts w:cs="Arial"/>
        </w:rPr>
      </w:pPr>
      <w:r w:rsidRPr="00FF0286">
        <w:rPr>
          <w:rFonts w:cs="Arial"/>
        </w:rPr>
        <w:t>V primeru, če geotehnik ugotovi bistvena odstopanja sestave temeljnih tal od napovedane, predpise nadaljnje postopke za preveritev geotehniških razmer na terenu in ponovno presojo temeljev v novih razmerah.</w:t>
      </w:r>
    </w:p>
    <w:p w14:paraId="51967DF2" w14:textId="77777777" w:rsidR="00896EBA" w:rsidRPr="00133A8E" w:rsidRDefault="00896EBA" w:rsidP="00133A8E">
      <w:pPr>
        <w:pStyle w:val="Naslov4"/>
      </w:pPr>
      <w:bookmarkStart w:id="825" w:name="_Toc416874285"/>
      <w:bookmarkStart w:id="826" w:name="_Toc416806737"/>
      <w:bookmarkStart w:id="827" w:name="_Toc25424102"/>
      <w:r w:rsidRPr="00133A8E">
        <w:t>Izvedba</w:t>
      </w:r>
      <w:bookmarkEnd w:id="825"/>
      <w:bookmarkEnd w:id="826"/>
      <w:bookmarkEnd w:id="827"/>
    </w:p>
    <w:p w14:paraId="156A7D17" w14:textId="77777777" w:rsidR="00896EBA" w:rsidRPr="00FF0286" w:rsidRDefault="00896EBA" w:rsidP="00F061E8">
      <w:pPr>
        <w:pStyle w:val="Odstavekseznama"/>
        <w:numPr>
          <w:ilvl w:val="0"/>
          <w:numId w:val="158"/>
        </w:numPr>
        <w:rPr>
          <w:rFonts w:cs="Arial"/>
        </w:rPr>
      </w:pPr>
      <w:r w:rsidRPr="00FF0286">
        <w:rPr>
          <w:rFonts w:cs="Arial"/>
        </w:rPr>
        <w:t>Izkop za temelje se izvaja po dimenzijah v projektu. Vsak višek izkopa, ki je nastal po krivdi Izvajalca, mora Izvajalec nadomestiti s kontroliranim zasipom ali podložnim betonom, glede na razmere okolice in skladno z določili Inženirja, na lastne stroške.</w:t>
      </w:r>
    </w:p>
    <w:p w14:paraId="314D9C78" w14:textId="77777777" w:rsidR="00896EBA" w:rsidRPr="00FF0286" w:rsidRDefault="00896EBA" w:rsidP="00F061E8">
      <w:pPr>
        <w:pStyle w:val="Odstavekseznama"/>
        <w:numPr>
          <w:ilvl w:val="0"/>
          <w:numId w:val="158"/>
        </w:numPr>
        <w:rPr>
          <w:rFonts w:cs="Arial"/>
        </w:rPr>
      </w:pPr>
      <w:r w:rsidRPr="00FF0286">
        <w:rPr>
          <w:rFonts w:cs="Arial"/>
        </w:rPr>
        <w:t>Izvajalec mora zagotavljati trajna odvodnjavanje dna izkopa, po potrebi tudi z namestitvijo črpalk.</w:t>
      </w:r>
    </w:p>
    <w:p w14:paraId="09787B84" w14:textId="77777777" w:rsidR="00896EBA" w:rsidRPr="00FF0286" w:rsidRDefault="00896EBA" w:rsidP="00F061E8">
      <w:pPr>
        <w:pStyle w:val="Odstavekseznama"/>
        <w:numPr>
          <w:ilvl w:val="0"/>
          <w:numId w:val="158"/>
        </w:numPr>
        <w:rPr>
          <w:rFonts w:cs="Arial"/>
        </w:rPr>
      </w:pPr>
      <w:r w:rsidRPr="00FF0286">
        <w:rPr>
          <w:rFonts w:cs="Arial"/>
        </w:rPr>
        <w:t>V primerih, ko je zaradi plazovitih ali slabo nosilnih tal ogrožena stabilnost izkopanih sten, je potrebno izkop izvajati v kampadah, po določilih projekta. Izvajalec mora ščititi izkope z razpiranjem ali zagatnicami, če to zahtevajo geotehnične razmere.</w:t>
      </w:r>
    </w:p>
    <w:p w14:paraId="6E273B36" w14:textId="77777777" w:rsidR="00AF0F3D" w:rsidRPr="00FF0286" w:rsidRDefault="00AF0F3D" w:rsidP="00F061E8">
      <w:pPr>
        <w:pStyle w:val="Odstavekseznama"/>
        <w:numPr>
          <w:ilvl w:val="0"/>
          <w:numId w:val="158"/>
        </w:numPr>
        <w:rPr>
          <w:rFonts w:cs="Arial"/>
        </w:rPr>
      </w:pPr>
      <w:r w:rsidRPr="00FF0286">
        <w:rPr>
          <w:rFonts w:cs="Arial"/>
        </w:rPr>
        <w:lastRenderedPageBreak/>
        <w:t>Pri izkopih za temelje v koherentnih zemljinah, se dno izkopa v debelini 30 - 50 cm izvede tik pred načrtovanim betoniranjem podložnega betona.</w:t>
      </w:r>
    </w:p>
    <w:p w14:paraId="721772A9" w14:textId="77777777" w:rsidR="00896EBA" w:rsidRPr="00FF0286" w:rsidRDefault="00896EBA" w:rsidP="00F061E8">
      <w:pPr>
        <w:pStyle w:val="Odstavekseznama"/>
        <w:numPr>
          <w:ilvl w:val="0"/>
          <w:numId w:val="158"/>
        </w:numPr>
        <w:rPr>
          <w:rFonts w:cs="Arial"/>
        </w:rPr>
      </w:pPr>
      <w:r w:rsidRPr="00FF0286">
        <w:rPr>
          <w:rFonts w:cs="Arial"/>
        </w:rPr>
        <w:t>V nekoherentnih zemljinah se dno izkopa utrdi z valjanjem.</w:t>
      </w:r>
    </w:p>
    <w:p w14:paraId="0896BAE7" w14:textId="77777777" w:rsidR="00896EBA" w:rsidRPr="00FF0286" w:rsidRDefault="00896EBA" w:rsidP="00F061E8">
      <w:pPr>
        <w:pStyle w:val="Odstavekseznama"/>
        <w:numPr>
          <w:ilvl w:val="0"/>
          <w:numId w:val="158"/>
        </w:numPr>
        <w:rPr>
          <w:rFonts w:cs="Arial"/>
        </w:rPr>
      </w:pPr>
      <w:r w:rsidRPr="00FF0286">
        <w:rPr>
          <w:rFonts w:cs="Arial"/>
        </w:rPr>
        <w:t>V temeljih tleh, v katerih je zaradi nezadostne nosilnosti potrebno izvesti izboljšavo temeljnih tal, se na poravnano dno izkopa v naravnem terenu, izvedeno v naklonu min. 3 %, čelno narine kamniti material v s projektom predvideni debelini. Vožnja po dnu izkopa iz koherentnih zemljin ali razmočenih zemljin ni dopustna. Prva plast nasipa se vedno komprimira statično, z lažjimi zgoščevalnimi sredstvi. V času izvajanja nadomestnega sloja je potrebno zagotavljati ustrezno odvodnjavanje dna.</w:t>
      </w:r>
    </w:p>
    <w:p w14:paraId="198CECFD" w14:textId="77777777" w:rsidR="00896EBA" w:rsidRPr="00FF0286" w:rsidRDefault="00896EBA" w:rsidP="00F061E8">
      <w:pPr>
        <w:pStyle w:val="Odstavekseznama"/>
        <w:numPr>
          <w:ilvl w:val="0"/>
          <w:numId w:val="158"/>
        </w:numPr>
        <w:rPr>
          <w:rFonts w:cs="Arial"/>
        </w:rPr>
      </w:pPr>
      <w:r w:rsidRPr="00FF0286">
        <w:rPr>
          <w:rFonts w:cs="Arial"/>
        </w:rPr>
        <w:t>Ko je utrjevanje kamnite blazine končano, se z meritvami preveri nosilnost oz. zgoščenost. Vsi izkopi za temelje morajo biti izvedeni točno po projektu. Vsako odstopanje od projekta mora biti dovoljeno in dokumentirano z vpisom nadzornega geotehnika ali projektanta v soglasju z inženirjem.</w:t>
      </w:r>
    </w:p>
    <w:p w14:paraId="4E6C5ACF" w14:textId="77777777" w:rsidR="00896EBA" w:rsidRPr="00FF0286" w:rsidRDefault="00896EBA" w:rsidP="00F061E8">
      <w:pPr>
        <w:pStyle w:val="Odstavekseznama"/>
        <w:numPr>
          <w:ilvl w:val="0"/>
          <w:numId w:val="158"/>
        </w:numPr>
        <w:rPr>
          <w:rFonts w:cs="Arial"/>
        </w:rPr>
      </w:pPr>
      <w:r w:rsidRPr="00FF0286">
        <w:rPr>
          <w:rFonts w:cs="Arial"/>
        </w:rPr>
        <w:t>Z betoniranjem temeljev se lahko prične šele potem, ko je odgovorni geotehnik z vpisom v gradbeni dnevnik potrdil prevzem temeljnih tal in je inženir dovolil nadaljevanje del.</w:t>
      </w:r>
    </w:p>
    <w:p w14:paraId="2DE49A2E" w14:textId="77777777" w:rsidR="00896EBA" w:rsidRPr="00FF0286" w:rsidRDefault="00896EBA" w:rsidP="00F061E8">
      <w:pPr>
        <w:pStyle w:val="Odstavekseznama"/>
        <w:numPr>
          <w:ilvl w:val="0"/>
          <w:numId w:val="158"/>
        </w:numPr>
        <w:rPr>
          <w:rFonts w:cs="Arial"/>
        </w:rPr>
      </w:pPr>
      <w:r w:rsidRPr="00FF0286">
        <w:rPr>
          <w:rFonts w:cs="Arial"/>
        </w:rPr>
        <w:t>Zasip za temelji se izvede skladno z določili razpisne dokumentacije.</w:t>
      </w:r>
    </w:p>
    <w:p w14:paraId="35FBAE87" w14:textId="77777777" w:rsidR="00896EBA" w:rsidRPr="00133A8E" w:rsidRDefault="00896EBA" w:rsidP="00133A8E">
      <w:pPr>
        <w:pStyle w:val="Naslov4"/>
      </w:pPr>
      <w:bookmarkStart w:id="828" w:name="_Toc416874286"/>
      <w:bookmarkStart w:id="829" w:name="_Toc416806738"/>
      <w:bookmarkStart w:id="830" w:name="_Toc25424103"/>
      <w:r w:rsidRPr="00133A8E">
        <w:t>Kakovost izvedbe in kontrola kakovosti</w:t>
      </w:r>
      <w:bookmarkEnd w:id="828"/>
      <w:bookmarkEnd w:id="829"/>
      <w:bookmarkEnd w:id="830"/>
    </w:p>
    <w:p w14:paraId="13634664" w14:textId="77777777" w:rsidR="00896EBA" w:rsidRPr="003E250B" w:rsidRDefault="00896EBA" w:rsidP="00133A8E">
      <w:pPr>
        <w:pStyle w:val="Naslov5"/>
      </w:pPr>
      <w:bookmarkStart w:id="831" w:name="_Toc416874287"/>
      <w:bookmarkStart w:id="832" w:name="_Toc25424104"/>
      <w:r w:rsidRPr="003E250B">
        <w:t>Kakovost temeljnih tal</w:t>
      </w:r>
      <w:bookmarkEnd w:id="831"/>
      <w:bookmarkEnd w:id="832"/>
    </w:p>
    <w:p w14:paraId="62901988" w14:textId="77777777" w:rsidR="00896EBA" w:rsidRPr="00FF0286" w:rsidRDefault="00896EBA" w:rsidP="00F061E8">
      <w:pPr>
        <w:pStyle w:val="Odstavekseznama"/>
        <w:numPr>
          <w:ilvl w:val="0"/>
          <w:numId w:val="159"/>
        </w:numPr>
        <w:rPr>
          <w:rFonts w:cs="Arial"/>
        </w:rPr>
      </w:pPr>
      <w:r w:rsidRPr="00FF0286">
        <w:rPr>
          <w:rFonts w:cs="Arial"/>
        </w:rPr>
        <w:t>Po izvedbi izkopa do projektirane globine, kakovost in skladnost temeljnih tal z napovedjo v projektu ugotovi odgovorni geotehnik kontrole kvalitete in potrdi z vpisom v gradbeni dnevnik. Če temeljna tla niso skladna z napovedjo v projektu, odgovorni geotehnik odredi nadaljnje potrebne ukrepe.</w:t>
      </w:r>
    </w:p>
    <w:p w14:paraId="4D3060E1" w14:textId="77777777" w:rsidR="00896EBA" w:rsidRPr="00FF0286" w:rsidRDefault="00896EBA" w:rsidP="00133A8E">
      <w:pPr>
        <w:pStyle w:val="Naslov5"/>
      </w:pPr>
      <w:bookmarkStart w:id="833" w:name="_Toc416874288"/>
      <w:bookmarkStart w:id="834" w:name="_Toc25424105"/>
      <w:r w:rsidRPr="00FF0286">
        <w:t>Kakovost utrditve gramozne blazine in preverjanje kakovosti</w:t>
      </w:r>
      <w:bookmarkEnd w:id="833"/>
      <w:bookmarkEnd w:id="834"/>
    </w:p>
    <w:p w14:paraId="540175D9" w14:textId="77777777" w:rsidR="00896EBA" w:rsidRPr="00FF0286" w:rsidRDefault="00896EBA" w:rsidP="004C4548">
      <w:pPr>
        <w:pStyle w:val="Odstavekseznama"/>
        <w:numPr>
          <w:ilvl w:val="0"/>
          <w:numId w:val="503"/>
        </w:numPr>
        <w:rPr>
          <w:rFonts w:cs="Arial"/>
        </w:rPr>
      </w:pPr>
      <w:r w:rsidRPr="00FF0286">
        <w:rPr>
          <w:rFonts w:cs="Arial"/>
        </w:rPr>
        <w:t>V primerih, ko je s projektom ali naknadnim vpisom geotehnika predvidena vgradnja gramozne blazine, se kakovost gramozne blazine kontrolira:</w:t>
      </w:r>
    </w:p>
    <w:p w14:paraId="5712E511" w14:textId="77777777" w:rsidR="00896EBA" w:rsidRPr="00FF0286" w:rsidRDefault="00896EBA" w:rsidP="004C4548">
      <w:pPr>
        <w:pStyle w:val="Odstavekseznama"/>
        <w:numPr>
          <w:ilvl w:val="1"/>
          <w:numId w:val="503"/>
        </w:numPr>
        <w:ind w:left="2268"/>
        <w:rPr>
          <w:rFonts w:cs="Arial"/>
        </w:rPr>
      </w:pPr>
      <w:r w:rsidRPr="00FF0286">
        <w:rPr>
          <w:rFonts w:cs="Arial"/>
        </w:rPr>
        <w:t>s preiskavo zrnavosti, optimalne vlage in maksimalne gostote materiala za gramozno blazino, 1 vzorec,</w:t>
      </w:r>
    </w:p>
    <w:p w14:paraId="0AEA91D9" w14:textId="77777777" w:rsidR="00896EBA" w:rsidRPr="00FF0286" w:rsidRDefault="00896EBA" w:rsidP="004C4548">
      <w:pPr>
        <w:pStyle w:val="Odstavekseznama"/>
        <w:numPr>
          <w:ilvl w:val="1"/>
          <w:numId w:val="503"/>
        </w:numPr>
        <w:ind w:left="2268"/>
        <w:rPr>
          <w:rFonts w:cs="Arial"/>
        </w:rPr>
      </w:pPr>
      <w:r w:rsidRPr="00FF0286">
        <w:rPr>
          <w:rFonts w:cs="Arial"/>
        </w:rPr>
        <w:t>s preiskavo zgoščenosti materiala, na min. 4 mestih,</w:t>
      </w:r>
    </w:p>
    <w:p w14:paraId="63E9EF0C" w14:textId="77777777" w:rsidR="00896EBA" w:rsidRPr="00FF0286" w:rsidRDefault="00896EBA" w:rsidP="004C4548">
      <w:pPr>
        <w:pStyle w:val="Odstavekseznama"/>
        <w:numPr>
          <w:ilvl w:val="1"/>
          <w:numId w:val="503"/>
        </w:numPr>
        <w:ind w:left="2268"/>
        <w:rPr>
          <w:rFonts w:cs="Arial"/>
        </w:rPr>
      </w:pPr>
      <w:r w:rsidRPr="00FF0286">
        <w:rPr>
          <w:rFonts w:cs="Arial"/>
        </w:rPr>
        <w:t>s preiskavo nosilnosti s krožno ploščo, na najmanj dveh mestih.</w:t>
      </w:r>
    </w:p>
    <w:p w14:paraId="20848890" w14:textId="77777777" w:rsidR="00896EBA" w:rsidRPr="00FF0286" w:rsidRDefault="00896EBA" w:rsidP="004C4548">
      <w:pPr>
        <w:pStyle w:val="Odstavekseznama"/>
        <w:numPr>
          <w:ilvl w:val="0"/>
          <w:numId w:val="503"/>
        </w:numPr>
        <w:rPr>
          <w:rFonts w:cs="Arial"/>
        </w:rPr>
      </w:pPr>
      <w:r w:rsidRPr="00FF0286">
        <w:rPr>
          <w:rFonts w:cs="Arial"/>
        </w:rPr>
        <w:t>Zahtevane vrednosti so podane v projektu. Če v projektu ni drugače določeno, morajo biti izkazane naslednje vrednosti:</w:t>
      </w:r>
    </w:p>
    <w:p w14:paraId="1777B0B1" w14:textId="77777777" w:rsidR="00896EBA" w:rsidRPr="00FF0286" w:rsidRDefault="00896EBA" w:rsidP="004C4548">
      <w:pPr>
        <w:pStyle w:val="Odstavekseznama"/>
        <w:numPr>
          <w:ilvl w:val="1"/>
          <w:numId w:val="503"/>
        </w:numPr>
        <w:ind w:left="2268"/>
        <w:rPr>
          <w:rFonts w:cs="Arial"/>
        </w:rPr>
      </w:pPr>
      <w:r w:rsidRPr="00FF0286">
        <w:rPr>
          <w:rFonts w:cs="Arial"/>
        </w:rPr>
        <w:t>kakovost materiala enaka kakovosti materiala za posteljico,</w:t>
      </w:r>
    </w:p>
    <w:p w14:paraId="65C22880" w14:textId="77777777" w:rsidR="00896EBA" w:rsidRPr="00FF0286" w:rsidRDefault="00896EBA" w:rsidP="004C4548">
      <w:pPr>
        <w:pStyle w:val="Odstavekseznama"/>
        <w:numPr>
          <w:ilvl w:val="1"/>
          <w:numId w:val="503"/>
        </w:numPr>
        <w:ind w:left="2268"/>
        <w:rPr>
          <w:rFonts w:cs="Arial"/>
        </w:rPr>
      </w:pPr>
      <w:r w:rsidRPr="00FF0286">
        <w:rPr>
          <w:rFonts w:cs="Arial"/>
        </w:rPr>
        <w:t>zgoščenost materiala min. 95 % glede na MPP,</w:t>
      </w:r>
    </w:p>
    <w:p w14:paraId="6498AB29" w14:textId="77777777" w:rsidR="00896EBA" w:rsidRPr="00FF0286" w:rsidRDefault="00896EBA" w:rsidP="004C4548">
      <w:pPr>
        <w:pStyle w:val="Odstavekseznama"/>
        <w:numPr>
          <w:ilvl w:val="1"/>
          <w:numId w:val="503"/>
        </w:numPr>
        <w:ind w:left="2268"/>
        <w:rPr>
          <w:rFonts w:cs="Arial"/>
        </w:rPr>
      </w:pPr>
      <w:r w:rsidRPr="00FF0286">
        <w:rPr>
          <w:rFonts w:cs="Arial"/>
        </w:rPr>
        <w:t>nosilnost, izmerjena s krožno ploščo, Ev2 &gt; 60 Mpa, Ev1 &gt;30 Mpa.</w:t>
      </w:r>
    </w:p>
    <w:p w14:paraId="4FEB3CFA" w14:textId="77777777" w:rsidR="00896EBA" w:rsidRPr="00FF0286" w:rsidRDefault="00896EBA" w:rsidP="004C4548">
      <w:pPr>
        <w:pStyle w:val="Odstavekseznama"/>
        <w:numPr>
          <w:ilvl w:val="0"/>
          <w:numId w:val="503"/>
        </w:numPr>
        <w:rPr>
          <w:rFonts w:cs="Arial"/>
        </w:rPr>
      </w:pPr>
      <w:r w:rsidRPr="00FF0286">
        <w:rPr>
          <w:rFonts w:cs="Arial"/>
        </w:rPr>
        <w:t>Kakovost utrditve temeljnih tal in/ali kamnite blazine pod temelji praviloma kontrolira Institut. Glede na zahtevnost objekta, lahko Inženir odredi tudi druge postopke za kontrolo kakovosti priprave temeljnih tal.</w:t>
      </w:r>
    </w:p>
    <w:p w14:paraId="0E8F310B" w14:textId="77777777" w:rsidR="00896EBA" w:rsidRPr="00F26BE0" w:rsidRDefault="00896EBA" w:rsidP="00F26BE0">
      <w:pPr>
        <w:pStyle w:val="Naslov3"/>
      </w:pPr>
      <w:bookmarkStart w:id="835" w:name="_Toc416874289"/>
      <w:bookmarkStart w:id="836" w:name="_Toc416806739"/>
      <w:bookmarkStart w:id="837" w:name="_Toc3373178"/>
      <w:bookmarkStart w:id="838" w:name="_Toc25424106"/>
      <w:bookmarkStart w:id="839" w:name="_Toc132793979"/>
      <w:r w:rsidRPr="00F26BE0">
        <w:t>Geotehniško opazovanje</w:t>
      </w:r>
      <w:bookmarkEnd w:id="835"/>
      <w:bookmarkEnd w:id="836"/>
      <w:bookmarkEnd w:id="837"/>
      <w:bookmarkEnd w:id="838"/>
      <w:bookmarkEnd w:id="839"/>
    </w:p>
    <w:p w14:paraId="26592DE4" w14:textId="77777777" w:rsidR="00896EBA" w:rsidRPr="00133A8E" w:rsidRDefault="00896EBA" w:rsidP="00133A8E">
      <w:pPr>
        <w:pStyle w:val="Naslov4"/>
      </w:pPr>
      <w:bookmarkStart w:id="840" w:name="_Toc416874290"/>
      <w:bookmarkStart w:id="841" w:name="_Toc416806740"/>
      <w:bookmarkStart w:id="842" w:name="_Toc25424107"/>
      <w:r w:rsidRPr="00133A8E">
        <w:t>Opis</w:t>
      </w:r>
      <w:bookmarkEnd w:id="840"/>
      <w:bookmarkEnd w:id="841"/>
      <w:bookmarkEnd w:id="842"/>
    </w:p>
    <w:p w14:paraId="464254D3" w14:textId="77777777" w:rsidR="00896EBA" w:rsidRPr="00FF0286" w:rsidRDefault="00896EBA" w:rsidP="00F061E8">
      <w:pPr>
        <w:pStyle w:val="Odstavekseznama"/>
        <w:numPr>
          <w:ilvl w:val="0"/>
          <w:numId w:val="160"/>
        </w:numPr>
        <w:rPr>
          <w:rFonts w:cs="Arial"/>
        </w:rPr>
      </w:pPr>
      <w:r w:rsidRPr="00FF0286">
        <w:rPr>
          <w:rFonts w:cs="Arial"/>
        </w:rPr>
        <w:t xml:space="preserve">Delo vključuje vzpostavitev in redno opazovanje elementov za tehnično </w:t>
      </w:r>
      <w:r w:rsidRPr="00FF0286">
        <w:rPr>
          <w:rFonts w:cs="Arial"/>
        </w:rPr>
        <w:lastRenderedPageBreak/>
        <w:t>opazovanje temeljnih tal, zemeljskih objektov kot so nasipi, vkopi, deponije, ter drugih gradbenih objektov za katere obstaja sum, da jih bodo zemeljska dela pri gradnji proge lahko ogrozila ali nanje kakorkoli negativno vplivala.</w:t>
      </w:r>
    </w:p>
    <w:p w14:paraId="79BD0A0D" w14:textId="77777777" w:rsidR="00896EBA" w:rsidRPr="00FF0286" w:rsidRDefault="00896EBA" w:rsidP="00F061E8">
      <w:pPr>
        <w:pStyle w:val="Odstavekseznama"/>
        <w:numPr>
          <w:ilvl w:val="0"/>
          <w:numId w:val="160"/>
        </w:numPr>
        <w:rPr>
          <w:rFonts w:cs="Arial"/>
        </w:rPr>
      </w:pPr>
      <w:r w:rsidRPr="00FF0286">
        <w:rPr>
          <w:rFonts w:cs="Arial"/>
        </w:rPr>
        <w:t>Osnovni elementi tehničnega opazovanja so:</w:t>
      </w:r>
    </w:p>
    <w:p w14:paraId="64378809" w14:textId="77777777" w:rsidR="00896EBA" w:rsidRPr="00FF0286" w:rsidRDefault="00896EBA" w:rsidP="00F061E8">
      <w:pPr>
        <w:pStyle w:val="Odstavekseznama"/>
        <w:numPr>
          <w:ilvl w:val="1"/>
          <w:numId w:val="160"/>
        </w:numPr>
        <w:rPr>
          <w:rFonts w:cs="Arial"/>
        </w:rPr>
      </w:pPr>
      <w:r w:rsidRPr="00FF0286">
        <w:rPr>
          <w:rFonts w:cs="Arial"/>
        </w:rPr>
        <w:t>stabilne geodetske točke,</w:t>
      </w:r>
    </w:p>
    <w:p w14:paraId="416AB017" w14:textId="77777777" w:rsidR="00896EBA" w:rsidRPr="00FF0286" w:rsidRDefault="00896EBA" w:rsidP="00F061E8">
      <w:pPr>
        <w:pStyle w:val="Odstavekseznama"/>
        <w:numPr>
          <w:ilvl w:val="1"/>
          <w:numId w:val="160"/>
        </w:numPr>
        <w:rPr>
          <w:rFonts w:cs="Arial"/>
        </w:rPr>
      </w:pPr>
      <w:r w:rsidRPr="00FF0286">
        <w:rPr>
          <w:rFonts w:cs="Arial"/>
        </w:rPr>
        <w:t>piezometrske vrtine za opazovanje nihanja gladine podzemne vode,</w:t>
      </w:r>
    </w:p>
    <w:p w14:paraId="34F22EA2" w14:textId="77777777" w:rsidR="00896EBA" w:rsidRPr="00FF0286" w:rsidRDefault="00896EBA" w:rsidP="00F061E8">
      <w:pPr>
        <w:pStyle w:val="Odstavekseznama"/>
        <w:numPr>
          <w:ilvl w:val="1"/>
          <w:numId w:val="160"/>
        </w:numPr>
        <w:rPr>
          <w:rFonts w:cs="Arial"/>
        </w:rPr>
      </w:pPr>
      <w:r w:rsidRPr="00FF0286">
        <w:rPr>
          <w:rFonts w:cs="Arial"/>
        </w:rPr>
        <w:t>inklinometrske vrtine (horizontalne in vertikalne) za opazovanje premikov z globino,</w:t>
      </w:r>
    </w:p>
    <w:p w14:paraId="49F3D33E" w14:textId="77777777" w:rsidR="00896EBA" w:rsidRPr="00FF0286" w:rsidRDefault="00896EBA" w:rsidP="00F061E8">
      <w:pPr>
        <w:pStyle w:val="Odstavekseznama"/>
        <w:numPr>
          <w:ilvl w:val="1"/>
          <w:numId w:val="160"/>
        </w:numPr>
        <w:rPr>
          <w:rFonts w:cs="Arial"/>
        </w:rPr>
      </w:pPr>
      <w:r w:rsidRPr="00FF0286">
        <w:rPr>
          <w:rFonts w:cs="Arial"/>
        </w:rPr>
        <w:t>vgrajeni merski elementi na razpokah objekta,</w:t>
      </w:r>
    </w:p>
    <w:p w14:paraId="29FBDBEC" w14:textId="77777777" w:rsidR="00896EBA" w:rsidRPr="00FF0286" w:rsidRDefault="00896EBA" w:rsidP="00F061E8">
      <w:pPr>
        <w:pStyle w:val="Odstavekseznama"/>
        <w:numPr>
          <w:ilvl w:val="1"/>
          <w:numId w:val="160"/>
        </w:numPr>
        <w:rPr>
          <w:rFonts w:cs="Arial"/>
        </w:rPr>
      </w:pPr>
      <w:r w:rsidRPr="00FF0286">
        <w:rPr>
          <w:rFonts w:cs="Arial"/>
        </w:rPr>
        <w:t>posedalne plošče.</w:t>
      </w:r>
    </w:p>
    <w:p w14:paraId="3E30C3E0" w14:textId="77777777" w:rsidR="00896EBA" w:rsidRPr="00133A8E" w:rsidRDefault="00896EBA" w:rsidP="00133A8E">
      <w:pPr>
        <w:pStyle w:val="Naslov4"/>
      </w:pPr>
      <w:bookmarkStart w:id="843" w:name="_Toc416874291"/>
      <w:bookmarkStart w:id="844" w:name="_Toc416806741"/>
      <w:bookmarkStart w:id="845" w:name="_Toc25424108"/>
      <w:r w:rsidRPr="00133A8E">
        <w:t>Osnovni materiali</w:t>
      </w:r>
      <w:bookmarkEnd w:id="843"/>
      <w:bookmarkEnd w:id="844"/>
      <w:bookmarkEnd w:id="845"/>
    </w:p>
    <w:p w14:paraId="6FD74BBA" w14:textId="77777777" w:rsidR="00896EBA" w:rsidRPr="00FF0286" w:rsidRDefault="00896EBA" w:rsidP="00F061E8">
      <w:pPr>
        <w:pStyle w:val="Odstavekseznama"/>
        <w:numPr>
          <w:ilvl w:val="0"/>
          <w:numId w:val="161"/>
        </w:numPr>
        <w:rPr>
          <w:rFonts w:cs="Arial"/>
        </w:rPr>
      </w:pPr>
      <w:r w:rsidRPr="00FF0286">
        <w:rPr>
          <w:rFonts w:cs="Arial"/>
        </w:rPr>
        <w:t>Za vzpostavitev geotehniškega opazovanja je dovoljeno uporabiti samo materiale, ki ustrezajo zahtevam projekta oziroma programu geotehniškega opazovanja.</w:t>
      </w:r>
    </w:p>
    <w:p w14:paraId="3181193B" w14:textId="77777777" w:rsidR="00896EBA" w:rsidRPr="00FF0286" w:rsidRDefault="00896EBA" w:rsidP="00F061E8">
      <w:pPr>
        <w:pStyle w:val="Odstavekseznama"/>
        <w:numPr>
          <w:ilvl w:val="0"/>
          <w:numId w:val="161"/>
        </w:numPr>
        <w:rPr>
          <w:rFonts w:cs="Arial"/>
        </w:rPr>
      </w:pPr>
      <w:r w:rsidRPr="00FF0286">
        <w:rPr>
          <w:rFonts w:cs="Arial"/>
        </w:rPr>
        <w:t>Praviloma se uporabljajo naslednji materiali:</w:t>
      </w:r>
    </w:p>
    <w:p w14:paraId="40B1AD3F" w14:textId="77777777" w:rsidR="00896EBA" w:rsidRPr="00FF0286" w:rsidRDefault="00896EBA" w:rsidP="00F061E8">
      <w:pPr>
        <w:rPr>
          <w:rFonts w:cs="Arial"/>
        </w:rPr>
      </w:pPr>
      <w:r w:rsidRPr="00FF0286">
        <w:rPr>
          <w:rFonts w:cs="Arial"/>
        </w:rPr>
        <w:t>Tabela 3.4.16:</w:t>
      </w:r>
      <w:r w:rsidRPr="00FF0286">
        <w:rPr>
          <w:rFonts w:cs="Arial"/>
        </w:rPr>
        <w:tab/>
        <w:t>Geotehniško opazovanje-osnovni materiali</w:t>
      </w:r>
    </w:p>
    <w:tbl>
      <w:tblPr>
        <w:tblW w:w="8647" w:type="dxa"/>
        <w:jc w:val="center"/>
        <w:tblLook w:val="04A0" w:firstRow="1" w:lastRow="0" w:firstColumn="1" w:lastColumn="0" w:noHBand="0" w:noVBand="1"/>
      </w:tblPr>
      <w:tblGrid>
        <w:gridCol w:w="2396"/>
        <w:gridCol w:w="6251"/>
      </w:tblGrid>
      <w:tr w:rsidR="00896EBA" w:rsidRPr="008D79D3" w14:paraId="4E273A79" w14:textId="77777777"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tcPr>
          <w:p w14:paraId="7B50284B" w14:textId="77777777" w:rsidR="00896EBA" w:rsidRPr="008D79D3" w:rsidRDefault="00896EBA" w:rsidP="00F061E8">
            <w:pPr>
              <w:rPr>
                <w:rFonts w:cs="Arial"/>
              </w:rPr>
            </w:pPr>
            <w:r w:rsidRPr="008D79D3">
              <w:rPr>
                <w:rFonts w:cs="Arial"/>
              </w:rPr>
              <w:t>Stabilne geodetske točke:</w:t>
            </w:r>
          </w:p>
          <w:p w14:paraId="4D26C05A" w14:textId="77777777"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hideMark/>
          </w:tcPr>
          <w:p w14:paraId="62AE2751" w14:textId="77777777" w:rsidR="00896EBA" w:rsidRPr="008D79D3" w:rsidRDefault="00896EBA" w:rsidP="00F061E8">
            <w:pPr>
              <w:rPr>
                <w:rFonts w:cs="Arial"/>
              </w:rPr>
            </w:pPr>
            <w:r w:rsidRPr="008D79D3">
              <w:rPr>
                <w:rFonts w:cs="Arial"/>
              </w:rPr>
              <w:t>Betonska cev, višine 2 m zapolnjena z betonom C12/15, na vrhu nastavek za geodetski instrument oz. tarčo; omenjena točka mora biti zgrajena na stabilnem terenu</w:t>
            </w:r>
          </w:p>
        </w:tc>
      </w:tr>
      <w:tr w:rsidR="00896EBA" w:rsidRPr="008D79D3" w14:paraId="75E24633" w14:textId="77777777" w:rsidTr="00896EBA">
        <w:trPr>
          <w:trHeight w:val="227"/>
          <w:jc w:val="center"/>
        </w:trPr>
        <w:tc>
          <w:tcPr>
            <w:tcW w:w="2396" w:type="dxa"/>
            <w:tcBorders>
              <w:top w:val="single" w:sz="4" w:space="0" w:color="auto"/>
              <w:left w:val="single" w:sz="4" w:space="0" w:color="auto"/>
              <w:bottom w:val="single" w:sz="4" w:space="0" w:color="auto"/>
              <w:right w:val="single" w:sz="4" w:space="0" w:color="auto"/>
            </w:tcBorders>
            <w:hideMark/>
          </w:tcPr>
          <w:p w14:paraId="51FB0AF3" w14:textId="77777777" w:rsidR="00896EBA" w:rsidRPr="008D79D3" w:rsidRDefault="00896EBA" w:rsidP="00F061E8">
            <w:pPr>
              <w:rPr>
                <w:rFonts w:cs="Arial"/>
              </w:rPr>
            </w:pPr>
            <w:r w:rsidRPr="008D79D3">
              <w:rPr>
                <w:rFonts w:cs="Arial"/>
              </w:rPr>
              <w:t>Piezometrske vrtine:</w:t>
            </w:r>
          </w:p>
        </w:tc>
        <w:tc>
          <w:tcPr>
            <w:tcW w:w="6251" w:type="dxa"/>
            <w:tcBorders>
              <w:top w:val="single" w:sz="4" w:space="0" w:color="auto"/>
              <w:left w:val="single" w:sz="4" w:space="0" w:color="auto"/>
              <w:bottom w:val="single" w:sz="4" w:space="0" w:color="auto"/>
              <w:right w:val="single" w:sz="4" w:space="0" w:color="auto"/>
            </w:tcBorders>
            <w:hideMark/>
          </w:tcPr>
          <w:p w14:paraId="26DFE1B3" w14:textId="77777777" w:rsidR="00896EBA" w:rsidRPr="008D79D3" w:rsidRDefault="00896EBA" w:rsidP="00F061E8">
            <w:pPr>
              <w:rPr>
                <w:rFonts w:cs="Arial"/>
              </w:rPr>
            </w:pPr>
            <w:r w:rsidRPr="008D79D3">
              <w:rPr>
                <w:rFonts w:cs="Arial"/>
              </w:rPr>
              <w:t>vrtina Ф 100 mm, običajno vrtana na jedro, ki se geološko popisuje. Vgradnja plastične ali pocinkane cevi, perforirane po celotni dolžini ali v delu, ki je določen s programom opazovanja, za ustje piezometra pa jeklena cev in jeklena kapa s ključavnico; za zasip piezometra eno zrnati pesek 2/4 mm, za izvedbo temelja piezometra pa beton C12/15 za obbetoniranje vrha cevi in jeklena palica kot geodetska točka</w:t>
            </w:r>
          </w:p>
        </w:tc>
      </w:tr>
      <w:tr w:rsidR="00896EBA" w:rsidRPr="008D79D3" w14:paraId="7B016F13" w14:textId="77777777" w:rsidTr="00896EBA">
        <w:trPr>
          <w:trHeight w:val="1290"/>
          <w:jc w:val="center"/>
        </w:trPr>
        <w:tc>
          <w:tcPr>
            <w:tcW w:w="2396" w:type="dxa"/>
            <w:tcBorders>
              <w:top w:val="single" w:sz="4" w:space="0" w:color="auto"/>
              <w:left w:val="single" w:sz="4" w:space="0" w:color="auto"/>
              <w:bottom w:val="single" w:sz="4" w:space="0" w:color="auto"/>
              <w:right w:val="single" w:sz="4" w:space="0" w:color="auto"/>
            </w:tcBorders>
          </w:tcPr>
          <w:p w14:paraId="04ABF8E2" w14:textId="77777777" w:rsidR="00896EBA" w:rsidRPr="008D79D3" w:rsidRDefault="00896EBA" w:rsidP="00F061E8">
            <w:pPr>
              <w:rPr>
                <w:rFonts w:cs="Arial"/>
              </w:rPr>
            </w:pPr>
            <w:r w:rsidRPr="008D79D3">
              <w:rPr>
                <w:rFonts w:cs="Arial"/>
              </w:rPr>
              <w:t>Inklinometrske vrtine:</w:t>
            </w:r>
          </w:p>
          <w:p w14:paraId="5477AE5F" w14:textId="77777777"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14:paraId="0E695C2A" w14:textId="77777777" w:rsidR="00896EBA" w:rsidRPr="008D79D3" w:rsidRDefault="00896EBA" w:rsidP="00F061E8">
            <w:pPr>
              <w:rPr>
                <w:rFonts w:cs="Arial"/>
              </w:rPr>
            </w:pPr>
            <w:r w:rsidRPr="008D79D3">
              <w:rPr>
                <w:rFonts w:cs="Arial"/>
              </w:rPr>
              <w:t>vrtina &lt;Ф &gt; 74 mm, običajno vrtana na jedro, ki se geološko popiše; posebne plastične cevi z utori za inklinacijske meritve; jeklena zaščita cev in kapa s ključavnico, beton C16/20 za obbetoniranje vrha, jeklena palica kot merska geodetska točka, za zasip med cevjo in vrtino pa enozrnat pesek.</w:t>
            </w:r>
          </w:p>
        </w:tc>
      </w:tr>
      <w:tr w:rsidR="00896EBA" w:rsidRPr="008D79D3" w14:paraId="745EED0C" w14:textId="77777777" w:rsidTr="00896EBA">
        <w:trPr>
          <w:trHeight w:val="986"/>
          <w:jc w:val="center"/>
        </w:trPr>
        <w:tc>
          <w:tcPr>
            <w:tcW w:w="2396" w:type="dxa"/>
            <w:tcBorders>
              <w:top w:val="single" w:sz="4" w:space="0" w:color="auto"/>
              <w:left w:val="single" w:sz="4" w:space="0" w:color="auto"/>
              <w:bottom w:val="single" w:sz="4" w:space="0" w:color="auto"/>
              <w:right w:val="single" w:sz="4" w:space="0" w:color="auto"/>
            </w:tcBorders>
          </w:tcPr>
          <w:p w14:paraId="010F3879" w14:textId="77777777" w:rsidR="00896EBA" w:rsidRPr="008D79D3" w:rsidRDefault="00896EBA" w:rsidP="00F061E8">
            <w:pPr>
              <w:rPr>
                <w:rFonts w:cs="Arial"/>
              </w:rPr>
            </w:pPr>
            <w:r w:rsidRPr="008D79D3">
              <w:rPr>
                <w:rFonts w:cs="Arial"/>
              </w:rPr>
              <w:t>Posedalne plošče:</w:t>
            </w:r>
          </w:p>
          <w:p w14:paraId="3FF62424" w14:textId="77777777" w:rsidR="00896EBA" w:rsidRPr="008D79D3" w:rsidRDefault="00896EBA" w:rsidP="00F061E8">
            <w:pPr>
              <w:rPr>
                <w:rFonts w:cs="Arial"/>
              </w:rPr>
            </w:pPr>
          </w:p>
        </w:tc>
        <w:tc>
          <w:tcPr>
            <w:tcW w:w="6251" w:type="dxa"/>
            <w:tcBorders>
              <w:top w:val="single" w:sz="4" w:space="0" w:color="auto"/>
              <w:left w:val="single" w:sz="4" w:space="0" w:color="auto"/>
              <w:bottom w:val="single" w:sz="4" w:space="0" w:color="auto"/>
              <w:right w:val="single" w:sz="4" w:space="0" w:color="auto"/>
            </w:tcBorders>
          </w:tcPr>
          <w:p w14:paraId="60D55D08" w14:textId="77777777" w:rsidR="00896EBA" w:rsidRPr="008D79D3" w:rsidRDefault="00896EBA" w:rsidP="00F061E8">
            <w:pPr>
              <w:rPr>
                <w:rFonts w:cs="Arial"/>
              </w:rPr>
            </w:pPr>
            <w:r w:rsidRPr="008D79D3">
              <w:rPr>
                <w:rFonts w:cs="Arial"/>
              </w:rPr>
              <w:t>jeklena plošča, debeline 2 cm, dimenzij &gt; 1 x 1 m ali betonska plošča, zabetonirana v kalupu debeline min. 10 cm, dimenzij &gt; 1 x 1 m, C12/15 nastavek iz jeklene ali pocinkane cevi z navojem, spodnji del nastavka fiksno vpet v ploščo.</w:t>
            </w:r>
          </w:p>
        </w:tc>
      </w:tr>
    </w:tbl>
    <w:p w14:paraId="78B8C9D6" w14:textId="77777777" w:rsidR="00896EBA" w:rsidRPr="00FF0286" w:rsidRDefault="00896EBA" w:rsidP="00F061E8">
      <w:pPr>
        <w:rPr>
          <w:rFonts w:cs="Arial"/>
        </w:rPr>
      </w:pPr>
    </w:p>
    <w:p w14:paraId="642406E8" w14:textId="77777777" w:rsidR="00896EBA" w:rsidRPr="00133A8E" w:rsidRDefault="00896EBA" w:rsidP="00133A8E">
      <w:pPr>
        <w:pStyle w:val="Naslov4"/>
      </w:pPr>
      <w:bookmarkStart w:id="846" w:name="_Toc416874292"/>
      <w:bookmarkStart w:id="847" w:name="_Toc416806742"/>
      <w:bookmarkStart w:id="848" w:name="_Toc25424109"/>
      <w:r w:rsidRPr="00133A8E">
        <w:t>Kakovost materiala</w:t>
      </w:r>
      <w:bookmarkEnd w:id="846"/>
      <w:bookmarkEnd w:id="847"/>
      <w:bookmarkEnd w:id="848"/>
    </w:p>
    <w:p w14:paraId="5529EF56" w14:textId="77777777" w:rsidR="00896EBA" w:rsidRPr="00FF0286" w:rsidRDefault="00896EBA" w:rsidP="00F061E8">
      <w:pPr>
        <w:pStyle w:val="Odstavekseznama"/>
        <w:numPr>
          <w:ilvl w:val="0"/>
          <w:numId w:val="162"/>
        </w:numPr>
        <w:rPr>
          <w:rFonts w:cs="Arial"/>
        </w:rPr>
      </w:pPr>
      <w:r w:rsidRPr="00FF0286">
        <w:rPr>
          <w:rFonts w:cs="Arial"/>
        </w:rPr>
        <w:t>Izvajalec mora pred pričetkom del predložiti inženirju podatke o materialih in elementih predvidenih za vgradnjo, ter dokazila kakovosti teh materialov oz. elementov. Kakovost vseh materialov mora ustrezati zahtevam iz projekta oz. programa preiskav in tehničnih pogojev. V primeru, da kakovost materialov v projektu ni posebej specificirana, je odločilna ocena oz. navodilo inženirja.</w:t>
      </w:r>
    </w:p>
    <w:p w14:paraId="44CF9627" w14:textId="77777777" w:rsidR="00896EBA" w:rsidRPr="00133A8E" w:rsidRDefault="00896EBA" w:rsidP="00133A8E">
      <w:pPr>
        <w:pStyle w:val="Naslov4"/>
      </w:pPr>
      <w:bookmarkStart w:id="849" w:name="_Toc416874293"/>
      <w:bookmarkStart w:id="850" w:name="_Toc416806743"/>
      <w:bookmarkStart w:id="851" w:name="_Toc25424110"/>
      <w:r w:rsidRPr="00133A8E">
        <w:lastRenderedPageBreak/>
        <w:t>Način izvedbe</w:t>
      </w:r>
      <w:bookmarkEnd w:id="849"/>
      <w:bookmarkEnd w:id="850"/>
      <w:bookmarkEnd w:id="851"/>
    </w:p>
    <w:p w14:paraId="6AC01CD3" w14:textId="77777777" w:rsidR="00896EBA" w:rsidRPr="00FF0286" w:rsidRDefault="00896EBA" w:rsidP="00F061E8">
      <w:pPr>
        <w:pStyle w:val="Odstavekseznama"/>
        <w:numPr>
          <w:ilvl w:val="0"/>
          <w:numId w:val="163"/>
        </w:numPr>
        <w:rPr>
          <w:rFonts w:cs="Arial"/>
        </w:rPr>
      </w:pPr>
      <w:r w:rsidRPr="00FF0286">
        <w:rPr>
          <w:rFonts w:cs="Arial"/>
        </w:rPr>
        <w:t>Elemente geotehniškega opazovanja se vzpostavi na mestih, predvidenih s programom geotehniškega opazovanja, ali na mestih, ki jih odredi Inženir.</w:t>
      </w:r>
    </w:p>
    <w:p w14:paraId="671EAF81" w14:textId="77777777" w:rsidR="00896EBA" w:rsidRPr="00FF0286" w:rsidRDefault="00896EBA" w:rsidP="00F061E8">
      <w:pPr>
        <w:pStyle w:val="Odstavekseznama"/>
        <w:numPr>
          <w:ilvl w:val="0"/>
          <w:numId w:val="163"/>
        </w:numPr>
        <w:rPr>
          <w:rFonts w:cs="Arial"/>
        </w:rPr>
      </w:pPr>
      <w:r w:rsidRPr="00FF0286">
        <w:rPr>
          <w:rFonts w:cs="Arial"/>
        </w:rPr>
        <w:t>Lokacije inklinometrske in piezometrske točke mora obvezno še pred prihodom vrtalne ekipe na mesto, potrditi inženir.</w:t>
      </w:r>
    </w:p>
    <w:p w14:paraId="1F3FD470" w14:textId="77777777" w:rsidR="00896EBA" w:rsidRPr="00FF0286" w:rsidRDefault="00896EBA" w:rsidP="00F061E8">
      <w:pPr>
        <w:pStyle w:val="Odstavekseznama"/>
        <w:numPr>
          <w:ilvl w:val="0"/>
          <w:numId w:val="163"/>
        </w:numPr>
        <w:rPr>
          <w:rFonts w:cs="Arial"/>
        </w:rPr>
      </w:pPr>
      <w:r w:rsidRPr="00FF0286">
        <w:rPr>
          <w:rFonts w:cs="Arial"/>
        </w:rPr>
        <w:t>Ob vzpostavitvi opazovanja, izvajalec predloži inženirju v potrditev mrežo stabilnih geodetskih točk, ki bode osnova za opazovanje elementov opazovalne mreže na objektih. Vrtanje inklinacijskih in piezometrskih vrtin mora spremljati geolog ali pooblaščena strokovno usposobljena oseba, ki izvaja redni popis in fotodokumentacijo izvrtanega jedra. Vrtine se izvaja v dolžini in v profilu, določenim s projektom. V primeru, da na predvideni globini dna inklinacijske vrtine še ni dosežena stabilna podlaga, mora izvajalec obvestiti inženirja, ki bo določil potek nadaljnjih del.</w:t>
      </w:r>
    </w:p>
    <w:p w14:paraId="6EC587BA" w14:textId="77777777" w:rsidR="00896EBA" w:rsidRPr="00133A8E" w:rsidRDefault="00896EBA" w:rsidP="00133A8E">
      <w:pPr>
        <w:pStyle w:val="Naslov4"/>
      </w:pPr>
      <w:bookmarkStart w:id="852" w:name="_Toc416874294"/>
      <w:bookmarkStart w:id="853" w:name="_Toc416806744"/>
      <w:bookmarkStart w:id="854" w:name="_Toc25424111"/>
      <w:r w:rsidRPr="00133A8E">
        <w:t>Kakovost izvedbe</w:t>
      </w:r>
      <w:bookmarkEnd w:id="852"/>
      <w:bookmarkEnd w:id="853"/>
      <w:bookmarkEnd w:id="854"/>
    </w:p>
    <w:p w14:paraId="2AF4EFDF" w14:textId="77777777" w:rsidR="00896EBA" w:rsidRPr="003E250B" w:rsidRDefault="00896EBA" w:rsidP="00133A8E">
      <w:pPr>
        <w:pStyle w:val="Naslov5"/>
      </w:pPr>
      <w:bookmarkStart w:id="855" w:name="_Toc416874295"/>
      <w:bookmarkStart w:id="856" w:name="_Toc25424112"/>
      <w:r w:rsidRPr="003E250B">
        <w:t>Podatki o vzpostavljeni mreži</w:t>
      </w:r>
      <w:bookmarkEnd w:id="855"/>
      <w:bookmarkEnd w:id="856"/>
    </w:p>
    <w:p w14:paraId="11A2F6E3" w14:textId="77777777" w:rsidR="00896EBA" w:rsidRPr="00FF0286" w:rsidRDefault="00896EBA" w:rsidP="00F061E8">
      <w:pPr>
        <w:pStyle w:val="Odstavekseznama"/>
        <w:numPr>
          <w:ilvl w:val="0"/>
          <w:numId w:val="164"/>
        </w:numPr>
        <w:rPr>
          <w:rFonts w:cs="Arial"/>
        </w:rPr>
      </w:pPr>
      <w:r w:rsidRPr="00FF0286">
        <w:rPr>
          <w:rFonts w:cs="Arial"/>
        </w:rPr>
        <w:t>Opazovalna mreža mora biti izvedena na način in v obsegu, predpisanem v programu tehničnega opazovanja, ki ga je predhodno potrdil inženir.</w:t>
      </w:r>
    </w:p>
    <w:p w14:paraId="33E610C6" w14:textId="77777777" w:rsidR="00896EBA" w:rsidRPr="00FF0286" w:rsidRDefault="00896EBA" w:rsidP="00F061E8">
      <w:pPr>
        <w:pStyle w:val="Odstavekseznama"/>
        <w:numPr>
          <w:ilvl w:val="0"/>
          <w:numId w:val="164"/>
        </w:numPr>
        <w:rPr>
          <w:rFonts w:cs="Arial"/>
        </w:rPr>
      </w:pPr>
      <w:r w:rsidRPr="00FF0286">
        <w:rPr>
          <w:rFonts w:cs="Arial"/>
        </w:rPr>
        <w:t>Ob vzpostavitvi tehničnega opazovanja izvajalec izdela Poročilo o vzpostavitvi opazovalne mreže.</w:t>
      </w:r>
    </w:p>
    <w:p w14:paraId="1C1E3926" w14:textId="77777777" w:rsidR="00896EBA" w:rsidRPr="00FF0286" w:rsidRDefault="00896EBA" w:rsidP="00F061E8">
      <w:pPr>
        <w:pStyle w:val="Odstavekseznama"/>
        <w:numPr>
          <w:ilvl w:val="0"/>
          <w:numId w:val="164"/>
        </w:numPr>
        <w:rPr>
          <w:rFonts w:cs="Arial"/>
        </w:rPr>
      </w:pPr>
      <w:r w:rsidRPr="00FF0286">
        <w:rPr>
          <w:rFonts w:cs="Arial"/>
        </w:rPr>
        <w:t>V poročilu morajo biti zajeti naslednji podatki:</w:t>
      </w:r>
    </w:p>
    <w:p w14:paraId="4E8329A4" w14:textId="77777777" w:rsidR="00896EBA" w:rsidRPr="00FF0286" w:rsidRDefault="00896EBA" w:rsidP="00F061E8">
      <w:pPr>
        <w:pStyle w:val="Odstavekseznama"/>
        <w:numPr>
          <w:ilvl w:val="1"/>
          <w:numId w:val="164"/>
        </w:numPr>
        <w:rPr>
          <w:rFonts w:cs="Arial"/>
        </w:rPr>
      </w:pPr>
      <w:r w:rsidRPr="00FF0286">
        <w:rPr>
          <w:rFonts w:cs="Arial"/>
        </w:rPr>
        <w:t>situacija opazovalnih točk v M 1:1000, vključno s podatki o stabilnih geodetskih točkah,</w:t>
      </w:r>
    </w:p>
    <w:p w14:paraId="18E15352" w14:textId="77777777" w:rsidR="00896EBA" w:rsidRPr="00FF0286" w:rsidRDefault="00896EBA" w:rsidP="00F061E8">
      <w:pPr>
        <w:pStyle w:val="Odstavekseznama"/>
        <w:numPr>
          <w:ilvl w:val="1"/>
          <w:numId w:val="164"/>
        </w:numPr>
        <w:rPr>
          <w:rFonts w:cs="Arial"/>
        </w:rPr>
      </w:pPr>
      <w:r w:rsidRPr="00FF0286">
        <w:rPr>
          <w:rFonts w:cs="Arial"/>
        </w:rPr>
        <w:t>geotehniški profili vrtin za piezometre in inklinometre v M 1:50, s podatki o vseh posebnih pojavih opaženih med delom,</w:t>
      </w:r>
    </w:p>
    <w:p w14:paraId="174622FE" w14:textId="77777777" w:rsidR="00896EBA" w:rsidRPr="00FF0286" w:rsidRDefault="00896EBA" w:rsidP="00F061E8">
      <w:pPr>
        <w:pStyle w:val="Odstavekseznama"/>
        <w:numPr>
          <w:ilvl w:val="1"/>
          <w:numId w:val="164"/>
        </w:numPr>
        <w:rPr>
          <w:rFonts w:cs="Arial"/>
        </w:rPr>
      </w:pPr>
      <w:r w:rsidRPr="00FF0286">
        <w:rPr>
          <w:rFonts w:cs="Arial"/>
        </w:rPr>
        <w:t>tabelarični prikaz koordinat opazovalnih točk, vključno z datumi začetnih dveh vzporednih odčitkov, ki veljajo kot ničelni odčitki,</w:t>
      </w:r>
    </w:p>
    <w:p w14:paraId="78B93892" w14:textId="77777777" w:rsidR="00896EBA" w:rsidRPr="00FF0286" w:rsidRDefault="00896EBA" w:rsidP="00F061E8">
      <w:pPr>
        <w:pStyle w:val="Odstavekseznama"/>
        <w:numPr>
          <w:ilvl w:val="1"/>
          <w:numId w:val="164"/>
        </w:numPr>
        <w:rPr>
          <w:rFonts w:cs="Arial"/>
        </w:rPr>
      </w:pPr>
      <w:r w:rsidRPr="00FF0286">
        <w:rPr>
          <w:rFonts w:cs="Arial"/>
        </w:rPr>
        <w:t>podatki o višini perforacije piezometrske cevi,</w:t>
      </w:r>
    </w:p>
    <w:p w14:paraId="74BC321F" w14:textId="77777777" w:rsidR="00896EBA" w:rsidRPr="00FF0286" w:rsidRDefault="00896EBA" w:rsidP="00F061E8">
      <w:pPr>
        <w:pStyle w:val="Odstavekseznama"/>
        <w:numPr>
          <w:ilvl w:val="1"/>
          <w:numId w:val="164"/>
        </w:numPr>
        <w:rPr>
          <w:rFonts w:cs="Arial"/>
        </w:rPr>
      </w:pPr>
      <w:r w:rsidRPr="00FF0286">
        <w:rPr>
          <w:rFonts w:cs="Arial"/>
        </w:rPr>
        <w:t>podatki o orientiranosti utorov inklinacijske cevi,</w:t>
      </w:r>
    </w:p>
    <w:p w14:paraId="72DBBD7A" w14:textId="77777777" w:rsidR="00896EBA" w:rsidRPr="00FF0286" w:rsidRDefault="00896EBA" w:rsidP="00F061E8">
      <w:pPr>
        <w:pStyle w:val="Odstavekseznama"/>
        <w:numPr>
          <w:ilvl w:val="1"/>
          <w:numId w:val="164"/>
        </w:numPr>
        <w:rPr>
          <w:rFonts w:cs="Arial"/>
        </w:rPr>
      </w:pPr>
      <w:r w:rsidRPr="00FF0286">
        <w:rPr>
          <w:rFonts w:cs="Arial"/>
        </w:rPr>
        <w:t>podatki o višini nasipa ob postavitvi posedalne plošče.</w:t>
      </w:r>
    </w:p>
    <w:p w14:paraId="7300F903" w14:textId="77777777" w:rsidR="00896EBA" w:rsidRPr="00133A8E" w:rsidRDefault="00896EBA" w:rsidP="00133A8E">
      <w:pPr>
        <w:pStyle w:val="Naslov4"/>
      </w:pPr>
      <w:bookmarkStart w:id="857" w:name="_Toc416874296"/>
      <w:bookmarkStart w:id="858" w:name="_Toc416806745"/>
      <w:bookmarkStart w:id="859" w:name="_Toc25424113"/>
      <w:r w:rsidRPr="00133A8E">
        <w:t>Prevzem opazovalne mreže</w:t>
      </w:r>
      <w:bookmarkEnd w:id="857"/>
      <w:bookmarkEnd w:id="858"/>
      <w:bookmarkEnd w:id="859"/>
    </w:p>
    <w:p w14:paraId="075DE67F" w14:textId="77777777" w:rsidR="00896EBA" w:rsidRPr="00FF0286" w:rsidRDefault="00896EBA" w:rsidP="00F061E8">
      <w:pPr>
        <w:pStyle w:val="Odstavekseznama"/>
        <w:numPr>
          <w:ilvl w:val="0"/>
          <w:numId w:val="165"/>
        </w:numPr>
        <w:rPr>
          <w:rFonts w:cs="Arial"/>
        </w:rPr>
      </w:pPr>
      <w:r w:rsidRPr="00FF0286">
        <w:rPr>
          <w:rFonts w:cs="Arial"/>
        </w:rPr>
        <w:t>Po izvedbi opazovalne mreže, izvajalec preda inženirju Poročilo o izvedeni opazovalni mreži. Inženir in izvajalec skupno pregledata izvedene elemente v mreži, prehodnost inklinacijskih in piezometrskih vrtin ter njihove globine.</w:t>
      </w:r>
    </w:p>
    <w:p w14:paraId="38605A19" w14:textId="77777777" w:rsidR="00896EBA" w:rsidRPr="00FF0286" w:rsidRDefault="00896EBA" w:rsidP="00F061E8">
      <w:pPr>
        <w:pStyle w:val="Odstavekseznama"/>
        <w:numPr>
          <w:ilvl w:val="0"/>
          <w:numId w:val="165"/>
        </w:numPr>
        <w:rPr>
          <w:rFonts w:cs="Arial"/>
        </w:rPr>
      </w:pPr>
      <w:r w:rsidRPr="00FF0286">
        <w:rPr>
          <w:rFonts w:cs="Arial"/>
        </w:rPr>
        <w:t>Ko inženir ugotovi skladnost izvedenih del s projektom tehničnega opazovanja, od izvajalca opazovalne mreže le - to prevzame v nadaljnjo obravnavo.</w:t>
      </w:r>
    </w:p>
    <w:p w14:paraId="636D4141" w14:textId="77777777" w:rsidR="00896EBA" w:rsidRPr="00F26BE0" w:rsidRDefault="00896EBA" w:rsidP="00F26BE0">
      <w:pPr>
        <w:pStyle w:val="Naslov3"/>
      </w:pPr>
      <w:bookmarkStart w:id="860" w:name="_Toc416806746"/>
      <w:bookmarkStart w:id="861" w:name="_Toc416874297"/>
      <w:bookmarkStart w:id="862" w:name="_Toc3373179"/>
      <w:bookmarkStart w:id="863" w:name="_Toc25424114"/>
      <w:bookmarkStart w:id="864" w:name="_Toc132793980"/>
      <w:r w:rsidRPr="00F26BE0">
        <w:t>Armirano betonski koli</w:t>
      </w:r>
      <w:bookmarkEnd w:id="860"/>
      <w:r w:rsidRPr="00F26BE0">
        <w:t xml:space="preserve"> (piloti)</w:t>
      </w:r>
      <w:bookmarkEnd w:id="861"/>
      <w:bookmarkEnd w:id="862"/>
      <w:bookmarkEnd w:id="863"/>
      <w:bookmarkEnd w:id="864"/>
    </w:p>
    <w:p w14:paraId="716D4216" w14:textId="77777777" w:rsidR="00896EBA" w:rsidRPr="00133A8E" w:rsidRDefault="00896EBA" w:rsidP="00133A8E">
      <w:pPr>
        <w:pStyle w:val="Naslov4"/>
      </w:pPr>
      <w:bookmarkStart w:id="865" w:name="_Toc416874298"/>
      <w:bookmarkStart w:id="866" w:name="_Toc416806747"/>
      <w:bookmarkStart w:id="867" w:name="_Toc25424115"/>
      <w:r w:rsidRPr="00133A8E">
        <w:t>Opis</w:t>
      </w:r>
      <w:bookmarkEnd w:id="865"/>
      <w:bookmarkEnd w:id="866"/>
      <w:bookmarkEnd w:id="867"/>
    </w:p>
    <w:p w14:paraId="078D4047" w14:textId="77777777" w:rsidR="00896EBA" w:rsidRPr="00FF0286" w:rsidRDefault="00896EBA" w:rsidP="00F061E8">
      <w:pPr>
        <w:pStyle w:val="Odstavekseznama"/>
        <w:numPr>
          <w:ilvl w:val="0"/>
          <w:numId w:val="166"/>
        </w:numPr>
        <w:rPr>
          <w:rFonts w:cs="Arial"/>
        </w:rPr>
      </w:pPr>
      <w:r w:rsidRPr="00FF0286">
        <w:rPr>
          <w:rFonts w:cs="Arial"/>
        </w:rPr>
        <w:t xml:space="preserve">Delo vključuje izvedbo armirano </w:t>
      </w:r>
      <w:r w:rsidR="00AF0F3D" w:rsidRPr="00FF0286">
        <w:rPr>
          <w:rFonts w:cs="Arial"/>
        </w:rPr>
        <w:t xml:space="preserve">Benotto </w:t>
      </w:r>
      <w:r w:rsidRPr="00FF0286">
        <w:rPr>
          <w:rFonts w:cs="Arial"/>
        </w:rPr>
        <w:t>kolov in izvedbo jet - grouting kolov:</w:t>
      </w:r>
    </w:p>
    <w:p w14:paraId="50E7A80D" w14:textId="77777777" w:rsidR="00896EBA" w:rsidRPr="00FF0286" w:rsidRDefault="00896EBA" w:rsidP="00F061E8">
      <w:pPr>
        <w:pStyle w:val="Odstavekseznama"/>
        <w:numPr>
          <w:ilvl w:val="1"/>
          <w:numId w:val="166"/>
        </w:numPr>
        <w:rPr>
          <w:rFonts w:cs="Arial"/>
        </w:rPr>
      </w:pPr>
      <w:r w:rsidRPr="00FF0286">
        <w:rPr>
          <w:rFonts w:cs="Arial"/>
        </w:rPr>
        <w:t xml:space="preserve">pripravo delovnega platoja, </w:t>
      </w:r>
    </w:p>
    <w:p w14:paraId="6226E6C4" w14:textId="77777777" w:rsidR="00896EBA" w:rsidRPr="00FF0286" w:rsidRDefault="00896EBA" w:rsidP="00F061E8">
      <w:pPr>
        <w:pStyle w:val="Odstavekseznama"/>
        <w:numPr>
          <w:ilvl w:val="1"/>
          <w:numId w:val="166"/>
        </w:numPr>
        <w:rPr>
          <w:rFonts w:cs="Arial"/>
        </w:rPr>
      </w:pPr>
      <w:r w:rsidRPr="00FF0286">
        <w:rPr>
          <w:rFonts w:cs="Arial"/>
        </w:rPr>
        <w:t>dovoz, postavitev, vzdrževanje in odvoz vseh strojev in opreme za izvedbo del, ter po potrebi odstranitev delovnega platoja, in vzpostavitev okolice v prvotno stanje,</w:t>
      </w:r>
    </w:p>
    <w:p w14:paraId="096FEA90" w14:textId="77777777" w:rsidR="00896EBA" w:rsidRPr="00FF0286" w:rsidRDefault="00896EBA" w:rsidP="00F061E8">
      <w:pPr>
        <w:pStyle w:val="Odstavekseznama"/>
        <w:numPr>
          <w:ilvl w:val="1"/>
          <w:numId w:val="166"/>
        </w:numPr>
        <w:rPr>
          <w:rFonts w:cs="Arial"/>
        </w:rPr>
      </w:pPr>
      <w:r w:rsidRPr="00FF0286">
        <w:rPr>
          <w:rFonts w:cs="Arial"/>
        </w:rPr>
        <w:t>izkop in odstranitev izkopane zemljine,</w:t>
      </w:r>
    </w:p>
    <w:p w14:paraId="2586455F" w14:textId="77777777" w:rsidR="00896EBA" w:rsidRPr="00FF0286" w:rsidRDefault="00896EBA" w:rsidP="00F061E8">
      <w:pPr>
        <w:pStyle w:val="Odstavekseznama"/>
        <w:numPr>
          <w:ilvl w:val="1"/>
          <w:numId w:val="166"/>
        </w:numPr>
        <w:rPr>
          <w:rFonts w:cs="Arial"/>
        </w:rPr>
      </w:pPr>
      <w:r w:rsidRPr="00FF0286">
        <w:rPr>
          <w:rFonts w:cs="Arial"/>
        </w:rPr>
        <w:t xml:space="preserve">dobavo in vgraditev vseh materialov za izvedbo kola, </w:t>
      </w:r>
    </w:p>
    <w:p w14:paraId="2B2003B0" w14:textId="77777777" w:rsidR="00896EBA" w:rsidRPr="00FF0286" w:rsidRDefault="00896EBA" w:rsidP="00F061E8">
      <w:pPr>
        <w:pStyle w:val="Odstavekseznama"/>
        <w:numPr>
          <w:ilvl w:val="1"/>
          <w:numId w:val="166"/>
        </w:numPr>
        <w:rPr>
          <w:rFonts w:cs="Arial"/>
        </w:rPr>
      </w:pPr>
      <w:r w:rsidRPr="00FF0286">
        <w:rPr>
          <w:rFonts w:cs="Arial"/>
        </w:rPr>
        <w:t>izkop poskusnega jet- grouting kola,</w:t>
      </w:r>
    </w:p>
    <w:p w14:paraId="063A36EE" w14:textId="77777777" w:rsidR="00896EBA" w:rsidRPr="00FF0286" w:rsidRDefault="00896EBA" w:rsidP="00F061E8">
      <w:pPr>
        <w:pStyle w:val="Odstavekseznama"/>
        <w:numPr>
          <w:ilvl w:val="1"/>
          <w:numId w:val="166"/>
        </w:numPr>
        <w:rPr>
          <w:rFonts w:cs="Arial"/>
        </w:rPr>
      </w:pPr>
      <w:r w:rsidRPr="00FF0286">
        <w:rPr>
          <w:rFonts w:cs="Arial"/>
        </w:rPr>
        <w:lastRenderedPageBreak/>
        <w:t>vsa dela v zvezi z obdelavo glav kolov.</w:t>
      </w:r>
    </w:p>
    <w:p w14:paraId="025A0096" w14:textId="77777777" w:rsidR="00896EBA" w:rsidRPr="00FF0286" w:rsidRDefault="00896EBA" w:rsidP="00F061E8">
      <w:pPr>
        <w:pStyle w:val="Odstavekseznama"/>
        <w:numPr>
          <w:ilvl w:val="0"/>
          <w:numId w:val="166"/>
        </w:numPr>
        <w:rPr>
          <w:rFonts w:cs="Arial"/>
        </w:rPr>
      </w:pPr>
      <w:r w:rsidRPr="00FF0286">
        <w:rPr>
          <w:rFonts w:cs="Arial"/>
        </w:rPr>
        <w:t>Temeljenje na kolih vključuje tudi vsa druga dela, predvidena s projektom v zvezi s koli, ter ukrepe, ki jih določajo predpisi iz varstva pri delu. Vsa dela so zajeta v ceni kola, zanje izvajalec ni upravičen do doplačil.</w:t>
      </w:r>
    </w:p>
    <w:p w14:paraId="51D52FD7" w14:textId="77777777" w:rsidR="00896EBA" w:rsidRPr="00FF0286" w:rsidRDefault="00896EBA" w:rsidP="00F061E8">
      <w:pPr>
        <w:pStyle w:val="Odstavekseznama"/>
        <w:numPr>
          <w:ilvl w:val="0"/>
          <w:numId w:val="166"/>
        </w:numPr>
        <w:rPr>
          <w:rFonts w:cs="Arial"/>
        </w:rPr>
      </w:pPr>
      <w:r w:rsidRPr="00FF0286">
        <w:rPr>
          <w:rFonts w:cs="Arial"/>
        </w:rPr>
        <w:t>Vsa dela morajo biti izvedena skladno s projektom in navodili inženirja.</w:t>
      </w:r>
    </w:p>
    <w:p w14:paraId="7A993188" w14:textId="77777777" w:rsidR="00896EBA" w:rsidRPr="00133A8E" w:rsidRDefault="00896EBA" w:rsidP="00133A8E">
      <w:pPr>
        <w:pStyle w:val="Naslov4"/>
      </w:pPr>
      <w:bookmarkStart w:id="868" w:name="_Toc416874299"/>
      <w:bookmarkStart w:id="869" w:name="_Toc416806748"/>
      <w:bookmarkStart w:id="870" w:name="_Toc25424116"/>
      <w:r w:rsidRPr="00133A8E">
        <w:t>Materiali</w:t>
      </w:r>
      <w:bookmarkEnd w:id="868"/>
      <w:bookmarkEnd w:id="869"/>
      <w:bookmarkEnd w:id="870"/>
    </w:p>
    <w:p w14:paraId="620E2ADC" w14:textId="77777777" w:rsidR="00896EBA" w:rsidRPr="00FF0286" w:rsidRDefault="00896EBA" w:rsidP="00F061E8">
      <w:pPr>
        <w:pStyle w:val="Odstavekseznama"/>
        <w:numPr>
          <w:ilvl w:val="0"/>
          <w:numId w:val="167"/>
        </w:numPr>
        <w:rPr>
          <w:rFonts w:cs="Arial"/>
        </w:rPr>
      </w:pPr>
      <w:r w:rsidRPr="00FF0286">
        <w:rPr>
          <w:rFonts w:cs="Arial"/>
        </w:rPr>
        <w:t>Za izvedbo kolov je dopustno uporabiti samo atestirane materiale, ki ustrezajo zahtevam projekta.</w:t>
      </w:r>
    </w:p>
    <w:p w14:paraId="548F2EE2" w14:textId="77777777" w:rsidR="00896EBA" w:rsidRPr="00FF0286" w:rsidRDefault="00896EBA" w:rsidP="00F061E8">
      <w:pPr>
        <w:pStyle w:val="Odstavekseznama"/>
        <w:numPr>
          <w:ilvl w:val="0"/>
          <w:numId w:val="167"/>
        </w:numPr>
        <w:rPr>
          <w:rFonts w:cs="Arial"/>
        </w:rPr>
      </w:pPr>
      <w:r w:rsidRPr="00FF0286">
        <w:rPr>
          <w:rFonts w:cs="Arial"/>
        </w:rPr>
        <w:t>Praviloma se uporabljajo:</w:t>
      </w:r>
    </w:p>
    <w:p w14:paraId="140682B3" w14:textId="77777777" w:rsidR="00896EBA" w:rsidRPr="00FF0286" w:rsidRDefault="00896EBA" w:rsidP="00F061E8">
      <w:pPr>
        <w:pStyle w:val="Odstavekseznama"/>
        <w:numPr>
          <w:ilvl w:val="1"/>
          <w:numId w:val="167"/>
        </w:numPr>
        <w:rPr>
          <w:rFonts w:cs="Arial"/>
        </w:rPr>
      </w:pPr>
      <w:r w:rsidRPr="00FF0286">
        <w:rPr>
          <w:rFonts w:cs="Arial"/>
        </w:rPr>
        <w:t>za uvrtane kole beton in jeklo normirane sestave,</w:t>
      </w:r>
    </w:p>
    <w:p w14:paraId="58D0C466" w14:textId="77777777" w:rsidR="00896EBA" w:rsidRPr="00FF0286" w:rsidRDefault="00896EBA" w:rsidP="00F061E8">
      <w:pPr>
        <w:pStyle w:val="Odstavekseznama"/>
        <w:numPr>
          <w:ilvl w:val="1"/>
          <w:numId w:val="167"/>
        </w:numPr>
        <w:rPr>
          <w:rFonts w:cs="Arial"/>
        </w:rPr>
      </w:pPr>
      <w:r w:rsidRPr="00FF0286">
        <w:rPr>
          <w:rFonts w:cs="Arial"/>
        </w:rPr>
        <w:t>za jet grouting kole injekcijska cementna masa predhodno določenega v/c faktorja in jeklena armatura po projektu.</w:t>
      </w:r>
    </w:p>
    <w:p w14:paraId="5C0B5FCF" w14:textId="77777777" w:rsidR="00896EBA" w:rsidRPr="00133A8E" w:rsidRDefault="00896EBA" w:rsidP="00133A8E">
      <w:pPr>
        <w:pStyle w:val="Naslov4"/>
      </w:pPr>
      <w:bookmarkStart w:id="871" w:name="_Toc416874300"/>
      <w:bookmarkStart w:id="872" w:name="_Toc416806749"/>
      <w:bookmarkStart w:id="873" w:name="_Toc25424117"/>
      <w:r w:rsidRPr="00133A8E">
        <w:t>Kakovost materialov</w:t>
      </w:r>
      <w:bookmarkEnd w:id="871"/>
      <w:bookmarkEnd w:id="872"/>
      <w:bookmarkEnd w:id="873"/>
    </w:p>
    <w:p w14:paraId="3B677179" w14:textId="77777777" w:rsidR="00896EBA" w:rsidRPr="00FF0286" w:rsidRDefault="00896EBA" w:rsidP="00F061E8">
      <w:pPr>
        <w:pStyle w:val="Odstavekseznama"/>
        <w:numPr>
          <w:ilvl w:val="0"/>
          <w:numId w:val="168"/>
        </w:numPr>
        <w:rPr>
          <w:rFonts w:cs="Arial"/>
        </w:rPr>
      </w:pPr>
      <w:r w:rsidRPr="00FF0286">
        <w:rPr>
          <w:rFonts w:cs="Arial"/>
        </w:rPr>
        <w:t>Izvajalec mora pred pričetkom del predložiti inženirju vsa dokazila o kakovosti materialov, predvidenih za vgraditev v kole. Kakovost vseh materialov mora ustrezati zahtevam po projektu ter veljavnim predpisom, predvidenim za te materiale.</w:t>
      </w:r>
    </w:p>
    <w:p w14:paraId="0A7910AB" w14:textId="77777777" w:rsidR="00896EBA" w:rsidRPr="00FF0286" w:rsidRDefault="00896EBA" w:rsidP="00F061E8">
      <w:pPr>
        <w:pStyle w:val="Odstavekseznama"/>
        <w:numPr>
          <w:ilvl w:val="0"/>
          <w:numId w:val="168"/>
        </w:numPr>
        <w:rPr>
          <w:rFonts w:cs="Arial"/>
        </w:rPr>
      </w:pPr>
      <w:r w:rsidRPr="00FF0286">
        <w:rPr>
          <w:rFonts w:cs="Arial"/>
        </w:rPr>
        <w:t>Vse predhodne preiskave in podatke o materialih in njihovi kakovosti (certifikate), mora priskrbeti izvajalec, ki za ta dela ni upravičen do nikakršnih doplačil.</w:t>
      </w:r>
    </w:p>
    <w:p w14:paraId="61811E33" w14:textId="77777777" w:rsidR="00896EBA" w:rsidRPr="00133A8E" w:rsidRDefault="00896EBA" w:rsidP="00133A8E">
      <w:pPr>
        <w:pStyle w:val="Naslov4"/>
      </w:pPr>
      <w:bookmarkStart w:id="874" w:name="_Toc416874301"/>
      <w:bookmarkStart w:id="875" w:name="_Toc416806750"/>
      <w:bookmarkStart w:id="876" w:name="_Toc25424118"/>
      <w:r w:rsidRPr="00133A8E">
        <w:t>Kakovost izvedbe in kontrola kakovosti</w:t>
      </w:r>
      <w:bookmarkEnd w:id="874"/>
      <w:bookmarkEnd w:id="875"/>
      <w:bookmarkEnd w:id="876"/>
    </w:p>
    <w:p w14:paraId="31707F91" w14:textId="77777777" w:rsidR="00896EBA" w:rsidRPr="003E250B" w:rsidRDefault="00896EBA" w:rsidP="00133A8E">
      <w:pPr>
        <w:pStyle w:val="Naslov5"/>
      </w:pPr>
      <w:bookmarkStart w:id="877" w:name="_Toc416874302"/>
      <w:bookmarkStart w:id="878" w:name="_Toc25424119"/>
      <w:r w:rsidRPr="003E250B">
        <w:t>Benotto (uvrtani) koli</w:t>
      </w:r>
      <w:bookmarkEnd w:id="877"/>
      <w:bookmarkEnd w:id="878"/>
    </w:p>
    <w:p w14:paraId="43DAACE0" w14:textId="77777777" w:rsidR="00896EBA" w:rsidRPr="00FF0286" w:rsidRDefault="00896EBA" w:rsidP="00F061E8">
      <w:pPr>
        <w:pStyle w:val="Odstavekseznama"/>
        <w:numPr>
          <w:ilvl w:val="0"/>
          <w:numId w:val="169"/>
        </w:numPr>
        <w:rPr>
          <w:rFonts w:cs="Arial"/>
        </w:rPr>
      </w:pPr>
      <w:r w:rsidRPr="00FF0286">
        <w:rPr>
          <w:rFonts w:cs="Arial"/>
        </w:rPr>
        <w:t>Izkop kola je potrebno izvajati v profilu in do globine, določene s projektom. Med izvajanjem je potrebno voditi zapise o sestavi tal v izkopu kola in o pojavih talne vode (rojstni list posameznega kola).</w:t>
      </w:r>
    </w:p>
    <w:p w14:paraId="3726E6FD" w14:textId="77777777" w:rsidR="00896EBA" w:rsidRPr="00FF0286" w:rsidRDefault="00896EBA" w:rsidP="00F061E8">
      <w:pPr>
        <w:pStyle w:val="Odstavekseznama"/>
        <w:numPr>
          <w:ilvl w:val="0"/>
          <w:numId w:val="169"/>
        </w:numPr>
        <w:rPr>
          <w:rFonts w:cs="Arial"/>
        </w:rPr>
      </w:pPr>
      <w:r w:rsidRPr="00FF0286">
        <w:rPr>
          <w:rFonts w:cs="Arial"/>
        </w:rPr>
        <w:t>Kakovost in nosilnost temeljnih tal v konici kola je potrebno preverjati s preiskavami standardne dinamične penetracije, če je v projektu ta preiskava predvidena ali če geotehnik oceni, da so tla v dnu kola slabša od projektne napovedi.</w:t>
      </w:r>
    </w:p>
    <w:p w14:paraId="6A785B0A" w14:textId="77777777" w:rsidR="00896EBA" w:rsidRPr="00FF0286" w:rsidRDefault="00896EBA" w:rsidP="00F061E8">
      <w:pPr>
        <w:pStyle w:val="Odstavekseznama"/>
        <w:numPr>
          <w:ilvl w:val="0"/>
          <w:numId w:val="169"/>
        </w:numPr>
        <w:rPr>
          <w:rFonts w:cs="Arial"/>
        </w:rPr>
      </w:pPr>
      <w:r w:rsidRPr="00FF0286">
        <w:rPr>
          <w:rFonts w:cs="Arial"/>
        </w:rPr>
        <w:t>Kadar je izkop kola izveden do projektirane globine, armaturni koš pa se vstavlja šele naslednji dan, oz. s časovnim zamikom, je potrebno pred vstavljanjem armature ponovno očistiti dno izkopa kola.</w:t>
      </w:r>
    </w:p>
    <w:p w14:paraId="26497463" w14:textId="77777777" w:rsidR="00896EBA" w:rsidRPr="00FF0286" w:rsidRDefault="00896EBA" w:rsidP="00F061E8">
      <w:pPr>
        <w:pStyle w:val="Odstavekseznama"/>
        <w:numPr>
          <w:ilvl w:val="0"/>
          <w:numId w:val="169"/>
        </w:numPr>
        <w:rPr>
          <w:rFonts w:cs="Arial"/>
        </w:rPr>
      </w:pPr>
      <w:r w:rsidRPr="00FF0286">
        <w:rPr>
          <w:rFonts w:cs="Arial"/>
        </w:rPr>
        <w:t>Vsak kol mora biti prevzet s strani nadzornega geotehnika. Pri prevzemu kola je potrebno zabeležiti naslednje podatke:</w:t>
      </w:r>
    </w:p>
    <w:p w14:paraId="6B02C710" w14:textId="77777777" w:rsidR="00896EBA" w:rsidRPr="00FF0286" w:rsidRDefault="00896EBA" w:rsidP="00F061E8">
      <w:pPr>
        <w:pStyle w:val="Odstavekseznama"/>
        <w:numPr>
          <w:ilvl w:val="1"/>
          <w:numId w:val="169"/>
        </w:numPr>
        <w:rPr>
          <w:rFonts w:cs="Arial"/>
        </w:rPr>
      </w:pPr>
      <w:r w:rsidRPr="00FF0286">
        <w:rPr>
          <w:rFonts w:cs="Arial"/>
        </w:rPr>
        <w:t>kota delovnega platoja,</w:t>
      </w:r>
    </w:p>
    <w:p w14:paraId="649BAD7E" w14:textId="77777777" w:rsidR="00896EBA" w:rsidRPr="00FF0286" w:rsidRDefault="00896EBA" w:rsidP="00F061E8">
      <w:pPr>
        <w:pStyle w:val="Odstavekseznama"/>
        <w:numPr>
          <w:ilvl w:val="1"/>
          <w:numId w:val="169"/>
        </w:numPr>
        <w:rPr>
          <w:rFonts w:cs="Arial"/>
        </w:rPr>
      </w:pPr>
      <w:r w:rsidRPr="00FF0286">
        <w:rPr>
          <w:rFonts w:cs="Arial"/>
        </w:rPr>
        <w:t>absolutna kota vrha kola,</w:t>
      </w:r>
    </w:p>
    <w:p w14:paraId="435B9E34" w14:textId="77777777" w:rsidR="00896EBA" w:rsidRPr="00FF0286" w:rsidRDefault="00896EBA" w:rsidP="00F061E8">
      <w:pPr>
        <w:pStyle w:val="Odstavekseznama"/>
        <w:numPr>
          <w:ilvl w:val="1"/>
          <w:numId w:val="169"/>
        </w:numPr>
        <w:rPr>
          <w:rFonts w:cs="Arial"/>
        </w:rPr>
      </w:pPr>
      <w:r w:rsidRPr="00FF0286">
        <w:rPr>
          <w:rFonts w:cs="Arial"/>
        </w:rPr>
        <w:t>dolžina kola,</w:t>
      </w:r>
    </w:p>
    <w:p w14:paraId="2CD10C28" w14:textId="77777777" w:rsidR="00896EBA" w:rsidRPr="00FF0286" w:rsidRDefault="00896EBA" w:rsidP="00F061E8">
      <w:pPr>
        <w:pStyle w:val="Odstavekseznama"/>
        <w:numPr>
          <w:ilvl w:val="1"/>
          <w:numId w:val="169"/>
        </w:numPr>
        <w:rPr>
          <w:rFonts w:cs="Arial"/>
        </w:rPr>
      </w:pPr>
      <w:r w:rsidRPr="00FF0286">
        <w:rPr>
          <w:rFonts w:cs="Arial"/>
        </w:rPr>
        <w:t>sestava tal in debeline posameznih značilnih plasti v profilu izkopa kola,</w:t>
      </w:r>
    </w:p>
    <w:p w14:paraId="6ACC1725" w14:textId="77777777" w:rsidR="00896EBA" w:rsidRPr="00FF0286" w:rsidRDefault="00896EBA" w:rsidP="00F061E8">
      <w:pPr>
        <w:pStyle w:val="Odstavekseznama"/>
        <w:numPr>
          <w:ilvl w:val="1"/>
          <w:numId w:val="169"/>
        </w:numPr>
        <w:rPr>
          <w:rFonts w:cs="Arial"/>
        </w:rPr>
      </w:pPr>
      <w:r w:rsidRPr="00FF0286">
        <w:rPr>
          <w:rFonts w:cs="Arial"/>
        </w:rPr>
        <w:t>dolžina vpetja kola,</w:t>
      </w:r>
    </w:p>
    <w:p w14:paraId="32A0E49F" w14:textId="77777777" w:rsidR="00896EBA" w:rsidRPr="00FF0286" w:rsidRDefault="00896EBA" w:rsidP="00F061E8">
      <w:pPr>
        <w:pStyle w:val="Odstavekseznama"/>
        <w:numPr>
          <w:ilvl w:val="1"/>
          <w:numId w:val="169"/>
        </w:numPr>
        <w:rPr>
          <w:rFonts w:cs="Arial"/>
        </w:rPr>
      </w:pPr>
      <w:r w:rsidRPr="00FF0286">
        <w:rPr>
          <w:rFonts w:cs="Arial"/>
        </w:rPr>
        <w:t>podatki o vodi,</w:t>
      </w:r>
    </w:p>
    <w:p w14:paraId="616F7D1A" w14:textId="77777777" w:rsidR="00896EBA" w:rsidRPr="00FF0286" w:rsidRDefault="00896EBA" w:rsidP="00F061E8">
      <w:pPr>
        <w:pStyle w:val="Odstavekseznama"/>
        <w:numPr>
          <w:ilvl w:val="1"/>
          <w:numId w:val="169"/>
        </w:numPr>
        <w:rPr>
          <w:rFonts w:cs="Arial"/>
        </w:rPr>
      </w:pPr>
      <w:r w:rsidRPr="00FF0286">
        <w:rPr>
          <w:rFonts w:cs="Arial"/>
        </w:rPr>
        <w:t>vse spremne ugotovitve in oceno geotehnika glede dejanskega stanja s projektno prognozo.</w:t>
      </w:r>
    </w:p>
    <w:p w14:paraId="0D1F4A61" w14:textId="77777777" w:rsidR="00896EBA" w:rsidRPr="00FF0286" w:rsidRDefault="00896EBA" w:rsidP="00F061E8">
      <w:pPr>
        <w:pStyle w:val="Odstavekseznama"/>
        <w:rPr>
          <w:rFonts w:cs="Arial"/>
        </w:rPr>
      </w:pPr>
      <w:r w:rsidRPr="00FF0286">
        <w:rPr>
          <w:rFonts w:cs="Arial"/>
        </w:rPr>
        <w:t>Geotehnik ugotovitve vpiše v gradbeni dnevnik. Pred vpisom geotehnika v gradbeni dnevnik, vstavljanje armature ali betoniranje kola ni dopustno.</w:t>
      </w:r>
    </w:p>
    <w:p w14:paraId="04752F5A" w14:textId="77777777" w:rsidR="00896EBA" w:rsidRPr="00FF0286" w:rsidRDefault="00896EBA" w:rsidP="00F061E8">
      <w:pPr>
        <w:pStyle w:val="Odstavekseznama"/>
        <w:rPr>
          <w:rFonts w:cs="Arial"/>
        </w:rPr>
      </w:pPr>
      <w:r w:rsidRPr="00FF0286">
        <w:rPr>
          <w:rFonts w:cs="Arial"/>
        </w:rPr>
        <w:t>Poleg kontrole sestave tal in globine kola je potrebno kontrolirati še:</w:t>
      </w:r>
    </w:p>
    <w:p w14:paraId="1EA64772" w14:textId="77777777" w:rsidR="00896EBA" w:rsidRPr="00FF0286" w:rsidRDefault="00896EBA" w:rsidP="004C4548">
      <w:pPr>
        <w:pStyle w:val="Odstavekseznama"/>
        <w:numPr>
          <w:ilvl w:val="1"/>
          <w:numId w:val="503"/>
        </w:numPr>
        <w:rPr>
          <w:rFonts w:cs="Arial"/>
        </w:rPr>
      </w:pPr>
      <w:r w:rsidRPr="00FF0286">
        <w:rPr>
          <w:rFonts w:cs="Arial"/>
        </w:rPr>
        <w:t>kakovost in enakomernost vseh v kole vgrajenih materialov, skladno z zahtevami tehničnih pogojev za beton in jeklo,</w:t>
      </w:r>
    </w:p>
    <w:p w14:paraId="6C0F9948" w14:textId="77777777" w:rsidR="00896EBA" w:rsidRPr="00FF0286" w:rsidRDefault="00896EBA" w:rsidP="004C4548">
      <w:pPr>
        <w:pStyle w:val="Odstavekseznama"/>
        <w:numPr>
          <w:ilvl w:val="1"/>
          <w:numId w:val="503"/>
        </w:numPr>
        <w:rPr>
          <w:rFonts w:cs="Arial"/>
        </w:rPr>
      </w:pPr>
      <w:r w:rsidRPr="00FF0286">
        <w:rPr>
          <w:rFonts w:cs="Arial"/>
        </w:rPr>
        <w:lastRenderedPageBreak/>
        <w:t>zveznost kola s PIT testom na vsakem kolu. Ker preiskava PIT ni standardizirana, se jo izvede skladno z v svetu priznanim postopkom in navodili proizvajalca opreme. Inštitut praviloma preverja kakovost materialov in izvedenih del v razmerju 1:4 glede na tekoče kontrolne preiskave, ki jih zagotavlja izvajalec. Izvajalec za ta dela ni upravičen do nikakršnih doplačil.</w:t>
      </w:r>
    </w:p>
    <w:p w14:paraId="2D785A31" w14:textId="77777777" w:rsidR="00896EBA" w:rsidRPr="00FF0286" w:rsidRDefault="00896EBA" w:rsidP="00F061E8">
      <w:pPr>
        <w:pStyle w:val="Odstavekseznama"/>
        <w:rPr>
          <w:rFonts w:cs="Arial"/>
        </w:rPr>
      </w:pPr>
      <w:r w:rsidRPr="00FF0286">
        <w:rPr>
          <w:rFonts w:cs="Arial"/>
        </w:rPr>
        <w:t>Eventuelno potrebno preiskavo za določitev nosilnosti kola ali izvedbo obremenilne preizkušnje kola odredi inženir na predlog Projektanta ali nadzornega geotehnika.</w:t>
      </w:r>
    </w:p>
    <w:p w14:paraId="7D28C72A" w14:textId="77777777" w:rsidR="00896EBA" w:rsidRPr="003E250B" w:rsidRDefault="00896EBA" w:rsidP="00133A8E">
      <w:pPr>
        <w:pStyle w:val="Naslov5"/>
      </w:pPr>
      <w:bookmarkStart w:id="879" w:name="_Toc416874303"/>
      <w:bookmarkStart w:id="880" w:name="_Toc25424120"/>
      <w:r w:rsidRPr="003E250B">
        <w:t>Jet-grouting koli</w:t>
      </w:r>
      <w:bookmarkEnd w:id="879"/>
      <w:bookmarkEnd w:id="880"/>
    </w:p>
    <w:p w14:paraId="206D8D65" w14:textId="77777777" w:rsidR="00896EBA" w:rsidRPr="00FF0286" w:rsidRDefault="00896EBA" w:rsidP="00F061E8">
      <w:pPr>
        <w:pStyle w:val="Naslov6"/>
        <w:rPr>
          <w:rFonts w:cs="Arial"/>
        </w:rPr>
      </w:pPr>
      <w:bookmarkStart w:id="881" w:name="_Toc416874304"/>
      <w:bookmarkStart w:id="882" w:name="_Toc25424121"/>
      <w:r w:rsidRPr="00FF0286">
        <w:rPr>
          <w:rFonts w:cs="Arial"/>
        </w:rPr>
        <w:t>Osnove</w:t>
      </w:r>
      <w:bookmarkEnd w:id="881"/>
      <w:bookmarkEnd w:id="882"/>
    </w:p>
    <w:p w14:paraId="25D62E57" w14:textId="77777777" w:rsidR="00896EBA" w:rsidRPr="00FF0286" w:rsidRDefault="00896EBA" w:rsidP="00F061E8">
      <w:pPr>
        <w:pStyle w:val="Odstavekseznama"/>
        <w:numPr>
          <w:ilvl w:val="0"/>
          <w:numId w:val="170"/>
        </w:numPr>
        <w:rPr>
          <w:rFonts w:cs="Arial"/>
        </w:rPr>
      </w:pPr>
      <w:r w:rsidRPr="00FF0286">
        <w:rPr>
          <w:rFonts w:cs="Arial"/>
        </w:rPr>
        <w:t>Jet - grouting kolov ne moremo primerjati s klasičnimi zabitimi ali uvrtanimi koli, saj naravna, praviloma vedno heterogena zemljina ostaja na mestu, stabilizirana v jet - grouting stebru, delno pa se zgošča na obodu.</w:t>
      </w:r>
    </w:p>
    <w:p w14:paraId="24BC807F" w14:textId="77777777" w:rsidR="00896EBA" w:rsidRPr="00FF0286" w:rsidRDefault="00896EBA" w:rsidP="00F061E8">
      <w:pPr>
        <w:pStyle w:val="Odstavekseznama"/>
        <w:numPr>
          <w:ilvl w:val="0"/>
          <w:numId w:val="170"/>
        </w:numPr>
        <w:rPr>
          <w:rFonts w:cs="Arial"/>
        </w:rPr>
      </w:pPr>
      <w:r w:rsidRPr="00FF0286">
        <w:rPr>
          <w:rFonts w:cs="Arial"/>
        </w:rPr>
        <w:t>Poznanih je več postopkov izvedbe jet - groutinga, od osnovnega do trifaznega.</w:t>
      </w:r>
    </w:p>
    <w:p w14:paraId="6E9A4726" w14:textId="77777777" w:rsidR="00896EBA" w:rsidRPr="00FF0286" w:rsidRDefault="00896EBA" w:rsidP="00F061E8">
      <w:pPr>
        <w:pStyle w:val="Odstavekseznama"/>
        <w:numPr>
          <w:ilvl w:val="0"/>
          <w:numId w:val="170"/>
        </w:numPr>
        <w:rPr>
          <w:rFonts w:cs="Arial"/>
        </w:rPr>
      </w:pPr>
      <w:r w:rsidRPr="00FF0286">
        <w:rPr>
          <w:rFonts w:cs="Arial"/>
        </w:rPr>
        <w:t>Kakovosti jet grouting kolov zato ni možno točno vnaprej predpisati, temveč je potrebno na osnovi neposrednega preizkusa na mestu vgradnje preveriti, kakšno kakovost kola je z izbrano tehnologijo dela možno doseči v določeni vrsti zemljine in nato preveriti, ali so dosežene kakovosti kola oz. lastnosti poboljšane zemljine v kolu skladne z napovedanimi izračuni v projektu.</w:t>
      </w:r>
    </w:p>
    <w:p w14:paraId="2FA873CB" w14:textId="77777777" w:rsidR="00896EBA" w:rsidRPr="00FF0286" w:rsidRDefault="00896EBA" w:rsidP="00F061E8">
      <w:pPr>
        <w:pStyle w:val="Odstavekseznama"/>
        <w:numPr>
          <w:ilvl w:val="0"/>
          <w:numId w:val="170"/>
        </w:numPr>
        <w:rPr>
          <w:rFonts w:cs="Arial"/>
        </w:rPr>
      </w:pPr>
      <w:r w:rsidRPr="00FF0286">
        <w:rPr>
          <w:rFonts w:cs="Arial"/>
        </w:rPr>
        <w:t>Za zagotavljanje in kontrolo kakovosti jet - grouting kola je zato ključna projektna rešitev. Glede na namen poboljšanja zemljine je nujno potrebno predvideti realne osnovne parametre poboljšane zemljine. Osnovni elementi so dolžina - globina kola, premer kola, trdnost, vodoprepustnost, modul elastičnosti (def. modul) in nosilnost poboljšane zemljine v kolu. "Realni" parametri pomenijo, da je potrebno kritično presoditi kakšne premere in trdnostne parametre kola lahko s tehnologijo jet - grouting v določeni zemljini pričakujemo. Primer: z enako tehnologijo, to je z enako injekcijsko maso, enakim delovnim pritiskom in enako hitrostjo dviga igle se bo v produ razvil kol premera npr. 0,80 m in trdnosti v jedru 15 Mpa, v glini pa bo premer kola le npr. 0,40 m in trdnost le npr. 6 MPa. V zelo visoko plastičnih, trdnih glinah pa je zelo možno, da se z enofaznim jet - grouting postopkom, jet - grouting kol sploh ne bo razvil.</w:t>
      </w:r>
    </w:p>
    <w:p w14:paraId="6C6EF74E" w14:textId="77777777" w:rsidR="00896EBA" w:rsidRPr="00FF0286" w:rsidRDefault="00896EBA" w:rsidP="00F061E8">
      <w:pPr>
        <w:pStyle w:val="Naslov6"/>
        <w:rPr>
          <w:rFonts w:cs="Arial"/>
        </w:rPr>
      </w:pPr>
      <w:bookmarkStart w:id="883" w:name="_Toc416874305"/>
      <w:bookmarkStart w:id="884" w:name="_Toc25424122"/>
      <w:r w:rsidRPr="00FF0286">
        <w:rPr>
          <w:rFonts w:cs="Arial"/>
        </w:rPr>
        <w:t>Tehnološki postopek za preveritev pričakovane kakovosti jet - grouting kola</w:t>
      </w:r>
      <w:bookmarkEnd w:id="883"/>
      <w:bookmarkEnd w:id="884"/>
    </w:p>
    <w:p w14:paraId="78124CE4" w14:textId="77777777" w:rsidR="00896EBA" w:rsidRPr="00FF0286" w:rsidRDefault="00896EBA" w:rsidP="00F061E8">
      <w:pPr>
        <w:pStyle w:val="Odstavekseznama"/>
        <w:numPr>
          <w:ilvl w:val="0"/>
          <w:numId w:val="171"/>
        </w:numPr>
        <w:rPr>
          <w:rFonts w:cs="Arial"/>
        </w:rPr>
      </w:pPr>
      <w:r w:rsidRPr="00FF0286">
        <w:rPr>
          <w:rFonts w:cs="Arial"/>
        </w:rPr>
        <w:t>Glede na zahteve projekta izvajalec pripravi tehnološki postopek izvedbe poskusnih jet - grouting kolov na poizkusnem polju. Pri tem upošteva podatke predhodnih geoloških preiskav, če pa le te niso bile izvedene na značilnem mestu, z lastno kontrolno vrtino na poskusnem polju določi sestavo in lastnosti tal glede ključnih parametrov, ki so: gostota, zrnavost, plastičnost, vlažnost, relativna zbitost.</w:t>
      </w:r>
    </w:p>
    <w:p w14:paraId="711CB3D9" w14:textId="77777777" w:rsidR="00896EBA" w:rsidRPr="00FF0286" w:rsidRDefault="00896EBA" w:rsidP="00F061E8">
      <w:pPr>
        <w:pStyle w:val="Odstavekseznama"/>
        <w:numPr>
          <w:ilvl w:val="0"/>
          <w:numId w:val="171"/>
        </w:numPr>
        <w:rPr>
          <w:rFonts w:cs="Arial"/>
        </w:rPr>
      </w:pPr>
      <w:r w:rsidRPr="00FF0286">
        <w:rPr>
          <w:rFonts w:cs="Arial"/>
        </w:rPr>
        <w:t>V tehnološkem postopku predvidi način izvedbe (enofazni, dvofazni), vrsto in velikost šob, delovni pritisk injektiranja, količino porabe mase na tekoči meter, vrsto in kakovost materialov za injektiranje, v/c faktor zmesi, čas - hitrost dviga igle, čas rotacije na določeni globini, ter globino kola.</w:t>
      </w:r>
    </w:p>
    <w:p w14:paraId="752C70C2" w14:textId="77777777" w:rsidR="00896EBA" w:rsidRPr="00FF0286" w:rsidRDefault="00896EBA" w:rsidP="00F061E8">
      <w:pPr>
        <w:pStyle w:val="Odstavekseznama"/>
        <w:numPr>
          <w:ilvl w:val="0"/>
          <w:numId w:val="171"/>
        </w:numPr>
        <w:rPr>
          <w:rFonts w:cs="Arial"/>
        </w:rPr>
      </w:pPr>
      <w:r w:rsidRPr="00FF0286">
        <w:rPr>
          <w:rFonts w:cs="Arial"/>
        </w:rPr>
        <w:t xml:space="preserve">V tehnološkem postopku na situaciji v merilu 1:500 vriše izvajalec oziroma njegova notranja kontrola kvalitete lokacije poskusnih kolov. Poskusni koli morajo biti izvedeni na medsebojni razdalji min. 2m in na tak način, da bo možen </w:t>
      </w:r>
      <w:r w:rsidRPr="00FF0286">
        <w:rPr>
          <w:rFonts w:cs="Arial"/>
        </w:rPr>
        <w:lastRenderedPageBreak/>
        <w:t>izkop poskusnega kola, ne da bi se pri tem ogrozila stabilnost brežine ali sosednjih objektov.</w:t>
      </w:r>
    </w:p>
    <w:p w14:paraId="44EEB617" w14:textId="77777777" w:rsidR="00896EBA" w:rsidRPr="00FF0286" w:rsidRDefault="00896EBA" w:rsidP="00F061E8">
      <w:pPr>
        <w:pStyle w:val="Odstavekseznama"/>
        <w:numPr>
          <w:ilvl w:val="0"/>
          <w:numId w:val="171"/>
        </w:numPr>
        <w:rPr>
          <w:rFonts w:cs="Arial"/>
        </w:rPr>
      </w:pPr>
      <w:r w:rsidRPr="00FF0286">
        <w:rPr>
          <w:rFonts w:cs="Arial"/>
        </w:rPr>
        <w:t>Tehnološki postopek za izvedbo poskusnih kolov mora predati v pregled in potrditev inženirju.</w:t>
      </w:r>
    </w:p>
    <w:p w14:paraId="14CC74B0" w14:textId="77777777" w:rsidR="00896EBA" w:rsidRPr="00FF0286" w:rsidRDefault="00896EBA" w:rsidP="00F061E8">
      <w:pPr>
        <w:pStyle w:val="Odstavekseznama"/>
        <w:numPr>
          <w:ilvl w:val="0"/>
          <w:numId w:val="171"/>
        </w:numPr>
        <w:rPr>
          <w:rFonts w:cs="Arial"/>
        </w:rPr>
      </w:pPr>
      <w:r w:rsidRPr="00FF0286">
        <w:rPr>
          <w:rFonts w:cs="Arial"/>
        </w:rPr>
        <w:t>Potrebno je predvideti najmanj tri različne tehnologije priprave kola.</w:t>
      </w:r>
    </w:p>
    <w:p w14:paraId="02A53FBC" w14:textId="77777777" w:rsidR="00896EBA" w:rsidRPr="00FF0286" w:rsidRDefault="00896EBA" w:rsidP="00F061E8">
      <w:pPr>
        <w:pStyle w:val="Naslov6"/>
        <w:rPr>
          <w:rFonts w:cs="Arial"/>
        </w:rPr>
      </w:pPr>
      <w:bookmarkStart w:id="885" w:name="_Toc416874306"/>
      <w:bookmarkStart w:id="886" w:name="_Toc25424123"/>
      <w:r w:rsidRPr="00FF0286">
        <w:rPr>
          <w:rFonts w:cs="Arial"/>
        </w:rPr>
        <w:t>Izvedba poizkusnih jet-grouting kolov</w:t>
      </w:r>
      <w:bookmarkEnd w:id="885"/>
      <w:bookmarkEnd w:id="886"/>
    </w:p>
    <w:p w14:paraId="188AC0D4" w14:textId="77777777" w:rsidR="00896EBA" w:rsidRPr="00FF0286" w:rsidRDefault="00896EBA" w:rsidP="00F061E8">
      <w:pPr>
        <w:pStyle w:val="Odstavekseznama"/>
        <w:numPr>
          <w:ilvl w:val="0"/>
          <w:numId w:val="172"/>
        </w:numPr>
        <w:rPr>
          <w:rFonts w:cs="Arial"/>
        </w:rPr>
      </w:pPr>
      <w:r w:rsidRPr="00FF0286">
        <w:rPr>
          <w:rFonts w:cs="Arial"/>
        </w:rPr>
        <w:t>Ko Inženir odobri izvedbo, Izvajalec pristopi k izvedbi poskusnih jet - grouting kolov. Če v projektu ni drugače zahtevano, je potrebno za vsak predvideni tehnološki postopek izvesti po dva kola.</w:t>
      </w:r>
    </w:p>
    <w:p w14:paraId="1E143AF8" w14:textId="77777777" w:rsidR="00896EBA" w:rsidRPr="00FF0286" w:rsidRDefault="00896EBA" w:rsidP="00F061E8">
      <w:pPr>
        <w:pStyle w:val="Odstavekseznama"/>
        <w:numPr>
          <w:ilvl w:val="0"/>
          <w:numId w:val="172"/>
        </w:numPr>
        <w:rPr>
          <w:rFonts w:cs="Arial"/>
        </w:rPr>
      </w:pPr>
      <w:r w:rsidRPr="00FF0286">
        <w:rPr>
          <w:rFonts w:cs="Arial"/>
        </w:rPr>
        <w:t>Izvedba poskusnih kolov poteka ob prisotnosti notranje in zunanje kontrole kvalitete. Spremljava poskusnih jet - grouting kolov med izvajanjem obsega kontrolo:</w:t>
      </w:r>
    </w:p>
    <w:p w14:paraId="0926FE2F" w14:textId="77777777" w:rsidR="00896EBA" w:rsidRPr="00FF0286" w:rsidRDefault="00896EBA" w:rsidP="00F061E8">
      <w:pPr>
        <w:pStyle w:val="Odstavekseznama"/>
        <w:numPr>
          <w:ilvl w:val="1"/>
          <w:numId w:val="172"/>
        </w:numPr>
        <w:rPr>
          <w:rFonts w:cs="Arial"/>
        </w:rPr>
      </w:pPr>
      <w:r w:rsidRPr="00FF0286">
        <w:rPr>
          <w:rFonts w:cs="Arial"/>
        </w:rPr>
        <w:t>kakovosti injekcijske zmesi, ki obsega kontrolo kakovosti cementa, vode, časa mešanja, v/c faktorja in odvzema kontrolnih vzorcev za preiskave tlačne trdnosti injekcijske mase po vezanju,</w:t>
      </w:r>
    </w:p>
    <w:p w14:paraId="37F20C7E" w14:textId="77777777" w:rsidR="00896EBA" w:rsidRPr="00FF0286" w:rsidRDefault="00896EBA" w:rsidP="00F061E8">
      <w:pPr>
        <w:pStyle w:val="Odstavekseznama"/>
        <w:numPr>
          <w:ilvl w:val="1"/>
          <w:numId w:val="172"/>
        </w:numPr>
        <w:rPr>
          <w:rFonts w:cs="Arial"/>
        </w:rPr>
      </w:pPr>
      <w:r w:rsidRPr="00FF0286">
        <w:rPr>
          <w:rFonts w:cs="Arial"/>
        </w:rPr>
        <w:t>globine vrtanja,</w:t>
      </w:r>
    </w:p>
    <w:p w14:paraId="5BD6192F" w14:textId="77777777" w:rsidR="00896EBA" w:rsidRPr="00FF0286" w:rsidRDefault="00896EBA" w:rsidP="00F061E8">
      <w:pPr>
        <w:pStyle w:val="Odstavekseznama"/>
        <w:numPr>
          <w:ilvl w:val="1"/>
          <w:numId w:val="172"/>
        </w:numPr>
        <w:rPr>
          <w:rFonts w:cs="Arial"/>
        </w:rPr>
      </w:pPr>
      <w:r w:rsidRPr="00FF0286">
        <w:rPr>
          <w:rFonts w:cs="Arial"/>
        </w:rPr>
        <w:t xml:space="preserve">delovnega pritiska, </w:t>
      </w:r>
    </w:p>
    <w:p w14:paraId="3F9110FE" w14:textId="77777777" w:rsidR="00896EBA" w:rsidRPr="00FF0286" w:rsidRDefault="00896EBA" w:rsidP="00F061E8">
      <w:pPr>
        <w:pStyle w:val="Odstavekseznama"/>
        <w:numPr>
          <w:ilvl w:val="1"/>
          <w:numId w:val="172"/>
        </w:numPr>
        <w:rPr>
          <w:rFonts w:cs="Arial"/>
        </w:rPr>
      </w:pPr>
      <w:r w:rsidRPr="00FF0286">
        <w:rPr>
          <w:rFonts w:cs="Arial"/>
        </w:rPr>
        <w:t>porabo injekcijske mase na m in</w:t>
      </w:r>
    </w:p>
    <w:p w14:paraId="3B45AFD9" w14:textId="77777777" w:rsidR="00896EBA" w:rsidRPr="00FF0286" w:rsidRDefault="00896EBA" w:rsidP="00F061E8">
      <w:pPr>
        <w:pStyle w:val="Odstavekseznama"/>
        <w:numPr>
          <w:ilvl w:val="1"/>
          <w:numId w:val="172"/>
        </w:numPr>
        <w:rPr>
          <w:rFonts w:cs="Arial"/>
        </w:rPr>
      </w:pPr>
      <w:r w:rsidRPr="00FF0286">
        <w:rPr>
          <w:rFonts w:cs="Arial"/>
        </w:rPr>
        <w:t>hitrosti oz. korakov dviga.</w:t>
      </w:r>
    </w:p>
    <w:p w14:paraId="7B77EDEC" w14:textId="77777777" w:rsidR="00896EBA" w:rsidRPr="00FF0286" w:rsidRDefault="00896EBA" w:rsidP="00F061E8">
      <w:pPr>
        <w:pStyle w:val="Odstavekseznama"/>
        <w:numPr>
          <w:ilvl w:val="0"/>
          <w:numId w:val="172"/>
        </w:numPr>
        <w:rPr>
          <w:rFonts w:cs="Arial"/>
        </w:rPr>
      </w:pPr>
      <w:r w:rsidRPr="00FF0286">
        <w:rPr>
          <w:rFonts w:cs="Arial"/>
        </w:rPr>
        <w:t>Po vezanju je potrebno po en poskusni kol odkopati in:</w:t>
      </w:r>
    </w:p>
    <w:p w14:paraId="42EF6B9F" w14:textId="77777777" w:rsidR="00896EBA" w:rsidRPr="00FF0286" w:rsidRDefault="00896EBA" w:rsidP="00F061E8">
      <w:pPr>
        <w:pStyle w:val="Odstavekseznama"/>
        <w:numPr>
          <w:ilvl w:val="1"/>
          <w:numId w:val="172"/>
        </w:numPr>
        <w:rPr>
          <w:rFonts w:cs="Arial"/>
        </w:rPr>
      </w:pPr>
      <w:r w:rsidRPr="00FF0286">
        <w:rPr>
          <w:rFonts w:cs="Arial"/>
        </w:rPr>
        <w:t>preveriti dimenzije kola,</w:t>
      </w:r>
    </w:p>
    <w:p w14:paraId="76009A62" w14:textId="77777777" w:rsidR="00896EBA" w:rsidRPr="00FF0286" w:rsidRDefault="00896EBA" w:rsidP="00F061E8">
      <w:pPr>
        <w:pStyle w:val="Odstavekseznama"/>
        <w:numPr>
          <w:ilvl w:val="1"/>
          <w:numId w:val="172"/>
        </w:numPr>
        <w:rPr>
          <w:rFonts w:cs="Arial"/>
        </w:rPr>
      </w:pPr>
      <w:r w:rsidRPr="00FF0286">
        <w:rPr>
          <w:rFonts w:cs="Arial"/>
        </w:rPr>
        <w:t>določiti lastnosti materiala v kolu,</w:t>
      </w:r>
    </w:p>
    <w:p w14:paraId="102FA9D3" w14:textId="77777777" w:rsidR="00896EBA" w:rsidRPr="00FF0286" w:rsidRDefault="00896EBA" w:rsidP="00F061E8">
      <w:pPr>
        <w:pStyle w:val="Odstavekseznama"/>
        <w:numPr>
          <w:ilvl w:val="1"/>
          <w:numId w:val="172"/>
        </w:numPr>
        <w:rPr>
          <w:rFonts w:cs="Arial"/>
        </w:rPr>
      </w:pPr>
      <w:r w:rsidRPr="00FF0286">
        <w:rPr>
          <w:rFonts w:cs="Arial"/>
        </w:rPr>
        <w:t>preveriti homogenost kola po dolžini in širini,</w:t>
      </w:r>
    </w:p>
    <w:p w14:paraId="0F92BFD3" w14:textId="77777777" w:rsidR="00896EBA" w:rsidRPr="00FF0286" w:rsidRDefault="00896EBA" w:rsidP="00F061E8">
      <w:pPr>
        <w:pStyle w:val="Odstavekseznama"/>
        <w:numPr>
          <w:ilvl w:val="1"/>
          <w:numId w:val="172"/>
        </w:numPr>
        <w:rPr>
          <w:rFonts w:cs="Arial"/>
        </w:rPr>
      </w:pPr>
      <w:r w:rsidRPr="00FF0286">
        <w:rPr>
          <w:rFonts w:cs="Arial"/>
        </w:rPr>
        <w:t>odvzeti vzorec JG kola in v laboratoriju izvesti preizkus tlačne trdnosti kola.</w:t>
      </w:r>
    </w:p>
    <w:p w14:paraId="0BD5AFA9" w14:textId="77777777" w:rsidR="00896EBA" w:rsidRPr="00FF0286" w:rsidRDefault="00896EBA" w:rsidP="00F061E8">
      <w:pPr>
        <w:pStyle w:val="Odstavekseznama"/>
        <w:numPr>
          <w:ilvl w:val="0"/>
          <w:numId w:val="172"/>
        </w:numPr>
        <w:rPr>
          <w:rFonts w:cs="Arial"/>
        </w:rPr>
      </w:pPr>
      <w:r w:rsidRPr="00FF0286">
        <w:rPr>
          <w:rFonts w:cs="Arial"/>
        </w:rPr>
        <w:t>Izvajalec s podatki laboratorija izdela poročilo o izvedenih poskusnih kolih in na osnovi rezultatov kontrolnih preiskav predlaga inženirju v potrditev materiale in tehnologijo izvedbe, ki daje glede na zahteve projekta optimalne rezultate.</w:t>
      </w:r>
    </w:p>
    <w:p w14:paraId="1FC0AE1A" w14:textId="77777777" w:rsidR="00896EBA" w:rsidRPr="00FF0286" w:rsidRDefault="00896EBA" w:rsidP="00F061E8">
      <w:pPr>
        <w:pStyle w:val="Odstavekseznama"/>
        <w:numPr>
          <w:ilvl w:val="0"/>
          <w:numId w:val="172"/>
        </w:numPr>
        <w:rPr>
          <w:rFonts w:cs="Arial"/>
        </w:rPr>
      </w:pPr>
      <w:r w:rsidRPr="00FF0286">
        <w:rPr>
          <w:rFonts w:cs="Arial"/>
        </w:rPr>
        <w:t>Ko inženir potrdi izbrani tehnološki postopek, izvajalec lahko pristopi k redni izvedbi. Za izvedbo poskusnih kolov, izvajalec ni upravičen do nadomestil. Poskusni koli morajo biti zajeti v ponudbeni ceni za izvedbo jet - grouting kolov.</w:t>
      </w:r>
    </w:p>
    <w:p w14:paraId="3DE3EEC4" w14:textId="77777777" w:rsidR="00896EBA" w:rsidRPr="00FF0286" w:rsidRDefault="00896EBA" w:rsidP="00F061E8">
      <w:pPr>
        <w:pStyle w:val="Odstavekseznama"/>
        <w:numPr>
          <w:ilvl w:val="0"/>
          <w:numId w:val="172"/>
        </w:numPr>
        <w:rPr>
          <w:rFonts w:cs="Arial"/>
        </w:rPr>
      </w:pPr>
      <w:r w:rsidRPr="00FF0286">
        <w:rPr>
          <w:rFonts w:cs="Arial"/>
        </w:rPr>
        <w:t>Izvajalec je odgovoren za vso škodo, ki bi lahko nastala pri izvajanju poskusnih ali rednih jet - grouting kolov, na sosednjih objektih,v vodotokih itd., in za kritje nastale škode ni upravičen do nadomestil.</w:t>
      </w:r>
    </w:p>
    <w:p w14:paraId="6C4BAE71" w14:textId="77777777" w:rsidR="00896EBA" w:rsidRPr="00FF0286" w:rsidRDefault="00896EBA" w:rsidP="00F061E8">
      <w:pPr>
        <w:pStyle w:val="Naslov6"/>
        <w:rPr>
          <w:rFonts w:cs="Arial"/>
        </w:rPr>
      </w:pPr>
      <w:bookmarkStart w:id="887" w:name="_Toc416874307"/>
      <w:bookmarkStart w:id="888" w:name="_Toc25424124"/>
      <w:r w:rsidRPr="00FF0286">
        <w:rPr>
          <w:rFonts w:cs="Arial"/>
        </w:rPr>
        <w:t>Kontrola kakovosti izvajanja jet - grouting kolov</w:t>
      </w:r>
      <w:bookmarkEnd w:id="887"/>
      <w:bookmarkEnd w:id="888"/>
    </w:p>
    <w:p w14:paraId="2E700BB4" w14:textId="77777777" w:rsidR="00896EBA" w:rsidRPr="00FF0286" w:rsidRDefault="00896EBA" w:rsidP="00F061E8">
      <w:pPr>
        <w:pStyle w:val="Odstavekseznama"/>
        <w:numPr>
          <w:ilvl w:val="0"/>
          <w:numId w:val="173"/>
        </w:numPr>
        <w:rPr>
          <w:rFonts w:cs="Arial"/>
        </w:rPr>
      </w:pPr>
      <w:r w:rsidRPr="00FF0286">
        <w:rPr>
          <w:rFonts w:cs="Arial"/>
        </w:rPr>
        <w:t>Notranja kontrola izvajalca vodi protokol o izvajanju jet - grouting kola za vsak posamezen kol. V protokolu so zajeti naslednji podatki:</w:t>
      </w:r>
    </w:p>
    <w:p w14:paraId="1B7DCC8A" w14:textId="77777777" w:rsidR="00896EBA" w:rsidRPr="00FF0286" w:rsidRDefault="00896EBA" w:rsidP="00F061E8">
      <w:pPr>
        <w:pStyle w:val="Odstavekseznama"/>
        <w:numPr>
          <w:ilvl w:val="1"/>
          <w:numId w:val="173"/>
        </w:numPr>
        <w:rPr>
          <w:rFonts w:cs="Arial"/>
        </w:rPr>
      </w:pPr>
      <w:r w:rsidRPr="00FF0286">
        <w:rPr>
          <w:rFonts w:cs="Arial"/>
        </w:rPr>
        <w:t>globina vrtanja,</w:t>
      </w:r>
    </w:p>
    <w:p w14:paraId="441C7CEF" w14:textId="77777777" w:rsidR="00896EBA" w:rsidRPr="00FF0286" w:rsidRDefault="00896EBA" w:rsidP="00F061E8">
      <w:pPr>
        <w:pStyle w:val="Odstavekseznama"/>
        <w:numPr>
          <w:ilvl w:val="1"/>
          <w:numId w:val="173"/>
        </w:numPr>
        <w:rPr>
          <w:rFonts w:cs="Arial"/>
        </w:rPr>
      </w:pPr>
      <w:r w:rsidRPr="00FF0286">
        <w:rPr>
          <w:rFonts w:cs="Arial"/>
        </w:rPr>
        <w:t>delovni pritisk,</w:t>
      </w:r>
    </w:p>
    <w:p w14:paraId="13F1BC83" w14:textId="77777777" w:rsidR="00896EBA" w:rsidRPr="00FF0286" w:rsidRDefault="00896EBA" w:rsidP="00F061E8">
      <w:pPr>
        <w:pStyle w:val="Odstavekseznama"/>
        <w:numPr>
          <w:ilvl w:val="1"/>
          <w:numId w:val="173"/>
        </w:numPr>
        <w:rPr>
          <w:rFonts w:cs="Arial"/>
        </w:rPr>
      </w:pPr>
      <w:r w:rsidRPr="00FF0286">
        <w:rPr>
          <w:rFonts w:cs="Arial"/>
        </w:rPr>
        <w:t>poraba mase,</w:t>
      </w:r>
    </w:p>
    <w:p w14:paraId="3BD99F58" w14:textId="77777777" w:rsidR="00896EBA" w:rsidRPr="00FF0286" w:rsidRDefault="00896EBA" w:rsidP="00F061E8">
      <w:pPr>
        <w:pStyle w:val="Odstavekseznama"/>
        <w:numPr>
          <w:ilvl w:val="1"/>
          <w:numId w:val="173"/>
        </w:numPr>
        <w:rPr>
          <w:rFonts w:cs="Arial"/>
        </w:rPr>
      </w:pPr>
      <w:r w:rsidRPr="00FF0286">
        <w:rPr>
          <w:rFonts w:cs="Arial"/>
        </w:rPr>
        <w:t>hitrost dviga igle,</w:t>
      </w:r>
    </w:p>
    <w:p w14:paraId="26C2BDD3" w14:textId="77777777" w:rsidR="00896EBA" w:rsidRPr="00FF0286" w:rsidRDefault="00896EBA" w:rsidP="00F061E8">
      <w:pPr>
        <w:pStyle w:val="Odstavekseznama"/>
        <w:numPr>
          <w:ilvl w:val="1"/>
          <w:numId w:val="173"/>
        </w:numPr>
        <w:rPr>
          <w:rFonts w:cs="Arial"/>
        </w:rPr>
      </w:pPr>
      <w:r w:rsidRPr="00FF0286">
        <w:rPr>
          <w:rFonts w:cs="Arial"/>
        </w:rPr>
        <w:t>v/c faktor zmesi.</w:t>
      </w:r>
    </w:p>
    <w:p w14:paraId="17F90CBD" w14:textId="77777777" w:rsidR="00896EBA" w:rsidRPr="00FF0286" w:rsidRDefault="00896EBA" w:rsidP="00F061E8">
      <w:pPr>
        <w:pStyle w:val="Odstavekseznama"/>
        <w:numPr>
          <w:ilvl w:val="0"/>
          <w:numId w:val="173"/>
        </w:numPr>
        <w:rPr>
          <w:rFonts w:cs="Arial"/>
        </w:rPr>
      </w:pPr>
      <w:r w:rsidRPr="00FF0286">
        <w:rPr>
          <w:rFonts w:cs="Arial"/>
        </w:rPr>
        <w:t>Notranja kontrola kvalitete dnevno jemlje vzorce injekcijske mase za preiskave tlačne trdnosti po vezanju, in sicer 1 x dnevno iz mešalne naprave in 1 x</w:t>
      </w:r>
      <w:r w:rsidR="00F061E8">
        <w:rPr>
          <w:rFonts w:cs="Arial"/>
        </w:rPr>
        <w:t xml:space="preserve"> </w:t>
      </w:r>
      <w:r w:rsidRPr="00FF0286">
        <w:rPr>
          <w:rFonts w:cs="Arial"/>
        </w:rPr>
        <w:t>iz vsakega 3 kola.</w:t>
      </w:r>
    </w:p>
    <w:p w14:paraId="486A7445" w14:textId="77777777" w:rsidR="00896EBA" w:rsidRPr="00FF0286" w:rsidRDefault="00896EBA" w:rsidP="00F061E8">
      <w:pPr>
        <w:pStyle w:val="Odstavekseznama"/>
        <w:numPr>
          <w:ilvl w:val="0"/>
          <w:numId w:val="173"/>
        </w:numPr>
        <w:rPr>
          <w:rFonts w:cs="Arial"/>
        </w:rPr>
      </w:pPr>
      <w:r w:rsidRPr="00FF0286">
        <w:rPr>
          <w:rFonts w:cs="Arial"/>
        </w:rPr>
        <w:t>Zunanja kontrola</w:t>
      </w:r>
      <w:r w:rsidR="00F061E8">
        <w:rPr>
          <w:rFonts w:cs="Arial"/>
        </w:rPr>
        <w:t xml:space="preserve"> </w:t>
      </w:r>
      <w:r w:rsidRPr="00FF0286">
        <w:rPr>
          <w:rFonts w:cs="Arial"/>
        </w:rPr>
        <w:t>izvaja preiskave JG kolov v razmerju 1:4 z notranjo kontrolo kvalitete.</w:t>
      </w:r>
    </w:p>
    <w:p w14:paraId="36FB4B17" w14:textId="77777777" w:rsidR="00896EBA" w:rsidRPr="00FF0286" w:rsidRDefault="00896EBA" w:rsidP="00F061E8">
      <w:pPr>
        <w:pStyle w:val="Odstavekseznama"/>
        <w:numPr>
          <w:ilvl w:val="0"/>
          <w:numId w:val="173"/>
        </w:numPr>
        <w:rPr>
          <w:rFonts w:cs="Arial"/>
        </w:rPr>
      </w:pPr>
      <w:r w:rsidRPr="00FF0286">
        <w:rPr>
          <w:rFonts w:cs="Arial"/>
        </w:rPr>
        <w:t xml:space="preserve">V primeru, da se med delom ugotovi, da se sestava tal spreminja, da prihaja do </w:t>
      </w:r>
      <w:r w:rsidRPr="00FF0286">
        <w:rPr>
          <w:rFonts w:cs="Arial"/>
        </w:rPr>
        <w:lastRenderedPageBreak/>
        <w:t>nepredvidenih izbojev ali izgub mase, ali če se pojavi sum, da se injekcijska masa izpira (npr. v bližnji vodotok, v podzemne kaverne itd.) je potrebno dela prekiniti in analizirati možnosti izvedbe v novih pogojih.</w:t>
      </w:r>
    </w:p>
    <w:p w14:paraId="617C8AE5" w14:textId="77777777" w:rsidR="00896EBA" w:rsidRPr="00FF0286" w:rsidRDefault="00896EBA" w:rsidP="00F061E8">
      <w:pPr>
        <w:pStyle w:val="Odstavekseznama"/>
        <w:numPr>
          <w:ilvl w:val="0"/>
          <w:numId w:val="173"/>
        </w:numPr>
        <w:rPr>
          <w:rFonts w:cs="Arial"/>
        </w:rPr>
      </w:pPr>
      <w:r w:rsidRPr="00FF0286">
        <w:rPr>
          <w:rFonts w:cs="Arial"/>
        </w:rPr>
        <w:t>Vsa odstopanja od na poskusnem polju potrjenega tehnološkega postopka je potrebno dokumentirati in z njimi sprotno seznanjati inženirja in projektanta.</w:t>
      </w:r>
    </w:p>
    <w:p w14:paraId="01E94F5B" w14:textId="77777777" w:rsidR="00896EBA" w:rsidRPr="00FF0286" w:rsidRDefault="00896EBA" w:rsidP="00F061E8">
      <w:pPr>
        <w:pStyle w:val="Naslov6"/>
        <w:rPr>
          <w:rFonts w:cs="Arial"/>
        </w:rPr>
      </w:pPr>
      <w:bookmarkStart w:id="889" w:name="_Toc416874308"/>
      <w:bookmarkStart w:id="890" w:name="_Toc25424125"/>
      <w:r w:rsidRPr="00FF0286">
        <w:rPr>
          <w:rFonts w:cs="Arial"/>
        </w:rPr>
        <w:t>Posebni pogoji</w:t>
      </w:r>
      <w:bookmarkEnd w:id="889"/>
      <w:bookmarkEnd w:id="890"/>
    </w:p>
    <w:p w14:paraId="6E961991" w14:textId="77777777" w:rsidR="00896EBA" w:rsidRPr="00FF0286" w:rsidRDefault="00896EBA" w:rsidP="00F061E8">
      <w:pPr>
        <w:pStyle w:val="Odstavekseznama"/>
        <w:numPr>
          <w:ilvl w:val="0"/>
          <w:numId w:val="174"/>
        </w:numPr>
        <w:rPr>
          <w:rFonts w:cs="Arial"/>
        </w:rPr>
      </w:pPr>
      <w:r w:rsidRPr="00FF0286">
        <w:rPr>
          <w:rFonts w:cs="Arial"/>
        </w:rPr>
        <w:t>Ob kontroli kakovosti izvajanja jet - grouting kolov je potrebno spremljati tudi dogajanja, ki se lahko zaradi velikega pritiska injektiranja pojavijo na sosednjih objektih. Ob tem je potrebno posebno pazljivo spremljati dogajanja na temeljih sosednjih objektov, delovanje bližnjih drenaž in drugih cevnih sistemov itd. Po potrebi se na sosednih objektih vzpostavijo reperne točke za opazovanje pomikov.</w:t>
      </w:r>
    </w:p>
    <w:p w14:paraId="0F5FC2C5" w14:textId="77777777" w:rsidR="00896EBA" w:rsidRPr="00FF0286" w:rsidRDefault="00896EBA" w:rsidP="00F061E8">
      <w:pPr>
        <w:pStyle w:val="Odstavekseznama"/>
        <w:numPr>
          <w:ilvl w:val="0"/>
          <w:numId w:val="174"/>
        </w:numPr>
        <w:rPr>
          <w:rFonts w:cs="Arial"/>
        </w:rPr>
      </w:pPr>
      <w:r w:rsidRPr="00FF0286">
        <w:rPr>
          <w:rFonts w:cs="Arial"/>
        </w:rPr>
        <w:t>Nadzorovati je potrebno izboje in tok injekcijske mase, da ne pride do zamašitve cevi, drenaž jarkov, ali do onesnaženja vode v vodotoku. Na vse opisane pojave je potrebno takoj opozoriti inženirja in voditi ustrezne zapise.</w:t>
      </w:r>
    </w:p>
    <w:p w14:paraId="67BFCA1E" w14:textId="77777777" w:rsidR="00E92012" w:rsidRPr="00FF0286" w:rsidRDefault="00E92012" w:rsidP="00F061E8">
      <w:pPr>
        <w:rPr>
          <w:rFonts w:cs="Arial"/>
        </w:rPr>
      </w:pPr>
    </w:p>
    <w:p w14:paraId="43B9D6D6" w14:textId="77777777" w:rsidR="00E92012" w:rsidRPr="00F26BE0" w:rsidRDefault="00410E7F" w:rsidP="00F26BE0">
      <w:pPr>
        <w:pStyle w:val="Naslov3"/>
      </w:pPr>
      <w:bookmarkStart w:id="891" w:name="_Toc492454770"/>
      <w:bookmarkStart w:id="892" w:name="_Toc492457110"/>
      <w:bookmarkStart w:id="893" w:name="_Ref497934783"/>
      <w:bookmarkStart w:id="894" w:name="_Toc503178778"/>
      <w:bookmarkStart w:id="895" w:name="_Toc532823861"/>
      <w:bookmarkStart w:id="896" w:name="_Toc132793981"/>
      <w:r w:rsidRPr="00F26BE0">
        <w:t>Geotehnična</w:t>
      </w:r>
      <w:r w:rsidR="00D20D76" w:rsidRPr="00F26BE0">
        <w:t xml:space="preserve"> vrvna</w:t>
      </w:r>
      <w:r w:rsidRPr="00F26BE0">
        <w:t xml:space="preserve"> sidra</w:t>
      </w:r>
      <w:bookmarkEnd w:id="891"/>
      <w:bookmarkEnd w:id="892"/>
      <w:bookmarkEnd w:id="893"/>
      <w:bookmarkEnd w:id="894"/>
      <w:bookmarkEnd w:id="895"/>
      <w:bookmarkEnd w:id="896"/>
    </w:p>
    <w:p w14:paraId="4B73A5D6" w14:textId="77777777" w:rsidR="00E92012" w:rsidRPr="00133A8E" w:rsidRDefault="00410E7F" w:rsidP="00133A8E">
      <w:pPr>
        <w:pStyle w:val="Naslov4"/>
      </w:pPr>
      <w:bookmarkStart w:id="897" w:name="_Toc492457111"/>
      <w:bookmarkStart w:id="898" w:name="_Toc532823862"/>
      <w:r w:rsidRPr="00133A8E">
        <w:t>Splošno</w:t>
      </w:r>
      <w:bookmarkEnd w:id="897"/>
      <w:bookmarkEnd w:id="898"/>
    </w:p>
    <w:p w14:paraId="2EADD145" w14:textId="77777777" w:rsidR="00410E7F" w:rsidRPr="00FF0286" w:rsidRDefault="00410E7F" w:rsidP="004C4548">
      <w:pPr>
        <w:numPr>
          <w:ilvl w:val="0"/>
          <w:numId w:val="464"/>
        </w:numPr>
        <w:adjustRightInd w:val="0"/>
        <w:ind w:left="1418" w:hanging="284"/>
        <w:contextualSpacing w:val="0"/>
        <w:textAlignment w:val="baseline"/>
        <w:rPr>
          <w:rFonts w:cs="Arial"/>
        </w:rPr>
      </w:pPr>
      <w:r w:rsidRPr="00FF0286">
        <w:rPr>
          <w:rFonts w:cs="Arial"/>
        </w:rPr>
        <w:t>V nadaljevanju so podani tehnični pogoji za dobavo in vgradnjo prednapetih geotehničnih vrvnih sider, potrebnih za podpiranje sten ali/in brežin odprtih izkopov.</w:t>
      </w:r>
    </w:p>
    <w:p w14:paraId="5D420554" w14:textId="77777777" w:rsidR="00D63546" w:rsidRPr="00FF0286" w:rsidRDefault="00D63546" w:rsidP="004C4548">
      <w:pPr>
        <w:numPr>
          <w:ilvl w:val="0"/>
          <w:numId w:val="464"/>
        </w:numPr>
        <w:adjustRightInd w:val="0"/>
        <w:ind w:left="1418" w:hanging="284"/>
        <w:contextualSpacing w:val="0"/>
        <w:textAlignment w:val="baseline"/>
        <w:rPr>
          <w:rFonts w:cs="Arial"/>
        </w:rPr>
      </w:pPr>
      <w:r w:rsidRPr="00FF0286">
        <w:rPr>
          <w:rFonts w:cs="Arial"/>
        </w:rPr>
        <w:t xml:space="preserve">Prednapeta geotehnična vrvna sidra so nosilni konstrukcijski element, prednapet na zadostno silo (vsaj 30% porušne sile jeklenega nosilnega dela) in sestavljen iz sidrne glave, čez katero se sidrna sila vnaša na sidrano konstrukcjo, vezne in proste dolžine sidra. </w:t>
      </w:r>
    </w:p>
    <w:p w14:paraId="48D3495F" w14:textId="77777777" w:rsidR="00410E7F" w:rsidRPr="00FF0286" w:rsidRDefault="00410E7F" w:rsidP="004C4548">
      <w:pPr>
        <w:numPr>
          <w:ilvl w:val="0"/>
          <w:numId w:val="464"/>
        </w:numPr>
        <w:adjustRightInd w:val="0"/>
        <w:ind w:left="1418" w:hanging="284"/>
        <w:contextualSpacing w:val="0"/>
        <w:textAlignment w:val="baseline"/>
        <w:rPr>
          <w:rFonts w:cs="Arial"/>
        </w:rPr>
      </w:pPr>
      <w:r w:rsidRPr="00FF0286">
        <w:rPr>
          <w:rFonts w:cs="Arial"/>
        </w:rPr>
        <w:t>Vsa dela na izvajanju geotehničnih vrvnih sider se izvedejo z upoštevanjem naslednjih standardov: SIST EN 1537:2013, Izvedba posebnih geotehničnih del – Geotehnična sidra</w:t>
      </w:r>
      <w:r w:rsidR="00BE7464" w:rsidRPr="00FF0286">
        <w:rPr>
          <w:rFonts w:cs="Arial"/>
        </w:rPr>
        <w:t xml:space="preserve">; </w:t>
      </w:r>
      <w:bookmarkStart w:id="899" w:name="_Hlk80263713"/>
      <w:r w:rsidR="00EA33AE" w:rsidRPr="00FF0286">
        <w:rPr>
          <w:rFonts w:cs="Arial"/>
        </w:rPr>
        <w:t xml:space="preserve">SIST EN ISO 22477-5:2018 Geotehnično preiskovanje in preskušanje - Preskušanje geotehničnih konstrukcij - 5. del: Preskušanje injektiranih sider </w:t>
      </w:r>
      <w:r w:rsidRPr="00FF0286">
        <w:rPr>
          <w:rFonts w:cs="Arial"/>
        </w:rPr>
        <w:t>oziroma</w:t>
      </w:r>
      <w:bookmarkEnd w:id="899"/>
      <w:r w:rsidRPr="00FF0286">
        <w:rPr>
          <w:rFonts w:cs="Arial"/>
        </w:rPr>
        <w:t xml:space="preserve"> se izvedejo skladno z izdanim tehničnim soglasjem.</w:t>
      </w:r>
    </w:p>
    <w:p w14:paraId="6CB2A3E4" w14:textId="77777777" w:rsidR="00410E7F" w:rsidRPr="00FF0286" w:rsidRDefault="00410E7F" w:rsidP="004C4548">
      <w:pPr>
        <w:numPr>
          <w:ilvl w:val="0"/>
          <w:numId w:val="464"/>
        </w:numPr>
        <w:adjustRightInd w:val="0"/>
        <w:ind w:left="1418" w:hanging="284"/>
        <w:contextualSpacing w:val="0"/>
        <w:textAlignment w:val="baseline"/>
        <w:rPr>
          <w:rFonts w:cs="Arial"/>
        </w:rPr>
      </w:pPr>
      <w:r w:rsidRPr="00FF0286">
        <w:rPr>
          <w:rFonts w:cs="Arial"/>
        </w:rPr>
        <w:t>Uporabljena geotehnična 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14:paraId="1C464EA0" w14:textId="77777777" w:rsidR="00CA5C72" w:rsidRPr="00FF0286" w:rsidRDefault="00CA5C72" w:rsidP="004C4548">
      <w:pPr>
        <w:numPr>
          <w:ilvl w:val="0"/>
          <w:numId w:val="464"/>
        </w:numPr>
        <w:adjustRightInd w:val="0"/>
        <w:ind w:left="1418" w:hanging="284"/>
        <w:contextualSpacing w:val="0"/>
        <w:textAlignment w:val="baseline"/>
        <w:rPr>
          <w:rFonts w:cs="Arial"/>
        </w:rPr>
      </w:pPr>
      <w:r w:rsidRPr="00FF0286">
        <w:rPr>
          <w:rFonts w:cs="Arial"/>
        </w:rPr>
        <w:t>Trajno geotehnično sidro – življenjska doba trajnega prednapetega geotehničnega sidra</w:t>
      </w:r>
      <w:r w:rsidR="00F061E8">
        <w:rPr>
          <w:rFonts w:cs="Arial"/>
        </w:rPr>
        <w:t xml:space="preserve"> </w:t>
      </w:r>
      <w:r w:rsidRPr="00FF0286">
        <w:rPr>
          <w:rFonts w:cs="Arial"/>
        </w:rPr>
        <w:t>mora biti najmanj enaka predvideni projektni življenjski dobi sidranega objekta. Protikorozijska zaščita jeklenih delov mora biti takšna, da se njegova trajnost in fukcionalnost ohranita ves čas trajanja objekta. Nosilne jeklene komponente sidra morajo biti električno izolirane od okolja.</w:t>
      </w:r>
    </w:p>
    <w:p w14:paraId="50432013" w14:textId="77777777" w:rsidR="00CA5C72" w:rsidRPr="00FF0286" w:rsidRDefault="00CA5C72" w:rsidP="004C4548">
      <w:pPr>
        <w:numPr>
          <w:ilvl w:val="0"/>
          <w:numId w:val="464"/>
        </w:numPr>
        <w:adjustRightInd w:val="0"/>
        <w:ind w:left="1418" w:hanging="284"/>
        <w:contextualSpacing w:val="0"/>
        <w:textAlignment w:val="baseline"/>
        <w:rPr>
          <w:rFonts w:cs="Arial"/>
        </w:rPr>
      </w:pPr>
      <w:r w:rsidRPr="00FF0286">
        <w:rPr>
          <w:rFonts w:cs="Arial"/>
        </w:rPr>
        <w:t xml:space="preserve">Začasno geotehnično sidro – se lahko uporabi največ za dobo dveh let. Sidro ni primerno za vgradnjo v agresivnih okoljih in na področjih, </w:t>
      </w:r>
      <w:r w:rsidRPr="00FF0286">
        <w:rPr>
          <w:rFonts w:cs="Arial"/>
        </w:rPr>
        <w:lastRenderedPageBreak/>
        <w:t>kjer se pojavljajo blodeči tokovi.</w:t>
      </w:r>
    </w:p>
    <w:p w14:paraId="3A324B79" w14:textId="77777777" w:rsidR="0057793C" w:rsidRPr="00FF0286" w:rsidRDefault="0057793C" w:rsidP="004C4548">
      <w:pPr>
        <w:numPr>
          <w:ilvl w:val="0"/>
          <w:numId w:val="464"/>
        </w:numPr>
        <w:adjustRightInd w:val="0"/>
        <w:ind w:left="1418" w:hanging="284"/>
        <w:contextualSpacing w:val="0"/>
        <w:textAlignment w:val="baseline"/>
        <w:rPr>
          <w:rFonts w:cs="Arial"/>
        </w:rPr>
      </w:pPr>
      <w:r w:rsidRPr="00FF0286">
        <w:rPr>
          <w:rFonts w:cs="Arial"/>
        </w:rPr>
        <w:t>Kontrolno sidro – sidro, na katerem je v poljubnem času mogoče ugotoviti velikost sidrne sile oziroma preiskusiti nosilnost sidra z napenjanjem do preiskusne sile.</w:t>
      </w:r>
    </w:p>
    <w:p w14:paraId="3686413E" w14:textId="77777777" w:rsidR="0057793C" w:rsidRPr="00FF0286" w:rsidRDefault="0057793C" w:rsidP="004C4548">
      <w:pPr>
        <w:numPr>
          <w:ilvl w:val="0"/>
          <w:numId w:val="464"/>
        </w:numPr>
        <w:adjustRightInd w:val="0"/>
        <w:ind w:left="1418" w:hanging="284"/>
        <w:contextualSpacing w:val="0"/>
        <w:textAlignment w:val="baseline"/>
        <w:rPr>
          <w:rFonts w:cs="Arial"/>
        </w:rPr>
      </w:pPr>
      <w:r w:rsidRPr="00FF0286">
        <w:rPr>
          <w:rFonts w:cs="Arial"/>
        </w:rPr>
        <w:t>Merilno sidro – sidro, opremljeno z napravo za merjenje sile, tako da je v vsakem trenutnku mogoče izmeriti sidrno silo.</w:t>
      </w:r>
    </w:p>
    <w:p w14:paraId="5781AAA8" w14:textId="77777777" w:rsidR="00E92012" w:rsidRPr="00133A8E" w:rsidRDefault="00410E7F" w:rsidP="00133A8E">
      <w:pPr>
        <w:pStyle w:val="Naslov4"/>
      </w:pPr>
      <w:bookmarkStart w:id="900" w:name="_Toc492457112"/>
      <w:bookmarkStart w:id="901" w:name="_Toc532823863"/>
      <w:r w:rsidRPr="00133A8E">
        <w:t>Materiali</w:t>
      </w:r>
      <w:bookmarkEnd w:id="900"/>
      <w:bookmarkEnd w:id="901"/>
    </w:p>
    <w:p w14:paraId="247CE5A5" w14:textId="77777777" w:rsidR="00E92012" w:rsidRPr="003D5CDC" w:rsidRDefault="00410E7F" w:rsidP="00133A8E">
      <w:pPr>
        <w:pStyle w:val="Naslov5"/>
      </w:pPr>
      <w:r w:rsidRPr="003D5CDC">
        <w:t>Jeklo za prednapenjanje</w:t>
      </w:r>
    </w:p>
    <w:p w14:paraId="6682B305" w14:textId="77777777" w:rsidR="00410E7F" w:rsidRPr="00FF0286" w:rsidRDefault="00410E7F" w:rsidP="004C4548">
      <w:pPr>
        <w:numPr>
          <w:ilvl w:val="0"/>
          <w:numId w:val="465"/>
        </w:numPr>
        <w:adjustRightInd w:val="0"/>
        <w:ind w:left="1418" w:hanging="284"/>
        <w:contextualSpacing w:val="0"/>
        <w:textAlignment w:val="baseline"/>
        <w:rPr>
          <w:rFonts w:cs="Arial"/>
        </w:rPr>
      </w:pPr>
      <w:r w:rsidRPr="00FF0286">
        <w:rPr>
          <w:rFonts w:cs="Arial"/>
        </w:rPr>
        <w:t>Jeklo za prednapenjanje se lahko sestoji iz prednapetih jeklenih vrvi, ki morajo biti skladne s standardom EN 10138-1, Jeklo za prednapenjanje.</w:t>
      </w:r>
    </w:p>
    <w:p w14:paraId="3F1ABCFB" w14:textId="77777777" w:rsidR="00E92012" w:rsidRPr="003D5CDC" w:rsidRDefault="00410E7F" w:rsidP="00133A8E">
      <w:pPr>
        <w:pStyle w:val="Naslov5"/>
      </w:pPr>
      <w:r w:rsidRPr="003D5CDC">
        <w:t xml:space="preserve">Material za utrjevanje </w:t>
      </w:r>
      <w:r w:rsidR="00E047BC" w:rsidRPr="003D5CDC">
        <w:t>–</w:t>
      </w:r>
      <w:r w:rsidRPr="003D5CDC">
        <w:t xml:space="preserve"> </w:t>
      </w:r>
      <w:r w:rsidR="00E047BC" w:rsidRPr="003D5CDC">
        <w:t>injekcijska masa</w:t>
      </w:r>
    </w:p>
    <w:p w14:paraId="7FD0ADD0"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Material za utrjevanje mora izpolnjevati zahteve standarda SIST EN 44</w:t>
      </w:r>
      <w:r w:rsidR="00E047BC" w:rsidRPr="00FF0286">
        <w:rPr>
          <w:rFonts w:cs="Arial"/>
        </w:rPr>
        <w:t>5, SIST EN 446, SIST EN 447.</w:t>
      </w:r>
    </w:p>
    <w:p w14:paraId="03A91374"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14:paraId="085C0B9B" w14:textId="77777777" w:rsidR="00E047BC" w:rsidRPr="00FF0286" w:rsidRDefault="00E047BC" w:rsidP="004C4548">
      <w:pPr>
        <w:numPr>
          <w:ilvl w:val="0"/>
          <w:numId w:val="466"/>
        </w:numPr>
        <w:adjustRightInd w:val="0"/>
        <w:ind w:left="1418" w:hanging="284"/>
        <w:contextualSpacing w:val="0"/>
        <w:textAlignment w:val="baseline"/>
        <w:rPr>
          <w:rFonts w:cs="Arial"/>
        </w:rPr>
      </w:pPr>
      <w:r w:rsidRPr="00FF0286">
        <w:rPr>
          <w:rFonts w:cs="Arial"/>
        </w:rPr>
        <w:t>Proizvajalec geotehničnih sider lahko pripravi tudi različne tipske injekcijske mase za različne pogoje uporabe, ki so navedene tudi v STS.</w:t>
      </w:r>
    </w:p>
    <w:p w14:paraId="4E35F134"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Pred prednapenjanjem mora biti tlačna trdnost injekcijske mase vsaj 20 MPa.</w:t>
      </w:r>
    </w:p>
    <w:p w14:paraId="06734511"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Pred injektiranjem je potrebno preveriti pretočnost in temperaturo injekcijske mase (min. 10 °C).</w:t>
      </w:r>
    </w:p>
    <w:p w14:paraId="0F2D433E"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14:paraId="56795F7D" w14:textId="77777777" w:rsidR="00410E7F" w:rsidRPr="00FF0286" w:rsidRDefault="00410E7F" w:rsidP="004C4548">
      <w:pPr>
        <w:numPr>
          <w:ilvl w:val="0"/>
          <w:numId w:val="466"/>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14:paraId="09512092" w14:textId="77777777" w:rsidR="00E92012" w:rsidRPr="003D5CDC" w:rsidRDefault="00410E7F" w:rsidP="00133A8E">
      <w:pPr>
        <w:pStyle w:val="Naslov5"/>
      </w:pPr>
      <w:r w:rsidRPr="003D5CDC">
        <w:t>Zaščitne cevi</w:t>
      </w:r>
    </w:p>
    <w:p w14:paraId="085B3292" w14:textId="77777777" w:rsidR="00410E7F" w:rsidRPr="00FF0286" w:rsidRDefault="00410E7F" w:rsidP="004C4548">
      <w:pPr>
        <w:numPr>
          <w:ilvl w:val="0"/>
          <w:numId w:val="467"/>
        </w:numPr>
        <w:adjustRightInd w:val="0"/>
        <w:ind w:left="1418" w:hanging="284"/>
        <w:contextualSpacing w:val="0"/>
        <w:textAlignment w:val="baseline"/>
        <w:rPr>
          <w:rFonts w:cs="Arial"/>
        </w:rPr>
      </w:pPr>
      <w:r w:rsidRPr="00FF0286">
        <w:rPr>
          <w:rFonts w:cs="Arial"/>
        </w:rPr>
        <w:t xml:space="preserve">Prosta dolžina vrvi mora biti v gladkih PEHD ali ceveh iz podobnega materiala. Cevi morajo biti homogene in neperforirane. Cevi morajo </w:t>
      </w:r>
      <w:r w:rsidRPr="00FF0286">
        <w:rPr>
          <w:rFonts w:cs="Arial"/>
        </w:rPr>
        <w:lastRenderedPageBreak/>
        <w:t>biti v skladu z izdanim tehničnim soglasjem in veljavno zakonodajo. V primeru uporabe PVC cevi, morajo le te biti odporne proti staranju in ne smejo izločati kloridov. Prosta dolžina vrvi mora biti v cevi z debelino sten vsaj 3 mm.</w:t>
      </w:r>
    </w:p>
    <w:p w14:paraId="2DAFC0FD" w14:textId="77777777" w:rsidR="00410E7F" w:rsidRPr="00FF0286" w:rsidRDefault="00410E7F" w:rsidP="004C4548">
      <w:pPr>
        <w:numPr>
          <w:ilvl w:val="0"/>
          <w:numId w:val="467"/>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14:paraId="4A8B7B5B" w14:textId="77777777" w:rsidR="00410E7F" w:rsidRPr="00FF0286" w:rsidRDefault="00410E7F" w:rsidP="004C4548">
      <w:pPr>
        <w:numPr>
          <w:ilvl w:val="0"/>
          <w:numId w:val="467"/>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14:paraId="64083CE8" w14:textId="77777777" w:rsidR="00E92012" w:rsidRPr="003D5CDC" w:rsidRDefault="00410E7F" w:rsidP="00133A8E">
      <w:pPr>
        <w:pStyle w:val="Naslov5"/>
      </w:pPr>
      <w:r w:rsidRPr="003D5CDC">
        <w:t>Sidrne glave</w:t>
      </w:r>
    </w:p>
    <w:p w14:paraId="2B156ADF" w14:textId="77777777" w:rsidR="00410E7F" w:rsidRPr="00FF0286" w:rsidRDefault="00410E7F" w:rsidP="00F061E8">
      <w:pPr>
        <w:rPr>
          <w:rFonts w:cs="Arial"/>
        </w:rPr>
      </w:pPr>
      <w:r w:rsidRPr="00FF0286">
        <w:rPr>
          <w:rFonts w:cs="Arial"/>
        </w:rPr>
        <w:t>Trdnost sidrnih glav mora biti enaka ali večja trdnosti, ki jo imajo jeklene vrvi.</w:t>
      </w:r>
    </w:p>
    <w:p w14:paraId="6FB1B7A3" w14:textId="77777777" w:rsidR="00E92012" w:rsidRPr="00133A8E" w:rsidRDefault="00410E7F" w:rsidP="00133A8E">
      <w:pPr>
        <w:pStyle w:val="Naslov4"/>
      </w:pPr>
      <w:bookmarkStart w:id="902" w:name="_Toc492457113"/>
      <w:bookmarkStart w:id="903" w:name="_Toc532823864"/>
      <w:r w:rsidRPr="00133A8E">
        <w:t>Sistemske zahteve</w:t>
      </w:r>
      <w:bookmarkEnd w:id="902"/>
      <w:bookmarkEnd w:id="903"/>
    </w:p>
    <w:p w14:paraId="0FDEE520" w14:textId="77777777" w:rsidR="00E92012" w:rsidRPr="003D5CDC" w:rsidRDefault="00410E7F" w:rsidP="00133A8E">
      <w:pPr>
        <w:pStyle w:val="Naslov5"/>
      </w:pPr>
      <w:r w:rsidRPr="003D5CDC">
        <w:t>Zaščita pred korozijo</w:t>
      </w:r>
    </w:p>
    <w:p w14:paraId="7508A84E" w14:textId="77777777" w:rsidR="00410E7F" w:rsidRPr="00FF0286" w:rsidRDefault="00410E7F" w:rsidP="004C4548">
      <w:pPr>
        <w:numPr>
          <w:ilvl w:val="0"/>
          <w:numId w:val="468"/>
        </w:numPr>
        <w:adjustRightInd w:val="0"/>
        <w:ind w:left="1418" w:hanging="284"/>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14:paraId="682DB491" w14:textId="77777777" w:rsidR="00410E7F" w:rsidRPr="00FF0286" w:rsidRDefault="00410E7F" w:rsidP="004C4548">
      <w:pPr>
        <w:numPr>
          <w:ilvl w:val="0"/>
          <w:numId w:val="468"/>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14:paraId="3C74FECF" w14:textId="77777777" w:rsidR="00410E7F" w:rsidRPr="00FF0286" w:rsidRDefault="00410E7F" w:rsidP="004C4548">
      <w:pPr>
        <w:numPr>
          <w:ilvl w:val="0"/>
          <w:numId w:val="468"/>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14:paraId="6F6026C2" w14:textId="77777777" w:rsidR="00410E7F" w:rsidRPr="00FF0286" w:rsidRDefault="00410E7F" w:rsidP="004C4548">
      <w:pPr>
        <w:numPr>
          <w:ilvl w:val="0"/>
          <w:numId w:val="468"/>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14:paraId="56BBDF54" w14:textId="77777777" w:rsidR="00E92012" w:rsidRPr="003D5CDC" w:rsidRDefault="00410E7F" w:rsidP="00133A8E">
      <w:pPr>
        <w:pStyle w:val="Naslov5"/>
      </w:pPr>
      <w:r w:rsidRPr="003D5CDC">
        <w:t>Sistem načrtovanja sider</w:t>
      </w:r>
    </w:p>
    <w:p w14:paraId="0073874A" w14:textId="77777777" w:rsidR="00410E7F" w:rsidRPr="00FF0286" w:rsidRDefault="00410E7F" w:rsidP="004C4548">
      <w:pPr>
        <w:numPr>
          <w:ilvl w:val="0"/>
          <w:numId w:val="469"/>
        </w:numPr>
        <w:adjustRightInd w:val="0"/>
        <w:ind w:left="1418" w:hanging="28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14:paraId="6B19D954" w14:textId="77777777" w:rsidR="00410E7F" w:rsidRPr="00FF0286" w:rsidRDefault="00410E7F" w:rsidP="004C4548">
      <w:pPr>
        <w:numPr>
          <w:ilvl w:val="0"/>
          <w:numId w:val="475"/>
        </w:numPr>
        <w:adjustRightInd w:val="0"/>
        <w:contextualSpacing w:val="0"/>
        <w:textAlignment w:val="baseline"/>
        <w:rPr>
          <w:rFonts w:cs="Arial"/>
        </w:rPr>
      </w:pPr>
      <w:r w:rsidRPr="00FF0286">
        <w:rPr>
          <w:rFonts w:cs="Arial"/>
        </w:rPr>
        <w:t>proti porušitvi vezi sidra</w:t>
      </w:r>
    </w:p>
    <w:p w14:paraId="59B3553D" w14:textId="77777777" w:rsidR="00410E7F" w:rsidRPr="00FF0286" w:rsidRDefault="00410E7F" w:rsidP="004C4548">
      <w:pPr>
        <w:numPr>
          <w:ilvl w:val="0"/>
          <w:numId w:val="475"/>
        </w:numPr>
        <w:adjustRightInd w:val="0"/>
        <w:contextualSpacing w:val="0"/>
        <w:textAlignment w:val="baseline"/>
        <w:rPr>
          <w:rFonts w:cs="Arial"/>
        </w:rPr>
      </w:pPr>
      <w:r w:rsidRPr="00FF0286">
        <w:rPr>
          <w:rFonts w:cs="Arial"/>
        </w:rPr>
        <w:t>proti plastičnemu tečenju vezi</w:t>
      </w:r>
    </w:p>
    <w:p w14:paraId="4FD9F5ED" w14:textId="77777777" w:rsidR="00410E7F" w:rsidRPr="00FF0286" w:rsidRDefault="00410E7F" w:rsidP="004C4548">
      <w:pPr>
        <w:numPr>
          <w:ilvl w:val="0"/>
          <w:numId w:val="475"/>
        </w:numPr>
        <w:adjustRightInd w:val="0"/>
        <w:contextualSpacing w:val="0"/>
        <w:textAlignment w:val="baseline"/>
        <w:rPr>
          <w:rFonts w:cs="Arial"/>
        </w:rPr>
      </w:pPr>
      <w:r w:rsidRPr="00FF0286">
        <w:rPr>
          <w:rFonts w:cs="Arial"/>
        </w:rPr>
        <w:t>proti mejni vrednosti lezenja vezi</w:t>
      </w:r>
    </w:p>
    <w:p w14:paraId="77BC6D18" w14:textId="77777777" w:rsidR="00410E7F" w:rsidRPr="00FF0286" w:rsidRDefault="00410E7F" w:rsidP="004C4548">
      <w:pPr>
        <w:numPr>
          <w:ilvl w:val="0"/>
          <w:numId w:val="475"/>
        </w:numPr>
        <w:adjustRightInd w:val="0"/>
        <w:contextualSpacing w:val="0"/>
        <w:textAlignment w:val="baseline"/>
        <w:rPr>
          <w:rFonts w:cs="Arial"/>
        </w:rPr>
      </w:pPr>
      <w:r w:rsidRPr="00FF0286">
        <w:rPr>
          <w:rFonts w:cs="Arial"/>
        </w:rPr>
        <w:t xml:space="preserve">proti porušitvi veznega dela </w:t>
      </w:r>
    </w:p>
    <w:p w14:paraId="12B2366B" w14:textId="77777777" w:rsidR="00410E7F" w:rsidRPr="00FF0286" w:rsidRDefault="00410E7F" w:rsidP="00F061E8">
      <w:pPr>
        <w:rPr>
          <w:rFonts w:cs="Arial"/>
        </w:rPr>
      </w:pPr>
      <w:r w:rsidRPr="00FF0286">
        <w:rPr>
          <w:rFonts w:cs="Arial"/>
        </w:rPr>
        <w:t>Sidro mora biti oblikovano tako, da omogoča meritve obtežbe, npr. s hidravličnimi celicami in podobnimi merskimi instrumenti.</w:t>
      </w:r>
    </w:p>
    <w:p w14:paraId="59DE74B8" w14:textId="77777777" w:rsidR="0057793C" w:rsidRPr="00FF0286" w:rsidRDefault="0057793C" w:rsidP="00F061E8">
      <w:pPr>
        <w:rPr>
          <w:rFonts w:cs="Arial"/>
        </w:rPr>
      </w:pPr>
    </w:p>
    <w:p w14:paraId="4630AC7B" w14:textId="77777777" w:rsidR="00E92012" w:rsidRPr="00133A8E" w:rsidRDefault="00410E7F" w:rsidP="00133A8E">
      <w:pPr>
        <w:pStyle w:val="Naslov4"/>
      </w:pPr>
      <w:bookmarkStart w:id="904" w:name="_Toc492457115"/>
      <w:bookmarkStart w:id="905" w:name="_Toc532823865"/>
      <w:r w:rsidRPr="00133A8E">
        <w:t>Vgradnja sider</w:t>
      </w:r>
      <w:bookmarkEnd w:id="904"/>
      <w:bookmarkEnd w:id="905"/>
    </w:p>
    <w:p w14:paraId="5455CB44" w14:textId="77777777" w:rsidR="00E92012" w:rsidRPr="003D5CDC" w:rsidRDefault="00410E7F" w:rsidP="00133A8E">
      <w:pPr>
        <w:pStyle w:val="Naslov5"/>
      </w:pPr>
      <w:r w:rsidRPr="003D5CDC">
        <w:t>Vrtanje</w:t>
      </w:r>
    </w:p>
    <w:p w14:paraId="7A63CEB5" w14:textId="77777777" w:rsidR="00410E7F" w:rsidRPr="00FF0286" w:rsidRDefault="00410E7F" w:rsidP="004C4548">
      <w:pPr>
        <w:numPr>
          <w:ilvl w:val="0"/>
          <w:numId w:val="470"/>
        </w:numPr>
        <w:adjustRightInd w:val="0"/>
        <w:contextualSpacing w:val="0"/>
        <w:textAlignment w:val="baseline"/>
        <w:rPr>
          <w:rFonts w:cs="Arial"/>
        </w:rPr>
      </w:pPr>
      <w:r w:rsidRPr="00FF0286">
        <w:rPr>
          <w:rFonts w:cs="Arial"/>
        </w:rPr>
        <w:t xml:space="preserve">Dolžina in premer vrtine za sidranje je podana s projektom. </w:t>
      </w:r>
    </w:p>
    <w:p w14:paraId="61FE023E" w14:textId="77777777" w:rsidR="00410E7F" w:rsidRPr="00FF0286" w:rsidRDefault="00410E7F" w:rsidP="004C4548">
      <w:pPr>
        <w:numPr>
          <w:ilvl w:val="0"/>
          <w:numId w:val="470"/>
        </w:numPr>
        <w:adjustRightInd w:val="0"/>
        <w:contextualSpacing w:val="0"/>
        <w:textAlignment w:val="baseline"/>
        <w:rPr>
          <w:rFonts w:cs="Arial"/>
        </w:rPr>
      </w:pPr>
      <w:r w:rsidRPr="00FF0286">
        <w:rPr>
          <w:rFonts w:cs="Arial"/>
        </w:rPr>
        <w:t>V slabo nosilnih materialih je potrebno vrtine zaceviti.</w:t>
      </w:r>
    </w:p>
    <w:p w14:paraId="68A8F48A" w14:textId="77777777" w:rsidR="00410E7F" w:rsidRPr="00FF0286" w:rsidRDefault="00410E7F" w:rsidP="004C4548">
      <w:pPr>
        <w:numPr>
          <w:ilvl w:val="0"/>
          <w:numId w:val="470"/>
        </w:numPr>
        <w:adjustRightInd w:val="0"/>
        <w:contextualSpacing w:val="0"/>
        <w:textAlignment w:val="baseline"/>
        <w:rPr>
          <w:rFonts w:cs="Arial"/>
        </w:rPr>
      </w:pPr>
      <w:r w:rsidRPr="00FF0286">
        <w:rPr>
          <w:rFonts w:cs="Arial"/>
        </w:rPr>
        <w:t>Pred vgradnjo sidra mora biti sidrna vrtina očiščena.</w:t>
      </w:r>
    </w:p>
    <w:p w14:paraId="34BA412D" w14:textId="77777777" w:rsidR="00410E7F" w:rsidRPr="00FF0286" w:rsidRDefault="00410E7F" w:rsidP="004C4548">
      <w:pPr>
        <w:numPr>
          <w:ilvl w:val="0"/>
          <w:numId w:val="470"/>
        </w:numPr>
        <w:adjustRightInd w:val="0"/>
        <w:ind w:left="1418" w:hanging="284"/>
        <w:contextualSpacing w:val="0"/>
        <w:textAlignment w:val="baseline"/>
        <w:rPr>
          <w:rFonts w:cs="Arial"/>
        </w:rPr>
      </w:pPr>
      <w:r w:rsidRPr="00FF0286">
        <w:rPr>
          <w:rFonts w:cs="Arial"/>
        </w:rPr>
        <w:lastRenderedPageBreak/>
        <w:t>Izvajalec mora voditi zapisnik za vsako vrtino, ki mora vsebovati vse pomembne informacije kot so način vrtanja, hitrost vrtanja, podatki o izplaki, dolžina vrtine, tip kamnine oz. zemljine itn. Zapisnik o vgradnji mora biti takoj in vedno na razpolago Inženirju.</w:t>
      </w:r>
    </w:p>
    <w:p w14:paraId="68633C87" w14:textId="77777777" w:rsidR="00E92012" w:rsidRPr="003D5CDC" w:rsidRDefault="00410E7F" w:rsidP="00133A8E">
      <w:pPr>
        <w:pStyle w:val="Naslov5"/>
      </w:pPr>
      <w:r w:rsidRPr="003D5CDC">
        <w:t>Tlačni preizkus</w:t>
      </w:r>
    </w:p>
    <w:p w14:paraId="4215F770" w14:textId="77777777" w:rsidR="00410E7F" w:rsidRPr="00FF0286" w:rsidRDefault="00410E7F" w:rsidP="004C4548">
      <w:pPr>
        <w:numPr>
          <w:ilvl w:val="0"/>
          <w:numId w:val="471"/>
        </w:numPr>
        <w:adjustRightInd w:val="0"/>
        <w:ind w:left="1418" w:hanging="284"/>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14:paraId="5FC248D8" w14:textId="77777777" w:rsidR="00410E7F" w:rsidRPr="00FF0286" w:rsidRDefault="00410E7F" w:rsidP="004C4548">
      <w:pPr>
        <w:numPr>
          <w:ilvl w:val="0"/>
          <w:numId w:val="471"/>
        </w:numPr>
        <w:adjustRightInd w:val="0"/>
        <w:ind w:left="1418" w:hanging="284"/>
        <w:contextualSpacing w:val="0"/>
        <w:textAlignment w:val="baseline"/>
        <w:rPr>
          <w:rFonts w:cs="Arial"/>
        </w:rPr>
      </w:pPr>
      <w:r w:rsidRPr="00FF0286">
        <w:rPr>
          <w:rFonts w:cs="Arial"/>
        </w:rPr>
        <w:t>Vsaka vrtina, ki v času, daljšem od 5 minut, izgubi več kot 5 litrov vode na minuto pri tlaku med 3 in 4 bari, mora biti najprej poinjektirana in ponovno izvrtana. Takšna vrtina mora biti tudi ponovno preizkušena.</w:t>
      </w:r>
    </w:p>
    <w:p w14:paraId="3B717969" w14:textId="77777777" w:rsidR="00410E7F" w:rsidRPr="00FF0286" w:rsidRDefault="00410E7F" w:rsidP="004C4548">
      <w:pPr>
        <w:numPr>
          <w:ilvl w:val="0"/>
          <w:numId w:val="471"/>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14:paraId="0B4B7D0D" w14:textId="77777777" w:rsidR="00E92012" w:rsidRPr="003D5CDC" w:rsidRDefault="00410E7F" w:rsidP="00133A8E">
      <w:pPr>
        <w:pStyle w:val="Naslov5"/>
      </w:pPr>
      <w:r w:rsidRPr="003D5CDC">
        <w:t>Vstavitev sidra v vrtino</w:t>
      </w:r>
    </w:p>
    <w:p w14:paraId="6A090F45" w14:textId="77777777" w:rsidR="00410E7F" w:rsidRPr="00FF0286" w:rsidRDefault="00410E7F" w:rsidP="004C4548">
      <w:pPr>
        <w:numPr>
          <w:ilvl w:val="0"/>
          <w:numId w:val="472"/>
        </w:numPr>
        <w:adjustRightInd w:val="0"/>
        <w:ind w:left="1418" w:hanging="284"/>
        <w:contextualSpacing w:val="0"/>
        <w:textAlignment w:val="baseline"/>
        <w:rPr>
          <w:rFonts w:cs="Arial"/>
        </w:rPr>
      </w:pPr>
      <w:r w:rsidRPr="00FF0286">
        <w:rPr>
          <w:rFonts w:cs="Arial"/>
        </w:rPr>
        <w:t>Sidro mora biti vstavljeno čim prej po končanem vrtanju.</w:t>
      </w:r>
    </w:p>
    <w:p w14:paraId="789BC911" w14:textId="77777777" w:rsidR="00E047BC" w:rsidRPr="00FF0286" w:rsidRDefault="00E047BC" w:rsidP="004C4548">
      <w:pPr>
        <w:numPr>
          <w:ilvl w:val="0"/>
          <w:numId w:val="472"/>
        </w:numPr>
        <w:adjustRightInd w:val="0"/>
        <w:ind w:left="1418" w:hanging="284"/>
        <w:contextualSpacing w:val="0"/>
        <w:textAlignment w:val="baseline"/>
        <w:rPr>
          <w:rFonts w:cs="Arial"/>
        </w:rPr>
      </w:pPr>
      <w:r w:rsidRPr="00FF0286">
        <w:rPr>
          <w:rFonts w:cs="Arial"/>
        </w:rPr>
        <w:t>Vstavljanje sidra je možno ročno (1 delavec na 3-4 m sidra oziroma vsaj trije delavci), z dvigali (uporaba samo širokih platnenih trakov) ali z uporabo odvijalne naprave (sidro se odvija iz navijalne naprave direktno v vrtino).</w:t>
      </w:r>
    </w:p>
    <w:p w14:paraId="0B7D8CD0" w14:textId="77777777" w:rsidR="00410E7F" w:rsidRPr="00FF0286" w:rsidRDefault="00410E7F" w:rsidP="004C4548">
      <w:pPr>
        <w:numPr>
          <w:ilvl w:val="0"/>
          <w:numId w:val="472"/>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14:paraId="6A8FAFF2" w14:textId="77777777" w:rsidR="00410E7F" w:rsidRPr="00FF0286" w:rsidRDefault="00410E7F" w:rsidP="004C4548">
      <w:pPr>
        <w:numPr>
          <w:ilvl w:val="0"/>
          <w:numId w:val="472"/>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14:paraId="255DD372" w14:textId="77777777" w:rsidR="00E92012" w:rsidRPr="003D5CDC" w:rsidRDefault="00410E7F" w:rsidP="00133A8E">
      <w:pPr>
        <w:pStyle w:val="Naslov5"/>
      </w:pPr>
      <w:r w:rsidRPr="003D5CDC">
        <w:t xml:space="preserve">Injektiranje </w:t>
      </w:r>
    </w:p>
    <w:p w14:paraId="1B8591E9" w14:textId="77777777" w:rsidR="00410E7F" w:rsidRPr="00FF0286" w:rsidRDefault="00410E7F" w:rsidP="004C4548">
      <w:pPr>
        <w:numPr>
          <w:ilvl w:val="0"/>
          <w:numId w:val="473"/>
        </w:numPr>
        <w:adjustRightInd w:val="0"/>
        <w:ind w:left="1418" w:hanging="284"/>
        <w:contextualSpacing w:val="0"/>
        <w:textAlignment w:val="baseline"/>
        <w:rPr>
          <w:rFonts w:cs="Arial"/>
        </w:rPr>
      </w:pPr>
      <w:r w:rsidRPr="00FF0286">
        <w:rPr>
          <w:rFonts w:cs="Arial"/>
        </w:rPr>
        <w:t>Postopek utrjevanja mora zagotoviti, da je injektirano območje brez zračnih in vodnih žepov.</w:t>
      </w:r>
    </w:p>
    <w:p w14:paraId="6E3B54C9" w14:textId="77777777" w:rsidR="00410E7F" w:rsidRPr="00FF0286" w:rsidRDefault="00410E7F" w:rsidP="004C4548">
      <w:pPr>
        <w:numPr>
          <w:ilvl w:val="0"/>
          <w:numId w:val="473"/>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14:paraId="7530853F" w14:textId="77777777" w:rsidR="00410E7F" w:rsidRPr="00FF0286" w:rsidRDefault="00410E7F" w:rsidP="004C4548">
      <w:pPr>
        <w:numPr>
          <w:ilvl w:val="0"/>
          <w:numId w:val="473"/>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14:paraId="6174C72F" w14:textId="77777777" w:rsidR="00410E7F" w:rsidRPr="00FF0286" w:rsidRDefault="00410E7F" w:rsidP="004C4548">
      <w:pPr>
        <w:numPr>
          <w:ilvl w:val="0"/>
          <w:numId w:val="473"/>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14:paraId="580A354F" w14:textId="77777777" w:rsidR="00ED04D6" w:rsidRPr="00FF0286" w:rsidRDefault="00455344" w:rsidP="004C4548">
      <w:pPr>
        <w:numPr>
          <w:ilvl w:val="0"/>
          <w:numId w:val="473"/>
        </w:numPr>
        <w:adjustRightInd w:val="0"/>
        <w:ind w:left="1418" w:hanging="284"/>
        <w:contextualSpacing w:val="0"/>
        <w:textAlignment w:val="baseline"/>
        <w:rPr>
          <w:rFonts w:cs="Arial"/>
        </w:rPr>
      </w:pPr>
      <w:r w:rsidRPr="00FF0286">
        <w:rPr>
          <w:rFonts w:cs="Arial"/>
        </w:rPr>
        <w:t>Kontrola injekcijske mase : kontrola odmerjanja vhodnih materialov (2x / dan injektiranja), pretočnost (pri vsaki mešanici), izločanje vode (1 vzorec/dan), sprememba prostorninske mase (1 preiskava/dan), tlačna trdnost strjene mase (1 vzorec na dan (pri preiskusnih sidrih še dodatno 1 vzorec tik pred izvedbo preiskav).</w:t>
      </w:r>
    </w:p>
    <w:p w14:paraId="1AABEC5F" w14:textId="77777777" w:rsidR="00E92012" w:rsidRPr="00133A8E" w:rsidRDefault="00410E7F" w:rsidP="00133A8E">
      <w:pPr>
        <w:pStyle w:val="Naslov4"/>
      </w:pPr>
      <w:bookmarkStart w:id="906" w:name="_Toc492457116"/>
      <w:bookmarkStart w:id="907" w:name="_Toc532823866"/>
      <w:r w:rsidRPr="00133A8E">
        <w:lastRenderedPageBreak/>
        <w:t>Postopek preizkušanja sider</w:t>
      </w:r>
      <w:bookmarkEnd w:id="906"/>
      <w:bookmarkEnd w:id="907"/>
    </w:p>
    <w:p w14:paraId="5097B5BA" w14:textId="77777777" w:rsidR="00410E7F" w:rsidRPr="00FF0286" w:rsidRDefault="00410E7F" w:rsidP="00F061E8">
      <w:pPr>
        <w:rPr>
          <w:rFonts w:cs="Arial"/>
        </w:rPr>
      </w:pPr>
      <w:r w:rsidRPr="00FF0286">
        <w:rPr>
          <w:rFonts w:cs="Arial"/>
        </w:rPr>
        <w:t xml:space="preserve">Postopek preizkušanja mora ustrezati standardu </w:t>
      </w:r>
      <w:r w:rsidR="00CA5C72" w:rsidRPr="00FF0286">
        <w:rPr>
          <w:rFonts w:cs="Arial"/>
        </w:rPr>
        <w:t>SIST EN ISO 22477-5:2018</w:t>
      </w:r>
      <w:r w:rsidRPr="00FF0286">
        <w:rPr>
          <w:rFonts w:cs="Arial"/>
        </w:rPr>
        <w:t xml:space="preserve"> oz. standardom, na podlagi katerih je bilo izdano ustrezno tehnično soglasje. Za potrebe ugotavljanja nosilnosti sidra v času vgradnje se izvajata preizkus ustreznosti (S-test) in odobritveni preizkus (A-test).</w:t>
      </w:r>
    </w:p>
    <w:p w14:paraId="672389C4" w14:textId="77777777" w:rsidR="00D63546" w:rsidRPr="003D5CDC" w:rsidRDefault="00D63546" w:rsidP="00133A8E">
      <w:pPr>
        <w:pStyle w:val="Naslov5"/>
      </w:pPr>
      <w:r w:rsidRPr="003D5CDC">
        <w:t>Preiskava sidra (PS)</w:t>
      </w:r>
    </w:p>
    <w:p w14:paraId="5969254E" w14:textId="77777777" w:rsidR="00D63546" w:rsidRPr="00FF0286" w:rsidRDefault="00D63546" w:rsidP="00F061E8">
      <w:pPr>
        <w:rPr>
          <w:rFonts w:cs="Arial"/>
        </w:rPr>
      </w:pPr>
      <w:r w:rsidRPr="00FF0286">
        <w:rPr>
          <w:rFonts w:cs="Arial"/>
        </w:rPr>
        <w:t>Preiskava sidra (PS) je obremenilni preizkus na posebej vgrajenih testnih (žrvenih) sidrih do porušitve, s katerim se ogotavlja mejna odpornost veznega dela sidra po stiku injekcijskae mase in temeljnih tal na dani lokaciji.</w:t>
      </w:r>
      <w:r w:rsidR="00F061E8">
        <w:rPr>
          <w:rFonts w:cs="Arial"/>
        </w:rPr>
        <w:t xml:space="preserve"> </w:t>
      </w:r>
      <w:r w:rsidRPr="00FF0286">
        <w:rPr>
          <w:rFonts w:cs="Arial"/>
        </w:rPr>
        <w:t xml:space="preserve">Namen PS je pred pričetkom izvedbe sidranja ugotoviti obnašanje sidra </w:t>
      </w:r>
      <w:r w:rsidR="00B64735" w:rsidRPr="00FF0286">
        <w:rPr>
          <w:rFonts w:cs="Arial"/>
        </w:rPr>
        <w:t>ter potrditi tehnologijo vgradnje sider.</w:t>
      </w:r>
    </w:p>
    <w:p w14:paraId="31C8F9E7" w14:textId="77777777" w:rsidR="00B64735" w:rsidRPr="00FF0286" w:rsidRDefault="00B64735" w:rsidP="00F061E8">
      <w:pPr>
        <w:rPr>
          <w:rFonts w:cs="Arial"/>
        </w:rPr>
      </w:pPr>
      <w:r w:rsidRPr="00FF0286">
        <w:rPr>
          <w:rFonts w:cs="Arial"/>
        </w:rPr>
        <w:t xml:space="preserve">Pri trajnih </w:t>
      </w:r>
      <w:r w:rsidR="00281289" w:rsidRPr="00FF0286">
        <w:rPr>
          <w:rFonts w:cs="Arial"/>
        </w:rPr>
        <w:t xml:space="preserve">geotehničnih </w:t>
      </w:r>
      <w:r w:rsidRPr="00FF0286">
        <w:rPr>
          <w:rFonts w:cs="Arial"/>
        </w:rPr>
        <w:t xml:space="preserve">sidrih se </w:t>
      </w:r>
      <w:r w:rsidR="00281289" w:rsidRPr="00FF0286">
        <w:rPr>
          <w:rFonts w:cs="Arial"/>
        </w:rPr>
        <w:t xml:space="preserve">kot testna (žrtvena sidra) </w:t>
      </w:r>
      <w:r w:rsidRPr="00FF0286">
        <w:rPr>
          <w:rFonts w:cs="Arial"/>
        </w:rPr>
        <w:t>vgradi vsaj 2% števila sider objekta (a ne manj kot 3 testna sidra)</w:t>
      </w:r>
      <w:r w:rsidR="00281289" w:rsidRPr="00FF0286">
        <w:rPr>
          <w:rFonts w:cs="Arial"/>
        </w:rPr>
        <w:t xml:space="preserve">. </w:t>
      </w:r>
    </w:p>
    <w:p w14:paraId="0627E139" w14:textId="77777777" w:rsidR="00281289" w:rsidRPr="00FF0286" w:rsidRDefault="00281289" w:rsidP="00F061E8">
      <w:pPr>
        <w:rPr>
          <w:rFonts w:cs="Arial"/>
        </w:rPr>
      </w:pPr>
      <w:r w:rsidRPr="00FF0286">
        <w:rPr>
          <w:rFonts w:cs="Arial"/>
        </w:rPr>
        <w:t>Pri začasnih geotehničnih sidrih se kot testna (žrtvena) sidra vgradi vsaj 1% sider objekta (a ne manj kot 3 sidra).</w:t>
      </w:r>
    </w:p>
    <w:p w14:paraId="42F7F411" w14:textId="77777777" w:rsidR="00E92012" w:rsidRPr="003D5CDC" w:rsidRDefault="00410E7F" w:rsidP="00133A8E">
      <w:pPr>
        <w:pStyle w:val="Naslov5"/>
      </w:pPr>
      <w:r w:rsidRPr="003D5CDC">
        <w:t>Preizkus ustreznosti</w:t>
      </w:r>
      <w:r w:rsidR="00B64735" w:rsidRPr="003D5CDC">
        <w:t xml:space="preserve"> (UP)</w:t>
      </w:r>
    </w:p>
    <w:p w14:paraId="3D5AF808" w14:textId="77777777" w:rsidR="00410E7F" w:rsidRPr="00FF0286" w:rsidRDefault="00410E7F" w:rsidP="00F061E8">
      <w:pPr>
        <w:rPr>
          <w:rFonts w:cs="Arial"/>
        </w:rPr>
      </w:pPr>
      <w:r w:rsidRPr="00FF0286">
        <w:rPr>
          <w:rFonts w:cs="Arial"/>
        </w:rPr>
        <w:t>Preizkusi ustreznosti se izvajajo na sidrih, ki so bila vgrajena v podobnih pogojih kot delovna sidra.</w:t>
      </w:r>
      <w:r w:rsidR="00B64735" w:rsidRPr="00FF0286">
        <w:rPr>
          <w:rFonts w:cs="Arial"/>
        </w:rPr>
        <w:t>Obremenilni preizkus potrdi, da da bodo s projektom predvidena sidra v danih geotehničnih razmerah ustrezna.</w:t>
      </w:r>
      <w:r w:rsidRPr="00FF0286">
        <w:rPr>
          <w:rFonts w:cs="Arial"/>
        </w:rPr>
        <w:t xml:space="preserve"> Znatne spremembe pogojev, v katerih so delovna sidra (npr. geološki pogoji), zahtevajo izvedbo preizkusa primernosti (glej SIST EN </w:t>
      </w:r>
      <w:r w:rsidR="0057793C" w:rsidRPr="00FF0286">
        <w:rPr>
          <w:rFonts w:cs="Arial"/>
        </w:rPr>
        <w:t>ISO 22477-5:2018</w:t>
      </w:r>
      <w:r w:rsidRPr="00FF0286">
        <w:rPr>
          <w:rFonts w:cs="Arial"/>
        </w:rPr>
        <w:t>).</w:t>
      </w:r>
    </w:p>
    <w:p w14:paraId="65EA2C29" w14:textId="77777777" w:rsidR="00281289" w:rsidRPr="00FF0286" w:rsidRDefault="00281289" w:rsidP="00F061E8">
      <w:pPr>
        <w:rPr>
          <w:rFonts w:cs="Arial"/>
        </w:rPr>
      </w:pPr>
      <w:r w:rsidRPr="00FF0286">
        <w:rPr>
          <w:rFonts w:cs="Arial"/>
        </w:rPr>
        <w:t>Ustreznostni preizkus (UP) se izvede na 3 sidrihm na najbolj neugodnih območjih za izvedbo sidranja na sidranem objektu.V primeru raznovrstnih tal je potrebno po 3 UP izdelati na vsakem tipu tal.</w:t>
      </w:r>
    </w:p>
    <w:p w14:paraId="63AD1841" w14:textId="77777777" w:rsidR="00E92012" w:rsidRPr="003D5CDC" w:rsidRDefault="00410E7F" w:rsidP="00133A8E">
      <w:pPr>
        <w:pStyle w:val="Naslov5"/>
      </w:pPr>
      <w:r w:rsidRPr="003D5CDC">
        <w:t>Odobritveni preizkusi</w:t>
      </w:r>
      <w:r w:rsidR="00B64735" w:rsidRPr="003D5CDC">
        <w:t xml:space="preserve"> (OP)</w:t>
      </w:r>
    </w:p>
    <w:p w14:paraId="02885D05" w14:textId="77777777" w:rsidR="00410E7F" w:rsidRPr="00FF0286" w:rsidRDefault="00410E7F" w:rsidP="00F061E8">
      <w:pPr>
        <w:adjustRightInd w:val="0"/>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14:paraId="44652F68" w14:textId="77777777" w:rsidR="00410E7F" w:rsidRPr="00FF0286" w:rsidRDefault="00410E7F" w:rsidP="00F061E8">
      <w:pPr>
        <w:adjustRightInd w:val="0"/>
        <w:contextualSpacing w:val="0"/>
        <w:textAlignment w:val="baseline"/>
        <w:rPr>
          <w:rFonts w:cs="Arial"/>
        </w:rPr>
      </w:pPr>
      <w:r w:rsidRPr="00FF0286">
        <w:rPr>
          <w:rFonts w:cs="Arial"/>
        </w:rPr>
        <w:t>Program preizkušanja:</w:t>
      </w:r>
    </w:p>
    <w:p w14:paraId="78D87129" w14:textId="77777777" w:rsidR="00410E7F" w:rsidRPr="00FF0286" w:rsidRDefault="00410E7F" w:rsidP="00F061E8">
      <w:pPr>
        <w:rPr>
          <w:rFonts w:cs="Arial"/>
        </w:rPr>
      </w:pPr>
      <w:r w:rsidRPr="00FF0286">
        <w:rPr>
          <w:rFonts w:cs="Arial"/>
        </w:rPr>
        <w:t>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programom izvajanja preizkusa.</w:t>
      </w:r>
    </w:p>
    <w:p w14:paraId="227A3492" w14:textId="77777777" w:rsidR="00B64735" w:rsidRPr="00FF0286" w:rsidRDefault="00B64735" w:rsidP="00F061E8">
      <w:pPr>
        <w:rPr>
          <w:rFonts w:cs="Arial"/>
        </w:rPr>
      </w:pPr>
    </w:p>
    <w:p w14:paraId="453F967C" w14:textId="77777777" w:rsidR="00B64735" w:rsidRPr="00FF0286" w:rsidRDefault="00C32D03" w:rsidP="00F061E8">
      <w:pPr>
        <w:rPr>
          <w:rFonts w:cs="Arial"/>
        </w:rPr>
      </w:pPr>
      <w:r w:rsidRPr="00FF0286">
        <w:rPr>
          <w:rFonts w:cs="Arial"/>
        </w:rPr>
        <w:t>C</w:t>
      </w:r>
      <w:r w:rsidR="00281289" w:rsidRPr="00FF0286">
        <w:rPr>
          <w:rFonts w:cs="Arial"/>
        </w:rPr>
        <w:t>eloviti odobritveni preskusi (COP)</w:t>
      </w:r>
      <w:r w:rsidR="00B64735" w:rsidRPr="00FF0286">
        <w:rPr>
          <w:rFonts w:cs="Arial"/>
        </w:rPr>
        <w:t xml:space="preserve"> – tristopenski preskus sidra do preskusne sile z vmesnim razbremenjevanjem, ki mora biti izvden pred začetkom izvajanja EPN na vsaj 10% deležu vgrajenih sider objekt</w:t>
      </w:r>
      <w:r w:rsidR="00281289" w:rsidRPr="00FF0286">
        <w:rPr>
          <w:rFonts w:cs="Arial"/>
        </w:rPr>
        <w:t>, vendar ne manj kot na 3 sidrih), ki morajo biti enakomerno razporejeni po objektu</w:t>
      </w:r>
      <w:r w:rsidR="00B64735" w:rsidRPr="00FF0286">
        <w:rPr>
          <w:rFonts w:cs="Arial"/>
        </w:rPr>
        <w:t>. Namen CPN je preveriti rezultate PS in potrditi merila lezenja ter določiti minimalni čas opazovanja pri EPN.</w:t>
      </w:r>
    </w:p>
    <w:p w14:paraId="337CFDE5" w14:textId="77777777" w:rsidR="00B64735" w:rsidRPr="00FF0286" w:rsidRDefault="00B64735" w:rsidP="00F061E8">
      <w:pPr>
        <w:rPr>
          <w:rFonts w:cs="Arial"/>
        </w:rPr>
      </w:pPr>
    </w:p>
    <w:p w14:paraId="5D2514C7" w14:textId="77777777" w:rsidR="00B64735" w:rsidRPr="00FF0286" w:rsidRDefault="00C32D03" w:rsidP="00F061E8">
      <w:pPr>
        <w:rPr>
          <w:rFonts w:cs="Arial"/>
        </w:rPr>
      </w:pPr>
      <w:r w:rsidRPr="00FF0286">
        <w:rPr>
          <w:rFonts w:cs="Arial"/>
        </w:rPr>
        <w:t>E</w:t>
      </w:r>
      <w:r w:rsidR="007A4C4B" w:rsidRPr="00FF0286">
        <w:rPr>
          <w:rFonts w:cs="Arial"/>
        </w:rPr>
        <w:t xml:space="preserve">nostavni </w:t>
      </w:r>
      <w:r w:rsidR="00281289" w:rsidRPr="00FF0286">
        <w:rPr>
          <w:rFonts w:cs="Arial"/>
        </w:rPr>
        <w:t>odobritveni preskusi (EOP)</w:t>
      </w:r>
      <w:r w:rsidR="00B64735" w:rsidRPr="00FF0286">
        <w:rPr>
          <w:rFonts w:cs="Arial"/>
        </w:rPr>
        <w:t xml:space="preserve"> – enostopenjski preskus sidra do preskusne sile za presojo nosilnosti in prevzem sider objekta.</w:t>
      </w:r>
      <w:r w:rsidR="00281289" w:rsidRPr="00FF0286">
        <w:rPr>
          <w:rFonts w:cs="Arial"/>
        </w:rPr>
        <w:t xml:space="preserve"> Preskusi se izvedejo na vseh preostalih sidrih.</w:t>
      </w:r>
    </w:p>
    <w:p w14:paraId="729B0748" w14:textId="77777777" w:rsidR="00D20D76" w:rsidRPr="00F26BE0" w:rsidRDefault="00C32D03" w:rsidP="00F26BE0">
      <w:pPr>
        <w:pStyle w:val="Naslov3"/>
      </w:pPr>
      <w:bookmarkStart w:id="908" w:name="_Toc132793982"/>
      <w:r w:rsidRPr="00F26BE0">
        <w:lastRenderedPageBreak/>
        <w:t>P</w:t>
      </w:r>
      <w:r w:rsidR="00B8039E" w:rsidRPr="00F26BE0">
        <w:t xml:space="preserve">asivna </w:t>
      </w:r>
      <w:r w:rsidR="00D20D76" w:rsidRPr="00F26BE0">
        <w:t>sidra</w:t>
      </w:r>
      <w:bookmarkEnd w:id="908"/>
    </w:p>
    <w:p w14:paraId="40735210" w14:textId="77777777" w:rsidR="00D20D76" w:rsidRPr="00133A8E" w:rsidRDefault="00D20D76" w:rsidP="00133A8E">
      <w:pPr>
        <w:pStyle w:val="Naslov4"/>
      </w:pPr>
      <w:r w:rsidRPr="00133A8E">
        <w:t>Splošno</w:t>
      </w:r>
    </w:p>
    <w:p w14:paraId="232001DC" w14:textId="77777777" w:rsidR="001F0AA4" w:rsidRPr="00FF0286" w:rsidRDefault="001F0AA4" w:rsidP="004C4548">
      <w:pPr>
        <w:pStyle w:val="Odstavekseznama"/>
        <w:numPr>
          <w:ilvl w:val="0"/>
          <w:numId w:val="487"/>
        </w:numPr>
        <w:rPr>
          <w:rFonts w:cs="Arial"/>
        </w:rPr>
      </w:pPr>
      <w:r w:rsidRPr="00FF0286">
        <w:rPr>
          <w:rFonts w:cs="Arial"/>
        </w:rPr>
        <w:t>Določila, ki so podana v nadaljevanju, veljajo za vsa sidra, ki se jih vgradi</w:t>
      </w:r>
      <w:r w:rsidR="00F061E8">
        <w:rPr>
          <w:rFonts w:cs="Arial"/>
        </w:rPr>
        <w:t xml:space="preserve"> </w:t>
      </w:r>
      <w:r w:rsidRPr="00FF0286">
        <w:rPr>
          <w:rFonts w:cs="Arial"/>
        </w:rPr>
        <w:t>lokalno ali po sistematičnem vzorcu. Pasivna sidra so podporni element začasnih ali trajnih opornih in podpornih konstrukcij. Sidra morajo biti vgrajena v skladu z dolžinami in razporedom sider, kot je podano v načrtih za vsako ločeno konstrukcijo.</w:t>
      </w:r>
    </w:p>
    <w:p w14:paraId="1DF42ACB" w14:textId="77777777" w:rsidR="00D20D76" w:rsidRPr="00FF0286" w:rsidRDefault="00D20D76" w:rsidP="004C4548">
      <w:pPr>
        <w:pStyle w:val="Odstavekseznama"/>
        <w:numPr>
          <w:ilvl w:val="0"/>
          <w:numId w:val="487"/>
        </w:numPr>
        <w:rPr>
          <w:rFonts w:cs="Arial"/>
        </w:rPr>
      </w:pPr>
      <w:r w:rsidRPr="00FF0286">
        <w:rPr>
          <w:rFonts w:cs="Arial"/>
        </w:rPr>
        <w:t xml:space="preserve">Vsa dela </w:t>
      </w:r>
      <w:r w:rsidR="001F0AA4" w:rsidRPr="00FF0286">
        <w:rPr>
          <w:rFonts w:cs="Arial"/>
        </w:rPr>
        <w:t>pri</w:t>
      </w:r>
      <w:r w:rsidRPr="00FF0286">
        <w:rPr>
          <w:rFonts w:cs="Arial"/>
        </w:rPr>
        <w:t xml:space="preserve"> izvajanju geotehničnih </w:t>
      </w:r>
      <w:r w:rsidR="001F0AA4" w:rsidRPr="00FF0286">
        <w:rPr>
          <w:rFonts w:cs="Arial"/>
        </w:rPr>
        <w:t>pasivnih</w:t>
      </w:r>
      <w:r w:rsidRPr="00FF0286">
        <w:rPr>
          <w:rFonts w:cs="Arial"/>
        </w:rPr>
        <w:t xml:space="preserve"> sider se izvedejo z upoštevanjem naslednjih standardov</w:t>
      </w:r>
      <w:r w:rsidR="001F0AA4" w:rsidRPr="00FF0286">
        <w:rPr>
          <w:rFonts w:cs="Arial"/>
        </w:rPr>
        <w:t xml:space="preserve"> SIST EN 14490: 2010 Izvedba posebnih geotehničnih del – Pasivno sidranje </w:t>
      </w:r>
      <w:r w:rsidRPr="00FF0286">
        <w:rPr>
          <w:rFonts w:cs="Arial"/>
        </w:rPr>
        <w:t>oziroma se izvedejo skladno z izdanim tehničnim soglasjem.</w:t>
      </w:r>
    </w:p>
    <w:p w14:paraId="3B1A675E" w14:textId="77777777" w:rsidR="00D20D76" w:rsidRPr="00FF0286" w:rsidRDefault="00D20D76" w:rsidP="004C4548">
      <w:pPr>
        <w:pStyle w:val="Odstavekseznama"/>
        <w:numPr>
          <w:ilvl w:val="0"/>
          <w:numId w:val="487"/>
        </w:numPr>
        <w:rPr>
          <w:rFonts w:cs="Arial"/>
        </w:rPr>
      </w:pPr>
      <w:r w:rsidRPr="00FF0286">
        <w:rPr>
          <w:rFonts w:cs="Arial"/>
        </w:rPr>
        <w:t xml:space="preserve">Uporabljena geotehnična </w:t>
      </w:r>
      <w:r w:rsidR="001F0AA4" w:rsidRPr="00FF0286">
        <w:rPr>
          <w:rFonts w:cs="Arial"/>
        </w:rPr>
        <w:t xml:space="preserve">pasivna </w:t>
      </w:r>
      <w:r w:rsidRPr="00FF0286">
        <w:rPr>
          <w:rFonts w:cs="Arial"/>
        </w:rPr>
        <w:t>sidra morajo imeti lastnosti, ki so dokazane na podlagi slovenskih nacionalnih standardov ali slovenskega tehničnega soglasja ali drugih javno dostopnih tehničnih specifikacij, ki predstavljajo stanje tehnike in tehnologije oz. kot to določa 6. člen Zakona o gradbenih proizvodih (UL RS št. 82/13).</w:t>
      </w:r>
    </w:p>
    <w:p w14:paraId="7EFC4EC5" w14:textId="77777777" w:rsidR="00D20D76" w:rsidRPr="00133A8E" w:rsidRDefault="001F0AA4" w:rsidP="00133A8E">
      <w:pPr>
        <w:pStyle w:val="Naslov4"/>
      </w:pPr>
      <w:r w:rsidRPr="00133A8E">
        <w:t>Definicije</w:t>
      </w:r>
    </w:p>
    <w:p w14:paraId="3066E2AA" w14:textId="77777777" w:rsidR="001F0AA4" w:rsidRPr="00FF0286" w:rsidRDefault="001F0AA4" w:rsidP="004C4548">
      <w:pPr>
        <w:numPr>
          <w:ilvl w:val="0"/>
          <w:numId w:val="488"/>
        </w:numPr>
        <w:adjustRightInd w:val="0"/>
        <w:ind w:left="1418" w:hanging="284"/>
        <w:contextualSpacing w:val="0"/>
        <w:textAlignment w:val="baseline"/>
        <w:rPr>
          <w:rFonts w:cs="Arial"/>
        </w:rPr>
      </w:pPr>
      <w:r w:rsidRPr="00FF0286">
        <w:rPr>
          <w:rFonts w:cs="Arial"/>
        </w:rPr>
        <w:t>SN sidra so izdelana iz rebrastih jeklenih palic in povezana z okoliško hribino s cementno maso.</w:t>
      </w:r>
    </w:p>
    <w:p w14:paraId="76125A6A" w14:textId="77777777" w:rsidR="001F0AA4" w:rsidRPr="00FF0286" w:rsidRDefault="001F0AA4" w:rsidP="004C4548">
      <w:pPr>
        <w:numPr>
          <w:ilvl w:val="0"/>
          <w:numId w:val="488"/>
        </w:numPr>
        <w:adjustRightInd w:val="0"/>
        <w:ind w:left="1418" w:hanging="284"/>
        <w:contextualSpacing w:val="0"/>
        <w:textAlignment w:val="baseline"/>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14:paraId="3923795D" w14:textId="77777777" w:rsidR="001F0AA4" w:rsidRPr="00FF0286" w:rsidRDefault="001F0AA4" w:rsidP="004C4548">
      <w:pPr>
        <w:numPr>
          <w:ilvl w:val="0"/>
          <w:numId w:val="488"/>
        </w:numPr>
        <w:adjustRightInd w:val="0"/>
        <w:ind w:left="1418" w:hanging="284"/>
        <w:contextualSpacing w:val="0"/>
        <w:textAlignment w:val="baseline"/>
        <w:rPr>
          <w:rFonts w:cs="Arial"/>
        </w:rPr>
      </w:pPr>
      <w:r w:rsidRPr="00FF0286">
        <w:rPr>
          <w:rFonts w:cs="Arial"/>
        </w:rPr>
        <w:t>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Drog in dleto ostaneta v vrtini kot nosilni del sidra, ki istočasno omogočata vtiskanje injektirne mase skozi odprtino za izpiranje. V primeru, da pride do zarušitve ostenja vrtin, ta sistem še zmeraj omogoča kvalitetno vgradnjo sider.</w:t>
      </w:r>
    </w:p>
    <w:p w14:paraId="20F3AB25" w14:textId="77777777" w:rsidR="001F0AA4" w:rsidRPr="00133A8E" w:rsidRDefault="001F0AA4" w:rsidP="00133A8E">
      <w:pPr>
        <w:pStyle w:val="Naslov4"/>
      </w:pPr>
      <w:r w:rsidRPr="00133A8E">
        <w:t>Materiali</w:t>
      </w:r>
    </w:p>
    <w:p w14:paraId="3EF9736C" w14:textId="77777777" w:rsidR="001F0AA4" w:rsidRPr="003D5CDC" w:rsidRDefault="001F0AA4" w:rsidP="00133A8E">
      <w:pPr>
        <w:pStyle w:val="Naslov5"/>
      </w:pPr>
      <w:r w:rsidRPr="003D5CDC">
        <w:t>SN sidra</w:t>
      </w:r>
    </w:p>
    <w:p w14:paraId="02CDCCEE" w14:textId="77777777" w:rsidR="001F0AA4" w:rsidRPr="00FF0286" w:rsidRDefault="001F0AA4" w:rsidP="00F061E8">
      <w:pPr>
        <w:rPr>
          <w:rFonts w:cs="Arial"/>
        </w:rPr>
      </w:pPr>
    </w:p>
    <w:p w14:paraId="2C3B8002" w14:textId="77777777" w:rsidR="001F0AA4" w:rsidRPr="00FF0286" w:rsidRDefault="001F0AA4" w:rsidP="004C4548">
      <w:pPr>
        <w:numPr>
          <w:ilvl w:val="0"/>
          <w:numId w:val="489"/>
        </w:numPr>
        <w:adjustRightInd w:val="0"/>
        <w:contextualSpacing w:val="0"/>
        <w:textAlignment w:val="baseline"/>
        <w:rPr>
          <w:rFonts w:cs="Arial"/>
        </w:rPr>
      </w:pPr>
      <w:r w:rsidRPr="00FF0286">
        <w:rPr>
          <w:rFonts w:cs="Arial"/>
        </w:rPr>
        <w:t>Sidra morajo imeti najmanjši premer 25 mm in morajo biti narejena iz jekla B 500 B</w:t>
      </w:r>
      <w:r w:rsidR="00F90709" w:rsidRPr="00FF0286">
        <w:rPr>
          <w:rFonts w:cs="Arial"/>
        </w:rPr>
        <w:t>, za predor 28 mm, STS SN sidera od 25 mm naprej (dejansko gre za sidra 23/25). Možno je vgraditi začasna sidra manjših premerov, vendar debelina ne sme zmanjšati preseka sidra za več kot 50% + zahteva za strižne sile .</w:t>
      </w:r>
      <w:r w:rsidRPr="00FF0286">
        <w:rPr>
          <w:rFonts w:cs="Arial"/>
        </w:rPr>
        <w:t xml:space="preserve"> </w:t>
      </w:r>
    </w:p>
    <w:p w14:paraId="01AA9364" w14:textId="77777777" w:rsidR="001F0AA4" w:rsidRPr="00FF0286" w:rsidRDefault="001F0AA4" w:rsidP="004C4548">
      <w:pPr>
        <w:numPr>
          <w:ilvl w:val="0"/>
          <w:numId w:val="489"/>
        </w:numPr>
        <w:adjustRightInd w:val="0"/>
        <w:ind w:left="1418" w:hanging="284"/>
        <w:contextualSpacing w:val="0"/>
        <w:textAlignment w:val="baseline"/>
        <w:rPr>
          <w:rFonts w:cs="Arial"/>
        </w:rPr>
      </w:pPr>
      <w:r w:rsidRPr="00FF0286">
        <w:rPr>
          <w:rFonts w:cs="Arial"/>
        </w:rPr>
        <w:t>S projektom določena sila na meji tečenja (Fy) mora prav tako veljati za navoj, matico, sidrno ploščo in eventualno uporabljeno spojko.</w:t>
      </w:r>
    </w:p>
    <w:p w14:paraId="07E51276" w14:textId="77777777" w:rsidR="001F0AA4" w:rsidRPr="00FF0286" w:rsidRDefault="001F0AA4" w:rsidP="004C4548">
      <w:pPr>
        <w:numPr>
          <w:ilvl w:val="0"/>
          <w:numId w:val="489"/>
        </w:numPr>
        <w:adjustRightInd w:val="0"/>
        <w:ind w:left="1418" w:hanging="284"/>
        <w:contextualSpacing w:val="0"/>
        <w:textAlignment w:val="baseline"/>
        <w:rPr>
          <w:rFonts w:cs="Arial"/>
        </w:rPr>
      </w:pPr>
      <w:r w:rsidRPr="00FF0286">
        <w:rPr>
          <w:rFonts w:cs="Arial"/>
        </w:rPr>
        <w:t xml:space="preserve">Sidra so izdelana iz jeklenih palic, ki imajo narebreno površino (rebrasta palica). Palica mora imeti koeficient rebraste površine po standardu SIST EN 10080:2005 oz., njegovih dopolnitvah. Vzdolžna </w:t>
      </w:r>
      <w:r w:rsidRPr="00FF0286">
        <w:rPr>
          <w:rFonts w:cs="Arial"/>
        </w:rPr>
        <w:lastRenderedPageBreak/>
        <w:t>rebra niso dovoljena. Ustreznost sider potrdi Inženir. Sidro (vsi sestavni deli sidra) mora izpolnjevati zahteve kot so za uporabljeno sidro določene v tehničnem soglasju.</w:t>
      </w:r>
    </w:p>
    <w:p w14:paraId="7A01F602" w14:textId="77777777" w:rsidR="001F0AA4" w:rsidRPr="00FF0286" w:rsidRDefault="001F0AA4" w:rsidP="004C4548">
      <w:pPr>
        <w:numPr>
          <w:ilvl w:val="0"/>
          <w:numId w:val="489"/>
        </w:numPr>
        <w:adjustRightInd w:val="0"/>
        <w:ind w:left="1418" w:hanging="284"/>
        <w:contextualSpacing w:val="0"/>
        <w:textAlignment w:val="baseline"/>
        <w:rPr>
          <w:rFonts w:cs="Arial"/>
        </w:rPr>
      </w:pPr>
      <w:r w:rsidRPr="00FF0286">
        <w:rPr>
          <w:rFonts w:cs="Arial"/>
        </w:rPr>
        <w:t>Konec sidrne palice na strani konstrukcije mora imeti ustrezen navoj, na katerega se namesti</w:t>
      </w:r>
      <w:r w:rsidR="00F061E8">
        <w:rPr>
          <w:rFonts w:cs="Arial"/>
        </w:rPr>
        <w:t xml:space="preserve"> </w:t>
      </w:r>
      <w:r w:rsidRPr="00FF0286">
        <w:rPr>
          <w:rFonts w:cs="Arial"/>
        </w:rPr>
        <w:t>sidrno ploščo in privije matico.</w:t>
      </w:r>
    </w:p>
    <w:p w14:paraId="3847A3F4" w14:textId="77777777" w:rsidR="001F0AA4" w:rsidRPr="00FF0286" w:rsidRDefault="001F0AA4" w:rsidP="004C4548">
      <w:pPr>
        <w:numPr>
          <w:ilvl w:val="0"/>
          <w:numId w:val="489"/>
        </w:numPr>
        <w:adjustRightInd w:val="0"/>
        <w:ind w:left="1418" w:hanging="284"/>
        <w:contextualSpacing w:val="0"/>
        <w:textAlignment w:val="baseline"/>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14:paraId="2F698E4D" w14:textId="77777777" w:rsidR="001F0AA4" w:rsidRPr="00FF0286" w:rsidRDefault="001F0AA4" w:rsidP="004C4548">
      <w:pPr>
        <w:numPr>
          <w:ilvl w:val="0"/>
          <w:numId w:val="489"/>
        </w:numPr>
        <w:adjustRightInd w:val="0"/>
        <w:ind w:left="1418" w:hanging="284"/>
        <w:contextualSpacing w:val="0"/>
        <w:textAlignment w:val="baseline"/>
        <w:rPr>
          <w:rFonts w:cs="Arial"/>
        </w:rPr>
      </w:pPr>
      <w:r w:rsidRPr="00FF0286">
        <w:rPr>
          <w:rFonts w:cs="Arial"/>
        </w:rPr>
        <w:t>Podložke in matice morajo omogočati varen prenos sidrne sile na sidrno ploščo.</w:t>
      </w:r>
    </w:p>
    <w:p w14:paraId="7F84DE76" w14:textId="77777777" w:rsidR="001F0AA4" w:rsidRPr="003D5CDC" w:rsidRDefault="001F0AA4" w:rsidP="00133A8E">
      <w:pPr>
        <w:pStyle w:val="Naslov5"/>
      </w:pPr>
      <w:r w:rsidRPr="003D5CDC">
        <w:t>Samouvrtana sidra (npr. IBO sidra)</w:t>
      </w:r>
    </w:p>
    <w:p w14:paraId="27574171" w14:textId="77777777" w:rsidR="001F0AA4" w:rsidRPr="00FF0286" w:rsidRDefault="001F0AA4" w:rsidP="004C4548">
      <w:pPr>
        <w:numPr>
          <w:ilvl w:val="0"/>
          <w:numId w:val="490"/>
        </w:numPr>
        <w:adjustRightInd w:val="0"/>
        <w:contextualSpacing w:val="0"/>
        <w:textAlignment w:val="baseline"/>
        <w:rPr>
          <w:rFonts w:cs="Arial"/>
        </w:rPr>
      </w:pPr>
      <w:r w:rsidRPr="00FF0286">
        <w:rPr>
          <w:rFonts w:cs="Arial"/>
        </w:rPr>
        <w:t xml:space="preserve">Nosilnost sidra je definirana s silo na meji tečenja (Fy). Nosilnost sider je definirana v projektu za vsak podporni tip. </w:t>
      </w:r>
    </w:p>
    <w:p w14:paraId="5976472B" w14:textId="77777777" w:rsidR="001F0AA4" w:rsidRPr="00FF0286" w:rsidRDefault="001F0AA4" w:rsidP="004C4548">
      <w:pPr>
        <w:numPr>
          <w:ilvl w:val="0"/>
          <w:numId w:val="490"/>
        </w:numPr>
        <w:adjustRightInd w:val="0"/>
        <w:contextualSpacing w:val="0"/>
        <w:textAlignment w:val="baseline"/>
        <w:rPr>
          <w:rFonts w:cs="Arial"/>
        </w:rPr>
      </w:pPr>
      <w:r w:rsidRPr="00FF0286">
        <w:rPr>
          <w:rFonts w:cs="Arial"/>
        </w:rPr>
        <w:t>S projektom določena sila na meji tečenja (Fy) mora prav tako veljati za navoje, matice, sidrne plošče in spojke.</w:t>
      </w:r>
    </w:p>
    <w:p w14:paraId="29952286" w14:textId="77777777" w:rsidR="001F0AA4" w:rsidRPr="00FF0286" w:rsidRDefault="001F0AA4" w:rsidP="004C4548">
      <w:pPr>
        <w:numPr>
          <w:ilvl w:val="0"/>
          <w:numId w:val="490"/>
        </w:numPr>
        <w:adjustRightInd w:val="0"/>
        <w:contextualSpacing w:val="0"/>
        <w:textAlignment w:val="baseline"/>
        <w:rPr>
          <w:rFonts w:cs="Arial"/>
        </w:rPr>
      </w:pPr>
      <w:r w:rsidRPr="00FF0286">
        <w:rPr>
          <w:rFonts w:cs="Arial"/>
        </w:rPr>
        <w:t xml:space="preserve">Votla jeklena palica mora imeti rebrasto površino z vrtalnim navojem po celotni dolžini. </w:t>
      </w:r>
    </w:p>
    <w:p w14:paraId="595A49B7" w14:textId="77777777" w:rsidR="001F0AA4" w:rsidRPr="00FF0286" w:rsidRDefault="001F0AA4" w:rsidP="004C4548">
      <w:pPr>
        <w:numPr>
          <w:ilvl w:val="0"/>
          <w:numId w:val="490"/>
        </w:numPr>
        <w:adjustRightInd w:val="0"/>
        <w:contextualSpacing w:val="0"/>
        <w:textAlignment w:val="baseline"/>
        <w:rPr>
          <w:rFonts w:cs="Arial"/>
        </w:rPr>
      </w:pPr>
      <w:r w:rsidRPr="00FF0286">
        <w:rPr>
          <w:rFonts w:cs="Arial"/>
        </w:rPr>
        <w:t>Sidra morajo biti izdelana iz jekla B 500 B.</w:t>
      </w:r>
    </w:p>
    <w:p w14:paraId="77CAE5EA" w14:textId="77777777" w:rsidR="001F0AA4" w:rsidRPr="003D5CDC" w:rsidRDefault="001F0AA4" w:rsidP="00133A8E">
      <w:pPr>
        <w:pStyle w:val="Naslov5"/>
      </w:pPr>
      <w:r w:rsidRPr="003D5CDC">
        <w:t xml:space="preserve">Spojke za sidra </w:t>
      </w:r>
    </w:p>
    <w:p w14:paraId="3DE34C8D" w14:textId="77777777" w:rsidR="001F0AA4" w:rsidRPr="00FF0286" w:rsidRDefault="001F0AA4" w:rsidP="00F061E8">
      <w:pPr>
        <w:rPr>
          <w:rFonts w:cs="Arial"/>
        </w:rPr>
      </w:pPr>
      <w:r w:rsidRPr="00FF0286">
        <w:rPr>
          <w:rFonts w:cs="Arial"/>
        </w:rPr>
        <w:t>Spojke morajo biti iz enakega ali bolj kvalitetnega materiala kot je sidro. Premer spojke mora dovoljevati injektiranje po celotni dolžini sidra od dna vrtine do ustja vrtine</w:t>
      </w:r>
    </w:p>
    <w:p w14:paraId="53FC9184" w14:textId="77777777" w:rsidR="001F0AA4" w:rsidRPr="003D5CDC" w:rsidRDefault="001F0AA4" w:rsidP="00133A8E">
      <w:pPr>
        <w:pStyle w:val="Naslov5"/>
      </w:pPr>
      <w:r w:rsidRPr="003D5CDC">
        <w:t>Injekcijska masa iz cementne mase</w:t>
      </w:r>
    </w:p>
    <w:p w14:paraId="1B675C0F" w14:textId="77777777" w:rsidR="001F0AA4" w:rsidRPr="00FF0286" w:rsidRDefault="001F0AA4" w:rsidP="00F061E8">
      <w:pPr>
        <w:rPr>
          <w:rFonts w:cs="Arial"/>
        </w:rPr>
      </w:pPr>
    </w:p>
    <w:p w14:paraId="67435C86" w14:textId="77777777" w:rsidR="001F0AA4" w:rsidRPr="00FF0286" w:rsidRDefault="001F0AA4" w:rsidP="004C4548">
      <w:pPr>
        <w:numPr>
          <w:ilvl w:val="0"/>
          <w:numId w:val="491"/>
        </w:numPr>
        <w:adjustRightInd w:val="0"/>
        <w:ind w:left="1418" w:hanging="284"/>
        <w:contextualSpacing w:val="0"/>
        <w:textAlignment w:val="baseline"/>
        <w:rPr>
          <w:rFonts w:cs="Arial"/>
        </w:rPr>
      </w:pPr>
      <w:r w:rsidRPr="00FF0286">
        <w:rPr>
          <w:rFonts w:cs="Arial"/>
        </w:rPr>
        <w:t>Injekcijsko maso sestavlja čisti cement in voda. Obvezna je uporaba dodatkov, ki preprečujejo krčenje. Receptura injektirne mase mora biti predhodno potrjena.</w:t>
      </w:r>
    </w:p>
    <w:p w14:paraId="1E417FE9" w14:textId="77777777" w:rsidR="001F0AA4" w:rsidRPr="00FF0286" w:rsidRDefault="001F0AA4" w:rsidP="004C4548">
      <w:pPr>
        <w:numPr>
          <w:ilvl w:val="0"/>
          <w:numId w:val="491"/>
        </w:numPr>
        <w:adjustRightInd w:val="0"/>
        <w:ind w:left="1418" w:hanging="284"/>
        <w:contextualSpacing w:val="0"/>
        <w:textAlignment w:val="baseline"/>
        <w:rPr>
          <w:rFonts w:cs="Arial"/>
        </w:rPr>
      </w:pPr>
      <w:r w:rsidRPr="00FF0286">
        <w:rPr>
          <w:rFonts w:cs="Arial"/>
        </w:rPr>
        <w:t>Uporabljen mora biti običajni Portland cement. V območju povečane stopnje kemijske agresivnosti podzemne vode, je potrebno uporabiti sulfatno odporen cement (brez trikalcijevega aluminata – C</w:t>
      </w:r>
      <w:r w:rsidRPr="00FF0286">
        <w:rPr>
          <w:rFonts w:cs="Arial"/>
          <w:vertAlign w:val="subscript"/>
        </w:rPr>
        <w:t>3</w:t>
      </w:r>
      <w:r w:rsidRPr="00FF0286">
        <w:rPr>
          <w:rFonts w:cs="Arial"/>
        </w:rPr>
        <w:t>A).</w:t>
      </w:r>
    </w:p>
    <w:p w14:paraId="51D4D174" w14:textId="77777777" w:rsidR="001F0AA4" w:rsidRPr="00FF0286" w:rsidRDefault="001F0AA4" w:rsidP="004C4548">
      <w:pPr>
        <w:numPr>
          <w:ilvl w:val="0"/>
          <w:numId w:val="491"/>
        </w:numPr>
        <w:adjustRightInd w:val="0"/>
        <w:ind w:left="1418" w:hanging="284"/>
        <w:contextualSpacing w:val="0"/>
        <w:textAlignment w:val="baseline"/>
        <w:rPr>
          <w:rFonts w:cs="Arial"/>
        </w:rPr>
      </w:pPr>
      <w:r w:rsidRPr="00FF0286">
        <w:rPr>
          <w:rFonts w:cs="Arial"/>
        </w:rPr>
        <w:t>Voda mora biti čista, brez olja, kislin, lugov, organskih in drugih škodljivih snovi.</w:t>
      </w:r>
    </w:p>
    <w:p w14:paraId="6C7437BD" w14:textId="77777777" w:rsidR="001F0AA4" w:rsidRPr="00FF0286" w:rsidRDefault="001F0AA4" w:rsidP="004C4548">
      <w:pPr>
        <w:numPr>
          <w:ilvl w:val="0"/>
          <w:numId w:val="491"/>
        </w:numPr>
        <w:adjustRightInd w:val="0"/>
        <w:ind w:left="1418" w:hanging="284"/>
        <w:contextualSpacing w:val="0"/>
        <w:textAlignment w:val="baseline"/>
        <w:rPr>
          <w:rFonts w:cs="Arial"/>
        </w:rPr>
      </w:pPr>
      <w:r w:rsidRPr="00FF0286">
        <w:rPr>
          <w:rFonts w:cs="Arial"/>
        </w:rPr>
        <w:t>Za izboljšanje delovnih postopkov morajo biti uporabljeni dodatki.</w:t>
      </w:r>
    </w:p>
    <w:p w14:paraId="418B3D61" w14:textId="77777777" w:rsidR="001F0AA4" w:rsidRPr="00FF0286" w:rsidRDefault="001F0AA4" w:rsidP="004C4548">
      <w:pPr>
        <w:numPr>
          <w:ilvl w:val="0"/>
          <w:numId w:val="491"/>
        </w:numPr>
        <w:adjustRightInd w:val="0"/>
        <w:ind w:left="1276" w:hanging="142"/>
        <w:contextualSpacing w:val="0"/>
        <w:textAlignment w:val="baseline"/>
        <w:rPr>
          <w:rFonts w:cs="Arial"/>
        </w:rPr>
      </w:pPr>
      <w:r w:rsidRPr="00FF0286">
        <w:rPr>
          <w:rFonts w:cs="Arial"/>
        </w:rPr>
        <w:t>Cementna masa mora biti strojno zmešana, kar zagotavlja enakomerno konsistenco.</w:t>
      </w:r>
    </w:p>
    <w:p w14:paraId="15BE857D" w14:textId="77777777" w:rsidR="001F0AA4" w:rsidRPr="00FF0286" w:rsidRDefault="001F0AA4" w:rsidP="004C4548">
      <w:pPr>
        <w:numPr>
          <w:ilvl w:val="0"/>
          <w:numId w:val="491"/>
        </w:numPr>
        <w:adjustRightInd w:val="0"/>
        <w:ind w:left="1276" w:hanging="142"/>
        <w:contextualSpacing w:val="0"/>
        <w:textAlignment w:val="baseline"/>
        <w:rPr>
          <w:rFonts w:cs="Arial"/>
        </w:rPr>
      </w:pPr>
      <w:r w:rsidRPr="00FF0286">
        <w:rPr>
          <w:rFonts w:cs="Arial"/>
        </w:rPr>
        <w:t xml:space="preserve">Injekcijsko maso je potrebno redno preverjati – točka 1.1.4.1 </w:t>
      </w:r>
    </w:p>
    <w:p w14:paraId="4913B851" w14:textId="77777777" w:rsidR="007A063E" w:rsidRPr="00133A8E" w:rsidRDefault="007A063E" w:rsidP="00133A8E">
      <w:pPr>
        <w:pStyle w:val="Naslov4"/>
      </w:pPr>
      <w:r w:rsidRPr="00133A8E">
        <w:lastRenderedPageBreak/>
        <w:t>Izvedba</w:t>
      </w:r>
    </w:p>
    <w:p w14:paraId="1492E634" w14:textId="77777777" w:rsidR="001F0AA4" w:rsidRPr="003D5CDC" w:rsidRDefault="007A063E" w:rsidP="00133A8E">
      <w:pPr>
        <w:pStyle w:val="Naslov5"/>
      </w:pPr>
      <w:r w:rsidRPr="003D5CDC">
        <w:t>SN sidra</w:t>
      </w:r>
    </w:p>
    <w:p w14:paraId="62960625"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Globine vrtin za vsa sidra morajo biti prilagojene dolžinam nosilnih delov sider, ki so določene za posamezno konstrukcijo. Premeri vrtin morajo zagotavljati kvalitetno injektiranje, spajanje in vgradnjo. Najmanjši premer vrtin mora zagotavljati trajno protikorozijsko zaščito glede na agresivnost okolja skladno standardu SIST EN 14490.</w:t>
      </w:r>
    </w:p>
    <w:p w14:paraId="3076AE8E"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Iz vrtin morajo biti odstranjeni vsi ostanki vrtanja, blata in drobirja. Vgradnja posameznega sidra mora biti izvedena neposredno po vrtanju in pripravi vrtine.</w:t>
      </w:r>
    </w:p>
    <w:p w14:paraId="541353C1"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14:paraId="0480E89C"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 xml:space="preserve">Ustje cevi, ki se pomika v vrtini, se mora vedno nahajati v injektirni masi, da se lahko sočasno z zapolnjevanjem vrtine izpodriva zrak. Ko je sidrna vrtina polna veziva, se nosilni del sidra potisne v vrtino. </w:t>
      </w:r>
    </w:p>
    <w:p w14:paraId="606865D0"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SN sidro mora imeti dodane distančnike ki omogočajo ustrezno lego sidra v vrtini in ustrezno debelino injekcijske mase okrog sidra.</w:t>
      </w:r>
    </w:p>
    <w:p w14:paraId="2016BECC" w14:textId="77777777" w:rsidR="007A063E" w:rsidRPr="00FF0286" w:rsidRDefault="007A063E" w:rsidP="004C4548">
      <w:pPr>
        <w:numPr>
          <w:ilvl w:val="0"/>
          <w:numId w:val="492"/>
        </w:numPr>
        <w:adjustRightInd w:val="0"/>
        <w:ind w:left="1418" w:hanging="284"/>
        <w:contextualSpacing w:val="0"/>
        <w:textAlignment w:val="baseline"/>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14:paraId="23A2509B" w14:textId="77777777" w:rsidR="007A063E" w:rsidRPr="00FF0286" w:rsidRDefault="007A063E" w:rsidP="00133A8E">
      <w:pPr>
        <w:pStyle w:val="Naslov5"/>
      </w:pPr>
      <w:r w:rsidRPr="00FF0286">
        <w:t>Samouvrtana sidra (npr. IBO sidra)</w:t>
      </w:r>
    </w:p>
    <w:p w14:paraId="24FB2280" w14:textId="77777777" w:rsidR="007A063E" w:rsidRPr="00FF0286" w:rsidRDefault="007A063E" w:rsidP="004C4548">
      <w:pPr>
        <w:numPr>
          <w:ilvl w:val="0"/>
          <w:numId w:val="493"/>
        </w:numPr>
        <w:adjustRightInd w:val="0"/>
        <w:contextualSpacing w:val="0"/>
        <w:textAlignment w:val="baseline"/>
        <w:rPr>
          <w:rFonts w:cs="Arial"/>
        </w:rPr>
      </w:pPr>
      <w:r w:rsidRPr="00FF0286">
        <w:rPr>
          <w:rFonts w:cs="Arial"/>
        </w:rPr>
        <w:t>Samouvrtana sidra se mora uporabiti v hribinskih pogojih, kjer učinkovita vgradnja drugih vrst sider (SN) ni možna.</w:t>
      </w:r>
    </w:p>
    <w:p w14:paraId="51675A52" w14:textId="77777777" w:rsidR="007A063E" w:rsidRPr="00FF0286" w:rsidRDefault="007A063E" w:rsidP="004C4548">
      <w:pPr>
        <w:numPr>
          <w:ilvl w:val="0"/>
          <w:numId w:val="493"/>
        </w:numPr>
        <w:adjustRightInd w:val="0"/>
        <w:contextualSpacing w:val="0"/>
        <w:textAlignment w:val="baseline"/>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14:paraId="0500E31E" w14:textId="77777777" w:rsidR="001F0AA4" w:rsidRPr="00FF0286" w:rsidRDefault="007A063E" w:rsidP="004C4548">
      <w:pPr>
        <w:numPr>
          <w:ilvl w:val="0"/>
          <w:numId w:val="493"/>
        </w:numPr>
        <w:adjustRightInd w:val="0"/>
        <w:contextualSpacing w:val="0"/>
        <w:textAlignment w:val="baseline"/>
        <w:rPr>
          <w:rFonts w:cs="Arial"/>
        </w:rPr>
      </w:pPr>
      <w:r w:rsidRPr="00FF0286">
        <w:rPr>
          <w:rFonts w:cs="Arial"/>
        </w:rPr>
        <w:t>Samouvrtana sidra morajo biti zainjektirana skozi izplakovalno odprtino takoj po končanem uvrtanju v hribino.</w:t>
      </w:r>
    </w:p>
    <w:p w14:paraId="0E15BBE3" w14:textId="77777777" w:rsidR="007A063E" w:rsidRPr="00133A8E" w:rsidRDefault="007A063E" w:rsidP="00133A8E">
      <w:pPr>
        <w:pStyle w:val="Naslov4"/>
      </w:pPr>
      <w:r w:rsidRPr="00133A8E">
        <w:t>Preizkušanje</w:t>
      </w:r>
    </w:p>
    <w:p w14:paraId="72D5999A" w14:textId="77777777" w:rsidR="007A063E" w:rsidRPr="003E250B" w:rsidRDefault="007A063E" w:rsidP="00133A8E">
      <w:pPr>
        <w:pStyle w:val="Naslov5"/>
      </w:pPr>
      <w:r w:rsidRPr="003E250B">
        <w:t>Injekcijska masa</w:t>
      </w:r>
    </w:p>
    <w:p w14:paraId="0772943F"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14:paraId="51ADEC8F"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 xml:space="preserve">Maso za injektiranje se preizkusi skladno s standardi SIST EN 445, SIST EN 446 in SIST EN 447. </w:t>
      </w:r>
    </w:p>
    <w:p w14:paraId="18590238"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lastRenderedPageBreak/>
        <w:t>Za izboljšanje obdelovalnih lastnosti injektirne malte (mase), se mora uporabiti dodatke. Vplive dodatka na razvoj in doseganje trdnosti, se mora dokazati s preizkusi.</w:t>
      </w:r>
    </w:p>
    <w:p w14:paraId="29B6D0C6"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Injekcijska masa mora biti preizkušena na kockah velikosti 5x5x5 cm. Preizkušanci morajo biti negovani v vodi</w:t>
      </w:r>
      <w:r w:rsidR="00CA02B5" w:rsidRPr="00FF0286">
        <w:rPr>
          <w:rFonts w:cs="Arial"/>
        </w:rPr>
        <w:t>.</w:t>
      </w:r>
    </w:p>
    <w:p w14:paraId="6573F8C5"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14:paraId="2D1B8A4A"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14:paraId="149501DE" w14:textId="77777777" w:rsidR="007A063E" w:rsidRPr="00FF0286" w:rsidRDefault="007A063E" w:rsidP="004C4548">
      <w:pPr>
        <w:numPr>
          <w:ilvl w:val="0"/>
          <w:numId w:val="494"/>
        </w:numPr>
        <w:adjustRightInd w:val="0"/>
        <w:ind w:left="1418" w:hanging="284"/>
        <w:contextualSpacing w:val="0"/>
        <w:textAlignment w:val="baseline"/>
        <w:rPr>
          <w:rFonts w:cs="Arial"/>
        </w:rPr>
      </w:pPr>
      <w:r w:rsidRPr="00FF0286">
        <w:rPr>
          <w:rFonts w:cs="Arial"/>
        </w:rPr>
        <w:t>Zahtevana tlačna trdnost mase:</w:t>
      </w:r>
    </w:p>
    <w:p w14:paraId="337551FA" w14:textId="77777777" w:rsidR="007A063E" w:rsidRPr="00FF0286" w:rsidRDefault="007A063E" w:rsidP="004C4548">
      <w:pPr>
        <w:numPr>
          <w:ilvl w:val="0"/>
          <w:numId w:val="495"/>
        </w:numPr>
        <w:adjustRightInd w:val="0"/>
        <w:contextualSpacing w:val="0"/>
        <w:textAlignment w:val="baseline"/>
        <w:rPr>
          <w:rFonts w:cs="Arial"/>
        </w:rPr>
      </w:pPr>
      <w:r w:rsidRPr="00FF0286">
        <w:rPr>
          <w:rFonts w:cs="Arial"/>
        </w:rPr>
        <w:t>Pred vnosom sile na sidro</w:t>
      </w:r>
      <w:r w:rsidR="00F061E8">
        <w:rPr>
          <w:rFonts w:cs="Arial"/>
        </w:rPr>
        <w:t xml:space="preserve"> </w:t>
      </w:r>
      <w:r w:rsidRPr="00FF0286">
        <w:rPr>
          <w:rFonts w:cs="Arial"/>
        </w:rPr>
        <w:t xml:space="preserve">min. </w:t>
      </w:r>
      <w:r w:rsidRPr="00FF0286">
        <w:rPr>
          <w:rFonts w:cs="Arial"/>
        </w:rPr>
        <w:tab/>
        <w:t>5 N/mm2</w:t>
      </w:r>
    </w:p>
    <w:p w14:paraId="36D6C3BB" w14:textId="77777777" w:rsidR="007A063E" w:rsidRPr="00FF0286" w:rsidRDefault="007A063E" w:rsidP="004C4548">
      <w:pPr>
        <w:numPr>
          <w:ilvl w:val="0"/>
          <w:numId w:val="495"/>
        </w:numPr>
        <w:adjustRightInd w:val="0"/>
        <w:contextualSpacing w:val="0"/>
        <w:textAlignment w:val="baseline"/>
        <w:rPr>
          <w:rFonts w:cs="Arial"/>
        </w:rPr>
      </w:pPr>
      <w:r w:rsidRPr="00FF0286">
        <w:rPr>
          <w:rFonts w:cs="Arial"/>
        </w:rPr>
        <w:t xml:space="preserve">po 28 dneh </w:t>
      </w:r>
      <w:r w:rsidRPr="00FF0286">
        <w:rPr>
          <w:rFonts w:cs="Arial"/>
        </w:rPr>
        <w:tab/>
        <w:t>&gt;25 N/mm</w:t>
      </w:r>
      <w:r w:rsidRPr="00FF0286">
        <w:rPr>
          <w:rFonts w:cs="Arial"/>
          <w:vertAlign w:val="superscript"/>
        </w:rPr>
        <w:t>2</w:t>
      </w:r>
    </w:p>
    <w:p w14:paraId="681FA397" w14:textId="77777777" w:rsidR="007A063E" w:rsidRPr="00FF0286" w:rsidRDefault="007A063E" w:rsidP="004C4548">
      <w:pPr>
        <w:numPr>
          <w:ilvl w:val="0"/>
          <w:numId w:val="495"/>
        </w:numPr>
        <w:adjustRightInd w:val="0"/>
        <w:contextualSpacing w:val="0"/>
        <w:textAlignment w:val="baseline"/>
        <w:rPr>
          <w:rFonts w:cs="Arial"/>
        </w:rPr>
      </w:pPr>
      <w:r w:rsidRPr="00FF0286">
        <w:rPr>
          <w:rFonts w:cs="Arial"/>
        </w:rPr>
        <w:t>w/c ter dodatke je potrebno prilagoditi načinu vgradnje, razmeram v temeljnih tleh ter zahtevam po trajnosti in nosilnosti. Običajni w/c znaša</w:t>
      </w:r>
      <w:r w:rsidR="00F061E8">
        <w:rPr>
          <w:rFonts w:cs="Arial"/>
        </w:rPr>
        <w:t xml:space="preserve"> </w:t>
      </w:r>
      <w:r w:rsidRPr="00FF0286">
        <w:rPr>
          <w:rFonts w:cs="Arial"/>
        </w:rPr>
        <w:t>0.25 – 0.55</w:t>
      </w:r>
    </w:p>
    <w:p w14:paraId="20D3BCB6" w14:textId="77777777" w:rsidR="007A063E" w:rsidRPr="00FF0286" w:rsidRDefault="007A063E" w:rsidP="00F061E8">
      <w:pPr>
        <w:adjustRightInd w:val="0"/>
        <w:ind w:left="1854"/>
        <w:contextualSpacing w:val="0"/>
        <w:textAlignment w:val="baseline"/>
        <w:rPr>
          <w:rFonts w:cs="Arial"/>
        </w:rPr>
      </w:pPr>
    </w:p>
    <w:p w14:paraId="75FB5852" w14:textId="77777777" w:rsidR="007A063E" w:rsidRPr="003E250B" w:rsidRDefault="007A063E" w:rsidP="00133A8E">
      <w:pPr>
        <w:pStyle w:val="Naslov5"/>
      </w:pPr>
      <w:r w:rsidRPr="003E250B">
        <w:t>Natezni preizkusi pasivnih sider</w:t>
      </w:r>
    </w:p>
    <w:p w14:paraId="4678498F" w14:textId="77777777" w:rsidR="00DB2576" w:rsidRPr="00FF0286" w:rsidRDefault="00DB2576" w:rsidP="00F061E8">
      <w:pPr>
        <w:rPr>
          <w:rFonts w:cs="Arial"/>
        </w:rPr>
      </w:pPr>
    </w:p>
    <w:p w14:paraId="0FAAD1E3" w14:textId="77777777" w:rsidR="00DB2576" w:rsidRPr="00FF0286" w:rsidRDefault="00DB2576" w:rsidP="00F061E8">
      <w:pPr>
        <w:adjustRightInd w:val="0"/>
        <w:contextualSpacing w:val="0"/>
        <w:textAlignment w:val="baseline"/>
        <w:rPr>
          <w:rFonts w:cs="Arial"/>
        </w:rPr>
      </w:pPr>
      <w:r w:rsidRPr="00FF0286">
        <w:rPr>
          <w:rFonts w:cs="Arial"/>
        </w:rPr>
        <w:t>Natezni preizkusi morajo biti izvedeni skladno s SIST EN 14490:2010.</w:t>
      </w:r>
    </w:p>
    <w:p w14:paraId="2742AA43" w14:textId="77777777" w:rsidR="00DB2576" w:rsidRPr="00FF0286" w:rsidRDefault="00DB2576" w:rsidP="004C4548">
      <w:pPr>
        <w:numPr>
          <w:ilvl w:val="0"/>
          <w:numId w:val="496"/>
        </w:numPr>
        <w:adjustRightInd w:val="0"/>
        <w:contextualSpacing w:val="0"/>
        <w:textAlignment w:val="baseline"/>
        <w:rPr>
          <w:rFonts w:cs="Arial"/>
        </w:rPr>
      </w:pPr>
      <w:r w:rsidRPr="00FF0286">
        <w:rPr>
          <w:rFonts w:cs="Arial"/>
        </w:rPr>
        <w:t>Preizkusi</w:t>
      </w:r>
    </w:p>
    <w:p w14:paraId="438A9A0A"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t>Preizkusi pasivnih sider se glede na SIST EN 14490:2010 delijo na preizkus žrtvenega sidra (izven objekta) in preskus sidra objekta.</w:t>
      </w:r>
    </w:p>
    <w:p w14:paraId="37445956"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t>Predhodno vgrajeno žrtveno sidro, preizkušeno do porušitve, je najzanesljivejši pokazatelj dejansko dosegljive nosilnosti der v danih pogojih ob izbranih komponentah sider in uporabljeni tehnologiji vrtanja</w:t>
      </w:r>
    </w:p>
    <w:p w14:paraId="5423FAB4"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t>Tip preskusa in pogostnost preskusov nosilnosti so podani glede na geotehnično kategorijo 1, 2 ali 3.</w:t>
      </w:r>
    </w:p>
    <w:p w14:paraId="0355A9A8" w14:textId="77777777" w:rsidR="00DB2576" w:rsidRPr="00FF0286" w:rsidRDefault="00DB2576" w:rsidP="004C4548">
      <w:pPr>
        <w:pStyle w:val="Odstavekseznama"/>
        <w:numPr>
          <w:ilvl w:val="0"/>
          <w:numId w:val="497"/>
        </w:numPr>
        <w:tabs>
          <w:tab w:val="clear" w:pos="851"/>
        </w:tabs>
        <w:adjustRightInd w:val="0"/>
        <w:spacing w:before="120" w:after="120"/>
        <w:textAlignment w:val="baseline"/>
        <w:rPr>
          <w:rFonts w:cs="Arial"/>
        </w:rPr>
      </w:pPr>
      <w:r w:rsidRPr="00FF0286">
        <w:rPr>
          <w:rFonts w:cs="Arial"/>
        </w:rPr>
        <w:t>Morebitna dodatna porušena žrtvena sidra na območju konstrukcije je potrebno nadomestiti z vgradnjo dodatnih (nadomestnih) sider. Praviloma se žrtvena sidra izdela na območju testnega polja izven načrtovanega objekta.</w:t>
      </w:r>
    </w:p>
    <w:p w14:paraId="085A327B" w14:textId="77777777" w:rsidR="00DB2576" w:rsidRPr="00FF0286" w:rsidRDefault="00DB2576" w:rsidP="00F061E8">
      <w:pPr>
        <w:pStyle w:val="Odstavekseznama"/>
        <w:numPr>
          <w:ilvl w:val="0"/>
          <w:numId w:val="0"/>
        </w:numPr>
        <w:ind w:left="1854"/>
        <w:rPr>
          <w:rFonts w:cs="Arial"/>
        </w:rPr>
      </w:pPr>
    </w:p>
    <w:p w14:paraId="074F3EC0" w14:textId="77777777" w:rsidR="00DB2576" w:rsidRPr="00FF0286" w:rsidRDefault="00DB2576" w:rsidP="004C4548">
      <w:pPr>
        <w:pStyle w:val="Odstavekseznama"/>
        <w:numPr>
          <w:ilvl w:val="0"/>
          <w:numId w:val="497"/>
        </w:numPr>
        <w:tabs>
          <w:tab w:val="clear" w:pos="851"/>
        </w:tabs>
        <w:adjustRightInd w:val="0"/>
        <w:spacing w:before="120" w:after="120"/>
        <w:textAlignment w:val="baseline"/>
        <w:rPr>
          <w:rFonts w:cs="Arial"/>
        </w:rPr>
      </w:pPr>
      <w:r w:rsidRPr="00FF0286">
        <w:rPr>
          <w:rFonts w:cs="Arial"/>
        </w:rPr>
        <w:t xml:space="preserve">Za začasne konstrukcije je možen tudi manjši obseg žrtvenih in preizkusnih sider objekta, skladno z navodili projektanta in inženirja </w:t>
      </w:r>
    </w:p>
    <w:p w14:paraId="062709B8"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t>Natančen program preizkušanja, ki je sestavljen na podlagi zgoraj navedene dokumentacije, mora odobriti Inženir pred izvajanjem vseh preizkusov.</w:t>
      </w:r>
    </w:p>
    <w:p w14:paraId="22AC93A3"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lastRenderedPageBreak/>
        <w:t>Poročilo o preizkusih mora biti izdelano neposredno po končanih preizkusih. Poročilo mora potrditi Inženir.</w:t>
      </w:r>
    </w:p>
    <w:p w14:paraId="51A8AC1B" w14:textId="77777777" w:rsidR="00DB2576" w:rsidRPr="00FF0286" w:rsidRDefault="00DB2576" w:rsidP="004C4548">
      <w:pPr>
        <w:numPr>
          <w:ilvl w:val="0"/>
          <w:numId w:val="497"/>
        </w:numPr>
        <w:adjustRightInd w:val="0"/>
        <w:contextualSpacing w:val="0"/>
        <w:textAlignment w:val="baseline"/>
        <w:rPr>
          <w:rFonts w:cs="Arial"/>
        </w:rPr>
      </w:pPr>
      <w:r w:rsidRPr="00FF0286">
        <w:rPr>
          <w:rFonts w:cs="Arial"/>
        </w:rPr>
        <w:t>Za vsako vrsto sidra morajo biti predloženi podatki, ki obsegajo naslednje:</w:t>
      </w:r>
    </w:p>
    <w:p w14:paraId="4EDF641F" w14:textId="77777777"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vrsto sidra, uporabljeni injekcijsko maso, datum vgradnje, opremo za preizkušanje, zapisnike o položaju in vgradnji</w:t>
      </w:r>
    </w:p>
    <w:p w14:paraId="6B10CAB5" w14:textId="77777777"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xml:space="preserve">- podatke o geoloških razmerah vzdolž sidra </w:t>
      </w:r>
    </w:p>
    <w:p w14:paraId="7E3D6C99" w14:textId="77777777" w:rsidR="00DB2576" w:rsidRPr="00FF0286" w:rsidRDefault="00DB2576" w:rsidP="00F061E8">
      <w:pPr>
        <w:widowControl/>
        <w:tabs>
          <w:tab w:val="left" w:pos="-720"/>
          <w:tab w:val="left" w:pos="0"/>
        </w:tabs>
        <w:suppressAutoHyphens/>
        <w:spacing w:before="0"/>
        <w:ind w:left="2124"/>
        <w:rPr>
          <w:rFonts w:cs="Arial"/>
          <w:szCs w:val="20"/>
        </w:rPr>
      </w:pPr>
      <w:r w:rsidRPr="00FF0286">
        <w:rPr>
          <w:rFonts w:cs="Arial"/>
          <w:szCs w:val="20"/>
        </w:rPr>
        <w:t>- velikosti testnih obtežb in zapise o izmerjenih deformacijah oz. pomikih</w:t>
      </w:r>
    </w:p>
    <w:p w14:paraId="157C2AB0" w14:textId="77777777" w:rsidR="00DB2576" w:rsidRPr="00FF0286" w:rsidRDefault="00DB2576" w:rsidP="00F061E8">
      <w:pPr>
        <w:widowControl/>
        <w:tabs>
          <w:tab w:val="left" w:pos="-720"/>
          <w:tab w:val="left" w:pos="0"/>
        </w:tabs>
        <w:suppressAutoHyphens/>
        <w:spacing w:before="0"/>
        <w:ind w:left="993"/>
        <w:rPr>
          <w:rFonts w:cs="Arial"/>
          <w:szCs w:val="20"/>
        </w:rPr>
      </w:pPr>
      <w:r w:rsidRPr="00FF0286">
        <w:rPr>
          <w:rFonts w:cs="Arial"/>
          <w:szCs w:val="20"/>
        </w:rPr>
        <w:tab/>
      </w:r>
      <w:r w:rsidRPr="00FF0286">
        <w:rPr>
          <w:rFonts w:cs="Arial"/>
          <w:szCs w:val="20"/>
        </w:rPr>
        <w:tab/>
        <w:t>- ovrednotenje rezultatov preizkušanj</w:t>
      </w:r>
    </w:p>
    <w:p w14:paraId="577E5437" w14:textId="77777777"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 xml:space="preserve">- interpretacijo in predlagane ukrepe, če se rezultati nateznih </w:t>
      </w:r>
    </w:p>
    <w:p w14:paraId="24719740" w14:textId="77777777" w:rsidR="00DB2576" w:rsidRPr="00FF0286" w:rsidRDefault="00DB2576" w:rsidP="00F061E8">
      <w:pPr>
        <w:widowControl/>
        <w:tabs>
          <w:tab w:val="left" w:pos="-720"/>
          <w:tab w:val="left" w:pos="0"/>
        </w:tabs>
        <w:suppressAutoHyphens/>
        <w:spacing w:before="0"/>
        <w:ind w:left="2268" w:hanging="141"/>
        <w:rPr>
          <w:rFonts w:cs="Arial"/>
          <w:szCs w:val="20"/>
        </w:rPr>
      </w:pPr>
      <w:r w:rsidRPr="00FF0286">
        <w:rPr>
          <w:rFonts w:cs="Arial"/>
          <w:szCs w:val="20"/>
        </w:rPr>
        <w:t>preizkusov ne ustrezajo danim zahtevam nosilnosti sider.</w:t>
      </w:r>
    </w:p>
    <w:p w14:paraId="34C440DA" w14:textId="77777777" w:rsidR="00DB2576" w:rsidRPr="00FF0286" w:rsidRDefault="00DB2576" w:rsidP="00F061E8">
      <w:pPr>
        <w:widowControl/>
        <w:tabs>
          <w:tab w:val="left" w:pos="-720"/>
          <w:tab w:val="left" w:pos="0"/>
        </w:tabs>
        <w:suppressAutoHyphens/>
        <w:spacing w:before="0"/>
        <w:ind w:left="2268" w:hanging="141"/>
        <w:rPr>
          <w:rFonts w:cs="Arial"/>
          <w:szCs w:val="20"/>
        </w:rPr>
      </w:pPr>
    </w:p>
    <w:p w14:paraId="67F8B36D" w14:textId="77777777" w:rsidR="00DB2576" w:rsidRPr="00FF0286" w:rsidRDefault="00DB2576" w:rsidP="004C4548">
      <w:pPr>
        <w:numPr>
          <w:ilvl w:val="0"/>
          <w:numId w:val="498"/>
        </w:numPr>
        <w:adjustRightInd w:val="0"/>
        <w:contextualSpacing w:val="0"/>
        <w:textAlignment w:val="baseline"/>
        <w:rPr>
          <w:rFonts w:cs="Arial"/>
        </w:rPr>
      </w:pPr>
      <w:r w:rsidRPr="00FF0286">
        <w:rPr>
          <w:rFonts w:cs="Arial"/>
        </w:rPr>
        <w:t>Dokazni preizkusi morajo biti narejeni pred začetkom gradnje objekta, in sicer za vse vrste sider, ki se jih namerava uporabiti. Na ta način se pojasni učinek in nosilno sposobnost delovanja sider na delovišču.</w:t>
      </w:r>
    </w:p>
    <w:p w14:paraId="4B083A55" w14:textId="77777777" w:rsidR="00DB2576" w:rsidRPr="00FF0286" w:rsidRDefault="00DB2576" w:rsidP="004C4548">
      <w:pPr>
        <w:numPr>
          <w:ilvl w:val="0"/>
          <w:numId w:val="498"/>
        </w:numPr>
        <w:adjustRightInd w:val="0"/>
        <w:contextualSpacing w:val="0"/>
        <w:textAlignment w:val="baseline"/>
        <w:rPr>
          <w:rFonts w:cs="Arial"/>
        </w:rPr>
      </w:pPr>
      <w:r w:rsidRPr="00FF0286">
        <w:rPr>
          <w:rFonts w:cs="Arial"/>
        </w:rPr>
        <w:t>Preizkusi morajo biti narejeni v podobnih geoloških pogojih, ki se jih pričakuje med gradnjo objekta. Mesto preizkušanja sider mora izbrati Inženir.</w:t>
      </w:r>
    </w:p>
    <w:p w14:paraId="15B2B1A3" w14:textId="77777777" w:rsidR="00DB2576" w:rsidRPr="00FF0286" w:rsidRDefault="00DB2576" w:rsidP="004C4548">
      <w:pPr>
        <w:numPr>
          <w:ilvl w:val="0"/>
          <w:numId w:val="498"/>
        </w:numPr>
        <w:adjustRightInd w:val="0"/>
        <w:contextualSpacing w:val="0"/>
        <w:textAlignment w:val="baseline"/>
        <w:rPr>
          <w:rFonts w:cs="Arial"/>
        </w:rPr>
      </w:pPr>
      <w:r w:rsidRPr="00FF0286">
        <w:rPr>
          <w:rFonts w:cs="Arial"/>
        </w:rPr>
        <w:t>Obseg preiskušanja je podan v SIST EN 14490:2010 glede na geotehnično kategorijo objektov in glede na geotehnične pogoje in uporabljene različne dolžine sider. Glede na postopek in dobljene rezultate nateznih preizkusov, lahko Inženir zahteva preizkušanje dodatnih sider.</w:t>
      </w:r>
    </w:p>
    <w:p w14:paraId="03557D21" w14:textId="77777777" w:rsidR="00DB2576" w:rsidRPr="00FF0286" w:rsidRDefault="00DB2576" w:rsidP="00F061E8">
      <w:pPr>
        <w:rPr>
          <w:rFonts w:cs="Arial"/>
        </w:rPr>
      </w:pPr>
      <w:r w:rsidRPr="00FF0286">
        <w:rPr>
          <w:rFonts w:cs="Arial"/>
        </w:rPr>
        <w:t>Zagotovljena mora biti ustrezna oprema za določitev raztezkov sider, pomikov sider in nateznih sil.</w:t>
      </w:r>
    </w:p>
    <w:p w14:paraId="01AE1656" w14:textId="77777777" w:rsidR="00DB2576" w:rsidRPr="00FF0286" w:rsidRDefault="00DB2576" w:rsidP="00F061E8">
      <w:pPr>
        <w:rPr>
          <w:rFonts w:cs="Arial"/>
        </w:rPr>
      </w:pPr>
    </w:p>
    <w:p w14:paraId="0E9B8F54" w14:textId="77777777" w:rsidR="00DB2576" w:rsidRPr="00FF0286" w:rsidRDefault="00DB2576" w:rsidP="00F061E8">
      <w:pPr>
        <w:rPr>
          <w:rFonts w:cs="Arial"/>
        </w:rPr>
      </w:pPr>
      <w:r w:rsidRPr="00FF0286">
        <w:rPr>
          <w:rFonts w:cs="Arial"/>
        </w:rPr>
        <w:t xml:space="preserve">Minimalna pogostnost preskusov nosiolnosti pasivnih sider </w:t>
      </w:r>
    </w:p>
    <w:p w14:paraId="00D631D5" w14:textId="77777777" w:rsidR="00DB2576" w:rsidRPr="00FF0286" w:rsidRDefault="00DB2576" w:rsidP="00F061E8">
      <w:pPr>
        <w:rPr>
          <w:rFonts w:cs="Arial"/>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25"/>
        <w:gridCol w:w="3359"/>
      </w:tblGrid>
      <w:tr w:rsidR="00DB2576" w:rsidRPr="008D79D3" w14:paraId="0B265C86" w14:textId="77777777" w:rsidTr="008D79D3">
        <w:tc>
          <w:tcPr>
            <w:tcW w:w="2925" w:type="dxa"/>
            <w:shd w:val="clear" w:color="auto" w:fill="auto"/>
          </w:tcPr>
          <w:p w14:paraId="34427838" w14:textId="77777777" w:rsidR="00DB2576" w:rsidRPr="008D79D3" w:rsidRDefault="00DB2576" w:rsidP="00F061E8">
            <w:pPr>
              <w:rPr>
                <w:rFonts w:cs="Arial"/>
              </w:rPr>
            </w:pPr>
            <w:r w:rsidRPr="008D79D3">
              <w:rPr>
                <w:rFonts w:cs="Arial"/>
              </w:rPr>
              <w:t xml:space="preserve">Geotehnična kategorija </w:t>
            </w:r>
          </w:p>
        </w:tc>
        <w:tc>
          <w:tcPr>
            <w:tcW w:w="2925" w:type="dxa"/>
            <w:shd w:val="clear" w:color="auto" w:fill="auto"/>
          </w:tcPr>
          <w:p w14:paraId="750ACCE4" w14:textId="77777777" w:rsidR="00DB2576" w:rsidRPr="008D79D3" w:rsidRDefault="00DB2576" w:rsidP="00F061E8">
            <w:pPr>
              <w:rPr>
                <w:rFonts w:cs="Arial"/>
              </w:rPr>
            </w:pPr>
            <w:r w:rsidRPr="008D79D3">
              <w:rPr>
                <w:rFonts w:cs="Arial"/>
              </w:rPr>
              <w:t>Žrtvena sidra</w:t>
            </w:r>
          </w:p>
        </w:tc>
        <w:tc>
          <w:tcPr>
            <w:tcW w:w="3359" w:type="dxa"/>
            <w:shd w:val="clear" w:color="auto" w:fill="auto"/>
          </w:tcPr>
          <w:p w14:paraId="3A633649" w14:textId="77777777" w:rsidR="00DB2576" w:rsidRPr="008D79D3" w:rsidRDefault="00DB2576" w:rsidP="00F061E8">
            <w:pPr>
              <w:rPr>
                <w:rFonts w:cs="Arial"/>
              </w:rPr>
            </w:pPr>
            <w:r w:rsidRPr="008D79D3">
              <w:rPr>
                <w:rFonts w:cs="Arial"/>
              </w:rPr>
              <w:t>Delovna sidra – sidra objekta</w:t>
            </w:r>
          </w:p>
        </w:tc>
      </w:tr>
      <w:tr w:rsidR="00DB2576" w:rsidRPr="008D79D3" w14:paraId="70E79981" w14:textId="77777777" w:rsidTr="008D79D3">
        <w:tc>
          <w:tcPr>
            <w:tcW w:w="2925" w:type="dxa"/>
            <w:shd w:val="clear" w:color="auto" w:fill="auto"/>
          </w:tcPr>
          <w:p w14:paraId="59B83787" w14:textId="77777777" w:rsidR="00DB2576" w:rsidRPr="008D79D3" w:rsidRDefault="00DB2576" w:rsidP="00F061E8">
            <w:pPr>
              <w:rPr>
                <w:rFonts w:cs="Arial"/>
              </w:rPr>
            </w:pPr>
            <w:r w:rsidRPr="008D79D3">
              <w:rPr>
                <w:rFonts w:cs="Arial"/>
              </w:rPr>
              <w:t xml:space="preserve">GK1 – zanemarljivo tveganje za ljudi in premoženje </w:t>
            </w:r>
          </w:p>
        </w:tc>
        <w:tc>
          <w:tcPr>
            <w:tcW w:w="2925" w:type="dxa"/>
            <w:shd w:val="clear" w:color="auto" w:fill="auto"/>
          </w:tcPr>
          <w:p w14:paraId="0B370E63" w14:textId="77777777" w:rsidR="00DB2576" w:rsidRPr="008D79D3" w:rsidRDefault="008508DC" w:rsidP="00F061E8">
            <w:pPr>
              <w:rPr>
                <w:rFonts w:cs="Arial"/>
              </w:rPr>
            </w:pPr>
            <w:r w:rsidRPr="008D79D3">
              <w:rPr>
                <w:rFonts w:cs="Arial"/>
              </w:rPr>
              <w:t>N</w:t>
            </w:r>
            <w:r w:rsidR="00DB2576" w:rsidRPr="008D79D3">
              <w:rPr>
                <w:rFonts w:cs="Arial"/>
              </w:rPr>
              <w:t>eobvezno</w:t>
            </w:r>
          </w:p>
        </w:tc>
        <w:tc>
          <w:tcPr>
            <w:tcW w:w="3359" w:type="dxa"/>
            <w:shd w:val="clear" w:color="auto" w:fill="auto"/>
          </w:tcPr>
          <w:p w14:paraId="5A2FA55C" w14:textId="77777777" w:rsidR="00DB2576" w:rsidRPr="008D79D3" w:rsidRDefault="00DB2576" w:rsidP="00F061E8">
            <w:pPr>
              <w:rPr>
                <w:rFonts w:cs="Arial"/>
              </w:rPr>
            </w:pPr>
            <w:r w:rsidRPr="008D79D3">
              <w:rPr>
                <w:rFonts w:cs="Arial"/>
              </w:rPr>
              <w:t>neobvezno</w:t>
            </w:r>
          </w:p>
        </w:tc>
      </w:tr>
      <w:tr w:rsidR="00DB2576" w:rsidRPr="008D79D3" w14:paraId="3BE91219" w14:textId="77777777" w:rsidTr="008D79D3">
        <w:tc>
          <w:tcPr>
            <w:tcW w:w="2925" w:type="dxa"/>
            <w:shd w:val="clear" w:color="auto" w:fill="auto"/>
          </w:tcPr>
          <w:p w14:paraId="7FF8D6F5" w14:textId="77777777" w:rsidR="00DB2576" w:rsidRPr="008D79D3" w:rsidRDefault="00DB2576" w:rsidP="00F061E8">
            <w:pPr>
              <w:rPr>
                <w:rFonts w:cs="Arial"/>
              </w:rPr>
            </w:pPr>
            <w:r w:rsidRPr="008D79D3">
              <w:rPr>
                <w:rFonts w:cs="Arial"/>
              </w:rPr>
              <w:t>GK-2 (večino objektov) – brez izjemnega tveganja za ljudi in premoženje</w:t>
            </w:r>
          </w:p>
        </w:tc>
        <w:tc>
          <w:tcPr>
            <w:tcW w:w="2925" w:type="dxa"/>
            <w:shd w:val="clear" w:color="auto" w:fill="auto"/>
          </w:tcPr>
          <w:p w14:paraId="085B60D4" w14:textId="77777777" w:rsidR="00DB2576" w:rsidRPr="008D79D3" w:rsidRDefault="00DB2576" w:rsidP="00F061E8">
            <w:pPr>
              <w:rPr>
                <w:rFonts w:cs="Arial"/>
              </w:rPr>
            </w:pPr>
            <w:r w:rsidRPr="008D79D3">
              <w:rPr>
                <w:rFonts w:cs="Arial"/>
              </w:rPr>
              <w:t xml:space="preserve">Najmanj 3 žrtvena sidra z najmanj 1 žrtvenim sidrom v posameznem tipu temeljnih tal </w:t>
            </w:r>
          </w:p>
        </w:tc>
        <w:tc>
          <w:tcPr>
            <w:tcW w:w="3359" w:type="dxa"/>
            <w:shd w:val="clear" w:color="auto" w:fill="auto"/>
          </w:tcPr>
          <w:p w14:paraId="349E672E" w14:textId="77777777" w:rsidR="00DB2576" w:rsidRPr="008D79D3" w:rsidRDefault="00DB2576" w:rsidP="00F061E8">
            <w:pPr>
              <w:rPr>
                <w:rFonts w:cs="Arial"/>
              </w:rPr>
            </w:pPr>
            <w:r w:rsidRPr="008D79D3">
              <w:rPr>
                <w:rFonts w:cs="Arial"/>
              </w:rPr>
              <w:t>2%, vendar najmanj 3 preskusi</w:t>
            </w:r>
          </w:p>
        </w:tc>
      </w:tr>
      <w:tr w:rsidR="00DB2576" w:rsidRPr="008D79D3" w14:paraId="6EDFA363" w14:textId="77777777" w:rsidTr="008D79D3">
        <w:tc>
          <w:tcPr>
            <w:tcW w:w="2925" w:type="dxa"/>
            <w:shd w:val="clear" w:color="auto" w:fill="auto"/>
          </w:tcPr>
          <w:p w14:paraId="7768205F" w14:textId="77777777" w:rsidR="00DB2576" w:rsidRPr="008D79D3" w:rsidRDefault="00DB2576" w:rsidP="00F061E8">
            <w:pPr>
              <w:rPr>
                <w:rFonts w:cs="Arial"/>
              </w:rPr>
            </w:pPr>
            <w:r w:rsidRPr="008D79D3">
              <w:rPr>
                <w:rFonts w:cs="Arial"/>
              </w:rPr>
              <w:t>GK-3 vse konstrukcije, ki ne spadajo pod GK-1 in GK-2</w:t>
            </w:r>
          </w:p>
        </w:tc>
        <w:tc>
          <w:tcPr>
            <w:tcW w:w="2925" w:type="dxa"/>
            <w:shd w:val="clear" w:color="auto" w:fill="auto"/>
          </w:tcPr>
          <w:p w14:paraId="70AECDCD" w14:textId="77777777" w:rsidR="00DB2576" w:rsidRPr="008D79D3" w:rsidRDefault="00DB2576" w:rsidP="00F061E8">
            <w:pPr>
              <w:rPr>
                <w:rFonts w:cs="Arial"/>
              </w:rPr>
            </w:pPr>
            <w:r w:rsidRPr="008D79D3">
              <w:rPr>
                <w:rFonts w:cs="Arial"/>
              </w:rPr>
              <w:t xml:space="preserve">Najmanj 5 žrtvenih sider z najmanj 2 žrtvenima sidroma v posameznem tipu tal </w:t>
            </w:r>
          </w:p>
        </w:tc>
        <w:tc>
          <w:tcPr>
            <w:tcW w:w="3359" w:type="dxa"/>
            <w:shd w:val="clear" w:color="auto" w:fill="auto"/>
          </w:tcPr>
          <w:p w14:paraId="7D1A23E2" w14:textId="77777777" w:rsidR="00DB2576" w:rsidRPr="008D79D3" w:rsidRDefault="00DB2576" w:rsidP="00F061E8">
            <w:pPr>
              <w:rPr>
                <w:rFonts w:cs="Arial"/>
              </w:rPr>
            </w:pPr>
            <w:r w:rsidRPr="008D79D3">
              <w:rPr>
                <w:rFonts w:cs="Arial"/>
              </w:rPr>
              <w:t>3%, vendar najmanj 5 preskusov</w:t>
            </w:r>
          </w:p>
        </w:tc>
      </w:tr>
    </w:tbl>
    <w:p w14:paraId="148C0AC6" w14:textId="77777777" w:rsidR="00DB2576" w:rsidRPr="00FF0286" w:rsidRDefault="00DB2576" w:rsidP="00F061E8">
      <w:pPr>
        <w:rPr>
          <w:rFonts w:cs="Arial"/>
        </w:rPr>
      </w:pPr>
    </w:p>
    <w:p w14:paraId="5B860081" w14:textId="77777777" w:rsidR="00DB2576" w:rsidRPr="00133A8E" w:rsidRDefault="00DB2576" w:rsidP="00133A8E">
      <w:pPr>
        <w:pStyle w:val="Naslov4"/>
      </w:pPr>
      <w:r w:rsidRPr="00133A8E">
        <w:t>Sistemske zahteve</w:t>
      </w:r>
    </w:p>
    <w:p w14:paraId="3ECE4601" w14:textId="77777777" w:rsidR="00DB2576" w:rsidRPr="00FF0286" w:rsidRDefault="00DB2576" w:rsidP="00F061E8">
      <w:pPr>
        <w:rPr>
          <w:rFonts w:cs="Arial"/>
        </w:rPr>
      </w:pPr>
    </w:p>
    <w:p w14:paraId="0A6078D9" w14:textId="77777777" w:rsidR="00DB2576" w:rsidRPr="00FF0286" w:rsidRDefault="00DB2576" w:rsidP="00F061E8">
      <w:pPr>
        <w:rPr>
          <w:rFonts w:cs="Arial"/>
        </w:rPr>
      </w:pPr>
      <w:r w:rsidRPr="00FF0286">
        <w:rPr>
          <w:rFonts w:cs="Arial"/>
        </w:rPr>
        <w:t xml:space="preserve">Pasivna sidra lahko uporabljamo kot začasna ali trajna pasivna sidra. </w:t>
      </w:r>
    </w:p>
    <w:p w14:paraId="3208C033" w14:textId="77777777" w:rsidR="00B340D5" w:rsidRPr="00FF0286" w:rsidRDefault="00B340D5" w:rsidP="00F061E8">
      <w:pPr>
        <w:rPr>
          <w:rFonts w:cs="Arial"/>
        </w:rPr>
      </w:pPr>
    </w:p>
    <w:p w14:paraId="14C2342E" w14:textId="77777777" w:rsidR="00DB2576" w:rsidRPr="00FF0286" w:rsidRDefault="00DB2576" w:rsidP="00F061E8">
      <w:pPr>
        <w:rPr>
          <w:rFonts w:cs="Arial"/>
        </w:rPr>
      </w:pPr>
      <w:r w:rsidRPr="00FF0286">
        <w:rPr>
          <w:rFonts w:cs="Arial"/>
        </w:rPr>
        <w:t>Glede na SIST EN 14490 je ustrezno zaščito v času pričakovane projektne</w:t>
      </w:r>
      <w:r w:rsidR="00B340D5" w:rsidRPr="00FF0286">
        <w:rPr>
          <w:rFonts w:cs="Arial"/>
        </w:rPr>
        <w:t xml:space="preserve"> </w:t>
      </w:r>
      <w:r w:rsidRPr="00FF0286">
        <w:rPr>
          <w:rFonts w:cs="Arial"/>
        </w:rPr>
        <w:t>življenjske dobe sistemov pasivnega sidranja možno doseči z:</w:t>
      </w:r>
    </w:p>
    <w:p w14:paraId="79587F68" w14:textId="77777777" w:rsidR="00B340D5" w:rsidRPr="00FF0286" w:rsidRDefault="00B340D5" w:rsidP="00F061E8">
      <w:pPr>
        <w:rPr>
          <w:rFonts w:cs="Arial"/>
        </w:rPr>
      </w:pPr>
    </w:p>
    <w:p w14:paraId="531CA98C" w14:textId="77777777" w:rsidR="00DB2576" w:rsidRPr="00FF0286" w:rsidRDefault="00DB2576" w:rsidP="00F061E8">
      <w:pPr>
        <w:rPr>
          <w:rFonts w:cs="Arial"/>
        </w:rPr>
      </w:pPr>
      <w:r w:rsidRPr="00FF0286">
        <w:rPr>
          <w:rFonts w:cs="Arial"/>
        </w:rPr>
        <w:t>-žrtveno debelino jeklene nosilne palice sidra</w:t>
      </w:r>
    </w:p>
    <w:p w14:paraId="0DA147F0" w14:textId="77777777" w:rsidR="00DB2576" w:rsidRPr="00FF0286" w:rsidRDefault="00DB2576" w:rsidP="00F061E8">
      <w:pPr>
        <w:rPr>
          <w:rFonts w:cs="Arial"/>
        </w:rPr>
      </w:pPr>
      <w:r w:rsidRPr="00FF0286">
        <w:rPr>
          <w:rFonts w:cs="Arial"/>
        </w:rPr>
        <w:t xml:space="preserve">-oblitost s cementno injekcijsko maso </w:t>
      </w:r>
    </w:p>
    <w:p w14:paraId="7F518120" w14:textId="77777777" w:rsidR="00DB2576" w:rsidRPr="00FF0286" w:rsidRDefault="00DB2576" w:rsidP="00F061E8">
      <w:pPr>
        <w:rPr>
          <w:rFonts w:cs="Arial"/>
        </w:rPr>
      </w:pPr>
      <w:r w:rsidRPr="00FF0286">
        <w:rPr>
          <w:rFonts w:cs="Arial"/>
        </w:rPr>
        <w:t>-površinsko prevleko sidra (galvaniziranje, epoksi premazi, ..:)</w:t>
      </w:r>
    </w:p>
    <w:p w14:paraId="74D398A4" w14:textId="77777777" w:rsidR="00DB2576" w:rsidRPr="00FF0286" w:rsidRDefault="00DB2576" w:rsidP="00F061E8">
      <w:pPr>
        <w:rPr>
          <w:rFonts w:cs="Arial"/>
        </w:rPr>
      </w:pPr>
      <w:r w:rsidRPr="00FF0286">
        <w:rPr>
          <w:rFonts w:cs="Arial"/>
        </w:rPr>
        <w:t>-plastična zaščitna cxev z notranjim poinjektiranjem</w:t>
      </w:r>
    </w:p>
    <w:p w14:paraId="7493BAB2" w14:textId="77777777" w:rsidR="00DB2576" w:rsidRPr="00FF0286" w:rsidRDefault="00DB2576" w:rsidP="00F061E8">
      <w:pPr>
        <w:rPr>
          <w:rFonts w:cs="Arial"/>
        </w:rPr>
      </w:pPr>
      <w:r w:rsidRPr="00FF0286">
        <w:rPr>
          <w:rFonts w:cs="Arial"/>
        </w:rPr>
        <w:t>-uporaba nerjavnega jekla za pasivna dira</w:t>
      </w:r>
    </w:p>
    <w:p w14:paraId="626E26E3" w14:textId="77777777" w:rsidR="00DB2576" w:rsidRPr="00FF0286" w:rsidRDefault="00DB2576" w:rsidP="00F061E8">
      <w:pPr>
        <w:rPr>
          <w:rFonts w:cs="Arial"/>
        </w:rPr>
      </w:pPr>
      <w:r w:rsidRPr="00FF0286">
        <w:rPr>
          <w:rFonts w:cs="Arial"/>
        </w:rPr>
        <w:t>-kombinacija zgoraj naštetih ukrepov</w:t>
      </w:r>
    </w:p>
    <w:p w14:paraId="36D6C5C8" w14:textId="77777777" w:rsidR="001F0AA4" w:rsidRPr="00FF0286" w:rsidRDefault="001F0AA4" w:rsidP="00F061E8">
      <w:pPr>
        <w:rPr>
          <w:rFonts w:cs="Arial"/>
        </w:rPr>
      </w:pPr>
    </w:p>
    <w:p w14:paraId="686E5209" w14:textId="77777777" w:rsidR="00A677DC" w:rsidRPr="00F26BE0" w:rsidRDefault="00CA02B5" w:rsidP="00F26BE0">
      <w:pPr>
        <w:pStyle w:val="Naslov3"/>
      </w:pPr>
      <w:bookmarkStart w:id="909" w:name="_Toc83973261"/>
      <w:bookmarkStart w:id="910" w:name="_Toc83973262"/>
      <w:bookmarkStart w:id="911" w:name="_Toc132793983"/>
      <w:bookmarkEnd w:id="909"/>
      <w:bookmarkEnd w:id="910"/>
      <w:r w:rsidRPr="00F26BE0">
        <w:t>P</w:t>
      </w:r>
      <w:r w:rsidR="00B8039E" w:rsidRPr="00F26BE0">
        <w:t xml:space="preserve">asivna radialna sidra </w:t>
      </w:r>
      <w:r w:rsidR="00A677DC" w:rsidRPr="00F26BE0">
        <w:t>–</w:t>
      </w:r>
      <w:r w:rsidR="00B8039E" w:rsidRPr="00F26BE0">
        <w:t xml:space="preserve"> predor</w:t>
      </w:r>
      <w:bookmarkEnd w:id="911"/>
    </w:p>
    <w:p w14:paraId="6B4E0EF0" w14:textId="77777777" w:rsidR="00A677DC" w:rsidRPr="00133A8E" w:rsidRDefault="00A677DC" w:rsidP="00133A8E">
      <w:pPr>
        <w:pStyle w:val="Naslov4"/>
      </w:pPr>
      <w:r w:rsidRPr="00133A8E">
        <w:t>Splošno</w:t>
      </w:r>
    </w:p>
    <w:p w14:paraId="2CA00E11" w14:textId="77777777" w:rsidR="00A677DC" w:rsidRPr="00FF0286" w:rsidRDefault="00A677DC" w:rsidP="004C4548">
      <w:pPr>
        <w:numPr>
          <w:ilvl w:val="0"/>
          <w:numId w:val="476"/>
        </w:numPr>
        <w:adjustRightInd w:val="0"/>
        <w:ind w:left="1418" w:hanging="284"/>
        <w:contextualSpacing w:val="0"/>
        <w:textAlignment w:val="baseline"/>
        <w:rPr>
          <w:rFonts w:cs="Arial"/>
        </w:rPr>
      </w:pPr>
      <w:r w:rsidRPr="00FF0286">
        <w:rPr>
          <w:rFonts w:cs="Arial"/>
        </w:rPr>
        <w:t>Določila, ki so podana v nadaljevanju, veljajo za vsa pasivna radialna sidra, ki se jih vgradi</w:t>
      </w:r>
      <w:r w:rsidR="00F061E8">
        <w:rPr>
          <w:rFonts w:cs="Arial"/>
        </w:rPr>
        <w:t xml:space="preserve"> </w:t>
      </w:r>
      <w:r w:rsidRPr="00FF0286">
        <w:rPr>
          <w:rFonts w:cs="Arial"/>
        </w:rPr>
        <w:t>lokalno ali po sistematičnem vzorcu v strop, bok in talni obok predora. Sidra so podporni element primarne podgradnje. Aktivirati morajo sočasno delovanje okoliške hribine in brizganega betona. Na ta način se poveča nosilnost primarne obloge v predoru. V teh določbah so prav tako zajeta sidra, ki so občasno potrebna za podpiranje čela izkopa med napredovanjem.</w:t>
      </w:r>
    </w:p>
    <w:p w14:paraId="134865D7" w14:textId="77777777" w:rsidR="00A677DC" w:rsidRPr="00FF0286" w:rsidRDefault="00A677DC" w:rsidP="004C4548">
      <w:pPr>
        <w:pStyle w:val="Odstavekseznama"/>
        <w:numPr>
          <w:ilvl w:val="0"/>
          <w:numId w:val="476"/>
        </w:numPr>
        <w:rPr>
          <w:rFonts w:cs="Arial"/>
        </w:rPr>
      </w:pPr>
      <w:r w:rsidRPr="00FF0286">
        <w:rPr>
          <w:rFonts w:cs="Arial"/>
        </w:rPr>
        <w:t>Sidra morajo biti vgrajena v skladu z dolžinami in razporedom sider, kot je podano v načrtih, za vsak posamezni standardni podporni tip.</w:t>
      </w:r>
    </w:p>
    <w:p w14:paraId="5B779D67" w14:textId="77777777" w:rsidR="00C44A3B" w:rsidRPr="00FF0286" w:rsidRDefault="00C44A3B" w:rsidP="00F061E8">
      <w:pPr>
        <w:pStyle w:val="Odstavekseznama"/>
        <w:numPr>
          <w:ilvl w:val="0"/>
          <w:numId w:val="0"/>
        </w:numPr>
        <w:ind w:left="1494"/>
        <w:rPr>
          <w:rFonts w:cs="Arial"/>
        </w:rPr>
      </w:pPr>
    </w:p>
    <w:p w14:paraId="16DE7062" w14:textId="77777777" w:rsidR="00A677DC" w:rsidRPr="00FF0286" w:rsidRDefault="00A677DC" w:rsidP="004C4548">
      <w:pPr>
        <w:pStyle w:val="Odstavekseznama"/>
        <w:numPr>
          <w:ilvl w:val="0"/>
          <w:numId w:val="476"/>
        </w:numPr>
        <w:rPr>
          <w:rFonts w:cs="Arial"/>
        </w:rPr>
      </w:pPr>
      <w:r w:rsidRPr="00FF0286">
        <w:rPr>
          <w:rFonts w:cs="Arial"/>
        </w:rPr>
        <w:t xml:space="preserve">Vsa dela </w:t>
      </w:r>
      <w:r w:rsidR="00C44A3B" w:rsidRPr="00FF0286">
        <w:rPr>
          <w:rFonts w:cs="Arial"/>
        </w:rPr>
        <w:t>pri</w:t>
      </w:r>
      <w:r w:rsidRPr="00FF0286">
        <w:rPr>
          <w:rFonts w:cs="Arial"/>
        </w:rPr>
        <w:t xml:space="preserve"> izvajanju geotehničnih </w:t>
      </w:r>
      <w:r w:rsidR="00C44A3B" w:rsidRPr="00FF0286">
        <w:rPr>
          <w:rFonts w:cs="Arial"/>
        </w:rPr>
        <w:t xml:space="preserve">pasivnih </w:t>
      </w:r>
      <w:r w:rsidRPr="00FF0286">
        <w:rPr>
          <w:rFonts w:cs="Arial"/>
        </w:rPr>
        <w:t xml:space="preserve">sider se izvedejo z upoštevanjem naslednjih standardov: </w:t>
      </w:r>
      <w:r w:rsidR="00C44A3B" w:rsidRPr="00FF0286">
        <w:rPr>
          <w:rFonts w:cs="Arial"/>
        </w:rPr>
        <w:t xml:space="preserve">SIST EN 14490: 2010 Izvedba posebnih geotehničnih del – Pasivno sidranje oziroma </w:t>
      </w:r>
      <w:r w:rsidRPr="00FF0286">
        <w:rPr>
          <w:rFonts w:cs="Arial"/>
        </w:rPr>
        <w:t>se izvedejo skladno z izdanim tehničnim soglasjem</w:t>
      </w:r>
      <w:r w:rsidR="00C44A3B" w:rsidRPr="00FF0286">
        <w:rPr>
          <w:rFonts w:cs="Arial"/>
        </w:rPr>
        <w:t xml:space="preserve"> oziroma tehničnimi smernicami.</w:t>
      </w:r>
    </w:p>
    <w:p w14:paraId="6E8A0BA8" w14:textId="77777777" w:rsidR="00C44A3B" w:rsidRPr="00133A8E" w:rsidRDefault="00C44A3B" w:rsidP="00133A8E">
      <w:pPr>
        <w:pStyle w:val="Naslov4"/>
      </w:pPr>
      <w:r w:rsidRPr="00133A8E">
        <w:t>Definicije</w:t>
      </w:r>
    </w:p>
    <w:p w14:paraId="40EE24BE" w14:textId="77777777" w:rsidR="00C44A3B" w:rsidRPr="00FF0286" w:rsidRDefault="00C44A3B" w:rsidP="004C4548">
      <w:pPr>
        <w:pStyle w:val="Odstavekseznama"/>
        <w:numPr>
          <w:ilvl w:val="0"/>
          <w:numId w:val="477"/>
        </w:numPr>
        <w:rPr>
          <w:rFonts w:cs="Arial"/>
        </w:rPr>
      </w:pPr>
      <w:r w:rsidRPr="00FF0286">
        <w:rPr>
          <w:rFonts w:cs="Arial"/>
        </w:rPr>
        <w:t>SN sidra so izdelana iz rebrastih jeklenih palic in povezana z okoliško hribino s cementno maso.</w:t>
      </w:r>
    </w:p>
    <w:p w14:paraId="0B04587B" w14:textId="77777777" w:rsidR="00C44A3B" w:rsidRPr="00FF0286" w:rsidRDefault="00C44A3B" w:rsidP="00F061E8">
      <w:pPr>
        <w:pStyle w:val="Odstavekseznama"/>
        <w:numPr>
          <w:ilvl w:val="0"/>
          <w:numId w:val="0"/>
        </w:numPr>
        <w:ind w:left="1494"/>
        <w:rPr>
          <w:rFonts w:cs="Arial"/>
        </w:rPr>
      </w:pPr>
    </w:p>
    <w:p w14:paraId="40C316CA" w14:textId="77777777" w:rsidR="00C44A3B" w:rsidRPr="00FF0286" w:rsidRDefault="00C44A3B" w:rsidP="004C4548">
      <w:pPr>
        <w:pStyle w:val="Odstavekseznama"/>
        <w:numPr>
          <w:ilvl w:val="0"/>
          <w:numId w:val="477"/>
        </w:numPr>
        <w:rPr>
          <w:rFonts w:cs="Arial"/>
        </w:rPr>
      </w:pPr>
      <w:r w:rsidRPr="00FF0286">
        <w:rPr>
          <w:rFonts w:cs="Arial"/>
        </w:rPr>
        <w:t>Sidra, ki so zainjektirana po vgradnji oz. injektirna sidra (PG sidra) so izdelana iz rebrastih jeklenih palic, na katere sta priključeni gibki cevki. Injektiranje se izvaja po vgradnji sidra skozi gibko cev. Sidra se vgrajuje z vtiskanjem v raščeno hribino oz. v izvrtano nestabilno vrtino.</w:t>
      </w:r>
    </w:p>
    <w:p w14:paraId="174E0E64" w14:textId="77777777" w:rsidR="00C44A3B" w:rsidRPr="00FF0286" w:rsidRDefault="00C44A3B" w:rsidP="00F061E8">
      <w:pPr>
        <w:pStyle w:val="Odstavekseznama"/>
        <w:numPr>
          <w:ilvl w:val="0"/>
          <w:numId w:val="0"/>
        </w:numPr>
        <w:ind w:left="360"/>
        <w:rPr>
          <w:rFonts w:cs="Arial"/>
        </w:rPr>
      </w:pPr>
    </w:p>
    <w:p w14:paraId="288ABEFD" w14:textId="77777777" w:rsidR="00C44A3B" w:rsidRPr="00FF0286" w:rsidRDefault="00C44A3B" w:rsidP="004C4548">
      <w:pPr>
        <w:pStyle w:val="Odstavekseznama"/>
        <w:numPr>
          <w:ilvl w:val="0"/>
          <w:numId w:val="477"/>
        </w:numPr>
        <w:rPr>
          <w:rFonts w:cs="Arial"/>
        </w:rPr>
      </w:pPr>
      <w:r w:rsidRPr="00FF0286">
        <w:rPr>
          <w:rFonts w:cs="Arial"/>
        </w:rPr>
        <w:t xml:space="preserve">Samouvrtana sidra oz. sidra z izgubljeno glavo (npr. IBO sidra) predstavljajo kombiniran sistem vrtanja in sidranja. Sidro je sestavljeno iz nosilnega dela, ki je istočasno vrtalni drog. Med vrtanjem vrtine se zato sidro uporabi kot vrtalni drog, na katerega je pritrjena vrtalno dleto (krona). </w:t>
      </w:r>
    </w:p>
    <w:p w14:paraId="6DCDAD46" w14:textId="77777777" w:rsidR="00C44A3B" w:rsidRPr="00FF0286" w:rsidRDefault="00C44A3B" w:rsidP="00F061E8">
      <w:pPr>
        <w:pStyle w:val="Odstavekseznama"/>
        <w:numPr>
          <w:ilvl w:val="0"/>
          <w:numId w:val="0"/>
        </w:numPr>
        <w:ind w:left="360"/>
        <w:rPr>
          <w:rFonts w:cs="Arial"/>
        </w:rPr>
      </w:pPr>
    </w:p>
    <w:p w14:paraId="067D4D92" w14:textId="77777777" w:rsidR="00C44A3B" w:rsidRPr="00FF0286" w:rsidRDefault="00C44A3B" w:rsidP="004C4548">
      <w:pPr>
        <w:pStyle w:val="Odstavekseznama"/>
        <w:numPr>
          <w:ilvl w:val="0"/>
          <w:numId w:val="477"/>
        </w:numPr>
        <w:rPr>
          <w:rFonts w:cs="Arial"/>
        </w:rPr>
      </w:pPr>
      <w:r w:rsidRPr="00FF0286">
        <w:rPr>
          <w:rFonts w:cs="Arial"/>
        </w:rPr>
        <w:t xml:space="preserve">Drog in dleto ostaneta v vrtini kot nosilni del sidra, ki istočasno omogočata vtiskanje injektirne mase skozi odprtino za izpiranje. V </w:t>
      </w:r>
      <w:r w:rsidRPr="00FF0286">
        <w:rPr>
          <w:rFonts w:cs="Arial"/>
        </w:rPr>
        <w:lastRenderedPageBreak/>
        <w:t>primeru, da pride do zarušitve ostenja vrtin, ta sistem še zmeraj omogoča kvalitetno vgradnjo sider.</w:t>
      </w:r>
    </w:p>
    <w:p w14:paraId="10158653" w14:textId="77777777" w:rsidR="00C44A3B" w:rsidRPr="00FF0286" w:rsidRDefault="00C44A3B" w:rsidP="00F061E8">
      <w:pPr>
        <w:pStyle w:val="Odstavekseznama"/>
        <w:numPr>
          <w:ilvl w:val="0"/>
          <w:numId w:val="0"/>
        </w:numPr>
        <w:ind w:left="1494"/>
        <w:rPr>
          <w:rFonts w:cs="Arial"/>
        </w:rPr>
      </w:pPr>
    </w:p>
    <w:p w14:paraId="24CEDF0B" w14:textId="77777777" w:rsidR="00C44A3B" w:rsidRPr="00342EBD" w:rsidRDefault="00C44A3B" w:rsidP="004C4548">
      <w:pPr>
        <w:pStyle w:val="Odstavekseznama"/>
        <w:numPr>
          <w:ilvl w:val="0"/>
          <w:numId w:val="477"/>
        </w:numPr>
        <w:rPr>
          <w:rFonts w:cs="Arial"/>
        </w:rPr>
      </w:pPr>
      <w:r w:rsidRPr="00FF0286">
        <w:rPr>
          <w:rFonts w:cs="Arial"/>
        </w:rPr>
        <w:t>Ekspanzijska trenjska sidra (npr. Swellex oz. Omega) so izdelana iz mehansko zgibanih jeklenih cevi. Z visokim pritiskom vode se cev, ki je istočasno nosilni del sidra, razširi tako, da se z obliko prilagodi</w:t>
      </w:r>
      <w:r w:rsidR="00F061E8">
        <w:rPr>
          <w:rFonts w:cs="Arial"/>
        </w:rPr>
        <w:t xml:space="preserve"> </w:t>
      </w:r>
      <w:r w:rsidRPr="00FF0286">
        <w:rPr>
          <w:rFonts w:cs="Arial"/>
        </w:rPr>
        <w:t>geometrijskim nepravilnostim vrtine. Ekspanzijska trenjska sidra se praviloma vgrajujejo na mestih, kjer dotoki podzemne vode onemogočajo učinkovito injektiranje.</w:t>
      </w:r>
    </w:p>
    <w:p w14:paraId="2F4F6803" w14:textId="77777777" w:rsidR="00A677DC" w:rsidRPr="00133A8E" w:rsidRDefault="00A677DC" w:rsidP="00133A8E">
      <w:pPr>
        <w:pStyle w:val="Naslov4"/>
      </w:pPr>
      <w:bookmarkStart w:id="912" w:name="_Hlk80274428"/>
      <w:r w:rsidRPr="00133A8E">
        <w:t>Materiali</w:t>
      </w:r>
    </w:p>
    <w:bookmarkEnd w:id="912"/>
    <w:p w14:paraId="14560BB7" w14:textId="77777777" w:rsidR="00C44A3B" w:rsidRPr="003E250B" w:rsidRDefault="00C44A3B" w:rsidP="00133A8E">
      <w:pPr>
        <w:pStyle w:val="Naslov5"/>
      </w:pPr>
      <w:r w:rsidRPr="003E250B">
        <w:t>SN in PG sidra</w:t>
      </w:r>
    </w:p>
    <w:p w14:paraId="440C300A" w14:textId="77777777" w:rsidR="00C44A3B" w:rsidRPr="00FF0286" w:rsidRDefault="00C44A3B" w:rsidP="004C4548">
      <w:pPr>
        <w:pStyle w:val="Odstavekseznama"/>
        <w:numPr>
          <w:ilvl w:val="0"/>
          <w:numId w:val="478"/>
        </w:numPr>
        <w:rPr>
          <w:rFonts w:cs="Arial"/>
        </w:rPr>
      </w:pPr>
      <w:r w:rsidRPr="00FF0286">
        <w:rPr>
          <w:rFonts w:cs="Arial"/>
        </w:rPr>
        <w:t>Sidra morajo imeti najmanjši premer 28 mm in morajo biti narejena iz jekla B 500 B.</w:t>
      </w:r>
    </w:p>
    <w:p w14:paraId="229BD131" w14:textId="77777777" w:rsidR="00C44A3B" w:rsidRPr="00FF0286" w:rsidRDefault="00C44A3B" w:rsidP="004C4548">
      <w:pPr>
        <w:pStyle w:val="Odstavekseznama"/>
        <w:numPr>
          <w:ilvl w:val="0"/>
          <w:numId w:val="478"/>
        </w:numPr>
        <w:rPr>
          <w:rFonts w:cs="Arial"/>
        </w:rPr>
      </w:pPr>
      <w:r w:rsidRPr="00FF0286">
        <w:rPr>
          <w:rFonts w:cs="Arial"/>
        </w:rPr>
        <w:t>S projektom določena sila na meji tečenja (Fy) mora prav tako veljati za navoj, matico, sidrno ploščo in eventualno uporabljeno spojko.</w:t>
      </w:r>
    </w:p>
    <w:p w14:paraId="4EB50B4F" w14:textId="77777777" w:rsidR="00C44A3B" w:rsidRPr="00FF0286" w:rsidRDefault="00C44A3B" w:rsidP="004C4548">
      <w:pPr>
        <w:pStyle w:val="Odstavekseznama"/>
        <w:numPr>
          <w:ilvl w:val="0"/>
          <w:numId w:val="478"/>
        </w:numPr>
        <w:rPr>
          <w:rFonts w:cs="Arial"/>
        </w:rPr>
      </w:pPr>
      <w:r w:rsidRPr="00FF0286">
        <w:rPr>
          <w:rFonts w:cs="Arial"/>
        </w:rPr>
        <w:t>Sidra so izdelana iz jeklenih palic, ki imajo narebreno površino (rebrasta palica). Palica mora imeti koeficient rebraste površine po standardu SIST EN 10080:2005 oz., njegovih dopolnitvah. Vzdolžna rebra niso dovoljena. Ustreznost sider potrdi Inženir. Sidro (vsi sestavni deli sidra) mora izpolnjevati zahteve kot so za uporabljeno sidro določene v tehničnem soglasju.</w:t>
      </w:r>
    </w:p>
    <w:p w14:paraId="127FAC9F" w14:textId="77777777" w:rsidR="00C44A3B" w:rsidRPr="00FF0286" w:rsidRDefault="00C44A3B" w:rsidP="004C4548">
      <w:pPr>
        <w:pStyle w:val="Odstavekseznama"/>
        <w:numPr>
          <w:ilvl w:val="0"/>
          <w:numId w:val="478"/>
        </w:numPr>
        <w:rPr>
          <w:rFonts w:cs="Arial"/>
        </w:rPr>
      </w:pPr>
      <w:r w:rsidRPr="00FF0286">
        <w:rPr>
          <w:rFonts w:cs="Arial"/>
        </w:rPr>
        <w:t>Konec sidrne palice na predorski strani mora imeti ustrezen navoj, na katerega se namesti</w:t>
      </w:r>
      <w:r w:rsidR="00F061E8">
        <w:rPr>
          <w:rFonts w:cs="Arial"/>
        </w:rPr>
        <w:t xml:space="preserve"> </w:t>
      </w:r>
      <w:r w:rsidRPr="00FF0286">
        <w:rPr>
          <w:rFonts w:cs="Arial"/>
        </w:rPr>
        <w:t>sidrno ploščo in privije matico.</w:t>
      </w:r>
    </w:p>
    <w:p w14:paraId="470DF7D9" w14:textId="77777777" w:rsidR="00C44A3B" w:rsidRPr="00FF0286" w:rsidRDefault="00C44A3B" w:rsidP="004C4548">
      <w:pPr>
        <w:pStyle w:val="Odstavekseznama"/>
        <w:numPr>
          <w:ilvl w:val="0"/>
          <w:numId w:val="478"/>
        </w:numPr>
        <w:rPr>
          <w:rFonts w:cs="Arial"/>
        </w:rPr>
      </w:pPr>
      <w:r w:rsidRPr="00FF0286">
        <w:rPr>
          <w:rFonts w:cs="Arial"/>
        </w:rPr>
        <w:t>Sidrna plošča oz. njena debelina in dimenzije so odvisne od nosilnosti sidra. Projektant in Inženir le na podlagi spremenjenih zahtev pri vgradnji podpornih ukrepov, odobrita sidrne plošče drugačnih velikosti. Oblika sidrne plošče mora omogočati enakomerno naleganje tudi v primeru, če sidro ni vgrajeno točno pravokotno na spodaj ležečo površino.</w:t>
      </w:r>
    </w:p>
    <w:p w14:paraId="7DEA207C" w14:textId="77777777" w:rsidR="00C44A3B" w:rsidRPr="00FF0286" w:rsidRDefault="00C44A3B" w:rsidP="004C4548">
      <w:pPr>
        <w:pStyle w:val="Odstavekseznama"/>
        <w:numPr>
          <w:ilvl w:val="0"/>
          <w:numId w:val="478"/>
        </w:numPr>
        <w:rPr>
          <w:rFonts w:cs="Arial"/>
        </w:rPr>
      </w:pPr>
      <w:r w:rsidRPr="00FF0286">
        <w:rPr>
          <w:rFonts w:cs="Arial"/>
        </w:rPr>
        <w:t>Podložke in matice morajo omogočati varen prenos sidrne sile na sidrno ploščo.</w:t>
      </w:r>
    </w:p>
    <w:p w14:paraId="19ED4164" w14:textId="77777777" w:rsidR="00C44A3B" w:rsidRPr="003B0DAF" w:rsidRDefault="00C44A3B" w:rsidP="00133A8E">
      <w:pPr>
        <w:pStyle w:val="Naslov5"/>
      </w:pPr>
      <w:r w:rsidRPr="003B0DAF">
        <w:t>Samouvrtana sidra (npr. IBO sidra)</w:t>
      </w:r>
    </w:p>
    <w:p w14:paraId="3DF2550C" w14:textId="77777777" w:rsidR="00C44A3B" w:rsidRPr="00FF0286" w:rsidRDefault="00C44A3B" w:rsidP="004C4548">
      <w:pPr>
        <w:pStyle w:val="Odstavekseznama"/>
        <w:numPr>
          <w:ilvl w:val="0"/>
          <w:numId w:val="479"/>
        </w:numPr>
        <w:rPr>
          <w:rFonts w:cs="Arial"/>
        </w:rPr>
      </w:pPr>
      <w:r w:rsidRPr="00FF0286">
        <w:rPr>
          <w:rFonts w:cs="Arial"/>
        </w:rPr>
        <w:t xml:space="preserve">Nosilnost sidra je definirana s silo na meji tečenja (Fy). Nosilnost sider je definirana v projektu za vsak podporni tip. </w:t>
      </w:r>
    </w:p>
    <w:p w14:paraId="14B57E49" w14:textId="77777777" w:rsidR="00C44A3B" w:rsidRPr="00FF0286" w:rsidRDefault="00C44A3B" w:rsidP="004C4548">
      <w:pPr>
        <w:pStyle w:val="Odstavekseznama"/>
        <w:numPr>
          <w:ilvl w:val="0"/>
          <w:numId w:val="479"/>
        </w:numPr>
        <w:rPr>
          <w:rFonts w:cs="Arial"/>
        </w:rPr>
      </w:pPr>
      <w:r w:rsidRPr="00FF0286">
        <w:rPr>
          <w:rFonts w:cs="Arial"/>
        </w:rPr>
        <w:t>S projektom določena sila na meji tečenja (Fy) mora prav tako veljati za navoje, matice, sidrne plošče in spojke.</w:t>
      </w:r>
    </w:p>
    <w:p w14:paraId="11BA7098" w14:textId="77777777" w:rsidR="00C44A3B" w:rsidRPr="00FF0286" w:rsidRDefault="00C44A3B" w:rsidP="004C4548">
      <w:pPr>
        <w:pStyle w:val="Odstavekseznama"/>
        <w:numPr>
          <w:ilvl w:val="0"/>
          <w:numId w:val="479"/>
        </w:numPr>
        <w:rPr>
          <w:rFonts w:cs="Arial"/>
        </w:rPr>
      </w:pPr>
      <w:r w:rsidRPr="00FF0286">
        <w:rPr>
          <w:rFonts w:cs="Arial"/>
        </w:rPr>
        <w:t xml:space="preserve">Votla jeklena palica mora imeti rebrasto površino z vrtalnim navojem po celotni dolžini. </w:t>
      </w:r>
    </w:p>
    <w:p w14:paraId="387E21EE" w14:textId="77777777" w:rsidR="00C44A3B" w:rsidRPr="00FF0286" w:rsidRDefault="00C44A3B" w:rsidP="004C4548">
      <w:pPr>
        <w:pStyle w:val="Odstavekseznama"/>
        <w:numPr>
          <w:ilvl w:val="0"/>
          <w:numId w:val="479"/>
        </w:numPr>
        <w:rPr>
          <w:rFonts w:cs="Arial"/>
        </w:rPr>
      </w:pPr>
      <w:r w:rsidRPr="00FF0286">
        <w:rPr>
          <w:rFonts w:cs="Arial"/>
        </w:rPr>
        <w:t xml:space="preserve">Sidra morajo biti izdelana iz jekla B 500 B. </w:t>
      </w:r>
    </w:p>
    <w:p w14:paraId="59E86F77" w14:textId="77777777" w:rsidR="00C44A3B" w:rsidRPr="003B0DAF" w:rsidRDefault="00C44A3B" w:rsidP="00133A8E">
      <w:pPr>
        <w:pStyle w:val="Naslov5"/>
      </w:pPr>
      <w:r w:rsidRPr="003B0DAF">
        <w:t>Ekspanzijska trenjska sidra</w:t>
      </w:r>
    </w:p>
    <w:p w14:paraId="4509176D" w14:textId="77777777" w:rsidR="00C44A3B" w:rsidRPr="00FF0286" w:rsidRDefault="00C44A3B" w:rsidP="004C4548">
      <w:pPr>
        <w:pStyle w:val="Odstavekseznama"/>
        <w:numPr>
          <w:ilvl w:val="0"/>
          <w:numId w:val="480"/>
        </w:numPr>
        <w:rPr>
          <w:rFonts w:cs="Arial"/>
        </w:rPr>
      </w:pPr>
      <w:r w:rsidRPr="00FF0286">
        <w:rPr>
          <w:rFonts w:cs="Arial"/>
        </w:rPr>
        <w:t>Nosilnost ekspanzijskih trenjskih sider je definirana s silo na meji tečenja (Fy). Nosilnost sider se definira glede na geološko geotehnične okoliščine pri gradnji predora. Ustrezno zamenjavo glede na predpisana sidra določi Projektant in potrdi Inženir.</w:t>
      </w:r>
    </w:p>
    <w:p w14:paraId="08D4795B" w14:textId="77777777" w:rsidR="00C44A3B" w:rsidRPr="00FF0286" w:rsidRDefault="00C44A3B" w:rsidP="004C4548">
      <w:pPr>
        <w:pStyle w:val="Odstavekseznama"/>
        <w:numPr>
          <w:ilvl w:val="0"/>
          <w:numId w:val="480"/>
        </w:numPr>
        <w:rPr>
          <w:rFonts w:cs="Arial"/>
        </w:rPr>
      </w:pPr>
      <w:r w:rsidRPr="00FF0286">
        <w:rPr>
          <w:rFonts w:cs="Arial"/>
        </w:rPr>
        <w:t>Sidrne plošče morajo omogočati prenos sidrne sile z glave sidra na brizgani beton in površino hribine.</w:t>
      </w:r>
    </w:p>
    <w:p w14:paraId="5A4059D8" w14:textId="77777777" w:rsidR="00C44A3B" w:rsidRPr="00FF0286" w:rsidRDefault="00C44A3B" w:rsidP="004C4548">
      <w:pPr>
        <w:pStyle w:val="Odstavekseznama"/>
        <w:numPr>
          <w:ilvl w:val="0"/>
          <w:numId w:val="480"/>
        </w:numPr>
        <w:rPr>
          <w:rFonts w:cs="Arial"/>
        </w:rPr>
      </w:pPr>
      <w:r w:rsidRPr="00FF0286">
        <w:rPr>
          <w:rFonts w:cs="Arial"/>
        </w:rPr>
        <w:lastRenderedPageBreak/>
        <w:t>Za razširitev cevi ekspanzijskih sider mora biti uporabljena oprema, ki jo priporoča proizvajalec sider.</w:t>
      </w:r>
    </w:p>
    <w:p w14:paraId="71C39FBD" w14:textId="77777777" w:rsidR="00C44A3B" w:rsidRPr="003B0DAF" w:rsidRDefault="00C44A3B" w:rsidP="00133A8E">
      <w:pPr>
        <w:pStyle w:val="Naslov5"/>
      </w:pPr>
      <w:r w:rsidRPr="003B0DAF">
        <w:t>Spojke za sidra</w:t>
      </w:r>
    </w:p>
    <w:p w14:paraId="78D4018E" w14:textId="77777777" w:rsidR="00C44A3B" w:rsidRPr="00FF0286" w:rsidRDefault="00C44A3B" w:rsidP="00F061E8">
      <w:pPr>
        <w:rPr>
          <w:rFonts w:cs="Arial"/>
        </w:rPr>
      </w:pPr>
      <w:r w:rsidRPr="00FF0286">
        <w:rPr>
          <w:rFonts w:cs="Arial"/>
        </w:rPr>
        <w:t xml:space="preserve">Spojke morajo biti iz enakega ali bolj kvalitetnega materiala kot je sidro. Premer spojke mora dovoljevati injektiranje po celotni dolžini sidra od dna vrtine do ustja vrtine </w:t>
      </w:r>
    </w:p>
    <w:p w14:paraId="784C9400" w14:textId="77777777" w:rsidR="00C44A3B" w:rsidRPr="00FF0286" w:rsidRDefault="00C44A3B" w:rsidP="00F061E8">
      <w:pPr>
        <w:rPr>
          <w:rFonts w:cs="Arial"/>
        </w:rPr>
      </w:pPr>
    </w:p>
    <w:p w14:paraId="2CD6C81A" w14:textId="77777777" w:rsidR="00C44A3B" w:rsidRPr="003B0DAF" w:rsidRDefault="00C44A3B" w:rsidP="00133A8E">
      <w:pPr>
        <w:pStyle w:val="Naslov5"/>
      </w:pPr>
      <w:r w:rsidRPr="003B0DAF">
        <w:t>Injektirna masa iz cemente mase</w:t>
      </w:r>
    </w:p>
    <w:p w14:paraId="46C749EA" w14:textId="77777777" w:rsidR="00C44A3B" w:rsidRPr="00FF0286" w:rsidRDefault="00C44A3B" w:rsidP="004C4548">
      <w:pPr>
        <w:pStyle w:val="Odstavekseznama"/>
        <w:numPr>
          <w:ilvl w:val="0"/>
          <w:numId w:val="481"/>
        </w:numPr>
        <w:rPr>
          <w:rFonts w:cs="Arial"/>
        </w:rPr>
      </w:pPr>
      <w:r w:rsidRPr="00FF0286">
        <w:rPr>
          <w:rFonts w:cs="Arial"/>
        </w:rPr>
        <w:t>Injektirno maso sestavlja čisti cement in voda. Obvezna je uporaba dodatkov, ki preprečujejo krčenje.</w:t>
      </w:r>
    </w:p>
    <w:p w14:paraId="666B5FE3" w14:textId="77777777" w:rsidR="00C44A3B" w:rsidRPr="00FF0286" w:rsidRDefault="00C44A3B" w:rsidP="004C4548">
      <w:pPr>
        <w:pStyle w:val="Odstavekseznama"/>
        <w:numPr>
          <w:ilvl w:val="0"/>
          <w:numId w:val="481"/>
        </w:numPr>
        <w:rPr>
          <w:rFonts w:cs="Arial"/>
        </w:rPr>
      </w:pPr>
      <w:r w:rsidRPr="00FF0286">
        <w:rPr>
          <w:rFonts w:cs="Arial"/>
        </w:rPr>
        <w:t>Uporabljen mora biti običajni Portland cement. V območju povečane stopnje kemijske agresivnosti podzemne vode, je potrebno uporabiti sulfatno odporen cement (brez trikalcijevega aluminata – C3A).</w:t>
      </w:r>
    </w:p>
    <w:p w14:paraId="404A650D" w14:textId="77777777" w:rsidR="00C44A3B" w:rsidRPr="00FF0286" w:rsidRDefault="00C44A3B" w:rsidP="004C4548">
      <w:pPr>
        <w:pStyle w:val="Odstavekseznama"/>
        <w:numPr>
          <w:ilvl w:val="0"/>
          <w:numId w:val="481"/>
        </w:numPr>
        <w:rPr>
          <w:rFonts w:cs="Arial"/>
        </w:rPr>
      </w:pPr>
      <w:r w:rsidRPr="00FF0286">
        <w:rPr>
          <w:rFonts w:cs="Arial"/>
        </w:rPr>
        <w:t>Voda mora biti čista, brez olja, kislin, lugov, organskih in drugih škodljivih snovi.</w:t>
      </w:r>
    </w:p>
    <w:p w14:paraId="0113788C" w14:textId="77777777" w:rsidR="00C44A3B" w:rsidRPr="00FF0286" w:rsidRDefault="00C44A3B" w:rsidP="004C4548">
      <w:pPr>
        <w:pStyle w:val="Odstavekseznama"/>
        <w:numPr>
          <w:ilvl w:val="0"/>
          <w:numId w:val="481"/>
        </w:numPr>
        <w:rPr>
          <w:rFonts w:cs="Arial"/>
        </w:rPr>
      </w:pPr>
      <w:r w:rsidRPr="00FF0286">
        <w:rPr>
          <w:rFonts w:cs="Arial"/>
        </w:rPr>
        <w:t>Za izboljšanje delovnih postopkov morajo biti uporabljeni dodatki.</w:t>
      </w:r>
    </w:p>
    <w:p w14:paraId="630437A6" w14:textId="77777777" w:rsidR="00C44A3B" w:rsidRPr="00FF0286" w:rsidRDefault="00C44A3B" w:rsidP="004C4548">
      <w:pPr>
        <w:pStyle w:val="Odstavekseznama"/>
        <w:numPr>
          <w:ilvl w:val="0"/>
          <w:numId w:val="481"/>
        </w:numPr>
        <w:rPr>
          <w:rFonts w:cs="Arial"/>
        </w:rPr>
      </w:pPr>
      <w:r w:rsidRPr="00FF0286">
        <w:rPr>
          <w:rFonts w:cs="Arial"/>
        </w:rPr>
        <w:t>Cementna masa mora biti strojno zmešana, kar zagotavlja enakomerno konsistenco.</w:t>
      </w:r>
    </w:p>
    <w:p w14:paraId="33D7BC44" w14:textId="77777777" w:rsidR="00C44A3B" w:rsidRPr="00133A8E" w:rsidRDefault="00C44A3B" w:rsidP="00133A8E">
      <w:pPr>
        <w:pStyle w:val="Naslov4"/>
      </w:pPr>
      <w:r w:rsidRPr="00133A8E">
        <w:t>Izvedba</w:t>
      </w:r>
    </w:p>
    <w:p w14:paraId="765E3D4A" w14:textId="77777777" w:rsidR="008D6168" w:rsidRPr="003E250B" w:rsidRDefault="008D6168" w:rsidP="00133A8E">
      <w:pPr>
        <w:pStyle w:val="Naslov5"/>
      </w:pPr>
      <w:r w:rsidRPr="003E250B">
        <w:t>SN in PG sidra</w:t>
      </w:r>
    </w:p>
    <w:p w14:paraId="18622FC1" w14:textId="77777777" w:rsidR="008D6168" w:rsidRPr="00FF0286" w:rsidRDefault="008D6168" w:rsidP="004C4548">
      <w:pPr>
        <w:pStyle w:val="Odstavekseznama"/>
        <w:numPr>
          <w:ilvl w:val="0"/>
          <w:numId w:val="482"/>
        </w:numPr>
        <w:rPr>
          <w:rFonts w:cs="Arial"/>
        </w:rPr>
      </w:pPr>
      <w:r w:rsidRPr="00FF0286">
        <w:rPr>
          <w:rFonts w:cs="Arial"/>
        </w:rPr>
        <w:t>Globine vrtin za vsa sidra morajo biti prilagojene dolžinam nosilnih delov sider, ki so določene za posamezni podporni tip. Premeri vrtin morajo zagotavljati kvalitetno injektiranje, spajanje in vgradnjo. Najmanjši premer vrtin mora zagotavljati trajno protikorozijsko zaščito skladno standardu SIST EN 14490.</w:t>
      </w:r>
    </w:p>
    <w:p w14:paraId="09CEB9F0" w14:textId="77777777" w:rsidR="008D6168" w:rsidRPr="00FF0286" w:rsidRDefault="008D6168" w:rsidP="004C4548">
      <w:pPr>
        <w:pStyle w:val="Odstavekseznama"/>
        <w:numPr>
          <w:ilvl w:val="0"/>
          <w:numId w:val="482"/>
        </w:numPr>
        <w:rPr>
          <w:rFonts w:cs="Arial"/>
        </w:rPr>
      </w:pPr>
      <w:r w:rsidRPr="00FF0286">
        <w:rPr>
          <w:rFonts w:cs="Arial"/>
        </w:rPr>
        <w:t>Iz vrtin morajo biti odstranjeni vsi ostanki vrtanja, blata in drobirja. Vgradnja posameznega sidra mora biti izvedena neposredno po vrtanju in pripravi vrtine.</w:t>
      </w:r>
    </w:p>
    <w:p w14:paraId="5ABFCFDA" w14:textId="77777777" w:rsidR="008D6168" w:rsidRPr="00FF0286" w:rsidRDefault="008D6168" w:rsidP="004C4548">
      <w:pPr>
        <w:pStyle w:val="Odstavekseznama"/>
        <w:numPr>
          <w:ilvl w:val="0"/>
          <w:numId w:val="482"/>
        </w:numPr>
        <w:rPr>
          <w:rFonts w:cs="Arial"/>
        </w:rPr>
      </w:pPr>
      <w:r w:rsidRPr="00FF0286">
        <w:rPr>
          <w:rFonts w:cs="Arial"/>
        </w:rPr>
        <w:t>Pred vgradnjo sidra mora biti celotna vrtina zapolnjena s cementno maso. Da je to doseženo, mora biti najprej injektirna cev potisnjena do dna vrtine. Nato se cev počasi vleče iz vrtine tako, da se vrtina polni skladno z vtiskanjem injektirne mase.</w:t>
      </w:r>
    </w:p>
    <w:p w14:paraId="0B95C9B9" w14:textId="77777777" w:rsidR="008D6168" w:rsidRPr="00FF0286" w:rsidRDefault="008D6168" w:rsidP="004C4548">
      <w:pPr>
        <w:pStyle w:val="Odstavekseznama"/>
        <w:numPr>
          <w:ilvl w:val="0"/>
          <w:numId w:val="482"/>
        </w:numPr>
        <w:rPr>
          <w:rFonts w:cs="Arial"/>
        </w:rPr>
      </w:pPr>
      <w:r w:rsidRPr="00FF0286">
        <w:rPr>
          <w:rFonts w:cs="Arial"/>
        </w:rPr>
        <w:t>Ustje cevi, ki se pomika v vrtini, se mora vedno nahajati v injektirni masi, da se lahko sočasno z zapolnjevanjem vrtine izpodriva zrak. Ko je sidrna vrtina polna veziva, se nosilni del sidra potisne v vrtino.</w:t>
      </w:r>
    </w:p>
    <w:p w14:paraId="0C68646D" w14:textId="77777777" w:rsidR="008D6168" w:rsidRPr="00FF0286" w:rsidRDefault="008D6168" w:rsidP="004C4548">
      <w:pPr>
        <w:pStyle w:val="Odstavekseznama"/>
        <w:numPr>
          <w:ilvl w:val="0"/>
          <w:numId w:val="482"/>
        </w:numPr>
        <w:rPr>
          <w:rFonts w:cs="Arial"/>
        </w:rPr>
      </w:pPr>
      <w:r w:rsidRPr="00FF0286">
        <w:rPr>
          <w:rFonts w:cs="Arial"/>
        </w:rPr>
        <w:t>Matice injektiranih sider morajo biti privite najkasneje po končanih dveh zaporednih izkopnih korakih ali najkasneje 12 ur po vgradnji, kar omogoča doseganje obtežbe na glavi sidra, ki se prenaša na sidrno ploščo, velikosti do 20 kN. Ta obtežba se doseže s privijanjem sidrne matice s pomočjo kalibriranega momentnega ključa.</w:t>
      </w:r>
    </w:p>
    <w:p w14:paraId="1BE14F24" w14:textId="77777777" w:rsidR="008D6168" w:rsidRPr="003E250B" w:rsidRDefault="008D6168" w:rsidP="00133A8E">
      <w:pPr>
        <w:pStyle w:val="Naslov5"/>
      </w:pPr>
      <w:r w:rsidRPr="003E250B">
        <w:t>PG sidra</w:t>
      </w:r>
    </w:p>
    <w:p w14:paraId="2DA5CBA1" w14:textId="77777777" w:rsidR="008D6168" w:rsidRPr="00FF0286" w:rsidRDefault="008D6168" w:rsidP="004C4548">
      <w:pPr>
        <w:pStyle w:val="Odstavekseznama"/>
        <w:numPr>
          <w:ilvl w:val="0"/>
          <w:numId w:val="483"/>
        </w:numPr>
        <w:rPr>
          <w:rFonts w:cs="Arial"/>
        </w:rPr>
      </w:pPr>
      <w:r w:rsidRPr="00FF0286">
        <w:rPr>
          <w:rFonts w:cs="Arial"/>
        </w:rPr>
        <w:t>Globine vrtin za vsa sidra morajo biti izdelane na podlagi dolžin nosilnih delov sider, ki so določene za posamezni podporni tip. Premeri vrtin morajo zagotavljati kvalitetno injektiranje, spajanje in vgradnjo.</w:t>
      </w:r>
    </w:p>
    <w:p w14:paraId="4C81B821" w14:textId="77777777" w:rsidR="008D6168" w:rsidRPr="00FF0286" w:rsidRDefault="008D6168" w:rsidP="004C4548">
      <w:pPr>
        <w:pStyle w:val="Odstavekseznama"/>
        <w:numPr>
          <w:ilvl w:val="0"/>
          <w:numId w:val="483"/>
        </w:numPr>
        <w:rPr>
          <w:rFonts w:cs="Arial"/>
        </w:rPr>
      </w:pPr>
      <w:r w:rsidRPr="00FF0286">
        <w:rPr>
          <w:rFonts w:cs="Arial"/>
        </w:rPr>
        <w:lastRenderedPageBreak/>
        <w:t xml:space="preserve">V primeru deloma porušenih vrtin, se injektiranje izvede po vgradnji sidra. V tem primeru se mora vrtina injektirati s posebnim nastavkom, ki omogoča, da se med črpanjem injektirne mase ustje vrtine zatesni. Med vgrajevanjem sidra se mora zrak iz vrtine iztiskati preko odzračevalne cevi, ki mora biti pritrjena po celotni dolžini nosilnega dela sidra. Ko sta vrtina in injektirna masa tako pripravljeni, se vezivo črpa v vrtino. Vrtina je polna, ko začne injektirna masa oz. vezivo izhajati iz prednjega konca odzračevalne cevi. </w:t>
      </w:r>
    </w:p>
    <w:p w14:paraId="27819F42" w14:textId="77777777" w:rsidR="008D6168" w:rsidRPr="00645A90" w:rsidRDefault="008D6168" w:rsidP="00133A8E">
      <w:pPr>
        <w:pStyle w:val="Naslov5"/>
      </w:pPr>
      <w:r w:rsidRPr="00645A90">
        <w:t>Samouvrtana sidra (npr. IBO sidra)</w:t>
      </w:r>
    </w:p>
    <w:p w14:paraId="32C77594" w14:textId="77777777" w:rsidR="008D6168" w:rsidRPr="00FF0286" w:rsidRDefault="008D6168" w:rsidP="004C4548">
      <w:pPr>
        <w:pStyle w:val="Odstavekseznama"/>
        <w:numPr>
          <w:ilvl w:val="0"/>
          <w:numId w:val="484"/>
        </w:numPr>
        <w:rPr>
          <w:rFonts w:cs="Arial"/>
        </w:rPr>
      </w:pPr>
      <w:r w:rsidRPr="00FF0286">
        <w:rPr>
          <w:rFonts w:cs="Arial"/>
        </w:rPr>
        <w:t>Samouvrtana sidra se mora uporabiti v hribinskih pogojih, kjer učinkovita vgradnja drugih vrst sider (SN) ni možna.</w:t>
      </w:r>
    </w:p>
    <w:p w14:paraId="28F67700" w14:textId="77777777" w:rsidR="008D6168" w:rsidRPr="00FF0286" w:rsidRDefault="008D6168" w:rsidP="004C4548">
      <w:pPr>
        <w:pStyle w:val="Odstavekseznama"/>
        <w:numPr>
          <w:ilvl w:val="0"/>
          <w:numId w:val="484"/>
        </w:numPr>
        <w:rPr>
          <w:rFonts w:cs="Arial"/>
        </w:rPr>
      </w:pPr>
      <w:r w:rsidRPr="00FF0286">
        <w:rPr>
          <w:rFonts w:cs="Arial"/>
        </w:rPr>
        <w:t>Samouvrtana sidra morajo biti</w:t>
      </w:r>
      <w:r w:rsidR="00F061E8">
        <w:rPr>
          <w:rFonts w:cs="Arial"/>
        </w:rPr>
        <w:t xml:space="preserve"> </w:t>
      </w:r>
      <w:r w:rsidRPr="00FF0286">
        <w:rPr>
          <w:rFonts w:cs="Arial"/>
        </w:rPr>
        <w:t>vgrajena z uvrtanjem vrtalnega droga v hribino, pri čemer se vrtalnega droga ne odstrani iz vrtine, saj ta ostane v njej, kot nosilni del sidra. Najmanjši premer vrtin mora zagotavljati trajno protikorozijsko zaščito skladno standardu SIST EN 14490.</w:t>
      </w:r>
    </w:p>
    <w:p w14:paraId="123FF260" w14:textId="77777777" w:rsidR="008D6168" w:rsidRPr="00FF0286" w:rsidRDefault="008D6168" w:rsidP="004C4548">
      <w:pPr>
        <w:pStyle w:val="Odstavekseznama"/>
        <w:numPr>
          <w:ilvl w:val="0"/>
          <w:numId w:val="484"/>
        </w:numPr>
        <w:rPr>
          <w:rFonts w:cs="Arial"/>
        </w:rPr>
      </w:pPr>
      <w:r w:rsidRPr="00FF0286">
        <w:rPr>
          <w:rFonts w:cs="Arial"/>
        </w:rPr>
        <w:t>Samouvrtana sidra morajo biti zainjektirana skozi izplakovalno odprtino takoj po končanem uvrtanju v hribino.</w:t>
      </w:r>
    </w:p>
    <w:p w14:paraId="3A420945" w14:textId="77777777" w:rsidR="008D6168" w:rsidRPr="00645A90" w:rsidRDefault="008D6168" w:rsidP="00133A8E">
      <w:pPr>
        <w:pStyle w:val="Naslov5"/>
      </w:pPr>
      <w:r w:rsidRPr="00645A90">
        <w:t>Ekspanzijska trenjska sidra (npr. Swellex)</w:t>
      </w:r>
    </w:p>
    <w:p w14:paraId="126A5EFB" w14:textId="77777777" w:rsidR="008D6168" w:rsidRPr="00FF0286" w:rsidRDefault="008D6168" w:rsidP="004C4548">
      <w:pPr>
        <w:pStyle w:val="Odstavekseznama"/>
        <w:numPr>
          <w:ilvl w:val="0"/>
          <w:numId w:val="485"/>
        </w:numPr>
        <w:rPr>
          <w:rFonts w:cs="Arial"/>
        </w:rPr>
      </w:pPr>
      <w:r w:rsidRPr="00FF0286">
        <w:rPr>
          <w:rFonts w:cs="Arial"/>
        </w:rPr>
        <w:t>Sidrne vrtine morajo biti izvrtane do zahtevanih globin. Iz vrtin morajo biti odstranjeni vsi ostanki vrtanja, blata in drobirja.</w:t>
      </w:r>
    </w:p>
    <w:p w14:paraId="15CA7E88" w14:textId="77777777" w:rsidR="008D6168" w:rsidRPr="00FF0286" w:rsidRDefault="008D6168" w:rsidP="004C4548">
      <w:pPr>
        <w:pStyle w:val="Odstavekseznama"/>
        <w:numPr>
          <w:ilvl w:val="0"/>
          <w:numId w:val="485"/>
        </w:numPr>
        <w:rPr>
          <w:rFonts w:cs="Arial"/>
        </w:rPr>
      </w:pPr>
      <w:r w:rsidRPr="00FF0286">
        <w:rPr>
          <w:rFonts w:cs="Arial"/>
        </w:rPr>
        <w:t>Vgradnja sider mora biti izvedena neposredno po vrtanju sidrnih vrtin.</w:t>
      </w:r>
    </w:p>
    <w:p w14:paraId="1464D57D" w14:textId="77777777" w:rsidR="008D6168" w:rsidRPr="00FF0286" w:rsidRDefault="008D6168" w:rsidP="004C4548">
      <w:pPr>
        <w:pStyle w:val="Odstavekseznama"/>
        <w:numPr>
          <w:ilvl w:val="0"/>
          <w:numId w:val="485"/>
        </w:numPr>
        <w:rPr>
          <w:rFonts w:cs="Arial"/>
        </w:rPr>
      </w:pPr>
      <w:r w:rsidRPr="00FF0286">
        <w:rPr>
          <w:rFonts w:cs="Arial"/>
        </w:rPr>
        <w:t>Vgradnja in razširitev sider mora biti izvedena v skladu s priporočili proizvajalca. Za razširitev cevi mora biti uporabljena posebna naprava. Po razširitvi mora biti iz sidra odstranjena voda.</w:t>
      </w:r>
    </w:p>
    <w:p w14:paraId="7B5EEB15" w14:textId="77777777" w:rsidR="008D6168" w:rsidRPr="00133A8E" w:rsidRDefault="008D6168" w:rsidP="00133A8E">
      <w:pPr>
        <w:pStyle w:val="Naslov4"/>
      </w:pPr>
      <w:r w:rsidRPr="00133A8E">
        <w:t>PREIZKUŠANJE</w:t>
      </w:r>
    </w:p>
    <w:p w14:paraId="036D7A32" w14:textId="77777777" w:rsidR="008D6168" w:rsidRPr="003E250B" w:rsidRDefault="008D6168" w:rsidP="00133A8E">
      <w:pPr>
        <w:pStyle w:val="Naslov5"/>
      </w:pPr>
      <w:r w:rsidRPr="003E250B">
        <w:t>Injekcijska masa</w:t>
      </w:r>
    </w:p>
    <w:p w14:paraId="19F5837E" w14:textId="77777777" w:rsidR="008D6168" w:rsidRPr="00FF0286" w:rsidRDefault="008D6168" w:rsidP="004C4548">
      <w:pPr>
        <w:pStyle w:val="Odstavekseznama"/>
        <w:numPr>
          <w:ilvl w:val="0"/>
          <w:numId w:val="486"/>
        </w:numPr>
        <w:rPr>
          <w:rFonts w:cs="Arial"/>
        </w:rPr>
      </w:pPr>
      <w:r w:rsidRPr="00FF0286">
        <w:rPr>
          <w:rFonts w:cs="Arial"/>
        </w:rPr>
        <w:t>Pred preizkusi o primernosti sider, morajo biti opravljeni preizkusi na uporabljenih injekcijskih masah. S temi preizkusi mora biti določena ustrezna mešanica injektirne mase, ki mora dosegati predpisane trdnosti in ustrezati uporabljeni opremi za injektiranje.</w:t>
      </w:r>
    </w:p>
    <w:p w14:paraId="7AC23C81" w14:textId="77777777" w:rsidR="008D6168" w:rsidRPr="00FF0286" w:rsidRDefault="008D6168" w:rsidP="004C4548">
      <w:pPr>
        <w:pStyle w:val="Odstavekseznama"/>
        <w:numPr>
          <w:ilvl w:val="0"/>
          <w:numId w:val="486"/>
        </w:numPr>
        <w:rPr>
          <w:rFonts w:cs="Arial"/>
        </w:rPr>
      </w:pPr>
      <w:r w:rsidRPr="00FF0286">
        <w:rPr>
          <w:rFonts w:cs="Arial"/>
        </w:rPr>
        <w:t>Malto za injektiranje se preizkusi skladno s standardi SIST EN 445, SIST EN 446 in SIST EN 447.</w:t>
      </w:r>
    </w:p>
    <w:p w14:paraId="089828DD" w14:textId="77777777" w:rsidR="008D6168" w:rsidRPr="00FF0286" w:rsidRDefault="008D6168" w:rsidP="004C4548">
      <w:pPr>
        <w:pStyle w:val="Odstavekseznama"/>
        <w:numPr>
          <w:ilvl w:val="0"/>
          <w:numId w:val="486"/>
        </w:numPr>
        <w:rPr>
          <w:rFonts w:cs="Arial"/>
        </w:rPr>
      </w:pPr>
      <w:r w:rsidRPr="00FF0286">
        <w:rPr>
          <w:rFonts w:cs="Arial"/>
        </w:rPr>
        <w:t>Za izboljšanje obdelovalnih lastnosti injektirne malte, se mora uporabiti dodatke. Vplive dodatka na razvoj in doseganje trdnosti, se mora dokazati s preizkusi.</w:t>
      </w:r>
    </w:p>
    <w:p w14:paraId="50644D79" w14:textId="77777777" w:rsidR="008D6168" w:rsidRPr="00FF0286" w:rsidRDefault="008D6168" w:rsidP="004C4548">
      <w:pPr>
        <w:pStyle w:val="Odstavekseznama"/>
        <w:numPr>
          <w:ilvl w:val="0"/>
          <w:numId w:val="486"/>
        </w:numPr>
        <w:rPr>
          <w:rFonts w:cs="Arial"/>
        </w:rPr>
      </w:pPr>
      <w:r w:rsidRPr="00FF0286">
        <w:rPr>
          <w:rFonts w:cs="Arial"/>
        </w:rPr>
        <w:t>Injektirna malta mora biti preizkušena na kockah velikosti 5x5x5 cm. Preizkušanci morajo biti negovani v vodi.</w:t>
      </w:r>
    </w:p>
    <w:p w14:paraId="32FCF4B9" w14:textId="77777777" w:rsidR="008D6168" w:rsidRPr="00FF0286" w:rsidRDefault="008D6168" w:rsidP="004C4548">
      <w:pPr>
        <w:pStyle w:val="Odstavekseznama"/>
        <w:numPr>
          <w:ilvl w:val="0"/>
          <w:numId w:val="486"/>
        </w:numPr>
        <w:rPr>
          <w:rFonts w:cs="Arial"/>
        </w:rPr>
      </w:pPr>
      <w:r w:rsidRPr="00FF0286">
        <w:rPr>
          <w:rFonts w:cs="Arial"/>
        </w:rPr>
        <w:t>Za vsak preizkus tlačne trdnosti mora biti pripravljenih po pet preizkušancev. Dobljena trdnost je povprečna vrednost iz treh vrednosti, ki ostanejo po izločitvi najvišje in najnižje vrednosti.</w:t>
      </w:r>
    </w:p>
    <w:p w14:paraId="2D4527E9" w14:textId="77777777" w:rsidR="008D6168" w:rsidRPr="00FF0286" w:rsidRDefault="008D6168" w:rsidP="004C4548">
      <w:pPr>
        <w:pStyle w:val="Odstavekseznama"/>
        <w:numPr>
          <w:ilvl w:val="0"/>
          <w:numId w:val="486"/>
        </w:numPr>
        <w:rPr>
          <w:rFonts w:cs="Arial"/>
        </w:rPr>
      </w:pPr>
      <w:r w:rsidRPr="00FF0286">
        <w:rPr>
          <w:rFonts w:cs="Arial"/>
        </w:rPr>
        <w:t>Med gradnjo morajo biti tedensko, na vsakih pet vgrajenih sider, odvzeti vzorci iz injektirne cevi v območju šobe. Priprava in ovrednotenje morata potekati po postopku, ki je opisan zgoraj.</w:t>
      </w:r>
    </w:p>
    <w:p w14:paraId="5118F328" w14:textId="77777777" w:rsidR="008D6168" w:rsidRPr="00FF0286" w:rsidRDefault="008D6168" w:rsidP="004C4548">
      <w:pPr>
        <w:pStyle w:val="Odstavekseznama"/>
        <w:numPr>
          <w:ilvl w:val="0"/>
          <w:numId w:val="486"/>
        </w:numPr>
        <w:rPr>
          <w:rFonts w:cs="Arial"/>
        </w:rPr>
      </w:pPr>
      <w:r w:rsidRPr="00FF0286">
        <w:rPr>
          <w:rFonts w:cs="Arial"/>
        </w:rPr>
        <w:t>Zahtevana tlačna trdnost mase:</w:t>
      </w:r>
    </w:p>
    <w:p w14:paraId="45351362" w14:textId="77777777"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 xml:space="preserve">po 24 urah </w:t>
      </w:r>
      <w:r w:rsidRPr="00FF0286">
        <w:rPr>
          <w:rFonts w:cs="Arial"/>
        </w:rPr>
        <w:tab/>
        <w:t>8 N/mm2</w:t>
      </w:r>
    </w:p>
    <w:p w14:paraId="203565E1" w14:textId="77777777" w:rsidR="008D6168" w:rsidRPr="00FF0286" w:rsidRDefault="008D6168" w:rsidP="00F061E8">
      <w:pPr>
        <w:pStyle w:val="Odstavekseznama"/>
        <w:numPr>
          <w:ilvl w:val="0"/>
          <w:numId w:val="0"/>
        </w:numPr>
        <w:ind w:left="1494"/>
        <w:rPr>
          <w:rFonts w:cs="Arial"/>
        </w:rPr>
      </w:pPr>
      <w:r w:rsidRPr="00FF0286">
        <w:rPr>
          <w:rFonts w:cs="Arial"/>
        </w:rPr>
        <w:lastRenderedPageBreak/>
        <w:t>-</w:t>
      </w:r>
      <w:r w:rsidRPr="00FF0286">
        <w:rPr>
          <w:rFonts w:cs="Arial"/>
        </w:rPr>
        <w:tab/>
        <w:t xml:space="preserve">po 28 dneh </w:t>
      </w:r>
      <w:r w:rsidRPr="00FF0286">
        <w:rPr>
          <w:rFonts w:cs="Arial"/>
        </w:rPr>
        <w:tab/>
        <w:t>20 N/mm2</w:t>
      </w:r>
    </w:p>
    <w:p w14:paraId="3B9222F5" w14:textId="77777777" w:rsidR="008D6168" w:rsidRPr="00FF0286" w:rsidRDefault="008D6168" w:rsidP="00F061E8">
      <w:pPr>
        <w:pStyle w:val="Odstavekseznama"/>
        <w:numPr>
          <w:ilvl w:val="0"/>
          <w:numId w:val="0"/>
        </w:numPr>
        <w:ind w:left="1494"/>
        <w:rPr>
          <w:rFonts w:cs="Arial"/>
        </w:rPr>
      </w:pPr>
      <w:r w:rsidRPr="00FF0286">
        <w:rPr>
          <w:rFonts w:cs="Arial"/>
        </w:rPr>
        <w:t>-</w:t>
      </w:r>
      <w:r w:rsidRPr="00FF0286">
        <w:rPr>
          <w:rFonts w:cs="Arial"/>
        </w:rPr>
        <w:tab/>
        <w:t>w/c = 0.40 – 0.45</w:t>
      </w:r>
    </w:p>
    <w:p w14:paraId="7053F003" w14:textId="77777777" w:rsidR="008D6168" w:rsidRPr="003E250B" w:rsidRDefault="008D6168" w:rsidP="00133A8E">
      <w:pPr>
        <w:pStyle w:val="Naslov5"/>
      </w:pPr>
      <w:r w:rsidRPr="003E250B">
        <w:t xml:space="preserve">Natezni preizkusi sider </w:t>
      </w:r>
    </w:p>
    <w:p w14:paraId="5F2B8937" w14:textId="77777777" w:rsidR="008D6168" w:rsidRPr="00FF0286" w:rsidRDefault="008D6168" w:rsidP="00F061E8">
      <w:pPr>
        <w:rPr>
          <w:rFonts w:cs="Arial"/>
        </w:rPr>
      </w:pPr>
      <w:r w:rsidRPr="00FF0286">
        <w:rPr>
          <w:rFonts w:cs="Arial"/>
        </w:rPr>
        <w:t>Natezni preizkusi morajo biti izvedeni skladno s SIST EN 14490:2010 ali drugim standardom primernim za preizkus pasivnih sider uporabljenih v predorih.</w:t>
      </w:r>
    </w:p>
    <w:p w14:paraId="243BF300" w14:textId="77777777" w:rsidR="008D6168" w:rsidRPr="00FF0286" w:rsidRDefault="008D6168" w:rsidP="00F061E8">
      <w:pPr>
        <w:rPr>
          <w:rFonts w:cs="Arial"/>
        </w:rPr>
      </w:pPr>
    </w:p>
    <w:p w14:paraId="2AE60FAF" w14:textId="77777777" w:rsidR="008D6168" w:rsidRPr="00FF0286" w:rsidRDefault="008D6168" w:rsidP="004C4548">
      <w:pPr>
        <w:pStyle w:val="Odstavekseznama"/>
        <w:numPr>
          <w:ilvl w:val="0"/>
          <w:numId w:val="504"/>
        </w:numPr>
        <w:rPr>
          <w:rFonts w:cs="Arial"/>
        </w:rPr>
      </w:pPr>
      <w:r w:rsidRPr="00FF0286">
        <w:rPr>
          <w:rFonts w:cs="Arial"/>
        </w:rPr>
        <w:t>Preizkusi</w:t>
      </w:r>
    </w:p>
    <w:p w14:paraId="56F46764" w14:textId="77777777" w:rsidR="008D6168" w:rsidRPr="00FF0286" w:rsidRDefault="008D6168" w:rsidP="00F061E8">
      <w:pPr>
        <w:ind w:left="1416" w:hanging="708"/>
        <w:rPr>
          <w:rFonts w:cs="Arial"/>
        </w:rPr>
      </w:pPr>
      <w:r w:rsidRPr="00FF0286">
        <w:rPr>
          <w:rFonts w:cs="Arial"/>
        </w:rPr>
        <w:t>-</w:t>
      </w:r>
      <w:r w:rsidRPr="00FF0286">
        <w:rPr>
          <w:rFonts w:cs="Arial"/>
        </w:rPr>
        <w:tab/>
        <w:t>Natančen program preizkušanja, ki je sestavljen na podlagi zgoraj navedene dokumentacije, mora odobriti Inženir pred izvajanjem vseh preizkusov.</w:t>
      </w:r>
    </w:p>
    <w:p w14:paraId="792F57B8" w14:textId="77777777" w:rsidR="008D6168" w:rsidRPr="00FF0286" w:rsidRDefault="008D6168" w:rsidP="00F061E8">
      <w:pPr>
        <w:ind w:left="1416" w:hanging="708"/>
        <w:rPr>
          <w:rFonts w:cs="Arial"/>
        </w:rPr>
      </w:pPr>
      <w:r w:rsidRPr="00FF0286">
        <w:rPr>
          <w:rFonts w:cs="Arial"/>
        </w:rPr>
        <w:t>-</w:t>
      </w:r>
      <w:r w:rsidR="00622B12" w:rsidRPr="00FF0286">
        <w:rPr>
          <w:rFonts w:cs="Arial"/>
        </w:rPr>
        <w:tab/>
      </w:r>
      <w:r w:rsidRPr="00FF0286">
        <w:rPr>
          <w:rFonts w:cs="Arial"/>
        </w:rPr>
        <w:t>Poročilo o preizkusih mora biti izdelano neposredno po končanih preizkusih. Poročilo mora potrditi Inženir.</w:t>
      </w:r>
    </w:p>
    <w:p w14:paraId="2845195E" w14:textId="77777777" w:rsidR="008D6168" w:rsidRPr="00FF0286" w:rsidRDefault="008D6168" w:rsidP="00F061E8">
      <w:pPr>
        <w:ind w:left="1416" w:hanging="708"/>
        <w:rPr>
          <w:rFonts w:cs="Arial"/>
        </w:rPr>
      </w:pPr>
      <w:r w:rsidRPr="00FF0286">
        <w:rPr>
          <w:rFonts w:cs="Arial"/>
        </w:rPr>
        <w:t>-</w:t>
      </w:r>
      <w:r w:rsidRPr="00FF0286">
        <w:rPr>
          <w:rFonts w:cs="Arial"/>
        </w:rPr>
        <w:tab/>
        <w:t>Za vsako vrsto sidra morajo biti predloženi podatki, ki obsegajo naslednje:</w:t>
      </w:r>
    </w:p>
    <w:p w14:paraId="7DEAF7CC" w14:textId="77777777" w:rsidR="008D6168" w:rsidRPr="00FF0286" w:rsidRDefault="008D6168" w:rsidP="00F061E8">
      <w:pPr>
        <w:ind w:left="708" w:firstLine="708"/>
        <w:rPr>
          <w:rFonts w:cs="Arial"/>
        </w:rPr>
      </w:pPr>
      <w:r w:rsidRPr="00FF0286">
        <w:rPr>
          <w:rFonts w:cs="Arial"/>
        </w:rPr>
        <w:t>- vrsto sidra, opremo za preizkušanje, zapisnike o položaju in vgradnji</w:t>
      </w:r>
    </w:p>
    <w:p w14:paraId="3A314658" w14:textId="77777777" w:rsidR="008D6168" w:rsidRPr="00FF0286" w:rsidRDefault="008D6168" w:rsidP="00F061E8">
      <w:pPr>
        <w:ind w:left="1416"/>
        <w:rPr>
          <w:rFonts w:cs="Arial"/>
        </w:rPr>
      </w:pPr>
      <w:r w:rsidRPr="00FF0286">
        <w:rPr>
          <w:rFonts w:cs="Arial"/>
        </w:rPr>
        <w:t>-velikosti testnih obtežb in zapise o izmerjenih deformacijah oz. pomikih</w:t>
      </w:r>
    </w:p>
    <w:p w14:paraId="0F6473EA" w14:textId="77777777" w:rsidR="008D6168" w:rsidRPr="00FF0286" w:rsidRDefault="008D6168" w:rsidP="00F061E8">
      <w:pPr>
        <w:ind w:left="708" w:firstLine="708"/>
        <w:rPr>
          <w:rFonts w:cs="Arial"/>
        </w:rPr>
      </w:pPr>
      <w:r w:rsidRPr="00FF0286">
        <w:rPr>
          <w:rFonts w:cs="Arial"/>
        </w:rPr>
        <w:t>- ovrednotenje rezultatov preizkušanj</w:t>
      </w:r>
    </w:p>
    <w:p w14:paraId="1BBF9899" w14:textId="77777777" w:rsidR="008D6168" w:rsidRPr="00FF0286" w:rsidRDefault="008D6168" w:rsidP="00F061E8">
      <w:pPr>
        <w:ind w:left="1416"/>
        <w:rPr>
          <w:rFonts w:cs="Arial"/>
        </w:rPr>
      </w:pPr>
      <w:r w:rsidRPr="00FF0286">
        <w:rPr>
          <w:rFonts w:cs="Arial"/>
        </w:rPr>
        <w:t>- interpretacijo in predlagane ukrepe, če se rezultati nateznih preizkusov ne ustrezajo danim zahtevam nosilnosti sider.</w:t>
      </w:r>
    </w:p>
    <w:p w14:paraId="204DEF17" w14:textId="77777777" w:rsidR="008D6168" w:rsidRPr="00FF0286" w:rsidRDefault="008D6168" w:rsidP="00F061E8">
      <w:pPr>
        <w:ind w:left="708"/>
        <w:rPr>
          <w:rFonts w:cs="Arial"/>
        </w:rPr>
      </w:pPr>
    </w:p>
    <w:p w14:paraId="68DA0019" w14:textId="77777777" w:rsidR="008D6168" w:rsidRPr="00FF0286" w:rsidRDefault="008D6168" w:rsidP="00F061E8">
      <w:pPr>
        <w:ind w:left="1416" w:hanging="708"/>
        <w:rPr>
          <w:rFonts w:cs="Arial"/>
        </w:rPr>
      </w:pPr>
      <w:r w:rsidRPr="00FF0286">
        <w:rPr>
          <w:rFonts w:cs="Arial"/>
        </w:rPr>
        <w:t>-</w:t>
      </w:r>
      <w:r w:rsidRPr="00FF0286">
        <w:rPr>
          <w:rFonts w:cs="Arial"/>
        </w:rPr>
        <w:tab/>
        <w:t>Dokazni preizkusi morajo biti narejeni pred začetkom gradnje predora, in sicer za vse vrste sider, ki se jih namerava uporabiti. Na ta način se pojasni učinek in nosilno sposobnost delovanja sider na delovišču.</w:t>
      </w:r>
    </w:p>
    <w:p w14:paraId="0E42A882" w14:textId="77777777" w:rsidR="008D6168" w:rsidRPr="00FF0286" w:rsidRDefault="008D6168" w:rsidP="00F061E8">
      <w:pPr>
        <w:ind w:left="1416" w:hanging="708"/>
        <w:rPr>
          <w:rFonts w:cs="Arial"/>
        </w:rPr>
      </w:pPr>
      <w:r w:rsidRPr="00FF0286">
        <w:rPr>
          <w:rFonts w:cs="Arial"/>
        </w:rPr>
        <w:t>-</w:t>
      </w:r>
      <w:r w:rsidRPr="00FF0286">
        <w:rPr>
          <w:rFonts w:cs="Arial"/>
        </w:rPr>
        <w:tab/>
        <w:t>Preizkusi morajo biti narejeni v podobnih geoloških pogojih, ki se jih pričakuje med gradnjo predora. Mesto preizkušanja sider mora izbrati Inženir.</w:t>
      </w:r>
    </w:p>
    <w:p w14:paraId="2E474C82" w14:textId="77777777" w:rsidR="008D6168" w:rsidRPr="00FF0286" w:rsidRDefault="008D6168" w:rsidP="00F061E8">
      <w:pPr>
        <w:ind w:left="1416" w:hanging="708"/>
        <w:rPr>
          <w:rFonts w:cs="Arial"/>
        </w:rPr>
      </w:pPr>
      <w:r w:rsidRPr="00FF0286">
        <w:rPr>
          <w:rFonts w:cs="Arial"/>
        </w:rPr>
        <w:t>-</w:t>
      </w:r>
      <w:r w:rsidRPr="00FF0286">
        <w:rPr>
          <w:rFonts w:cs="Arial"/>
        </w:rPr>
        <w:tab/>
        <w:t>Preizkušenih mora biti najmanj pet sider vsake vrste. Glede na postopek in dobljene rezultate nateznih preizkusov, lahko Inženir zahteva preizkušanje dodatnih sider.</w:t>
      </w:r>
    </w:p>
    <w:p w14:paraId="004EE36F" w14:textId="77777777" w:rsidR="008D6168" w:rsidRPr="00FF0286" w:rsidRDefault="008D6168" w:rsidP="00F061E8">
      <w:pPr>
        <w:rPr>
          <w:rFonts w:cs="Arial"/>
        </w:rPr>
      </w:pPr>
    </w:p>
    <w:p w14:paraId="6D77C262" w14:textId="77777777" w:rsidR="008D6168" w:rsidRPr="00FF0286" w:rsidRDefault="008D6168" w:rsidP="00F061E8">
      <w:pPr>
        <w:rPr>
          <w:rFonts w:cs="Arial"/>
        </w:rPr>
      </w:pPr>
      <w:r w:rsidRPr="00FF0286">
        <w:rPr>
          <w:rFonts w:cs="Arial"/>
        </w:rPr>
        <w:t>Zagotovljena mora biti ustrezna oprema za določitev raztezkov sider, pomikov sider in nateznih sil.</w:t>
      </w:r>
    </w:p>
    <w:p w14:paraId="26691820" w14:textId="77777777" w:rsidR="008D6168" w:rsidRPr="00FF0286" w:rsidRDefault="008D6168" w:rsidP="00F061E8">
      <w:pPr>
        <w:rPr>
          <w:rFonts w:cs="Arial"/>
        </w:rPr>
      </w:pPr>
    </w:p>
    <w:p w14:paraId="28CF427E" w14:textId="77777777" w:rsidR="008D6168" w:rsidRPr="00FF0286" w:rsidRDefault="008D6168" w:rsidP="00F061E8">
      <w:pPr>
        <w:pStyle w:val="Odstavekseznama"/>
        <w:rPr>
          <w:rFonts w:cs="Arial"/>
        </w:rPr>
      </w:pPr>
      <w:r w:rsidRPr="00FF0286">
        <w:rPr>
          <w:rFonts w:cs="Arial"/>
        </w:rPr>
        <w:t>Preizkusi med gradnjo predora</w:t>
      </w:r>
    </w:p>
    <w:p w14:paraId="32369E76" w14:textId="77777777" w:rsidR="008D6168" w:rsidRPr="00FF0286" w:rsidRDefault="008D6168" w:rsidP="00F061E8">
      <w:pPr>
        <w:ind w:left="708"/>
        <w:rPr>
          <w:rFonts w:cs="Arial"/>
        </w:rPr>
      </w:pPr>
      <w:r w:rsidRPr="00FF0286">
        <w:rPr>
          <w:rFonts w:cs="Arial"/>
        </w:rPr>
        <w:t>-</w:t>
      </w:r>
      <w:r w:rsidRPr="00FF0286">
        <w:rPr>
          <w:rFonts w:cs="Arial"/>
        </w:rPr>
        <w:tab/>
        <w:t>Skladno s standardom (SIST EN 14490:2010) se izvajajo testni preizkusi z žrtvenimi sidri in delovnimi sidri.</w:t>
      </w:r>
    </w:p>
    <w:p w14:paraId="7469E1AA" w14:textId="77777777" w:rsidR="008D6168" w:rsidRPr="00FF0286" w:rsidRDefault="008D6168" w:rsidP="00F061E8">
      <w:pPr>
        <w:ind w:left="708"/>
        <w:rPr>
          <w:rFonts w:cs="Arial"/>
        </w:rPr>
      </w:pPr>
      <w:r w:rsidRPr="00FF0286">
        <w:rPr>
          <w:rFonts w:cs="Arial"/>
        </w:rPr>
        <w:t>-</w:t>
      </w:r>
      <w:r w:rsidRPr="00FF0286">
        <w:rPr>
          <w:rFonts w:cs="Arial"/>
        </w:rPr>
        <w:tab/>
        <w:t>Inženir mora izbrati lokacije sider, ki se bodo testirala kot delovna sidra. Za vsako vrsto sider mora izbrati pet (5) sider od prvih 100 sider, ki se jih vgradi v predor. Od preostalih sider se mora za preizkušanje izbrati še po šest (6) sider na vsakih 200 sider. Sila s katero se preizkuša sidro, mora znašati vsaj</w:t>
      </w:r>
      <w:r w:rsidR="00F061E8">
        <w:rPr>
          <w:rFonts w:cs="Arial"/>
        </w:rPr>
        <w:t xml:space="preserve"> </w:t>
      </w:r>
      <w:r w:rsidRPr="00FF0286">
        <w:rPr>
          <w:rFonts w:cs="Arial"/>
        </w:rPr>
        <w:t>80% porušne obtežbe sidra.</w:t>
      </w:r>
    </w:p>
    <w:p w14:paraId="1D033DEE" w14:textId="77777777" w:rsidR="008D6168" w:rsidRPr="00FF0286" w:rsidRDefault="008D6168" w:rsidP="00F061E8">
      <w:pPr>
        <w:ind w:left="708"/>
        <w:rPr>
          <w:rFonts w:cs="Arial"/>
        </w:rPr>
      </w:pPr>
      <w:r w:rsidRPr="00FF0286">
        <w:rPr>
          <w:rFonts w:cs="Arial"/>
        </w:rPr>
        <w:t>-</w:t>
      </w:r>
      <w:r w:rsidRPr="00FF0286">
        <w:rPr>
          <w:rFonts w:cs="Arial"/>
        </w:rPr>
        <w:tab/>
        <w:t>Sidra, ki pri preizkusih ne izpolnjujejo predpisanih zahtev ali so med obremenilnimi preizkusi izvlečena iz vrtin, se mora nadomestiti z novimi.</w:t>
      </w:r>
    </w:p>
    <w:p w14:paraId="206BA104" w14:textId="77777777" w:rsidR="008D6168" w:rsidRPr="00FF0286" w:rsidRDefault="008D6168" w:rsidP="00F061E8">
      <w:pPr>
        <w:ind w:left="708"/>
        <w:rPr>
          <w:rFonts w:cs="Arial"/>
        </w:rPr>
      </w:pPr>
      <w:r w:rsidRPr="00FF0286">
        <w:rPr>
          <w:rFonts w:cs="Arial"/>
        </w:rPr>
        <w:t>-</w:t>
      </w:r>
      <w:r w:rsidRPr="00FF0286">
        <w:rPr>
          <w:rFonts w:cs="Arial"/>
        </w:rPr>
        <w:tab/>
        <w:t xml:space="preserve">V primeru, da preizkušena sidra na določenem območju ne izpolnjujejo podanih zahtev, mora Inženir zahtevati dodatne preizkuse sider, </w:t>
      </w:r>
      <w:r w:rsidRPr="00FF0286">
        <w:rPr>
          <w:rFonts w:cs="Arial"/>
        </w:rPr>
        <w:lastRenderedPageBreak/>
        <w:t>ki so vgrajena v bližini.</w:t>
      </w:r>
    </w:p>
    <w:p w14:paraId="5C0CC9DA" w14:textId="77777777" w:rsidR="00A677DC" w:rsidRPr="00FF0286" w:rsidRDefault="00A05CE2" w:rsidP="00F061E8">
      <w:pPr>
        <w:pStyle w:val="Odstavekseznama"/>
        <w:rPr>
          <w:rFonts w:cs="Arial"/>
        </w:rPr>
      </w:pPr>
      <w:r w:rsidRPr="00FF0286">
        <w:rPr>
          <w:rStyle w:val="OdstavekseznamaZnak"/>
          <w:rFonts w:cs="Arial"/>
        </w:rPr>
        <w:t>Jeklo za prednapenjanje se lahko sestoji iz prednapetih jeklenih vrvi,</w:t>
      </w:r>
      <w:r w:rsidRPr="00FF0286">
        <w:rPr>
          <w:rFonts w:cs="Arial"/>
        </w:rPr>
        <w:t xml:space="preserve"> ki morajo biti skladne s standardom EN 10138-1, Jeklo za prednapenjanje.</w:t>
      </w:r>
    </w:p>
    <w:p w14:paraId="71A8A142" w14:textId="77777777" w:rsidR="00A677DC" w:rsidRPr="003E250B" w:rsidRDefault="00A05CE2" w:rsidP="00133A8E">
      <w:pPr>
        <w:pStyle w:val="Naslov5"/>
      </w:pPr>
      <w:r w:rsidRPr="003E250B">
        <w:t>Material za utrjevanje - vezivo</w:t>
      </w:r>
    </w:p>
    <w:p w14:paraId="6D3F64D9" w14:textId="77777777" w:rsidR="00A677DC" w:rsidRPr="00FF0286" w:rsidRDefault="00A05CE2" w:rsidP="004C4548">
      <w:pPr>
        <w:numPr>
          <w:ilvl w:val="0"/>
          <w:numId w:val="505"/>
        </w:numPr>
        <w:adjustRightInd w:val="0"/>
        <w:ind w:left="1134" w:firstLine="0"/>
        <w:contextualSpacing w:val="0"/>
        <w:textAlignment w:val="baseline"/>
        <w:rPr>
          <w:rFonts w:cs="Arial"/>
        </w:rPr>
      </w:pPr>
      <w:r w:rsidRPr="00FF0286">
        <w:rPr>
          <w:rFonts w:cs="Arial"/>
        </w:rPr>
        <w:t>Material za utrjevanje mora izpolnjevati zahteve standarda SIST EN 447:2008, Injekcijska masa za prednapete kable.</w:t>
      </w:r>
    </w:p>
    <w:p w14:paraId="340CCD0C" w14:textId="77777777" w:rsidR="00A677DC" w:rsidRPr="00FF0286" w:rsidRDefault="00A05CE2" w:rsidP="004C4548">
      <w:pPr>
        <w:numPr>
          <w:ilvl w:val="0"/>
          <w:numId w:val="505"/>
        </w:numPr>
        <w:adjustRightInd w:val="0"/>
        <w:ind w:left="1134" w:firstLine="0"/>
        <w:contextualSpacing w:val="0"/>
        <w:textAlignment w:val="baseline"/>
        <w:rPr>
          <w:rFonts w:cs="Arial"/>
        </w:rPr>
      </w:pPr>
      <w:r w:rsidRPr="00FF0286">
        <w:rPr>
          <w:rFonts w:cs="Arial"/>
        </w:rPr>
        <w:t>Material za utrjevanje sestavljajo portland cement, voda in dodatki, če so zahtevani. Cement ne sme vsebovati več kot 0,02 masnega odstotka (%) kloridov in 0,10 % sulfidov. Dodatki ne smejo poškodovati vrvi in spreminjati injektirnih lastnosti. Vodocementni faktor naj bo čim nižji in ne sme presegati vrednosti 0,45. Mešanica mase za utrjevanje ne sme izgubiti več kot 0,5 % prostornine zaradi ločevanja vode iz mase v treh urah po pripravi, oziroma največ 1 %, če meritev izvedemo pri 20° C v kovinskem valju premera 100 mm, pri višini mešanice 100 mm.</w:t>
      </w:r>
    </w:p>
    <w:p w14:paraId="6A2314B5" w14:textId="77777777" w:rsidR="00A677DC" w:rsidRPr="00FF0286" w:rsidRDefault="00A05CE2" w:rsidP="004C4548">
      <w:pPr>
        <w:numPr>
          <w:ilvl w:val="0"/>
          <w:numId w:val="505"/>
        </w:numPr>
        <w:adjustRightInd w:val="0"/>
        <w:ind w:left="1134" w:firstLine="0"/>
        <w:contextualSpacing w:val="0"/>
        <w:textAlignment w:val="baseline"/>
        <w:rPr>
          <w:rFonts w:cs="Arial"/>
        </w:rPr>
      </w:pPr>
      <w:r w:rsidRPr="00FF0286">
        <w:rPr>
          <w:rFonts w:cs="Arial"/>
        </w:rPr>
        <w:t>Pred prednapenjanjem mora biti tlačna trdnost injekcijske mase vsaj 20 MPa.</w:t>
      </w:r>
    </w:p>
    <w:p w14:paraId="5EDE4B4E" w14:textId="77777777" w:rsidR="00A677DC" w:rsidRPr="00FF0286" w:rsidRDefault="00A05CE2" w:rsidP="004C4548">
      <w:pPr>
        <w:numPr>
          <w:ilvl w:val="0"/>
          <w:numId w:val="505"/>
        </w:numPr>
        <w:adjustRightInd w:val="0"/>
        <w:ind w:left="1134" w:firstLine="0"/>
        <w:contextualSpacing w:val="0"/>
        <w:textAlignment w:val="baseline"/>
        <w:rPr>
          <w:rFonts w:cs="Arial"/>
        </w:rPr>
      </w:pPr>
      <w:r w:rsidRPr="00FF0286">
        <w:rPr>
          <w:rFonts w:cs="Arial"/>
        </w:rPr>
        <w:t>Pred injektiranjem je potrebno preveriti pretočnost in temperaturo injekcijske mase (min. 10 °C).</w:t>
      </w:r>
    </w:p>
    <w:p w14:paraId="10FBCA3A" w14:textId="77777777" w:rsidR="00A677DC" w:rsidRPr="00FF0286" w:rsidRDefault="00A05CE2" w:rsidP="004C4548">
      <w:pPr>
        <w:numPr>
          <w:ilvl w:val="0"/>
          <w:numId w:val="505"/>
        </w:numPr>
        <w:adjustRightInd w:val="0"/>
        <w:ind w:left="1134" w:firstLine="0"/>
        <w:contextualSpacing w:val="0"/>
        <w:textAlignment w:val="baseline"/>
        <w:rPr>
          <w:rFonts w:cs="Arial"/>
        </w:rPr>
      </w:pPr>
      <w:r w:rsidRPr="00FF0286">
        <w:rPr>
          <w:rFonts w:cs="Arial"/>
        </w:rPr>
        <w:t>Če so lastnosti injekcijske mase v okviru predpisanih vrednosti, se lahko začne z injektiranjem, ki vedno poteka od najnižje točke navzgor in se izvaja dokler injekcijska masa iz vrtine ne izpodrine vse morebitne vode. Mešanico injekcijske mase je potrebno porabiti v 30 minutah po zamešanju. Po končanem injektiranju vsakega sidra, je potrebno izprati cementno injekcijsko maso iz vrtine najmanj do globine 1,2 m.</w:t>
      </w:r>
    </w:p>
    <w:p w14:paraId="2689D336" w14:textId="77777777" w:rsidR="00A677DC" w:rsidRPr="00FF0286" w:rsidRDefault="00A05CE2" w:rsidP="004C4548">
      <w:pPr>
        <w:numPr>
          <w:ilvl w:val="0"/>
          <w:numId w:val="505"/>
        </w:numPr>
        <w:adjustRightInd w:val="0"/>
        <w:ind w:left="1418" w:hanging="284"/>
        <w:contextualSpacing w:val="0"/>
        <w:textAlignment w:val="baseline"/>
        <w:rPr>
          <w:rFonts w:cs="Arial"/>
        </w:rPr>
      </w:pPr>
      <w:r w:rsidRPr="00FF0286">
        <w:rPr>
          <w:rFonts w:cs="Arial"/>
        </w:rPr>
        <w:t>Če je postopek injektiranja prekinjen, za obdobje, ki je daljše od strjevanja injekcijske mase, je potrebno izdelati nadomestno sidro.</w:t>
      </w:r>
    </w:p>
    <w:p w14:paraId="107884AE" w14:textId="77777777" w:rsidR="00A677DC" w:rsidRPr="003E250B" w:rsidRDefault="00A05CE2" w:rsidP="00133A8E">
      <w:pPr>
        <w:pStyle w:val="Naslov5"/>
      </w:pPr>
      <w:r w:rsidRPr="003E250B">
        <w:t>Zaščitne cevi</w:t>
      </w:r>
    </w:p>
    <w:p w14:paraId="7A86B451" w14:textId="77777777" w:rsidR="00A677DC" w:rsidRPr="00FF0286" w:rsidRDefault="00A05CE2" w:rsidP="004C4548">
      <w:pPr>
        <w:numPr>
          <w:ilvl w:val="0"/>
          <w:numId w:val="506"/>
        </w:numPr>
        <w:adjustRightInd w:val="0"/>
        <w:contextualSpacing w:val="0"/>
        <w:textAlignment w:val="baseline"/>
        <w:rPr>
          <w:rFonts w:cs="Arial"/>
        </w:rPr>
      </w:pPr>
      <w:r w:rsidRPr="00FF0286">
        <w:rPr>
          <w:rFonts w:cs="Arial"/>
        </w:rPr>
        <w:t>Prosta dolžina vrvi mora biti v gladkih PEHD ali ceveh iz podobnega materiala. Cevi morajo biti homogene in neperforirane. Cevi morajo biti v skladu z izdanim tehničnim soglasjem in veljavno zakonodajo. V primeru uporabe PVC cevi, morajo le te biti odporne proti staranju in ne smejo izločati kloridov. Prosta dolžina vrvi mora biti v cevi z debelino sten vsaj 3 mm.</w:t>
      </w:r>
    </w:p>
    <w:p w14:paraId="1CC06E9B" w14:textId="77777777" w:rsidR="00A677DC" w:rsidRPr="00FF0286" w:rsidRDefault="00A05CE2" w:rsidP="004C4548">
      <w:pPr>
        <w:numPr>
          <w:ilvl w:val="0"/>
          <w:numId w:val="506"/>
        </w:numPr>
        <w:adjustRightInd w:val="0"/>
        <w:ind w:left="1418" w:hanging="284"/>
        <w:contextualSpacing w:val="0"/>
        <w:textAlignment w:val="baseline"/>
        <w:rPr>
          <w:rFonts w:cs="Arial"/>
        </w:rPr>
      </w:pPr>
      <w:r w:rsidRPr="00FF0286">
        <w:rPr>
          <w:rFonts w:cs="Arial"/>
        </w:rPr>
        <w:t>Vezna dolžina vrvi mora biti v rebrasti cevi, z debelino stene vsaj</w:t>
      </w:r>
      <w:r w:rsidR="00F061E8">
        <w:rPr>
          <w:rFonts w:cs="Arial"/>
        </w:rPr>
        <w:t xml:space="preserve"> </w:t>
      </w:r>
      <w:r w:rsidRPr="00FF0286">
        <w:rPr>
          <w:rFonts w:cs="Arial"/>
        </w:rPr>
        <w:t>debeline 1 mm za notranji premer vrtine manjši od 80 mm, 1,2 mm za premer od 80 do 120 mm in vsaj 1.5 mm za premer nad 120 mm.</w:t>
      </w:r>
    </w:p>
    <w:p w14:paraId="1D5FE86F" w14:textId="77777777" w:rsidR="00A677DC" w:rsidRPr="00FF0286" w:rsidRDefault="00A05CE2" w:rsidP="004C4548">
      <w:pPr>
        <w:numPr>
          <w:ilvl w:val="0"/>
          <w:numId w:val="506"/>
        </w:numPr>
        <w:adjustRightInd w:val="0"/>
        <w:ind w:left="1418" w:hanging="284"/>
        <w:contextualSpacing w:val="0"/>
        <w:textAlignment w:val="baseline"/>
        <w:rPr>
          <w:rFonts w:cs="Arial"/>
        </w:rPr>
      </w:pPr>
      <w:r w:rsidRPr="00FF0286">
        <w:rPr>
          <w:rFonts w:cs="Arial"/>
        </w:rPr>
        <w:t>Ostala določila o zaščitnih ceveh in ostalih elementih za zagotavljanje protikorozijske zaščite so podana v standardu SIST EN 1537:2013.</w:t>
      </w:r>
    </w:p>
    <w:p w14:paraId="03649FAD" w14:textId="77777777" w:rsidR="00A677DC" w:rsidRPr="003E250B" w:rsidRDefault="00A05CE2" w:rsidP="00133A8E">
      <w:pPr>
        <w:pStyle w:val="Naslov5"/>
      </w:pPr>
      <w:r w:rsidRPr="003E250B">
        <w:t>Sidrne glave</w:t>
      </w:r>
    </w:p>
    <w:p w14:paraId="464E6FE9" w14:textId="77777777" w:rsidR="00A677DC" w:rsidRPr="00FF0286" w:rsidRDefault="00A05CE2" w:rsidP="00F061E8">
      <w:pPr>
        <w:rPr>
          <w:rFonts w:cs="Arial"/>
        </w:rPr>
      </w:pPr>
      <w:r w:rsidRPr="00FF0286">
        <w:rPr>
          <w:rFonts w:cs="Arial"/>
        </w:rPr>
        <w:t>Trdnost sidrnih glav mora biti enaka ali večja trdnosti, ki jo imajo jeklene vrvi.</w:t>
      </w:r>
    </w:p>
    <w:p w14:paraId="4A282319" w14:textId="77777777" w:rsidR="00A677DC" w:rsidRPr="00133A8E" w:rsidRDefault="00A05CE2" w:rsidP="00133A8E">
      <w:pPr>
        <w:pStyle w:val="Naslov4"/>
      </w:pPr>
      <w:r w:rsidRPr="00133A8E">
        <w:lastRenderedPageBreak/>
        <w:t>Sistemske zahteve</w:t>
      </w:r>
    </w:p>
    <w:p w14:paraId="00D74DAD" w14:textId="77777777" w:rsidR="00A677DC" w:rsidRPr="003E250B" w:rsidRDefault="00A05CE2" w:rsidP="00133A8E">
      <w:pPr>
        <w:pStyle w:val="Naslov5"/>
      </w:pPr>
      <w:r w:rsidRPr="003E250B">
        <w:t>Zaščita pred korozijo</w:t>
      </w:r>
    </w:p>
    <w:p w14:paraId="5ECBA649" w14:textId="77777777" w:rsidR="00A677DC" w:rsidRPr="00FF0286" w:rsidRDefault="00A05CE2" w:rsidP="004C4548">
      <w:pPr>
        <w:numPr>
          <w:ilvl w:val="0"/>
          <w:numId w:val="507"/>
        </w:numPr>
        <w:adjustRightInd w:val="0"/>
        <w:contextualSpacing w:val="0"/>
        <w:textAlignment w:val="baseline"/>
        <w:rPr>
          <w:rFonts w:cs="Arial"/>
        </w:rPr>
      </w:pPr>
      <w:r w:rsidRPr="00FF0286">
        <w:rPr>
          <w:rFonts w:cs="Arial"/>
        </w:rPr>
        <w:t xml:space="preserve">Zaščita sidrnih sistemov pred korozijo mora biti skladna s standardom SIST EN 1537:2013 ali drugim standardom, če je tako specificirano v izdanem tehničnem soglasju. </w:t>
      </w:r>
    </w:p>
    <w:p w14:paraId="45B72074" w14:textId="77777777" w:rsidR="00A677DC" w:rsidRPr="00FF0286" w:rsidRDefault="00A05CE2" w:rsidP="004C4548">
      <w:pPr>
        <w:numPr>
          <w:ilvl w:val="0"/>
          <w:numId w:val="507"/>
        </w:numPr>
        <w:adjustRightInd w:val="0"/>
        <w:ind w:left="1418" w:hanging="284"/>
        <w:contextualSpacing w:val="0"/>
        <w:textAlignment w:val="baseline"/>
        <w:rPr>
          <w:rFonts w:cs="Arial"/>
        </w:rPr>
      </w:pPr>
      <w:r w:rsidRPr="00FF0286">
        <w:rPr>
          <w:rFonts w:cs="Arial"/>
        </w:rPr>
        <w:t>Zaščiteni pred korozijo morajo biti vsi deli sidra: sidrna glava, »paker«, prosta in vezna dolžina vrvi ter peta sidra.</w:t>
      </w:r>
    </w:p>
    <w:p w14:paraId="1D64D098" w14:textId="77777777" w:rsidR="00A677DC" w:rsidRPr="00FF0286" w:rsidRDefault="00A05CE2" w:rsidP="004C4548">
      <w:pPr>
        <w:numPr>
          <w:ilvl w:val="0"/>
          <w:numId w:val="507"/>
        </w:numPr>
        <w:adjustRightInd w:val="0"/>
        <w:ind w:left="1418" w:hanging="284"/>
        <w:contextualSpacing w:val="0"/>
        <w:textAlignment w:val="baseline"/>
        <w:rPr>
          <w:rFonts w:cs="Arial"/>
        </w:rPr>
      </w:pPr>
      <w:r w:rsidRPr="00FF0286">
        <w:rPr>
          <w:rFonts w:cs="Arial"/>
        </w:rPr>
        <w:t>Vezna dolžina je v principu zaščitena pred korozijo s cementno suspenzijo in z rebrano PEHD cevjo. Injektiranje cementne suspenzije se izvede po vgradnji sidra,.</w:t>
      </w:r>
    </w:p>
    <w:p w14:paraId="3FA31183" w14:textId="77777777" w:rsidR="00A677DC" w:rsidRPr="00FF0286" w:rsidRDefault="00A05CE2" w:rsidP="004C4548">
      <w:pPr>
        <w:numPr>
          <w:ilvl w:val="0"/>
          <w:numId w:val="507"/>
        </w:numPr>
        <w:adjustRightInd w:val="0"/>
        <w:ind w:left="1418" w:hanging="284"/>
        <w:contextualSpacing w:val="0"/>
        <w:textAlignment w:val="baseline"/>
        <w:rPr>
          <w:rFonts w:cs="Arial"/>
        </w:rPr>
      </w:pPr>
      <w:r w:rsidRPr="00FF0286">
        <w:rPr>
          <w:rFonts w:cs="Arial"/>
        </w:rPr>
        <w:t xml:space="preserve">Vezna dolžina sider je določena s projektom. Na testnih sidrih je potrebno preveriti ustreznost dolžine veznega dela sidra. </w:t>
      </w:r>
    </w:p>
    <w:p w14:paraId="6DE3B491" w14:textId="77777777" w:rsidR="00A677DC" w:rsidRPr="003E250B" w:rsidRDefault="00A05CE2" w:rsidP="00133A8E">
      <w:pPr>
        <w:pStyle w:val="Naslov5"/>
      </w:pPr>
      <w:r w:rsidRPr="003E250B">
        <w:t>Sistem načrtovanja sider</w:t>
      </w:r>
    </w:p>
    <w:p w14:paraId="539300AE" w14:textId="77777777" w:rsidR="00A677DC" w:rsidRPr="00FF0286" w:rsidRDefault="00A05CE2" w:rsidP="00F061E8">
      <w:pPr>
        <w:adjustRightInd w:val="0"/>
        <w:ind w:left="1134"/>
        <w:contextualSpacing w:val="0"/>
        <w:textAlignment w:val="baseline"/>
        <w:rPr>
          <w:rFonts w:cs="Arial"/>
        </w:rPr>
      </w:pPr>
      <w:r w:rsidRPr="00FF0286">
        <w:rPr>
          <w:rFonts w:cs="Arial"/>
        </w:rPr>
        <w:t>Sistem mora biti dimenzioniran tako, da omogoča končno delovno nosilnost sidra, ki ni manjša od zahtevane delovna obtežba (sila Pw). Doseženi morajo biti varnostni faktorji, kot sledi iz SIST EN 1537:2013:</w:t>
      </w:r>
    </w:p>
    <w:p w14:paraId="498E0387" w14:textId="77777777" w:rsidR="00A677DC" w:rsidRPr="00FF0286" w:rsidRDefault="00A05CE2" w:rsidP="004C4548">
      <w:pPr>
        <w:numPr>
          <w:ilvl w:val="0"/>
          <w:numId w:val="475"/>
        </w:numPr>
        <w:adjustRightInd w:val="0"/>
        <w:contextualSpacing w:val="0"/>
        <w:textAlignment w:val="baseline"/>
        <w:rPr>
          <w:rFonts w:cs="Arial"/>
        </w:rPr>
      </w:pPr>
      <w:r w:rsidRPr="00FF0286">
        <w:rPr>
          <w:rFonts w:cs="Arial"/>
        </w:rPr>
        <w:t>proti porušitvi vezi sidra</w:t>
      </w:r>
    </w:p>
    <w:p w14:paraId="682A3698" w14:textId="77777777" w:rsidR="00A677DC" w:rsidRPr="00FF0286" w:rsidRDefault="00A05CE2" w:rsidP="004C4548">
      <w:pPr>
        <w:numPr>
          <w:ilvl w:val="0"/>
          <w:numId w:val="475"/>
        </w:numPr>
        <w:adjustRightInd w:val="0"/>
        <w:contextualSpacing w:val="0"/>
        <w:textAlignment w:val="baseline"/>
        <w:rPr>
          <w:rFonts w:cs="Arial"/>
        </w:rPr>
      </w:pPr>
      <w:r w:rsidRPr="00FF0286">
        <w:rPr>
          <w:rFonts w:cs="Arial"/>
        </w:rPr>
        <w:t>proti plastičnemu tečenju vezi</w:t>
      </w:r>
    </w:p>
    <w:p w14:paraId="367D5C48" w14:textId="77777777" w:rsidR="00A677DC" w:rsidRPr="00FF0286" w:rsidRDefault="00A05CE2" w:rsidP="004C4548">
      <w:pPr>
        <w:numPr>
          <w:ilvl w:val="0"/>
          <w:numId w:val="475"/>
        </w:numPr>
        <w:adjustRightInd w:val="0"/>
        <w:contextualSpacing w:val="0"/>
        <w:textAlignment w:val="baseline"/>
        <w:rPr>
          <w:rFonts w:cs="Arial"/>
        </w:rPr>
      </w:pPr>
      <w:r w:rsidRPr="00FF0286">
        <w:rPr>
          <w:rFonts w:cs="Arial"/>
        </w:rPr>
        <w:t>proti mejni vrednosti lezenja vezi</w:t>
      </w:r>
    </w:p>
    <w:p w14:paraId="024A01B0" w14:textId="77777777" w:rsidR="00A677DC" w:rsidRPr="00FF0286" w:rsidRDefault="00A05CE2" w:rsidP="004C4548">
      <w:pPr>
        <w:numPr>
          <w:ilvl w:val="0"/>
          <w:numId w:val="475"/>
        </w:numPr>
        <w:adjustRightInd w:val="0"/>
        <w:contextualSpacing w:val="0"/>
        <w:textAlignment w:val="baseline"/>
        <w:rPr>
          <w:rFonts w:cs="Arial"/>
        </w:rPr>
      </w:pPr>
      <w:r w:rsidRPr="00FF0286">
        <w:rPr>
          <w:rFonts w:cs="Arial"/>
        </w:rPr>
        <w:t xml:space="preserve">proti porušitvi veznega dela </w:t>
      </w:r>
    </w:p>
    <w:p w14:paraId="6C2F7402" w14:textId="77777777" w:rsidR="00A677DC" w:rsidRPr="00FF0286" w:rsidRDefault="00A05CE2" w:rsidP="00F061E8">
      <w:pPr>
        <w:ind w:left="708"/>
        <w:rPr>
          <w:rFonts w:cs="Arial"/>
        </w:rPr>
      </w:pPr>
      <w:r w:rsidRPr="00FF0286">
        <w:rPr>
          <w:rFonts w:cs="Arial"/>
        </w:rPr>
        <w:t>Sidro mora biti oblikovano tako, da omogoča meritve obtežbe, npr. s hidravličnimi celicami in podobnimi merskimi instrumenti.</w:t>
      </w:r>
    </w:p>
    <w:p w14:paraId="73825DF9" w14:textId="77777777" w:rsidR="00A677DC" w:rsidRPr="00133A8E" w:rsidRDefault="00A05CE2" w:rsidP="00133A8E">
      <w:pPr>
        <w:pStyle w:val="Naslov4"/>
      </w:pPr>
      <w:r w:rsidRPr="00133A8E">
        <w:t>Vgradnja sider</w:t>
      </w:r>
    </w:p>
    <w:p w14:paraId="6B5C03EE" w14:textId="77777777" w:rsidR="00A677DC" w:rsidRPr="003E250B" w:rsidRDefault="00A05CE2" w:rsidP="00133A8E">
      <w:pPr>
        <w:pStyle w:val="Naslov5"/>
      </w:pPr>
      <w:r w:rsidRPr="003E250B">
        <w:t>Vrtanje</w:t>
      </w:r>
    </w:p>
    <w:p w14:paraId="440F9FA5" w14:textId="77777777" w:rsidR="00A677DC" w:rsidRPr="00FF0286" w:rsidRDefault="00A05CE2" w:rsidP="004C4548">
      <w:pPr>
        <w:numPr>
          <w:ilvl w:val="0"/>
          <w:numId w:val="508"/>
        </w:numPr>
        <w:adjustRightInd w:val="0"/>
        <w:contextualSpacing w:val="0"/>
        <w:textAlignment w:val="baseline"/>
        <w:rPr>
          <w:rFonts w:cs="Arial"/>
        </w:rPr>
      </w:pPr>
      <w:r w:rsidRPr="00FF0286">
        <w:rPr>
          <w:rFonts w:cs="Arial"/>
        </w:rPr>
        <w:t xml:space="preserve">Dolžina in premer vrtine za sidranje je podana s projektom. </w:t>
      </w:r>
    </w:p>
    <w:p w14:paraId="266C6338" w14:textId="77777777" w:rsidR="00A677DC" w:rsidRPr="00FF0286" w:rsidRDefault="00A05CE2" w:rsidP="004C4548">
      <w:pPr>
        <w:numPr>
          <w:ilvl w:val="0"/>
          <w:numId w:val="508"/>
        </w:numPr>
        <w:adjustRightInd w:val="0"/>
        <w:contextualSpacing w:val="0"/>
        <w:textAlignment w:val="baseline"/>
        <w:rPr>
          <w:rFonts w:cs="Arial"/>
        </w:rPr>
      </w:pPr>
      <w:r w:rsidRPr="00FF0286">
        <w:rPr>
          <w:rFonts w:cs="Arial"/>
        </w:rPr>
        <w:t>V slabo nosilnih materialih je potrebno vrtine zaceviti.</w:t>
      </w:r>
    </w:p>
    <w:p w14:paraId="272732DD" w14:textId="77777777" w:rsidR="00A677DC" w:rsidRPr="00FF0286" w:rsidRDefault="00A05CE2" w:rsidP="004C4548">
      <w:pPr>
        <w:numPr>
          <w:ilvl w:val="0"/>
          <w:numId w:val="508"/>
        </w:numPr>
        <w:adjustRightInd w:val="0"/>
        <w:contextualSpacing w:val="0"/>
        <w:textAlignment w:val="baseline"/>
        <w:rPr>
          <w:rFonts w:cs="Arial"/>
        </w:rPr>
      </w:pPr>
      <w:r w:rsidRPr="00FF0286">
        <w:rPr>
          <w:rFonts w:cs="Arial"/>
        </w:rPr>
        <w:t>Pred vgradnjo sidra mora biti sidrna vrtina očiščena.</w:t>
      </w:r>
    </w:p>
    <w:p w14:paraId="25D701C2" w14:textId="77777777" w:rsidR="00A677DC" w:rsidRPr="00FF0286" w:rsidRDefault="00A05CE2" w:rsidP="004C4548">
      <w:pPr>
        <w:numPr>
          <w:ilvl w:val="0"/>
          <w:numId w:val="508"/>
        </w:numPr>
        <w:adjustRightInd w:val="0"/>
        <w:ind w:left="1418" w:hanging="284"/>
        <w:contextualSpacing w:val="0"/>
        <w:textAlignment w:val="baseline"/>
        <w:rPr>
          <w:rFonts w:cs="Arial"/>
        </w:rPr>
      </w:pPr>
      <w:r w:rsidRPr="00FF0286">
        <w:rPr>
          <w:rFonts w:cs="Arial"/>
        </w:rPr>
        <w:t>Izvajalec mora voditi zapisnik za vsako vrtino, ki mora vsebovati vse pomembne informacije kot so način vrtanja, hitrost vrtanja, podatki o izplaki, dolžina vrtine, tip kamnine oz. zemljine itn. Zapisnik o vgradnji mora biti takoj in vedno na razpolago Inženirju.</w:t>
      </w:r>
    </w:p>
    <w:p w14:paraId="446B2F2A" w14:textId="77777777" w:rsidR="00A677DC" w:rsidRPr="003E250B" w:rsidRDefault="00A05CE2" w:rsidP="00133A8E">
      <w:pPr>
        <w:pStyle w:val="Naslov5"/>
      </w:pPr>
      <w:r w:rsidRPr="003E250B">
        <w:t>Tlačni preizkus</w:t>
      </w:r>
    </w:p>
    <w:p w14:paraId="5EFD473B" w14:textId="77777777" w:rsidR="00A677DC" w:rsidRPr="00FF0286" w:rsidRDefault="00A05CE2" w:rsidP="004C4548">
      <w:pPr>
        <w:numPr>
          <w:ilvl w:val="0"/>
          <w:numId w:val="509"/>
        </w:numPr>
        <w:adjustRightInd w:val="0"/>
        <w:contextualSpacing w:val="0"/>
        <w:textAlignment w:val="baseline"/>
        <w:rPr>
          <w:rFonts w:cs="Arial"/>
        </w:rPr>
      </w:pPr>
      <w:r w:rsidRPr="00FF0286">
        <w:rPr>
          <w:rFonts w:cs="Arial"/>
        </w:rPr>
        <w:t>Tlačni preizkus mora biti izveden v vrtinah, ki so izvrtane v hribini, ki ni občutljiva na stik z vodo. Prve 3 vrtine nekega značilnega geološkega odseka se testirajo s tlakom do 4 bare. Glede na rezultate testov tlačnega preizkusa se Inženir odloči, ali je še potrebno izvajati te teste v ostalih vrtinah. Vsaka 15. vrtina mora biti sistematično preizkušena.</w:t>
      </w:r>
    </w:p>
    <w:p w14:paraId="35A28EA2" w14:textId="77777777" w:rsidR="00A677DC" w:rsidRPr="00FF0286" w:rsidRDefault="00A05CE2" w:rsidP="004C4548">
      <w:pPr>
        <w:numPr>
          <w:ilvl w:val="0"/>
          <w:numId w:val="509"/>
        </w:numPr>
        <w:adjustRightInd w:val="0"/>
        <w:ind w:left="1418" w:hanging="284"/>
        <w:contextualSpacing w:val="0"/>
        <w:textAlignment w:val="baseline"/>
        <w:rPr>
          <w:rFonts w:cs="Arial"/>
        </w:rPr>
      </w:pPr>
      <w:r w:rsidRPr="00FF0286">
        <w:rPr>
          <w:rFonts w:cs="Arial"/>
        </w:rPr>
        <w:t xml:space="preserve">Vsaka vrtina, ki v času, daljšem od 5 minut, izgubi več kot 5 litrov vode na minuto pri tlaku med 3 in 4 bari, mora biti najprej poinjektirana in </w:t>
      </w:r>
      <w:r w:rsidRPr="00FF0286">
        <w:rPr>
          <w:rFonts w:cs="Arial"/>
        </w:rPr>
        <w:lastRenderedPageBreak/>
        <w:t>ponovno izvrtana. Takšna vrtina mora biti tudi ponovno preizkušena.</w:t>
      </w:r>
    </w:p>
    <w:p w14:paraId="38469B6B" w14:textId="77777777" w:rsidR="00A677DC" w:rsidRPr="00FF0286" w:rsidRDefault="00A05CE2" w:rsidP="004C4548">
      <w:pPr>
        <w:numPr>
          <w:ilvl w:val="0"/>
          <w:numId w:val="509"/>
        </w:numPr>
        <w:adjustRightInd w:val="0"/>
        <w:ind w:left="1418" w:hanging="284"/>
        <w:contextualSpacing w:val="0"/>
        <w:textAlignment w:val="baseline"/>
        <w:rPr>
          <w:rFonts w:cs="Arial"/>
        </w:rPr>
      </w:pPr>
      <w:r w:rsidRPr="00FF0286">
        <w:rPr>
          <w:rFonts w:cs="Arial"/>
        </w:rPr>
        <w:t>Izvajalec mora izdelati popoln zapisnik o tlačnem preizkusu in ga predložiti Inženirju.</w:t>
      </w:r>
    </w:p>
    <w:p w14:paraId="07C5250D" w14:textId="77777777" w:rsidR="00A677DC" w:rsidRPr="003E250B" w:rsidRDefault="00A05CE2" w:rsidP="00133A8E">
      <w:pPr>
        <w:pStyle w:val="Naslov5"/>
      </w:pPr>
      <w:r w:rsidRPr="003E250B">
        <w:t>Vstavitev sidra v vrtino</w:t>
      </w:r>
    </w:p>
    <w:p w14:paraId="312B1AA5" w14:textId="77777777" w:rsidR="00A677DC" w:rsidRPr="00FF0286" w:rsidRDefault="00A05CE2" w:rsidP="004C4548">
      <w:pPr>
        <w:numPr>
          <w:ilvl w:val="0"/>
          <w:numId w:val="510"/>
        </w:numPr>
        <w:adjustRightInd w:val="0"/>
        <w:contextualSpacing w:val="0"/>
        <w:textAlignment w:val="baseline"/>
        <w:rPr>
          <w:rFonts w:cs="Arial"/>
        </w:rPr>
      </w:pPr>
      <w:r w:rsidRPr="00FF0286">
        <w:rPr>
          <w:rFonts w:cs="Arial"/>
        </w:rPr>
        <w:t>Sidro mora biti vstavljeno čim prej po končanem vrtanju.</w:t>
      </w:r>
    </w:p>
    <w:p w14:paraId="5DAA0B40" w14:textId="77777777" w:rsidR="00A677DC" w:rsidRPr="00FF0286" w:rsidRDefault="00A05CE2" w:rsidP="004C4548">
      <w:pPr>
        <w:numPr>
          <w:ilvl w:val="0"/>
          <w:numId w:val="510"/>
        </w:numPr>
        <w:adjustRightInd w:val="0"/>
        <w:ind w:left="1418" w:hanging="284"/>
        <w:contextualSpacing w:val="0"/>
        <w:textAlignment w:val="baseline"/>
        <w:rPr>
          <w:rFonts w:cs="Arial"/>
        </w:rPr>
      </w:pPr>
      <w:r w:rsidRPr="00FF0286">
        <w:rPr>
          <w:rFonts w:cs="Arial"/>
        </w:rPr>
        <w:t>Sidro se mora previdno vgraditi. Vgradi se ga s pomočjo injektirne in odzračevalne cevi.</w:t>
      </w:r>
    </w:p>
    <w:p w14:paraId="5F7E71E3" w14:textId="77777777" w:rsidR="00A677DC" w:rsidRPr="00FF0286" w:rsidRDefault="00A05CE2" w:rsidP="004C4548">
      <w:pPr>
        <w:numPr>
          <w:ilvl w:val="0"/>
          <w:numId w:val="510"/>
        </w:numPr>
        <w:adjustRightInd w:val="0"/>
        <w:ind w:left="1418" w:hanging="284"/>
        <w:contextualSpacing w:val="0"/>
        <w:textAlignment w:val="baseline"/>
        <w:rPr>
          <w:rFonts w:cs="Arial"/>
        </w:rPr>
      </w:pPr>
      <w:r w:rsidRPr="00FF0286">
        <w:rPr>
          <w:rFonts w:cs="Arial"/>
        </w:rPr>
        <w:t>Sidro se vgradi v sredino vrtine s pomočjo distančnikov, nosilna plošča pa mora biti pravokotna na os vrtine. Da je slednje doseženo, mora biti posebej zato oblikovano ležišče v hribini.</w:t>
      </w:r>
    </w:p>
    <w:p w14:paraId="10E3F0ED" w14:textId="77777777" w:rsidR="00A677DC" w:rsidRPr="003E250B" w:rsidRDefault="00A05CE2" w:rsidP="00133A8E">
      <w:pPr>
        <w:pStyle w:val="Naslov5"/>
      </w:pPr>
      <w:r w:rsidRPr="003E250B">
        <w:t xml:space="preserve">Injektiranje </w:t>
      </w:r>
    </w:p>
    <w:p w14:paraId="139E7750" w14:textId="77777777" w:rsidR="00A677DC" w:rsidRPr="00FF0286" w:rsidRDefault="00A05CE2" w:rsidP="004C4548">
      <w:pPr>
        <w:numPr>
          <w:ilvl w:val="0"/>
          <w:numId w:val="511"/>
        </w:numPr>
        <w:adjustRightInd w:val="0"/>
        <w:contextualSpacing w:val="0"/>
        <w:textAlignment w:val="baseline"/>
        <w:rPr>
          <w:rFonts w:cs="Arial"/>
        </w:rPr>
      </w:pPr>
      <w:r w:rsidRPr="00FF0286">
        <w:rPr>
          <w:rFonts w:cs="Arial"/>
        </w:rPr>
        <w:t>Postopek utrjevanja mora zagotoviti, da je injektirano območje brez zračnih in vodnih žepov.</w:t>
      </w:r>
    </w:p>
    <w:p w14:paraId="4153E8EA" w14:textId="77777777" w:rsidR="00A677DC" w:rsidRPr="00FF0286" w:rsidRDefault="00A05CE2" w:rsidP="004C4548">
      <w:pPr>
        <w:numPr>
          <w:ilvl w:val="0"/>
          <w:numId w:val="511"/>
        </w:numPr>
        <w:adjustRightInd w:val="0"/>
        <w:ind w:left="1418" w:hanging="284"/>
        <w:contextualSpacing w:val="0"/>
        <w:textAlignment w:val="baseline"/>
        <w:rPr>
          <w:rFonts w:cs="Arial"/>
        </w:rPr>
      </w:pPr>
      <w:r w:rsidRPr="00FF0286">
        <w:rPr>
          <w:rFonts w:cs="Arial"/>
        </w:rPr>
        <w:t>Injektiranje mora potekati počasi, enakomerno in kontinuirano, dokler injektirna masa ne izteka iz odzračevalne cevi vsaj eno minuto.</w:t>
      </w:r>
    </w:p>
    <w:p w14:paraId="4B1B4355" w14:textId="77777777" w:rsidR="00A677DC" w:rsidRPr="00FF0286" w:rsidRDefault="00A05CE2" w:rsidP="004C4548">
      <w:pPr>
        <w:numPr>
          <w:ilvl w:val="0"/>
          <w:numId w:val="511"/>
        </w:numPr>
        <w:adjustRightInd w:val="0"/>
        <w:ind w:left="1418" w:hanging="284"/>
        <w:contextualSpacing w:val="0"/>
        <w:textAlignment w:val="baseline"/>
        <w:rPr>
          <w:rFonts w:cs="Arial"/>
        </w:rPr>
      </w:pPr>
      <w:r w:rsidRPr="00FF0286">
        <w:rPr>
          <w:rFonts w:cs="Arial"/>
        </w:rPr>
        <w:t xml:space="preserve">Izvajalec mora voditi podroben zapisnik o injektiranju in ga predložiti Inženirju. </w:t>
      </w:r>
    </w:p>
    <w:p w14:paraId="6FF2E40D" w14:textId="77777777" w:rsidR="00A677DC" w:rsidRPr="00FF0286" w:rsidRDefault="00A05CE2" w:rsidP="004C4548">
      <w:pPr>
        <w:numPr>
          <w:ilvl w:val="0"/>
          <w:numId w:val="511"/>
        </w:numPr>
        <w:adjustRightInd w:val="0"/>
        <w:ind w:left="1418" w:hanging="284"/>
        <w:contextualSpacing w:val="0"/>
        <w:textAlignment w:val="baseline"/>
        <w:rPr>
          <w:rFonts w:cs="Arial"/>
        </w:rPr>
      </w:pPr>
      <w:r w:rsidRPr="00FF0286">
        <w:rPr>
          <w:rFonts w:cs="Arial"/>
        </w:rPr>
        <w:t>Injektiranje proste dolžine mora biti opravljeno šele po končanem napenjanju sidra oz. kot to zahteva tehnično soglasje za uporabljeno sidro.</w:t>
      </w:r>
    </w:p>
    <w:p w14:paraId="5423AE33" w14:textId="77777777" w:rsidR="00A677DC" w:rsidRPr="00133A8E" w:rsidRDefault="00A05CE2" w:rsidP="00133A8E">
      <w:pPr>
        <w:pStyle w:val="Naslov4"/>
      </w:pPr>
      <w:r w:rsidRPr="00133A8E">
        <w:t>Postopek preizkušanja sider</w:t>
      </w:r>
    </w:p>
    <w:p w14:paraId="77DEAE85" w14:textId="77777777" w:rsidR="00A677DC" w:rsidRPr="00FF0286" w:rsidRDefault="00A05CE2" w:rsidP="00F061E8">
      <w:pPr>
        <w:rPr>
          <w:rFonts w:cs="Arial"/>
        </w:rPr>
      </w:pPr>
      <w:r w:rsidRPr="00FF0286">
        <w:rPr>
          <w:rFonts w:cs="Arial"/>
        </w:rPr>
        <w:t>Postopek preizkušanja mora ustrezati standardu SIST EN 1537:2013 oz. standardom, na podlagi katerih je bilo izdano ustrezno tehnično soglasje. Za potrebe ugotavljanja nosilnosti sidra v času vgradnje se izvajata preizkus ustreznosti (S-test) in odobritveni preizkus (A-test).</w:t>
      </w:r>
    </w:p>
    <w:p w14:paraId="34DA15E9" w14:textId="77777777" w:rsidR="00A677DC" w:rsidRPr="003E250B" w:rsidRDefault="00A05CE2" w:rsidP="00133A8E">
      <w:pPr>
        <w:pStyle w:val="Naslov5"/>
      </w:pPr>
      <w:r w:rsidRPr="003E250B">
        <w:t>Preizkus ustreznosti</w:t>
      </w:r>
    </w:p>
    <w:p w14:paraId="2D874D35" w14:textId="77777777" w:rsidR="00A677DC" w:rsidRPr="00FF0286" w:rsidRDefault="00A05CE2" w:rsidP="00F061E8">
      <w:pPr>
        <w:rPr>
          <w:rFonts w:cs="Arial"/>
        </w:rPr>
      </w:pPr>
      <w:r w:rsidRPr="00FF0286">
        <w:rPr>
          <w:rFonts w:cs="Arial"/>
        </w:rPr>
        <w:t>Preizkusi ustreznosti se izvajajo na sidrih, ki so bila vgrajena v podobnih pogojih kot delovna sidra. Ti preizkusi prikazujejo rezultate, ki se dobijo pozneje z obremenilnim preizkusom na delovnih sidrih. Znatne spremembe pogojev, v katerih so delovna sidra (npr. geološki pogoji), zahtevajo izvedbo preizkusa primernosti (glej SIST EN 1537:2013).</w:t>
      </w:r>
    </w:p>
    <w:p w14:paraId="3AA9C19F" w14:textId="77777777" w:rsidR="00A677DC" w:rsidRPr="003E250B" w:rsidRDefault="00A05CE2" w:rsidP="00133A8E">
      <w:pPr>
        <w:pStyle w:val="Naslov5"/>
      </w:pPr>
      <w:r w:rsidRPr="003E250B">
        <w:t>Odobritveni preizkusi</w:t>
      </w:r>
    </w:p>
    <w:p w14:paraId="1D75C2A9" w14:textId="77777777" w:rsidR="00A677DC" w:rsidRPr="00FF0286" w:rsidRDefault="00A05CE2" w:rsidP="004C4548">
      <w:pPr>
        <w:numPr>
          <w:ilvl w:val="0"/>
          <w:numId w:val="474"/>
        </w:numPr>
        <w:adjustRightInd w:val="0"/>
        <w:ind w:left="1418" w:hanging="284"/>
        <w:contextualSpacing w:val="0"/>
        <w:textAlignment w:val="baseline"/>
        <w:rPr>
          <w:rFonts w:cs="Arial"/>
        </w:rPr>
      </w:pPr>
      <w:r w:rsidRPr="00FF0286">
        <w:rPr>
          <w:rFonts w:cs="Arial"/>
        </w:rPr>
        <w:t>Pri odobritvenemu preizkusu mora biti vsako sidro obremenjeno do primerne testne obremenitve. V kohezivnih zemljinah se mora določiti tudi obremenitev, pri kateri pride do lezenja.</w:t>
      </w:r>
    </w:p>
    <w:p w14:paraId="49B99553" w14:textId="77777777" w:rsidR="00A677DC" w:rsidRPr="00FF0286" w:rsidRDefault="00A05CE2" w:rsidP="004C4548">
      <w:pPr>
        <w:numPr>
          <w:ilvl w:val="0"/>
          <w:numId w:val="474"/>
        </w:numPr>
        <w:adjustRightInd w:val="0"/>
        <w:contextualSpacing w:val="0"/>
        <w:textAlignment w:val="baseline"/>
        <w:rPr>
          <w:rFonts w:cs="Arial"/>
        </w:rPr>
      </w:pPr>
      <w:r w:rsidRPr="00FF0286">
        <w:rPr>
          <w:rFonts w:cs="Arial"/>
        </w:rPr>
        <w:t>Program preizkušanja:</w:t>
      </w:r>
    </w:p>
    <w:p w14:paraId="6FA27960" w14:textId="77777777" w:rsidR="00A677DC" w:rsidRPr="00FF0286" w:rsidRDefault="00A05CE2" w:rsidP="00F061E8">
      <w:pPr>
        <w:rPr>
          <w:rFonts w:cs="Arial"/>
        </w:rPr>
      </w:pPr>
      <w:r w:rsidRPr="00FF0286">
        <w:rPr>
          <w:rFonts w:cs="Arial"/>
        </w:rPr>
        <w:t xml:space="preserve">Postopek cikličnega obremenjevanja in razbremenjevanja mora biti izveden tako, da obtežba narašča od začetne obtežbe v predpisanih zaporednih zankah do določene največje obtežbe. Za vsak obtežilni korak mora biti izmerjen relativni pomik glave sidra glede na fiksno točko okolice. Pomiki morajo biti merjeni tudi v času vzdrževanja konstantne obtežbe v posamezni obremenilni stopnji, skladno s </w:t>
      </w:r>
      <w:r w:rsidRPr="00FF0286">
        <w:rPr>
          <w:rFonts w:cs="Arial"/>
        </w:rPr>
        <w:lastRenderedPageBreak/>
        <w:t>programom izvajanja preizkusa.</w:t>
      </w:r>
    </w:p>
    <w:p w14:paraId="47174B1D" w14:textId="77777777" w:rsidR="00A677DC" w:rsidRPr="00FF0286" w:rsidRDefault="00A677DC" w:rsidP="00F061E8">
      <w:pPr>
        <w:rPr>
          <w:rFonts w:cs="Arial"/>
        </w:rPr>
      </w:pPr>
    </w:p>
    <w:p w14:paraId="63A97F75" w14:textId="77777777" w:rsidR="00A677DC" w:rsidRPr="00FF0286" w:rsidRDefault="00A677DC" w:rsidP="00F061E8">
      <w:pPr>
        <w:rPr>
          <w:rFonts w:cs="Arial"/>
        </w:rPr>
      </w:pPr>
    </w:p>
    <w:p w14:paraId="788BA93B" w14:textId="77777777" w:rsidR="00A677DC" w:rsidRPr="00FF0286" w:rsidRDefault="00A677DC" w:rsidP="00F061E8">
      <w:pPr>
        <w:rPr>
          <w:rFonts w:cs="Arial"/>
        </w:rPr>
      </w:pPr>
    </w:p>
    <w:p w14:paraId="20E834B2" w14:textId="77777777" w:rsidR="00896EBA" w:rsidRPr="00F26BE0" w:rsidRDefault="00896EBA" w:rsidP="00F26BE0">
      <w:pPr>
        <w:pStyle w:val="Naslov3"/>
      </w:pPr>
      <w:bookmarkStart w:id="913" w:name="_Toc3373180"/>
      <w:bookmarkStart w:id="914" w:name="_Toc25424126"/>
      <w:bookmarkStart w:id="915" w:name="_Toc132793984"/>
      <w:r w:rsidRPr="00F26BE0">
        <w:t>Priloge</w:t>
      </w:r>
      <w:bookmarkEnd w:id="913"/>
      <w:bookmarkEnd w:id="914"/>
      <w:bookmarkEnd w:id="915"/>
    </w:p>
    <w:p w14:paraId="073A58AD" w14:textId="77777777" w:rsidR="00896EBA" w:rsidRPr="00FF0286" w:rsidRDefault="00896EBA" w:rsidP="00F061E8">
      <w:pPr>
        <w:rPr>
          <w:rFonts w:cs="Arial"/>
        </w:rPr>
      </w:pPr>
      <w:r w:rsidRPr="00FF0286">
        <w:rPr>
          <w:rFonts w:cs="Arial"/>
        </w:rPr>
        <w:t>Priloga 1:</w:t>
      </w:r>
      <w:r w:rsidRPr="00FF0286">
        <w:rPr>
          <w:rFonts w:cs="Arial"/>
        </w:rPr>
        <w:tab/>
        <w:t>Kategorizacija izkopnih materialov</w:t>
      </w:r>
    </w:p>
    <w:p w14:paraId="64688750" w14:textId="77777777" w:rsidR="00896EBA" w:rsidRPr="00FF0286" w:rsidRDefault="00896EBA" w:rsidP="00F061E8">
      <w:pPr>
        <w:rPr>
          <w:rFonts w:cs="Arial"/>
        </w:rPr>
      </w:pPr>
      <w:r w:rsidRPr="00FF0286">
        <w:rPr>
          <w:rFonts w:cs="Arial"/>
        </w:rPr>
        <w:t>Priloga 2:</w:t>
      </w:r>
      <w:r w:rsidRPr="00FF0286">
        <w:rPr>
          <w:rFonts w:cs="Arial"/>
        </w:rPr>
        <w:tab/>
        <w:t xml:space="preserve">Smernice za načrtovanje in rabo geosintetikov za ločilne, filtrske in drenažne plasti </w:t>
      </w:r>
    </w:p>
    <w:p w14:paraId="191BF72F" w14:textId="77777777" w:rsidR="00896EBA" w:rsidRPr="00FF0286" w:rsidRDefault="00896EBA" w:rsidP="00F061E8">
      <w:pPr>
        <w:rPr>
          <w:rFonts w:cs="Arial"/>
        </w:rPr>
      </w:pPr>
    </w:p>
    <w:p w14:paraId="60E687DC" w14:textId="77777777" w:rsidR="00896EBA" w:rsidRPr="00FF0286" w:rsidRDefault="00896EBA" w:rsidP="00F061E8">
      <w:pPr>
        <w:rPr>
          <w:rFonts w:cs="Arial"/>
        </w:rPr>
        <w:sectPr w:rsidR="00896EBA" w:rsidRPr="00FF0286" w:rsidSect="002B296A">
          <w:footerReference w:type="default" r:id="rId33"/>
          <w:pgSz w:w="11906" w:h="16838"/>
          <w:pgMar w:top="1701" w:right="1418" w:bottom="1418" w:left="1418" w:header="680" w:footer="680" w:gutter="284"/>
          <w:cols w:space="708"/>
        </w:sectPr>
      </w:pPr>
    </w:p>
    <w:p w14:paraId="06F6EF32" w14:textId="77777777" w:rsidR="00896EBA" w:rsidRPr="00FF0286" w:rsidRDefault="00896EBA" w:rsidP="00F061E8">
      <w:pPr>
        <w:rPr>
          <w:rFonts w:cs="Arial"/>
        </w:rPr>
      </w:pPr>
      <w:r w:rsidRPr="00FF0286">
        <w:rPr>
          <w:rFonts w:cs="Arial"/>
          <w:b/>
          <w:u w:val="single"/>
        </w:rPr>
        <w:lastRenderedPageBreak/>
        <w:t>Priloga 1</w:t>
      </w:r>
      <w:r w:rsidR="00BD01D4" w:rsidRPr="00FF0286">
        <w:rPr>
          <w:rFonts w:cs="Arial"/>
          <w:b/>
          <w:u w:val="single"/>
        </w:rPr>
        <w:t>:</w:t>
      </w:r>
      <w:r w:rsidR="00BD01D4" w:rsidRPr="00FF0286">
        <w:rPr>
          <w:rFonts w:cs="Arial"/>
        </w:rPr>
        <w:t xml:space="preserve"> Kategorizacija izkopnih materialov</w:t>
      </w:r>
    </w:p>
    <w:tbl>
      <w:tblPr>
        <w:tblpPr w:leftFromText="141" w:rightFromText="141" w:horzAnchor="margin" w:tblpX="108" w:tblpY="450"/>
        <w:tblW w:w="14000" w:type="dxa"/>
        <w:tblLook w:val="04A0" w:firstRow="1" w:lastRow="0" w:firstColumn="1" w:lastColumn="0" w:noHBand="0" w:noVBand="1"/>
      </w:tblPr>
      <w:tblGrid>
        <w:gridCol w:w="644"/>
        <w:gridCol w:w="1897"/>
        <w:gridCol w:w="3536"/>
        <w:gridCol w:w="1841"/>
        <w:gridCol w:w="2546"/>
        <w:gridCol w:w="3536"/>
      </w:tblGrid>
      <w:tr w:rsidR="00896EBA" w:rsidRPr="008D79D3" w14:paraId="57E0A17C" w14:textId="77777777" w:rsidTr="00896EBA">
        <w:trPr>
          <w:trHeight w:val="705"/>
        </w:trPr>
        <w:tc>
          <w:tcPr>
            <w:tcW w:w="621" w:type="dxa"/>
            <w:tcBorders>
              <w:top w:val="single" w:sz="4" w:space="0" w:color="auto"/>
              <w:left w:val="single" w:sz="4" w:space="0" w:color="auto"/>
              <w:bottom w:val="single" w:sz="4" w:space="0" w:color="auto"/>
              <w:right w:val="single" w:sz="4" w:space="0" w:color="auto"/>
            </w:tcBorders>
            <w:hideMark/>
          </w:tcPr>
          <w:p w14:paraId="4A4316B2" w14:textId="77777777" w:rsidR="00896EBA" w:rsidRPr="008D79D3" w:rsidRDefault="00896EBA" w:rsidP="00F061E8">
            <w:pPr>
              <w:rPr>
                <w:rFonts w:cs="Arial"/>
              </w:rPr>
            </w:pPr>
            <w:r w:rsidRPr="008D79D3">
              <w:rPr>
                <w:rFonts w:cs="Arial"/>
              </w:rPr>
              <w:t>Kat.</w:t>
            </w:r>
          </w:p>
        </w:tc>
        <w:tc>
          <w:tcPr>
            <w:tcW w:w="1897" w:type="dxa"/>
            <w:tcBorders>
              <w:top w:val="single" w:sz="4" w:space="0" w:color="auto"/>
              <w:left w:val="single" w:sz="4" w:space="0" w:color="auto"/>
              <w:bottom w:val="single" w:sz="4" w:space="0" w:color="auto"/>
              <w:right w:val="single" w:sz="4" w:space="0" w:color="auto"/>
            </w:tcBorders>
            <w:hideMark/>
          </w:tcPr>
          <w:p w14:paraId="0ACA9A16" w14:textId="77777777" w:rsidR="00896EBA" w:rsidRPr="008D79D3" w:rsidRDefault="00896EBA" w:rsidP="00F061E8">
            <w:pPr>
              <w:rPr>
                <w:rFonts w:cs="Arial"/>
              </w:rPr>
            </w:pPr>
            <w:r w:rsidRPr="008D79D3">
              <w:rPr>
                <w:rFonts w:cs="Arial"/>
              </w:rPr>
              <w:t>Naziv kategorije</w:t>
            </w:r>
          </w:p>
        </w:tc>
        <w:tc>
          <w:tcPr>
            <w:tcW w:w="3544" w:type="dxa"/>
            <w:tcBorders>
              <w:top w:val="single" w:sz="4" w:space="0" w:color="auto"/>
              <w:left w:val="single" w:sz="4" w:space="0" w:color="auto"/>
              <w:bottom w:val="single" w:sz="4" w:space="0" w:color="auto"/>
              <w:right w:val="single" w:sz="4" w:space="0" w:color="auto"/>
            </w:tcBorders>
            <w:hideMark/>
          </w:tcPr>
          <w:p w14:paraId="1985F54B" w14:textId="77777777" w:rsidR="00896EBA" w:rsidRPr="008D79D3" w:rsidRDefault="00896EBA" w:rsidP="00F061E8">
            <w:pPr>
              <w:rPr>
                <w:rFonts w:cs="Arial"/>
              </w:rPr>
            </w:pPr>
            <w:r w:rsidRPr="008D79D3">
              <w:rPr>
                <w:rFonts w:cs="Arial"/>
              </w:rPr>
              <w:t>Opis materiala</w:t>
            </w:r>
          </w:p>
        </w:tc>
        <w:tc>
          <w:tcPr>
            <w:tcW w:w="1843" w:type="dxa"/>
            <w:tcBorders>
              <w:top w:val="single" w:sz="4" w:space="0" w:color="auto"/>
              <w:left w:val="single" w:sz="4" w:space="0" w:color="auto"/>
              <w:bottom w:val="single" w:sz="4" w:space="0" w:color="auto"/>
              <w:right w:val="single" w:sz="4" w:space="0" w:color="auto"/>
            </w:tcBorders>
            <w:hideMark/>
          </w:tcPr>
          <w:p w14:paraId="431FF3AC" w14:textId="77777777" w:rsidR="00896EBA" w:rsidRPr="008D79D3" w:rsidRDefault="00896EBA" w:rsidP="00F061E8">
            <w:pPr>
              <w:rPr>
                <w:rFonts w:cs="Arial"/>
              </w:rPr>
            </w:pPr>
            <w:r w:rsidRPr="008D79D3">
              <w:rPr>
                <w:rFonts w:cs="Arial"/>
              </w:rPr>
              <w:t>Zrnavostna sestava</w:t>
            </w:r>
          </w:p>
        </w:tc>
        <w:tc>
          <w:tcPr>
            <w:tcW w:w="2551" w:type="dxa"/>
            <w:tcBorders>
              <w:top w:val="single" w:sz="4" w:space="0" w:color="auto"/>
              <w:left w:val="single" w:sz="4" w:space="0" w:color="auto"/>
              <w:bottom w:val="single" w:sz="4" w:space="0" w:color="auto"/>
              <w:right w:val="single" w:sz="4" w:space="0" w:color="auto"/>
            </w:tcBorders>
            <w:hideMark/>
          </w:tcPr>
          <w:p w14:paraId="3BD3D484" w14:textId="77777777" w:rsidR="00896EBA" w:rsidRPr="008D79D3" w:rsidRDefault="00896EBA" w:rsidP="00F061E8">
            <w:pPr>
              <w:rPr>
                <w:rFonts w:cs="Arial"/>
              </w:rPr>
            </w:pPr>
            <w:r w:rsidRPr="008D79D3">
              <w:rPr>
                <w:rFonts w:cs="Arial"/>
              </w:rPr>
              <w:t>Način izkopa</w:t>
            </w:r>
          </w:p>
        </w:tc>
        <w:tc>
          <w:tcPr>
            <w:tcW w:w="3544" w:type="dxa"/>
            <w:tcBorders>
              <w:top w:val="single" w:sz="4" w:space="0" w:color="auto"/>
              <w:left w:val="single" w:sz="4" w:space="0" w:color="auto"/>
              <w:bottom w:val="single" w:sz="4" w:space="0" w:color="auto"/>
              <w:right w:val="single" w:sz="4" w:space="0" w:color="auto"/>
            </w:tcBorders>
            <w:hideMark/>
          </w:tcPr>
          <w:p w14:paraId="488CAD49" w14:textId="77777777" w:rsidR="00896EBA" w:rsidRPr="008D79D3" w:rsidRDefault="00896EBA" w:rsidP="00F061E8">
            <w:pPr>
              <w:rPr>
                <w:rFonts w:cs="Arial"/>
              </w:rPr>
            </w:pPr>
            <w:r w:rsidRPr="008D79D3">
              <w:rPr>
                <w:rFonts w:cs="Arial"/>
              </w:rPr>
              <w:t>Ocena uporabnosti</w:t>
            </w:r>
          </w:p>
        </w:tc>
      </w:tr>
      <w:tr w:rsidR="00896EBA" w:rsidRPr="008D79D3" w14:paraId="773F14E0" w14:textId="77777777" w:rsidTr="00896EBA">
        <w:trPr>
          <w:trHeight w:val="869"/>
        </w:trPr>
        <w:tc>
          <w:tcPr>
            <w:tcW w:w="621" w:type="dxa"/>
            <w:tcBorders>
              <w:top w:val="single" w:sz="4" w:space="0" w:color="auto"/>
              <w:left w:val="single" w:sz="4" w:space="0" w:color="auto"/>
              <w:bottom w:val="single" w:sz="4" w:space="0" w:color="auto"/>
              <w:right w:val="single" w:sz="4" w:space="0" w:color="auto"/>
            </w:tcBorders>
            <w:hideMark/>
          </w:tcPr>
          <w:p w14:paraId="5F9FF553" w14:textId="77777777" w:rsidR="00896EBA" w:rsidRPr="008D79D3" w:rsidRDefault="00896EBA" w:rsidP="00F061E8">
            <w:pPr>
              <w:rPr>
                <w:rFonts w:cs="Arial"/>
              </w:rPr>
            </w:pPr>
            <w:r w:rsidRPr="008D79D3">
              <w:rPr>
                <w:rFonts w:cs="Arial"/>
              </w:rPr>
              <w:t>1.</w:t>
            </w:r>
          </w:p>
        </w:tc>
        <w:tc>
          <w:tcPr>
            <w:tcW w:w="1897" w:type="dxa"/>
            <w:tcBorders>
              <w:top w:val="single" w:sz="4" w:space="0" w:color="auto"/>
              <w:left w:val="single" w:sz="4" w:space="0" w:color="auto"/>
              <w:bottom w:val="single" w:sz="4" w:space="0" w:color="auto"/>
              <w:right w:val="single" w:sz="4" w:space="0" w:color="auto"/>
            </w:tcBorders>
            <w:hideMark/>
          </w:tcPr>
          <w:p w14:paraId="169364D8" w14:textId="77777777" w:rsidR="00896EBA" w:rsidRPr="008D79D3" w:rsidRDefault="00896EBA" w:rsidP="00F061E8">
            <w:pPr>
              <w:rPr>
                <w:rFonts w:cs="Arial"/>
              </w:rPr>
            </w:pPr>
            <w:r w:rsidRPr="008D79D3">
              <w:rPr>
                <w:rFonts w:cs="Arial"/>
              </w:rPr>
              <w:t>Plodna zemljina</w:t>
            </w:r>
          </w:p>
        </w:tc>
        <w:tc>
          <w:tcPr>
            <w:tcW w:w="3544" w:type="dxa"/>
            <w:tcBorders>
              <w:top w:val="single" w:sz="4" w:space="0" w:color="auto"/>
              <w:left w:val="single" w:sz="4" w:space="0" w:color="auto"/>
              <w:bottom w:val="single" w:sz="4" w:space="0" w:color="auto"/>
              <w:right w:val="single" w:sz="4" w:space="0" w:color="auto"/>
            </w:tcBorders>
            <w:hideMark/>
          </w:tcPr>
          <w:p w14:paraId="2F907754" w14:textId="77777777" w:rsidR="00896EBA" w:rsidRPr="008D79D3" w:rsidRDefault="00896EBA" w:rsidP="00F061E8">
            <w:pPr>
              <w:rPr>
                <w:rFonts w:cs="Arial"/>
              </w:rPr>
            </w:pPr>
            <w:r w:rsidRPr="008D79D3">
              <w:rPr>
                <w:rFonts w:cs="Arial"/>
              </w:rPr>
              <w:t>Humus in ruša s primesmi melja in gline</w:t>
            </w:r>
          </w:p>
        </w:tc>
        <w:tc>
          <w:tcPr>
            <w:tcW w:w="1843" w:type="dxa"/>
            <w:tcBorders>
              <w:top w:val="single" w:sz="4" w:space="0" w:color="auto"/>
              <w:left w:val="single" w:sz="4" w:space="0" w:color="auto"/>
              <w:bottom w:val="single" w:sz="4" w:space="0" w:color="auto"/>
              <w:right w:val="single" w:sz="4" w:space="0" w:color="auto"/>
            </w:tcBorders>
            <w:hideMark/>
          </w:tcPr>
          <w:p w14:paraId="543EA895" w14:textId="77777777"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14:paraId="02D63885" w14:textId="77777777" w:rsidR="00896EBA" w:rsidRPr="008D79D3" w:rsidRDefault="00896EBA" w:rsidP="00F061E8">
            <w:pPr>
              <w:rPr>
                <w:rFonts w:cs="Arial"/>
              </w:rPr>
            </w:pPr>
            <w:r w:rsidRPr="008D79D3">
              <w:rPr>
                <w:rFonts w:cs="Arial"/>
              </w:rPr>
              <w:t xml:space="preserve">Lopata, bager, buldozer, </w:t>
            </w:r>
          </w:p>
        </w:tc>
        <w:tc>
          <w:tcPr>
            <w:tcW w:w="3544" w:type="dxa"/>
            <w:tcBorders>
              <w:top w:val="single" w:sz="4" w:space="0" w:color="auto"/>
              <w:left w:val="single" w:sz="4" w:space="0" w:color="auto"/>
              <w:bottom w:val="single" w:sz="4" w:space="0" w:color="auto"/>
              <w:right w:val="single" w:sz="4" w:space="0" w:color="auto"/>
            </w:tcBorders>
            <w:hideMark/>
          </w:tcPr>
          <w:p w14:paraId="6F42F85E" w14:textId="77777777" w:rsidR="00896EBA" w:rsidRPr="008D79D3" w:rsidRDefault="00896EBA" w:rsidP="00F061E8">
            <w:pPr>
              <w:rPr>
                <w:rFonts w:cs="Arial"/>
              </w:rPr>
            </w:pPr>
            <w:r w:rsidRPr="008D79D3">
              <w:rPr>
                <w:rFonts w:cs="Arial"/>
              </w:rPr>
              <w:t>Za humusiranje brežin - ozelenitve</w:t>
            </w:r>
          </w:p>
        </w:tc>
      </w:tr>
      <w:tr w:rsidR="00896EBA" w:rsidRPr="008D79D3" w14:paraId="51F91287" w14:textId="77777777" w:rsidTr="00896EBA">
        <w:trPr>
          <w:trHeight w:val="1080"/>
        </w:trPr>
        <w:tc>
          <w:tcPr>
            <w:tcW w:w="621" w:type="dxa"/>
            <w:tcBorders>
              <w:top w:val="single" w:sz="4" w:space="0" w:color="auto"/>
              <w:left w:val="single" w:sz="4" w:space="0" w:color="auto"/>
              <w:bottom w:val="single" w:sz="4" w:space="0" w:color="auto"/>
              <w:right w:val="single" w:sz="4" w:space="0" w:color="auto"/>
            </w:tcBorders>
            <w:hideMark/>
          </w:tcPr>
          <w:p w14:paraId="4A10C757" w14:textId="77777777" w:rsidR="00896EBA" w:rsidRPr="008D79D3" w:rsidRDefault="00896EBA" w:rsidP="00F061E8">
            <w:pPr>
              <w:rPr>
                <w:rFonts w:cs="Arial"/>
              </w:rPr>
            </w:pPr>
            <w:r w:rsidRPr="008D79D3">
              <w:rPr>
                <w:rFonts w:cs="Arial"/>
              </w:rPr>
              <w:t>2.</w:t>
            </w:r>
          </w:p>
        </w:tc>
        <w:tc>
          <w:tcPr>
            <w:tcW w:w="1897" w:type="dxa"/>
            <w:tcBorders>
              <w:top w:val="single" w:sz="4" w:space="0" w:color="auto"/>
              <w:left w:val="single" w:sz="4" w:space="0" w:color="auto"/>
              <w:bottom w:val="single" w:sz="4" w:space="0" w:color="auto"/>
              <w:right w:val="single" w:sz="4" w:space="0" w:color="auto"/>
            </w:tcBorders>
            <w:hideMark/>
          </w:tcPr>
          <w:p w14:paraId="00BC3917" w14:textId="77777777" w:rsidR="00896EBA" w:rsidRPr="008D79D3" w:rsidRDefault="00896EBA" w:rsidP="00F061E8">
            <w:pPr>
              <w:rPr>
                <w:rFonts w:cs="Arial"/>
              </w:rPr>
            </w:pPr>
            <w:r w:rsidRPr="008D79D3">
              <w:rPr>
                <w:rFonts w:cs="Arial"/>
              </w:rPr>
              <w:t>Malo nosilna zemljina</w:t>
            </w:r>
          </w:p>
        </w:tc>
        <w:tc>
          <w:tcPr>
            <w:tcW w:w="3544" w:type="dxa"/>
            <w:tcBorders>
              <w:top w:val="single" w:sz="4" w:space="0" w:color="auto"/>
              <w:left w:val="single" w:sz="4" w:space="0" w:color="auto"/>
              <w:bottom w:val="single" w:sz="4" w:space="0" w:color="auto"/>
              <w:right w:val="single" w:sz="4" w:space="0" w:color="auto"/>
            </w:tcBorders>
            <w:hideMark/>
          </w:tcPr>
          <w:p w14:paraId="4FE6CAB9" w14:textId="77777777" w:rsidR="00896EBA" w:rsidRPr="008D79D3" w:rsidRDefault="00896EBA" w:rsidP="00F061E8">
            <w:pPr>
              <w:rPr>
                <w:rFonts w:cs="Arial"/>
              </w:rPr>
            </w:pPr>
            <w:r w:rsidRPr="008D79D3">
              <w:rPr>
                <w:rFonts w:cs="Arial"/>
              </w:rPr>
              <w:t>Zemljina v židki do lahko gnetni konsistenci s primesmi organskih snovi (šota…)</w:t>
            </w:r>
          </w:p>
        </w:tc>
        <w:tc>
          <w:tcPr>
            <w:tcW w:w="1843" w:type="dxa"/>
            <w:tcBorders>
              <w:top w:val="single" w:sz="4" w:space="0" w:color="auto"/>
              <w:left w:val="single" w:sz="4" w:space="0" w:color="auto"/>
              <w:bottom w:val="single" w:sz="4" w:space="0" w:color="auto"/>
              <w:right w:val="single" w:sz="4" w:space="0" w:color="auto"/>
            </w:tcBorders>
            <w:hideMark/>
          </w:tcPr>
          <w:p w14:paraId="63FBEADB" w14:textId="77777777"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14:paraId="526DBC15" w14:textId="77777777"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14:paraId="56D55A61" w14:textId="77777777" w:rsidR="00896EBA" w:rsidRPr="008D79D3" w:rsidRDefault="00896EBA" w:rsidP="00F061E8">
            <w:pPr>
              <w:rPr>
                <w:rFonts w:cs="Arial"/>
              </w:rPr>
            </w:pPr>
            <w:r w:rsidRPr="008D79D3">
              <w:rPr>
                <w:rFonts w:cs="Arial"/>
              </w:rPr>
              <w:t>Ni uporaben za nadaljnjo uporabo</w:t>
            </w:r>
          </w:p>
        </w:tc>
      </w:tr>
      <w:tr w:rsidR="00896EBA" w:rsidRPr="008D79D3" w14:paraId="6F32C12A" w14:textId="77777777" w:rsidTr="00896EBA">
        <w:trPr>
          <w:trHeight w:val="1135"/>
        </w:trPr>
        <w:tc>
          <w:tcPr>
            <w:tcW w:w="621" w:type="dxa"/>
            <w:tcBorders>
              <w:top w:val="single" w:sz="4" w:space="0" w:color="auto"/>
              <w:left w:val="single" w:sz="4" w:space="0" w:color="auto"/>
              <w:bottom w:val="single" w:sz="4" w:space="0" w:color="auto"/>
              <w:right w:val="single" w:sz="4" w:space="0" w:color="auto"/>
            </w:tcBorders>
            <w:hideMark/>
          </w:tcPr>
          <w:p w14:paraId="5B48B655" w14:textId="77777777" w:rsidR="00896EBA" w:rsidRPr="008D79D3" w:rsidRDefault="00896EBA" w:rsidP="00F061E8">
            <w:pPr>
              <w:rPr>
                <w:rFonts w:cs="Arial"/>
              </w:rPr>
            </w:pPr>
            <w:r w:rsidRPr="008D79D3">
              <w:rPr>
                <w:rFonts w:cs="Arial"/>
              </w:rPr>
              <w:t>3.</w:t>
            </w:r>
          </w:p>
        </w:tc>
        <w:tc>
          <w:tcPr>
            <w:tcW w:w="1897" w:type="dxa"/>
            <w:tcBorders>
              <w:top w:val="single" w:sz="4" w:space="0" w:color="auto"/>
              <w:left w:val="single" w:sz="4" w:space="0" w:color="auto"/>
              <w:bottom w:val="single" w:sz="4" w:space="0" w:color="auto"/>
              <w:right w:val="single" w:sz="4" w:space="0" w:color="auto"/>
            </w:tcBorders>
            <w:hideMark/>
          </w:tcPr>
          <w:p w14:paraId="0F87CD4C" w14:textId="77777777" w:rsidR="00896EBA" w:rsidRPr="008D79D3" w:rsidRDefault="00896EBA" w:rsidP="00F061E8">
            <w:pPr>
              <w:rPr>
                <w:rFonts w:cs="Arial"/>
              </w:rPr>
            </w:pPr>
            <w:r w:rsidRPr="008D79D3">
              <w:rPr>
                <w:rFonts w:cs="Arial"/>
              </w:rPr>
              <w:t>Vezljiva</w:t>
            </w:r>
          </w:p>
          <w:p w14:paraId="67DB9E18" w14:textId="77777777" w:rsidR="00896EBA" w:rsidRPr="008D79D3" w:rsidRDefault="00896EBA" w:rsidP="00F061E8">
            <w:pPr>
              <w:rPr>
                <w:rFonts w:cs="Arial"/>
              </w:rPr>
            </w:pPr>
            <w:r w:rsidRPr="008D79D3">
              <w:rPr>
                <w:rFonts w:cs="Arial"/>
              </w:rPr>
              <w:t>(koherentna) zemljina</w:t>
            </w:r>
          </w:p>
        </w:tc>
        <w:tc>
          <w:tcPr>
            <w:tcW w:w="3544" w:type="dxa"/>
            <w:tcBorders>
              <w:top w:val="single" w:sz="4" w:space="0" w:color="auto"/>
              <w:left w:val="single" w:sz="4" w:space="0" w:color="auto"/>
              <w:bottom w:val="single" w:sz="4" w:space="0" w:color="auto"/>
              <w:right w:val="single" w:sz="4" w:space="0" w:color="auto"/>
            </w:tcBorders>
            <w:hideMark/>
          </w:tcPr>
          <w:p w14:paraId="6F4CF57A" w14:textId="77777777" w:rsidR="00896EBA" w:rsidRPr="008D79D3" w:rsidRDefault="00896EBA" w:rsidP="00F061E8">
            <w:pPr>
              <w:rPr>
                <w:rFonts w:cs="Arial"/>
              </w:rPr>
            </w:pPr>
            <w:r w:rsidRPr="008D79D3">
              <w:rPr>
                <w:rFonts w:cs="Arial"/>
              </w:rPr>
              <w:t xml:space="preserve">Zemljina v srednje gnetni do trdi konsistenci </w:t>
            </w:r>
          </w:p>
          <w:p w14:paraId="767245B3" w14:textId="77777777" w:rsidR="00896EBA" w:rsidRPr="008D79D3" w:rsidRDefault="00896EBA" w:rsidP="00F061E8">
            <w:pPr>
              <w:rPr>
                <w:rFonts w:cs="Arial"/>
              </w:rPr>
            </w:pPr>
            <w:r w:rsidRPr="008D79D3">
              <w:rPr>
                <w:rFonts w:cs="Arial"/>
              </w:rPr>
              <w:t>(glina in melj)</w:t>
            </w:r>
          </w:p>
        </w:tc>
        <w:tc>
          <w:tcPr>
            <w:tcW w:w="1843" w:type="dxa"/>
            <w:tcBorders>
              <w:top w:val="single" w:sz="4" w:space="0" w:color="auto"/>
              <w:left w:val="single" w:sz="4" w:space="0" w:color="auto"/>
              <w:bottom w:val="single" w:sz="4" w:space="0" w:color="auto"/>
              <w:right w:val="single" w:sz="4" w:space="0" w:color="auto"/>
            </w:tcBorders>
            <w:hideMark/>
          </w:tcPr>
          <w:p w14:paraId="18E8D1F3" w14:textId="77777777" w:rsidR="00896EBA" w:rsidRPr="008D79D3" w:rsidRDefault="00896EBA" w:rsidP="00F061E8">
            <w:pPr>
              <w:rPr>
                <w:rFonts w:cs="Arial"/>
              </w:rPr>
            </w:pPr>
            <w:r w:rsidRPr="008D79D3">
              <w:rPr>
                <w:rFonts w:cs="Arial"/>
              </w:rPr>
              <w:t>Φ ≥ 0,063 mm</w:t>
            </w:r>
          </w:p>
        </w:tc>
        <w:tc>
          <w:tcPr>
            <w:tcW w:w="2551" w:type="dxa"/>
            <w:tcBorders>
              <w:top w:val="single" w:sz="4" w:space="0" w:color="auto"/>
              <w:left w:val="single" w:sz="4" w:space="0" w:color="auto"/>
              <w:bottom w:val="single" w:sz="4" w:space="0" w:color="auto"/>
              <w:right w:val="single" w:sz="4" w:space="0" w:color="auto"/>
            </w:tcBorders>
            <w:hideMark/>
          </w:tcPr>
          <w:p w14:paraId="36CB1CBD" w14:textId="77777777" w:rsidR="00896EBA" w:rsidRPr="008D79D3" w:rsidRDefault="00896EBA" w:rsidP="00F061E8">
            <w:pPr>
              <w:rPr>
                <w:rFonts w:cs="Arial"/>
              </w:rPr>
            </w:pPr>
            <w:r w:rsidRPr="008D79D3">
              <w:rPr>
                <w:rFonts w:cs="Arial"/>
              </w:rPr>
              <w:t>Lopata, bager, buldozer</w:t>
            </w:r>
          </w:p>
        </w:tc>
        <w:tc>
          <w:tcPr>
            <w:tcW w:w="3544" w:type="dxa"/>
            <w:tcBorders>
              <w:top w:val="single" w:sz="4" w:space="0" w:color="auto"/>
              <w:left w:val="single" w:sz="4" w:space="0" w:color="auto"/>
              <w:bottom w:val="single" w:sz="4" w:space="0" w:color="auto"/>
              <w:right w:val="single" w:sz="4" w:space="0" w:color="auto"/>
            </w:tcBorders>
            <w:hideMark/>
          </w:tcPr>
          <w:p w14:paraId="291A40C0" w14:textId="77777777" w:rsidR="00896EBA" w:rsidRPr="008D79D3" w:rsidRDefault="00896EBA" w:rsidP="00F061E8">
            <w:pPr>
              <w:rPr>
                <w:rFonts w:cs="Arial"/>
              </w:rPr>
            </w:pPr>
            <w:r w:rsidRPr="008D79D3">
              <w:rPr>
                <w:rFonts w:cs="Arial"/>
              </w:rPr>
              <w:t>Uporaben za glinen naboj nasipe in zasipe</w:t>
            </w:r>
            <w:r w:rsidR="00F061E8" w:rsidRPr="008D79D3">
              <w:rPr>
                <w:rFonts w:cs="Arial"/>
              </w:rPr>
              <w:t xml:space="preserve"> </w:t>
            </w:r>
            <w:r w:rsidRPr="008D79D3">
              <w:rPr>
                <w:rFonts w:cs="Arial"/>
              </w:rPr>
              <w:t>(z dodatki in ob primernih vremenskih pogojih)</w:t>
            </w:r>
          </w:p>
        </w:tc>
      </w:tr>
      <w:tr w:rsidR="00896EBA" w:rsidRPr="008D79D3" w14:paraId="3BDDE064" w14:textId="77777777" w:rsidTr="00896EBA">
        <w:trPr>
          <w:trHeight w:val="1267"/>
        </w:trPr>
        <w:tc>
          <w:tcPr>
            <w:tcW w:w="621" w:type="dxa"/>
            <w:tcBorders>
              <w:top w:val="single" w:sz="4" w:space="0" w:color="auto"/>
              <w:left w:val="single" w:sz="4" w:space="0" w:color="auto"/>
              <w:bottom w:val="single" w:sz="4" w:space="0" w:color="auto"/>
              <w:right w:val="single" w:sz="4" w:space="0" w:color="auto"/>
            </w:tcBorders>
            <w:hideMark/>
          </w:tcPr>
          <w:p w14:paraId="09296A0A" w14:textId="77777777" w:rsidR="00896EBA" w:rsidRPr="008D79D3" w:rsidRDefault="00896EBA" w:rsidP="00F061E8">
            <w:pPr>
              <w:rPr>
                <w:rFonts w:cs="Arial"/>
              </w:rPr>
            </w:pPr>
            <w:r w:rsidRPr="008D79D3">
              <w:rPr>
                <w:rFonts w:cs="Arial"/>
              </w:rPr>
              <w:t>4.</w:t>
            </w:r>
          </w:p>
        </w:tc>
        <w:tc>
          <w:tcPr>
            <w:tcW w:w="1897" w:type="dxa"/>
            <w:tcBorders>
              <w:top w:val="single" w:sz="4" w:space="0" w:color="auto"/>
              <w:left w:val="single" w:sz="4" w:space="0" w:color="auto"/>
              <w:bottom w:val="single" w:sz="4" w:space="0" w:color="auto"/>
              <w:right w:val="single" w:sz="4" w:space="0" w:color="auto"/>
            </w:tcBorders>
            <w:hideMark/>
          </w:tcPr>
          <w:p w14:paraId="14D5A5D3" w14:textId="77777777" w:rsidR="00896EBA" w:rsidRPr="008D79D3" w:rsidRDefault="00896EBA" w:rsidP="00F061E8">
            <w:pPr>
              <w:rPr>
                <w:rFonts w:cs="Arial"/>
              </w:rPr>
            </w:pPr>
            <w:r w:rsidRPr="008D79D3">
              <w:rPr>
                <w:rFonts w:cs="Arial"/>
              </w:rPr>
              <w:t xml:space="preserve">Nevezljiva </w:t>
            </w:r>
          </w:p>
          <w:p w14:paraId="63475F39" w14:textId="77777777" w:rsidR="00896EBA" w:rsidRPr="008D79D3" w:rsidRDefault="00896EBA" w:rsidP="00F061E8">
            <w:pPr>
              <w:rPr>
                <w:rFonts w:cs="Arial"/>
              </w:rPr>
            </w:pPr>
            <w:r w:rsidRPr="008D79D3">
              <w:rPr>
                <w:rFonts w:cs="Arial"/>
              </w:rPr>
              <w:t>(nekoherentna) zemljina</w:t>
            </w:r>
          </w:p>
        </w:tc>
        <w:tc>
          <w:tcPr>
            <w:tcW w:w="3544" w:type="dxa"/>
            <w:tcBorders>
              <w:top w:val="single" w:sz="4" w:space="0" w:color="auto"/>
              <w:left w:val="single" w:sz="4" w:space="0" w:color="auto"/>
              <w:bottom w:val="single" w:sz="4" w:space="0" w:color="auto"/>
              <w:right w:val="single" w:sz="4" w:space="0" w:color="auto"/>
            </w:tcBorders>
            <w:hideMark/>
          </w:tcPr>
          <w:p w14:paraId="441D0A2A" w14:textId="77777777" w:rsidR="00896EBA" w:rsidRPr="008D79D3" w:rsidRDefault="00896EBA" w:rsidP="00F061E8">
            <w:pPr>
              <w:rPr>
                <w:rFonts w:cs="Arial"/>
              </w:rPr>
            </w:pPr>
            <w:r w:rsidRPr="008D79D3">
              <w:rPr>
                <w:rFonts w:cs="Arial"/>
              </w:rPr>
              <w:t xml:space="preserve">Zemljina v rahlem do gostem stanju </w:t>
            </w:r>
          </w:p>
          <w:p w14:paraId="291BBBC9" w14:textId="77777777" w:rsidR="00896EBA" w:rsidRPr="008D79D3" w:rsidRDefault="00896EBA" w:rsidP="00F061E8">
            <w:pPr>
              <w:rPr>
                <w:rFonts w:cs="Arial"/>
              </w:rPr>
            </w:pPr>
            <w:r w:rsidRPr="008D79D3">
              <w:rPr>
                <w:rFonts w:cs="Arial"/>
              </w:rPr>
              <w:t>(pesek, prod, grušč in preperina hribine)</w:t>
            </w:r>
          </w:p>
        </w:tc>
        <w:tc>
          <w:tcPr>
            <w:tcW w:w="1843" w:type="dxa"/>
            <w:tcBorders>
              <w:top w:val="single" w:sz="4" w:space="0" w:color="auto"/>
              <w:left w:val="single" w:sz="4" w:space="0" w:color="auto"/>
              <w:bottom w:val="single" w:sz="4" w:space="0" w:color="auto"/>
              <w:right w:val="single" w:sz="4" w:space="0" w:color="auto"/>
            </w:tcBorders>
            <w:hideMark/>
          </w:tcPr>
          <w:p w14:paraId="27FFCF49" w14:textId="77777777" w:rsidR="00896EBA" w:rsidRPr="008D79D3" w:rsidRDefault="00896EBA" w:rsidP="00F061E8">
            <w:pPr>
              <w:rPr>
                <w:rFonts w:cs="Arial"/>
              </w:rPr>
            </w:pPr>
            <w:r w:rsidRPr="008D79D3">
              <w:rPr>
                <w:rFonts w:cs="Arial"/>
              </w:rPr>
              <w:t>Φ ≤ 0,2 mm</w:t>
            </w:r>
          </w:p>
        </w:tc>
        <w:tc>
          <w:tcPr>
            <w:tcW w:w="2551" w:type="dxa"/>
            <w:tcBorders>
              <w:top w:val="single" w:sz="4" w:space="0" w:color="auto"/>
              <w:left w:val="single" w:sz="4" w:space="0" w:color="auto"/>
              <w:bottom w:val="single" w:sz="4" w:space="0" w:color="auto"/>
              <w:right w:val="single" w:sz="4" w:space="0" w:color="auto"/>
            </w:tcBorders>
            <w:hideMark/>
          </w:tcPr>
          <w:p w14:paraId="1BBFDF04" w14:textId="77777777" w:rsidR="00896EBA" w:rsidRPr="008D79D3" w:rsidRDefault="00896EBA" w:rsidP="00F061E8">
            <w:pPr>
              <w:rPr>
                <w:rFonts w:cs="Arial"/>
              </w:rPr>
            </w:pPr>
            <w:r w:rsidRPr="008D79D3">
              <w:rPr>
                <w:rFonts w:cs="Arial"/>
              </w:rPr>
              <w:t>Bager, buldozer</w:t>
            </w:r>
          </w:p>
        </w:tc>
        <w:tc>
          <w:tcPr>
            <w:tcW w:w="3544" w:type="dxa"/>
            <w:tcBorders>
              <w:top w:val="single" w:sz="4" w:space="0" w:color="auto"/>
              <w:left w:val="single" w:sz="4" w:space="0" w:color="auto"/>
              <w:bottom w:val="single" w:sz="4" w:space="0" w:color="auto"/>
              <w:right w:val="single" w:sz="4" w:space="0" w:color="auto"/>
            </w:tcBorders>
            <w:hideMark/>
          </w:tcPr>
          <w:p w14:paraId="2ADB5879" w14:textId="77777777" w:rsidR="00896EBA" w:rsidRPr="008D79D3" w:rsidRDefault="00896EBA" w:rsidP="00F061E8">
            <w:pPr>
              <w:rPr>
                <w:rFonts w:cs="Arial"/>
              </w:rPr>
            </w:pPr>
            <w:r w:rsidRPr="008D79D3">
              <w:rPr>
                <w:rFonts w:cs="Arial"/>
              </w:rPr>
              <w:t>Uporaba za nasipe, zasipe in kot sekundarni gradbeni material</w:t>
            </w:r>
          </w:p>
        </w:tc>
      </w:tr>
      <w:tr w:rsidR="00896EBA" w:rsidRPr="008D79D3" w14:paraId="62852E0E" w14:textId="77777777" w:rsidTr="00896EBA">
        <w:trPr>
          <w:trHeight w:val="1115"/>
        </w:trPr>
        <w:tc>
          <w:tcPr>
            <w:tcW w:w="621" w:type="dxa"/>
            <w:tcBorders>
              <w:top w:val="single" w:sz="4" w:space="0" w:color="auto"/>
              <w:left w:val="single" w:sz="4" w:space="0" w:color="auto"/>
              <w:bottom w:val="single" w:sz="4" w:space="0" w:color="auto"/>
              <w:right w:val="single" w:sz="4" w:space="0" w:color="auto"/>
            </w:tcBorders>
            <w:hideMark/>
          </w:tcPr>
          <w:p w14:paraId="49F62C47" w14:textId="77777777" w:rsidR="00896EBA" w:rsidRPr="008D79D3" w:rsidRDefault="00896EBA" w:rsidP="00F061E8">
            <w:pPr>
              <w:rPr>
                <w:rFonts w:cs="Arial"/>
              </w:rPr>
            </w:pPr>
            <w:r w:rsidRPr="008D79D3">
              <w:rPr>
                <w:rFonts w:cs="Arial"/>
              </w:rPr>
              <w:t>5.</w:t>
            </w:r>
          </w:p>
        </w:tc>
        <w:tc>
          <w:tcPr>
            <w:tcW w:w="1897" w:type="dxa"/>
            <w:tcBorders>
              <w:top w:val="single" w:sz="4" w:space="0" w:color="auto"/>
              <w:left w:val="single" w:sz="4" w:space="0" w:color="auto"/>
              <w:bottom w:val="single" w:sz="4" w:space="0" w:color="auto"/>
              <w:right w:val="single" w:sz="4" w:space="0" w:color="auto"/>
            </w:tcBorders>
            <w:hideMark/>
          </w:tcPr>
          <w:p w14:paraId="040D725E" w14:textId="77777777" w:rsidR="00896EBA" w:rsidRPr="008D79D3" w:rsidRDefault="00896EBA" w:rsidP="00F061E8">
            <w:pPr>
              <w:rPr>
                <w:rFonts w:cs="Arial"/>
              </w:rPr>
            </w:pPr>
            <w:r w:rsidRPr="008D79D3">
              <w:rPr>
                <w:rFonts w:cs="Arial"/>
              </w:rPr>
              <w:t>Mehka kamenina</w:t>
            </w:r>
          </w:p>
        </w:tc>
        <w:tc>
          <w:tcPr>
            <w:tcW w:w="3544" w:type="dxa"/>
            <w:tcBorders>
              <w:top w:val="single" w:sz="4" w:space="0" w:color="auto"/>
              <w:left w:val="single" w:sz="4" w:space="0" w:color="auto"/>
              <w:bottom w:val="single" w:sz="4" w:space="0" w:color="auto"/>
              <w:right w:val="single" w:sz="4" w:space="0" w:color="auto"/>
            </w:tcBorders>
            <w:hideMark/>
          </w:tcPr>
          <w:p w14:paraId="12E93A12" w14:textId="77777777" w:rsidR="00896EBA" w:rsidRPr="008D79D3" w:rsidRDefault="00896EBA" w:rsidP="00F061E8">
            <w:pPr>
              <w:rPr>
                <w:rFonts w:cs="Arial"/>
              </w:rPr>
            </w:pPr>
            <w:r w:rsidRPr="008D79D3">
              <w:rPr>
                <w:rFonts w:cs="Arial"/>
              </w:rPr>
              <w:t>Glinovec, meljevec, laporovec, tuf in</w:t>
            </w:r>
            <w:r w:rsidR="00F061E8" w:rsidRPr="008D79D3">
              <w:rPr>
                <w:rFonts w:cs="Arial"/>
              </w:rPr>
              <w:t xml:space="preserve"> </w:t>
            </w:r>
            <w:r w:rsidRPr="008D79D3">
              <w:rPr>
                <w:rFonts w:cs="Arial"/>
              </w:rPr>
              <w:t>preperela kamnina (skrilava tekstura)</w:t>
            </w:r>
          </w:p>
        </w:tc>
        <w:tc>
          <w:tcPr>
            <w:tcW w:w="1843" w:type="dxa"/>
            <w:tcBorders>
              <w:top w:val="single" w:sz="4" w:space="0" w:color="auto"/>
              <w:left w:val="single" w:sz="4" w:space="0" w:color="auto"/>
              <w:bottom w:val="single" w:sz="4" w:space="0" w:color="auto"/>
              <w:right w:val="single" w:sz="4" w:space="0" w:color="auto"/>
            </w:tcBorders>
            <w:hideMark/>
          </w:tcPr>
          <w:p w14:paraId="186587AD" w14:textId="77777777" w:rsidR="00896EBA" w:rsidRPr="008D79D3" w:rsidRDefault="00896EBA" w:rsidP="00F061E8">
            <w:pPr>
              <w:rPr>
                <w:rFonts w:cs="Arial"/>
              </w:rPr>
            </w:pPr>
            <w:r w:rsidRPr="008D79D3">
              <w:rPr>
                <w:rFonts w:cs="Arial"/>
              </w:rPr>
              <w:t>Φ ≥ 63 mm</w:t>
            </w:r>
          </w:p>
        </w:tc>
        <w:tc>
          <w:tcPr>
            <w:tcW w:w="2551" w:type="dxa"/>
            <w:tcBorders>
              <w:top w:val="single" w:sz="4" w:space="0" w:color="auto"/>
              <w:left w:val="single" w:sz="4" w:space="0" w:color="auto"/>
              <w:bottom w:val="single" w:sz="4" w:space="0" w:color="auto"/>
              <w:right w:val="single" w:sz="4" w:space="0" w:color="auto"/>
            </w:tcBorders>
            <w:hideMark/>
          </w:tcPr>
          <w:p w14:paraId="0A12C819" w14:textId="77777777" w:rsidR="00896EBA" w:rsidRPr="008D79D3" w:rsidRDefault="00896EBA" w:rsidP="00F061E8">
            <w:pPr>
              <w:rPr>
                <w:rFonts w:cs="Arial"/>
              </w:rPr>
            </w:pPr>
            <w:r w:rsidRPr="008D79D3">
              <w:rPr>
                <w:rFonts w:cs="Arial"/>
              </w:rPr>
              <w:t>Buldozer z rijačem, bager s konico (pikiranje), rezkanje</w:t>
            </w:r>
          </w:p>
        </w:tc>
        <w:tc>
          <w:tcPr>
            <w:tcW w:w="3544" w:type="dxa"/>
            <w:tcBorders>
              <w:top w:val="single" w:sz="4" w:space="0" w:color="auto"/>
              <w:left w:val="single" w:sz="4" w:space="0" w:color="auto"/>
              <w:bottom w:val="single" w:sz="4" w:space="0" w:color="auto"/>
              <w:right w:val="single" w:sz="4" w:space="0" w:color="auto"/>
            </w:tcBorders>
            <w:hideMark/>
          </w:tcPr>
          <w:p w14:paraId="0D932F2B" w14:textId="77777777" w:rsidR="00896EBA" w:rsidRPr="008D79D3" w:rsidRDefault="00896EBA" w:rsidP="00F061E8">
            <w:pPr>
              <w:rPr>
                <w:rFonts w:cs="Arial"/>
              </w:rPr>
            </w:pPr>
            <w:r w:rsidRPr="008D79D3">
              <w:rPr>
                <w:rFonts w:cs="Arial"/>
              </w:rPr>
              <w:t>Uporaba za nasipe, zasipe in kot sekundarni gradbeni material</w:t>
            </w:r>
          </w:p>
        </w:tc>
      </w:tr>
      <w:tr w:rsidR="00896EBA" w:rsidRPr="008D79D3" w14:paraId="123BBB1D" w14:textId="77777777" w:rsidTr="00896EBA">
        <w:trPr>
          <w:trHeight w:val="1208"/>
        </w:trPr>
        <w:tc>
          <w:tcPr>
            <w:tcW w:w="621" w:type="dxa"/>
            <w:tcBorders>
              <w:top w:val="single" w:sz="4" w:space="0" w:color="auto"/>
              <w:left w:val="single" w:sz="4" w:space="0" w:color="auto"/>
              <w:bottom w:val="single" w:sz="4" w:space="0" w:color="auto"/>
              <w:right w:val="single" w:sz="4" w:space="0" w:color="auto"/>
            </w:tcBorders>
            <w:hideMark/>
          </w:tcPr>
          <w:p w14:paraId="2A44BA16" w14:textId="77777777" w:rsidR="00896EBA" w:rsidRPr="008D79D3" w:rsidRDefault="00896EBA" w:rsidP="00F061E8">
            <w:pPr>
              <w:rPr>
                <w:rFonts w:cs="Arial"/>
              </w:rPr>
            </w:pPr>
            <w:r w:rsidRPr="008D79D3">
              <w:rPr>
                <w:rFonts w:cs="Arial"/>
              </w:rPr>
              <w:t>6.</w:t>
            </w:r>
          </w:p>
        </w:tc>
        <w:tc>
          <w:tcPr>
            <w:tcW w:w="1897" w:type="dxa"/>
            <w:tcBorders>
              <w:top w:val="single" w:sz="4" w:space="0" w:color="auto"/>
              <w:left w:val="single" w:sz="4" w:space="0" w:color="auto"/>
              <w:bottom w:val="single" w:sz="4" w:space="0" w:color="auto"/>
              <w:right w:val="single" w:sz="4" w:space="0" w:color="auto"/>
            </w:tcBorders>
            <w:hideMark/>
          </w:tcPr>
          <w:p w14:paraId="29A3A028" w14:textId="77777777" w:rsidR="00896EBA" w:rsidRPr="008D79D3" w:rsidRDefault="00896EBA" w:rsidP="00F061E8">
            <w:pPr>
              <w:rPr>
                <w:rFonts w:cs="Arial"/>
              </w:rPr>
            </w:pPr>
            <w:r w:rsidRPr="008D79D3">
              <w:rPr>
                <w:rFonts w:cs="Arial"/>
              </w:rPr>
              <w:t>Trda</w:t>
            </w:r>
            <w:r w:rsidR="00F061E8" w:rsidRPr="008D79D3">
              <w:rPr>
                <w:rFonts w:cs="Arial"/>
              </w:rPr>
              <w:t xml:space="preserve"> </w:t>
            </w:r>
            <w:r w:rsidRPr="008D79D3">
              <w:rPr>
                <w:rFonts w:cs="Arial"/>
              </w:rPr>
              <w:t>in zelo trda kamenina</w:t>
            </w:r>
          </w:p>
        </w:tc>
        <w:tc>
          <w:tcPr>
            <w:tcW w:w="3544" w:type="dxa"/>
            <w:tcBorders>
              <w:top w:val="single" w:sz="4" w:space="0" w:color="auto"/>
              <w:left w:val="single" w:sz="4" w:space="0" w:color="auto"/>
              <w:bottom w:val="single" w:sz="4" w:space="0" w:color="auto"/>
              <w:right w:val="single" w:sz="4" w:space="0" w:color="auto"/>
            </w:tcBorders>
            <w:hideMark/>
          </w:tcPr>
          <w:p w14:paraId="0543E0EC" w14:textId="77777777" w:rsidR="00896EBA" w:rsidRPr="008D79D3" w:rsidRDefault="00896EBA" w:rsidP="00F061E8">
            <w:pPr>
              <w:rPr>
                <w:rFonts w:cs="Arial"/>
              </w:rPr>
            </w:pPr>
            <w:r w:rsidRPr="008D79D3">
              <w:rPr>
                <w:rFonts w:cs="Arial"/>
              </w:rPr>
              <w:t>Apnenec, dolomit, metamorfne kamenine, peščenjak, konglomerat, breča……….</w:t>
            </w:r>
          </w:p>
        </w:tc>
        <w:tc>
          <w:tcPr>
            <w:tcW w:w="1843" w:type="dxa"/>
            <w:tcBorders>
              <w:top w:val="single" w:sz="4" w:space="0" w:color="auto"/>
              <w:left w:val="single" w:sz="4" w:space="0" w:color="auto"/>
              <w:bottom w:val="single" w:sz="4" w:space="0" w:color="auto"/>
              <w:right w:val="single" w:sz="4" w:space="0" w:color="auto"/>
            </w:tcBorders>
            <w:hideMark/>
          </w:tcPr>
          <w:p w14:paraId="18186EAA" w14:textId="77777777" w:rsidR="00896EBA" w:rsidRPr="008D79D3" w:rsidRDefault="00896EBA" w:rsidP="00F061E8">
            <w:pPr>
              <w:rPr>
                <w:rFonts w:cs="Arial"/>
              </w:rPr>
            </w:pPr>
            <w:r w:rsidRPr="008D79D3">
              <w:rPr>
                <w:rFonts w:cs="Arial"/>
              </w:rPr>
              <w:t>Raščena hribina</w:t>
            </w:r>
          </w:p>
          <w:p w14:paraId="7C5A3AAF" w14:textId="77777777" w:rsidR="00896EBA" w:rsidRPr="008D79D3" w:rsidRDefault="00896EBA" w:rsidP="00F061E8">
            <w:pPr>
              <w:rPr>
                <w:rFonts w:cs="Arial"/>
              </w:rPr>
            </w:pPr>
            <w:r w:rsidRPr="008D79D3">
              <w:rPr>
                <w:rFonts w:cs="Arial"/>
              </w:rPr>
              <w:t xml:space="preserve">50 ≥Φ ≥ 600 mm </w:t>
            </w:r>
          </w:p>
        </w:tc>
        <w:tc>
          <w:tcPr>
            <w:tcW w:w="2551" w:type="dxa"/>
            <w:tcBorders>
              <w:top w:val="single" w:sz="4" w:space="0" w:color="auto"/>
              <w:left w:val="single" w:sz="4" w:space="0" w:color="auto"/>
              <w:bottom w:val="single" w:sz="4" w:space="0" w:color="auto"/>
              <w:right w:val="single" w:sz="4" w:space="0" w:color="auto"/>
            </w:tcBorders>
            <w:hideMark/>
          </w:tcPr>
          <w:p w14:paraId="2C8A3DFE" w14:textId="77777777" w:rsidR="00896EBA" w:rsidRPr="008D79D3" w:rsidRDefault="00896EBA" w:rsidP="00F061E8">
            <w:pPr>
              <w:rPr>
                <w:rFonts w:cs="Arial"/>
              </w:rPr>
            </w:pPr>
            <w:r w:rsidRPr="008D79D3">
              <w:rPr>
                <w:rFonts w:cs="Arial"/>
              </w:rPr>
              <w:t xml:space="preserve">Vrtanje in miniranje oziroma pikiranje in rezkanje </w:t>
            </w:r>
          </w:p>
        </w:tc>
        <w:tc>
          <w:tcPr>
            <w:tcW w:w="3544" w:type="dxa"/>
            <w:tcBorders>
              <w:top w:val="single" w:sz="4" w:space="0" w:color="auto"/>
              <w:left w:val="single" w:sz="4" w:space="0" w:color="auto"/>
              <w:bottom w:val="single" w:sz="4" w:space="0" w:color="auto"/>
              <w:right w:val="single" w:sz="4" w:space="0" w:color="auto"/>
            </w:tcBorders>
            <w:hideMark/>
          </w:tcPr>
          <w:p w14:paraId="4E78FAD6" w14:textId="77777777" w:rsidR="00896EBA" w:rsidRPr="008D79D3" w:rsidRDefault="00896EBA" w:rsidP="00F061E8">
            <w:pPr>
              <w:rPr>
                <w:rFonts w:cs="Arial"/>
              </w:rPr>
            </w:pPr>
            <w:r w:rsidRPr="008D79D3">
              <w:rPr>
                <w:rFonts w:cs="Arial"/>
              </w:rPr>
              <w:t>Uporaba za nasipe, zasipe in posteljico (kot sekundarni gradbeni material)</w:t>
            </w:r>
          </w:p>
        </w:tc>
      </w:tr>
    </w:tbl>
    <w:p w14:paraId="1885F312" w14:textId="77777777" w:rsidR="00896EBA" w:rsidRPr="00FF0286" w:rsidRDefault="00896EBA" w:rsidP="00F061E8">
      <w:pPr>
        <w:rPr>
          <w:rFonts w:cs="Arial"/>
        </w:rPr>
      </w:pPr>
    </w:p>
    <w:p w14:paraId="65CAC178" w14:textId="77777777" w:rsidR="00896EBA" w:rsidRPr="00FF0286" w:rsidRDefault="00896EBA" w:rsidP="00F061E8">
      <w:pPr>
        <w:rPr>
          <w:rFonts w:cs="Arial"/>
        </w:rPr>
      </w:pPr>
    </w:p>
    <w:p w14:paraId="2E6D00D2" w14:textId="77777777" w:rsidR="00775C1F" w:rsidRPr="00F26BE0" w:rsidRDefault="00775C1F" w:rsidP="00F26BE0">
      <w:pPr>
        <w:pStyle w:val="Naslov1"/>
      </w:pPr>
      <w:bookmarkStart w:id="916" w:name="_Toc62627537"/>
      <w:bookmarkStart w:id="917" w:name="_Toc75173789"/>
      <w:bookmarkStart w:id="918" w:name="_Toc132793985"/>
      <w:r w:rsidRPr="00F26BE0">
        <w:lastRenderedPageBreak/>
        <w:t>PRILOGA 1: Kategorije izkopov v zemljini in kamnini</w:t>
      </w:r>
      <w:bookmarkEnd w:id="916"/>
      <w:bookmarkEnd w:id="917"/>
      <w:r w:rsidRPr="00F26BE0">
        <w:t xml:space="preserve"> TSPI – P.05.100</w:t>
      </w:r>
      <w:r w:rsidR="00F061E8" w:rsidRPr="00F26BE0">
        <w:t xml:space="preserve"> </w:t>
      </w:r>
      <w:r w:rsidRPr="00F26BE0">
        <w:t>P.G</w:t>
      </w:r>
      <w:bookmarkEnd w:id="918"/>
    </w:p>
    <w:tbl>
      <w:tblPr>
        <w:tblW w:w="13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
        <w:gridCol w:w="1402"/>
        <w:gridCol w:w="2552"/>
        <w:gridCol w:w="709"/>
        <w:gridCol w:w="708"/>
        <w:gridCol w:w="3119"/>
        <w:gridCol w:w="1843"/>
        <w:gridCol w:w="2976"/>
      </w:tblGrid>
      <w:tr w:rsidR="00775C1F" w:rsidRPr="008D79D3" w14:paraId="6D6C274F" w14:textId="77777777" w:rsidTr="00310F8D">
        <w:tc>
          <w:tcPr>
            <w:tcW w:w="407" w:type="dxa"/>
            <w:shd w:val="clear" w:color="auto" w:fill="D9D9D9"/>
          </w:tcPr>
          <w:p w14:paraId="26C5452B" w14:textId="77777777" w:rsidR="00775C1F" w:rsidRPr="008D79D3" w:rsidRDefault="00775C1F" w:rsidP="00F061E8">
            <w:pPr>
              <w:jc w:val="left"/>
              <w:rPr>
                <w:rFonts w:cs="Arial"/>
                <w:sz w:val="18"/>
                <w:szCs w:val="18"/>
              </w:rPr>
            </w:pPr>
            <w:r w:rsidRPr="008D79D3">
              <w:rPr>
                <w:rFonts w:cs="Arial"/>
                <w:sz w:val="18"/>
                <w:szCs w:val="18"/>
              </w:rPr>
              <w:t>Št</w:t>
            </w:r>
          </w:p>
        </w:tc>
        <w:tc>
          <w:tcPr>
            <w:tcW w:w="1402" w:type="dxa"/>
            <w:shd w:val="clear" w:color="auto" w:fill="D9D9D9"/>
          </w:tcPr>
          <w:p w14:paraId="78FB4408" w14:textId="77777777" w:rsidR="00775C1F" w:rsidRPr="008D79D3" w:rsidRDefault="00775C1F" w:rsidP="00F061E8">
            <w:pPr>
              <w:jc w:val="left"/>
              <w:rPr>
                <w:rFonts w:cs="Arial"/>
                <w:sz w:val="18"/>
                <w:szCs w:val="18"/>
              </w:rPr>
            </w:pPr>
            <w:r w:rsidRPr="008D79D3">
              <w:rPr>
                <w:rFonts w:cs="Arial"/>
                <w:sz w:val="18"/>
                <w:szCs w:val="18"/>
              </w:rPr>
              <w:t>Naziv kategorije</w:t>
            </w:r>
          </w:p>
        </w:tc>
        <w:tc>
          <w:tcPr>
            <w:tcW w:w="2552" w:type="dxa"/>
            <w:shd w:val="clear" w:color="auto" w:fill="D9D9D9"/>
          </w:tcPr>
          <w:p w14:paraId="5A6DD6B3" w14:textId="77777777" w:rsidR="00775C1F" w:rsidRPr="008D79D3" w:rsidRDefault="00775C1F" w:rsidP="00F061E8">
            <w:pPr>
              <w:jc w:val="left"/>
              <w:rPr>
                <w:rFonts w:cs="Arial"/>
                <w:sz w:val="18"/>
                <w:szCs w:val="18"/>
              </w:rPr>
            </w:pPr>
            <w:r w:rsidRPr="008D79D3">
              <w:rPr>
                <w:rFonts w:cs="Arial"/>
                <w:sz w:val="18"/>
                <w:szCs w:val="18"/>
              </w:rPr>
              <w:t>Opis materiala</w:t>
            </w:r>
          </w:p>
        </w:tc>
        <w:tc>
          <w:tcPr>
            <w:tcW w:w="709" w:type="dxa"/>
            <w:shd w:val="clear" w:color="auto" w:fill="D9D9D9"/>
          </w:tcPr>
          <w:p w14:paraId="42D26B2B" w14:textId="77777777" w:rsidR="00775C1F" w:rsidRPr="008D79D3" w:rsidRDefault="00775C1F" w:rsidP="00F061E8">
            <w:pPr>
              <w:jc w:val="left"/>
              <w:rPr>
                <w:rFonts w:cs="Arial"/>
                <w:sz w:val="18"/>
                <w:szCs w:val="18"/>
              </w:rPr>
            </w:pPr>
            <w:r w:rsidRPr="008D79D3">
              <w:rPr>
                <w:rFonts w:cs="Arial"/>
                <w:sz w:val="18"/>
                <w:szCs w:val="18"/>
              </w:rPr>
              <w:t>Ozna- ka</w:t>
            </w:r>
          </w:p>
          <w:p w14:paraId="1D6617CE" w14:textId="77777777" w:rsidR="00775C1F" w:rsidRPr="008D79D3" w:rsidRDefault="00775C1F" w:rsidP="00F061E8">
            <w:pPr>
              <w:jc w:val="left"/>
              <w:rPr>
                <w:rFonts w:cs="Arial"/>
                <w:sz w:val="18"/>
                <w:szCs w:val="18"/>
              </w:rPr>
            </w:pPr>
          </w:p>
        </w:tc>
        <w:tc>
          <w:tcPr>
            <w:tcW w:w="708" w:type="dxa"/>
            <w:shd w:val="clear" w:color="auto" w:fill="D9D9D9"/>
          </w:tcPr>
          <w:p w14:paraId="70AC02BD" w14:textId="77777777" w:rsidR="00775C1F" w:rsidRPr="008D79D3" w:rsidRDefault="00775C1F" w:rsidP="00F061E8">
            <w:pPr>
              <w:jc w:val="left"/>
              <w:rPr>
                <w:rFonts w:cs="Arial"/>
                <w:vertAlign w:val="subscript"/>
              </w:rPr>
            </w:pPr>
            <w:r w:rsidRPr="008D79D3">
              <w:rPr>
                <w:rFonts w:cs="Arial"/>
              </w:rPr>
              <w:t>I</w:t>
            </w:r>
            <w:r w:rsidRPr="008D79D3">
              <w:rPr>
                <w:rFonts w:cs="Arial"/>
                <w:vertAlign w:val="subscript"/>
              </w:rPr>
              <w:t>s(50)</w:t>
            </w:r>
          </w:p>
          <w:p w14:paraId="11F202C0" w14:textId="77777777" w:rsidR="00775C1F" w:rsidRPr="008D79D3" w:rsidRDefault="00775C1F" w:rsidP="00F061E8">
            <w:pPr>
              <w:jc w:val="left"/>
              <w:rPr>
                <w:rFonts w:cs="Arial"/>
                <w:sz w:val="18"/>
                <w:szCs w:val="18"/>
              </w:rPr>
            </w:pPr>
            <w:r w:rsidRPr="008D79D3">
              <w:rPr>
                <w:rFonts w:cs="Arial"/>
                <w:sz w:val="18"/>
                <w:szCs w:val="18"/>
              </w:rPr>
              <w:t>(MPa)</w:t>
            </w:r>
          </w:p>
        </w:tc>
        <w:tc>
          <w:tcPr>
            <w:tcW w:w="3119" w:type="dxa"/>
            <w:shd w:val="clear" w:color="auto" w:fill="D9D9D9"/>
          </w:tcPr>
          <w:p w14:paraId="0C603D6B" w14:textId="77777777" w:rsidR="00775C1F" w:rsidRPr="008D79D3" w:rsidRDefault="00775C1F" w:rsidP="00F061E8">
            <w:pPr>
              <w:jc w:val="left"/>
              <w:rPr>
                <w:rFonts w:cs="Arial"/>
                <w:sz w:val="18"/>
                <w:szCs w:val="18"/>
              </w:rPr>
            </w:pPr>
            <w:r w:rsidRPr="008D79D3">
              <w:rPr>
                <w:rFonts w:cs="Arial"/>
                <w:sz w:val="18"/>
                <w:szCs w:val="18"/>
              </w:rPr>
              <w:t>Podrobnejši opis materiala</w:t>
            </w:r>
          </w:p>
        </w:tc>
        <w:tc>
          <w:tcPr>
            <w:tcW w:w="1843" w:type="dxa"/>
            <w:shd w:val="clear" w:color="auto" w:fill="D9D9D9"/>
          </w:tcPr>
          <w:p w14:paraId="6320F827" w14:textId="77777777" w:rsidR="00775C1F" w:rsidRPr="008D79D3" w:rsidRDefault="00775C1F" w:rsidP="00F061E8">
            <w:pPr>
              <w:jc w:val="left"/>
              <w:rPr>
                <w:rFonts w:cs="Arial"/>
                <w:sz w:val="18"/>
                <w:szCs w:val="18"/>
              </w:rPr>
            </w:pPr>
            <w:r w:rsidRPr="008D79D3">
              <w:rPr>
                <w:rFonts w:cs="Arial"/>
                <w:sz w:val="18"/>
                <w:szCs w:val="18"/>
              </w:rPr>
              <w:t>Predlagana mehanizacija za učinkovit izkop</w:t>
            </w:r>
          </w:p>
        </w:tc>
        <w:tc>
          <w:tcPr>
            <w:tcW w:w="2976" w:type="dxa"/>
            <w:shd w:val="clear" w:color="auto" w:fill="D9D9D9"/>
          </w:tcPr>
          <w:p w14:paraId="02DCD88C" w14:textId="77777777" w:rsidR="00775C1F" w:rsidRPr="008D79D3" w:rsidRDefault="00775C1F" w:rsidP="00F061E8">
            <w:pPr>
              <w:jc w:val="left"/>
              <w:rPr>
                <w:rFonts w:cs="Arial"/>
                <w:sz w:val="18"/>
                <w:szCs w:val="18"/>
              </w:rPr>
            </w:pPr>
            <w:r w:rsidRPr="008D79D3">
              <w:rPr>
                <w:rFonts w:cs="Arial"/>
                <w:sz w:val="18"/>
                <w:szCs w:val="18"/>
              </w:rPr>
              <w:t>Ocena uporabnosti</w:t>
            </w:r>
          </w:p>
        </w:tc>
      </w:tr>
      <w:tr w:rsidR="00775C1F" w:rsidRPr="008D79D3" w14:paraId="5875BF1F" w14:textId="77777777" w:rsidTr="00310F8D">
        <w:tc>
          <w:tcPr>
            <w:tcW w:w="407" w:type="dxa"/>
          </w:tcPr>
          <w:p w14:paraId="692CE13C" w14:textId="77777777" w:rsidR="00775C1F" w:rsidRPr="008D79D3" w:rsidRDefault="00775C1F" w:rsidP="00F061E8">
            <w:pPr>
              <w:jc w:val="left"/>
              <w:rPr>
                <w:rFonts w:cs="Arial"/>
                <w:sz w:val="18"/>
                <w:szCs w:val="18"/>
              </w:rPr>
            </w:pPr>
            <w:bookmarkStart w:id="919" w:name="_2koq656" w:colFirst="0" w:colLast="0"/>
            <w:bookmarkEnd w:id="919"/>
            <w:r w:rsidRPr="008D79D3">
              <w:rPr>
                <w:rFonts w:cs="Arial"/>
                <w:sz w:val="18"/>
                <w:szCs w:val="18"/>
              </w:rPr>
              <w:t>1</w:t>
            </w:r>
          </w:p>
        </w:tc>
        <w:tc>
          <w:tcPr>
            <w:tcW w:w="1402" w:type="dxa"/>
          </w:tcPr>
          <w:p w14:paraId="79C99BFA" w14:textId="77777777" w:rsidR="00775C1F" w:rsidRPr="008D79D3" w:rsidRDefault="00775C1F" w:rsidP="00F061E8">
            <w:pPr>
              <w:jc w:val="left"/>
              <w:rPr>
                <w:rFonts w:cs="Arial"/>
                <w:sz w:val="18"/>
                <w:szCs w:val="18"/>
              </w:rPr>
            </w:pPr>
            <w:r w:rsidRPr="008D79D3">
              <w:rPr>
                <w:rFonts w:cs="Arial"/>
                <w:sz w:val="18"/>
                <w:szCs w:val="18"/>
              </w:rPr>
              <w:t>Plodna zemljina – lahek izkop</w:t>
            </w:r>
          </w:p>
        </w:tc>
        <w:tc>
          <w:tcPr>
            <w:tcW w:w="2552" w:type="dxa"/>
          </w:tcPr>
          <w:p w14:paraId="4671B636" w14:textId="77777777" w:rsidR="00775C1F" w:rsidRPr="008D79D3" w:rsidRDefault="00775C1F" w:rsidP="00F061E8">
            <w:pPr>
              <w:jc w:val="left"/>
              <w:rPr>
                <w:rFonts w:cs="Arial"/>
                <w:sz w:val="18"/>
                <w:szCs w:val="18"/>
              </w:rPr>
            </w:pPr>
            <w:r w:rsidRPr="008D79D3">
              <w:rPr>
                <w:rFonts w:cs="Arial"/>
                <w:sz w:val="18"/>
                <w:szCs w:val="18"/>
              </w:rPr>
              <w:t>Površinska plast tal z znatnim deležem organske snovi.</w:t>
            </w:r>
          </w:p>
        </w:tc>
        <w:tc>
          <w:tcPr>
            <w:tcW w:w="709" w:type="dxa"/>
            <w:vAlign w:val="center"/>
          </w:tcPr>
          <w:p w14:paraId="13682124" w14:textId="77777777" w:rsidR="00775C1F" w:rsidRPr="008D79D3" w:rsidRDefault="00775C1F" w:rsidP="00F061E8">
            <w:pPr>
              <w:ind w:left="-108" w:right="-108"/>
              <w:jc w:val="center"/>
              <w:rPr>
                <w:rFonts w:cs="Arial"/>
                <w:sz w:val="16"/>
                <w:szCs w:val="16"/>
              </w:rPr>
            </w:pPr>
            <w:r w:rsidRPr="008D79D3">
              <w:rPr>
                <w:rFonts w:cs="Arial"/>
                <w:sz w:val="16"/>
                <w:szCs w:val="16"/>
              </w:rPr>
              <w:t>Plodna</w:t>
            </w:r>
          </w:p>
          <w:p w14:paraId="1CCC2EA8" w14:textId="77777777" w:rsidR="00775C1F" w:rsidRPr="008D79D3" w:rsidRDefault="00775C1F" w:rsidP="00F061E8">
            <w:pPr>
              <w:ind w:left="-108" w:right="-108"/>
              <w:jc w:val="center"/>
              <w:rPr>
                <w:rFonts w:cs="Arial"/>
                <w:sz w:val="16"/>
                <w:szCs w:val="16"/>
              </w:rPr>
            </w:pPr>
            <w:r w:rsidRPr="008D79D3">
              <w:rPr>
                <w:rFonts w:cs="Arial"/>
                <w:sz w:val="16"/>
                <w:szCs w:val="16"/>
              </w:rPr>
              <w:t>zemljina</w:t>
            </w:r>
          </w:p>
        </w:tc>
        <w:tc>
          <w:tcPr>
            <w:tcW w:w="708" w:type="dxa"/>
          </w:tcPr>
          <w:p w14:paraId="6026AEEF" w14:textId="77777777" w:rsidR="00775C1F" w:rsidRPr="008D79D3" w:rsidRDefault="00775C1F" w:rsidP="00F061E8">
            <w:pPr>
              <w:jc w:val="left"/>
              <w:rPr>
                <w:rFonts w:cs="Arial"/>
                <w:sz w:val="18"/>
                <w:szCs w:val="18"/>
              </w:rPr>
            </w:pPr>
          </w:p>
        </w:tc>
        <w:tc>
          <w:tcPr>
            <w:tcW w:w="3119" w:type="dxa"/>
          </w:tcPr>
          <w:p w14:paraId="4711E0BD" w14:textId="77777777" w:rsidR="00775C1F" w:rsidRPr="008D79D3" w:rsidRDefault="00775C1F" w:rsidP="00F061E8">
            <w:pPr>
              <w:jc w:val="left"/>
              <w:rPr>
                <w:rFonts w:cs="Arial"/>
                <w:sz w:val="18"/>
                <w:szCs w:val="18"/>
              </w:rPr>
            </w:pPr>
            <w:r w:rsidRPr="008D79D3">
              <w:rPr>
                <w:rFonts w:cs="Arial"/>
                <w:sz w:val="18"/>
                <w:szCs w:val="18"/>
              </w:rPr>
              <w:t>Površinska plast tal z znatnim deležem organske snovi, vključno s travno rušo, lahko tudi s predhodno mletimi drevesnimi panji.</w:t>
            </w:r>
          </w:p>
        </w:tc>
        <w:tc>
          <w:tcPr>
            <w:tcW w:w="1843" w:type="dxa"/>
            <w:vAlign w:val="center"/>
          </w:tcPr>
          <w:p w14:paraId="13E78B4E" w14:textId="77777777"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14:paraId="34D7DE3E" w14:textId="77777777" w:rsidR="00775C1F" w:rsidRPr="008D79D3" w:rsidRDefault="00775C1F" w:rsidP="00F061E8">
            <w:pPr>
              <w:jc w:val="left"/>
              <w:rPr>
                <w:rFonts w:cs="Arial"/>
                <w:sz w:val="18"/>
                <w:szCs w:val="18"/>
              </w:rPr>
            </w:pPr>
            <w:r w:rsidRPr="008D79D3">
              <w:rPr>
                <w:rFonts w:cs="Arial"/>
                <w:sz w:val="18"/>
                <w:szCs w:val="18"/>
              </w:rPr>
              <w:t>Humuziranje brežin, za ureditev in izboljšavo kmetijskih površin skladno s pogoji pedološke stroke.</w:t>
            </w:r>
          </w:p>
        </w:tc>
      </w:tr>
      <w:tr w:rsidR="00775C1F" w:rsidRPr="008D79D3" w14:paraId="3EB123B8" w14:textId="77777777" w:rsidTr="00310F8D">
        <w:tc>
          <w:tcPr>
            <w:tcW w:w="407" w:type="dxa"/>
          </w:tcPr>
          <w:p w14:paraId="3831F6DB" w14:textId="77777777" w:rsidR="00775C1F" w:rsidRPr="008D79D3" w:rsidRDefault="00775C1F" w:rsidP="00F061E8">
            <w:pPr>
              <w:jc w:val="left"/>
              <w:rPr>
                <w:rFonts w:cs="Arial"/>
                <w:sz w:val="18"/>
                <w:szCs w:val="18"/>
              </w:rPr>
            </w:pPr>
            <w:r w:rsidRPr="008D79D3">
              <w:rPr>
                <w:rFonts w:cs="Arial"/>
                <w:sz w:val="18"/>
                <w:szCs w:val="18"/>
              </w:rPr>
              <w:t>2</w:t>
            </w:r>
          </w:p>
        </w:tc>
        <w:tc>
          <w:tcPr>
            <w:tcW w:w="1402" w:type="dxa"/>
          </w:tcPr>
          <w:p w14:paraId="6FD80D4B" w14:textId="77777777" w:rsidR="00775C1F" w:rsidRPr="008D79D3" w:rsidRDefault="00775C1F" w:rsidP="00F061E8">
            <w:pPr>
              <w:jc w:val="left"/>
              <w:rPr>
                <w:rFonts w:cs="Arial"/>
                <w:sz w:val="18"/>
                <w:szCs w:val="18"/>
              </w:rPr>
            </w:pPr>
            <w:r w:rsidRPr="008D79D3">
              <w:rPr>
                <w:rFonts w:cs="Arial"/>
                <w:sz w:val="18"/>
                <w:szCs w:val="18"/>
              </w:rPr>
              <w:t>Zemljina predvidena za trajno deponiranje – lahek izkop</w:t>
            </w:r>
          </w:p>
        </w:tc>
        <w:tc>
          <w:tcPr>
            <w:tcW w:w="2552" w:type="dxa"/>
          </w:tcPr>
          <w:p w14:paraId="4E82D900" w14:textId="77777777" w:rsidR="00775C1F" w:rsidRPr="008D79D3" w:rsidRDefault="00775C1F" w:rsidP="00F061E8">
            <w:pPr>
              <w:jc w:val="left"/>
              <w:rPr>
                <w:rFonts w:cs="Arial"/>
                <w:sz w:val="18"/>
                <w:szCs w:val="18"/>
              </w:rPr>
            </w:pPr>
            <w:r w:rsidRPr="008D79D3">
              <w:rPr>
                <w:rFonts w:cs="Arial"/>
                <w:sz w:val="18"/>
                <w:szCs w:val="18"/>
              </w:rPr>
              <w:t>Vse izkopne zemljine, ki</w:t>
            </w:r>
            <w:r w:rsidR="00F061E8" w:rsidRPr="008D79D3">
              <w:rPr>
                <w:rFonts w:cs="Arial"/>
                <w:sz w:val="18"/>
                <w:szCs w:val="18"/>
              </w:rPr>
              <w:t xml:space="preserve"> </w:t>
            </w:r>
            <w:r w:rsidRPr="008D79D3">
              <w:rPr>
                <w:rFonts w:cs="Arial"/>
                <w:sz w:val="18"/>
                <w:szCs w:val="18"/>
              </w:rPr>
              <w:t>bodo trajno deponirane.</w:t>
            </w:r>
          </w:p>
        </w:tc>
        <w:tc>
          <w:tcPr>
            <w:tcW w:w="709" w:type="dxa"/>
            <w:vMerge w:val="restart"/>
            <w:vAlign w:val="center"/>
          </w:tcPr>
          <w:p w14:paraId="0CCBBE6D" w14:textId="77777777" w:rsidR="00775C1F" w:rsidRPr="008D79D3" w:rsidRDefault="00775C1F" w:rsidP="00F061E8">
            <w:pPr>
              <w:ind w:left="-108" w:right="-108"/>
              <w:jc w:val="center"/>
              <w:rPr>
                <w:rFonts w:cs="Arial"/>
                <w:sz w:val="16"/>
                <w:szCs w:val="16"/>
              </w:rPr>
            </w:pPr>
            <w:r w:rsidRPr="008D79D3">
              <w:rPr>
                <w:rFonts w:cs="Arial"/>
                <w:sz w:val="16"/>
                <w:szCs w:val="16"/>
              </w:rPr>
              <w:t>Ostale zemljine</w:t>
            </w:r>
          </w:p>
          <w:p w14:paraId="7F5524E0" w14:textId="77777777" w:rsidR="00775C1F" w:rsidRPr="008D79D3" w:rsidRDefault="00775C1F" w:rsidP="00F061E8">
            <w:pPr>
              <w:jc w:val="center"/>
              <w:rPr>
                <w:rFonts w:cs="Arial"/>
                <w:sz w:val="16"/>
                <w:szCs w:val="16"/>
              </w:rPr>
            </w:pPr>
          </w:p>
        </w:tc>
        <w:tc>
          <w:tcPr>
            <w:tcW w:w="708" w:type="dxa"/>
          </w:tcPr>
          <w:p w14:paraId="007497F2" w14:textId="77777777" w:rsidR="00775C1F" w:rsidRPr="008D79D3" w:rsidRDefault="00775C1F" w:rsidP="00F061E8">
            <w:pPr>
              <w:jc w:val="left"/>
              <w:rPr>
                <w:rFonts w:cs="Arial"/>
                <w:sz w:val="18"/>
                <w:szCs w:val="18"/>
              </w:rPr>
            </w:pPr>
          </w:p>
        </w:tc>
        <w:tc>
          <w:tcPr>
            <w:tcW w:w="3119" w:type="dxa"/>
          </w:tcPr>
          <w:p w14:paraId="13F5C80D" w14:textId="77777777" w:rsidR="00775C1F" w:rsidRPr="008D79D3" w:rsidRDefault="00775C1F" w:rsidP="00F061E8">
            <w:pPr>
              <w:jc w:val="left"/>
              <w:rPr>
                <w:rFonts w:cs="Arial"/>
                <w:sz w:val="18"/>
                <w:szCs w:val="18"/>
              </w:rPr>
            </w:pPr>
            <w:r w:rsidRPr="008D79D3">
              <w:rPr>
                <w:rFonts w:cs="Arial"/>
                <w:sz w:val="18"/>
                <w:szCs w:val="18"/>
              </w:rPr>
              <w:t>Glina, melj, pesek in gramoz, šota</w:t>
            </w:r>
            <w:r w:rsidR="00F061E8" w:rsidRPr="008D79D3">
              <w:rPr>
                <w:rFonts w:cs="Arial"/>
                <w:sz w:val="18"/>
                <w:szCs w:val="18"/>
              </w:rPr>
              <w:t xml:space="preserve"> </w:t>
            </w:r>
            <w:r w:rsidRPr="008D79D3">
              <w:rPr>
                <w:rFonts w:cs="Arial"/>
                <w:sz w:val="18"/>
                <w:szCs w:val="18"/>
              </w:rPr>
              <w:t xml:space="preserve">(ter vse kombinacije naštetih zemljin), s posameznimi kosi kamnine velikosti zrn </w:t>
            </w:r>
          </w:p>
          <w:p w14:paraId="570869D9" w14:textId="77777777" w:rsidR="00775C1F" w:rsidRPr="008D79D3" w:rsidRDefault="00775C1F" w:rsidP="00F061E8">
            <w:pPr>
              <w:jc w:val="left"/>
              <w:rPr>
                <w:rFonts w:cs="Arial"/>
                <w:sz w:val="18"/>
                <w:szCs w:val="18"/>
              </w:rPr>
            </w:pPr>
            <w:r w:rsidRPr="008D79D3">
              <w:rPr>
                <w:rFonts w:cs="Arial"/>
                <w:sz w:val="18"/>
                <w:szCs w:val="18"/>
              </w:rPr>
              <w:t>&lt;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14:paraId="78D187FA" w14:textId="77777777"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14:paraId="195A77C3" w14:textId="77777777" w:rsidR="00775C1F" w:rsidRPr="008D79D3" w:rsidRDefault="00775C1F" w:rsidP="00F061E8">
            <w:pPr>
              <w:jc w:val="left"/>
              <w:rPr>
                <w:rFonts w:cs="Arial"/>
                <w:sz w:val="18"/>
                <w:szCs w:val="18"/>
              </w:rPr>
            </w:pPr>
            <w:r w:rsidRPr="008D79D3">
              <w:rPr>
                <w:rFonts w:cs="Arial"/>
                <w:sz w:val="18"/>
                <w:szCs w:val="18"/>
              </w:rPr>
              <w:t>Trajno deponiranje .</w:t>
            </w:r>
          </w:p>
        </w:tc>
      </w:tr>
      <w:tr w:rsidR="00775C1F" w:rsidRPr="008D79D3" w14:paraId="356C44D7" w14:textId="77777777" w:rsidTr="00310F8D">
        <w:tc>
          <w:tcPr>
            <w:tcW w:w="407" w:type="dxa"/>
          </w:tcPr>
          <w:p w14:paraId="2CB4264F" w14:textId="77777777" w:rsidR="00775C1F" w:rsidRPr="008D79D3" w:rsidRDefault="00775C1F" w:rsidP="00F061E8">
            <w:pPr>
              <w:jc w:val="left"/>
              <w:rPr>
                <w:rFonts w:cs="Arial"/>
                <w:sz w:val="18"/>
                <w:szCs w:val="18"/>
              </w:rPr>
            </w:pPr>
            <w:r w:rsidRPr="008D79D3">
              <w:rPr>
                <w:rFonts w:cs="Arial"/>
                <w:sz w:val="18"/>
                <w:szCs w:val="18"/>
              </w:rPr>
              <w:t>3</w:t>
            </w:r>
          </w:p>
        </w:tc>
        <w:tc>
          <w:tcPr>
            <w:tcW w:w="1402" w:type="dxa"/>
          </w:tcPr>
          <w:p w14:paraId="162E5DB9" w14:textId="77777777" w:rsidR="00775C1F" w:rsidRPr="008D79D3" w:rsidRDefault="00775C1F" w:rsidP="00F061E8">
            <w:pPr>
              <w:jc w:val="left"/>
              <w:rPr>
                <w:rFonts w:cs="Arial"/>
                <w:sz w:val="18"/>
                <w:szCs w:val="18"/>
              </w:rPr>
            </w:pPr>
            <w:r w:rsidRPr="008D79D3">
              <w:rPr>
                <w:rFonts w:cs="Arial"/>
                <w:sz w:val="18"/>
                <w:szCs w:val="18"/>
              </w:rPr>
              <w:t>Zemljina predvidena za vgradnjo ali predelavo - lahek izkop</w:t>
            </w:r>
          </w:p>
        </w:tc>
        <w:tc>
          <w:tcPr>
            <w:tcW w:w="2552" w:type="dxa"/>
          </w:tcPr>
          <w:p w14:paraId="0BCE3E74" w14:textId="77777777" w:rsidR="00775C1F" w:rsidRPr="008D79D3" w:rsidRDefault="00775C1F" w:rsidP="00F061E8">
            <w:pPr>
              <w:jc w:val="left"/>
              <w:rPr>
                <w:rFonts w:cs="Arial"/>
                <w:sz w:val="18"/>
                <w:szCs w:val="18"/>
              </w:rPr>
            </w:pPr>
            <w:r w:rsidRPr="008D79D3">
              <w:rPr>
                <w:rFonts w:cs="Arial"/>
                <w:sz w:val="18"/>
                <w:szCs w:val="18"/>
              </w:rPr>
              <w:t>Vse izkopne zemljine, ki se bodo vgradile v nasipe ali zasipe.</w:t>
            </w:r>
          </w:p>
        </w:tc>
        <w:tc>
          <w:tcPr>
            <w:tcW w:w="709" w:type="dxa"/>
            <w:vMerge/>
          </w:tcPr>
          <w:p w14:paraId="023E9D1E" w14:textId="77777777" w:rsidR="00775C1F" w:rsidRPr="008D79D3" w:rsidRDefault="00775C1F" w:rsidP="00F061E8">
            <w:pPr>
              <w:jc w:val="left"/>
              <w:rPr>
                <w:rFonts w:cs="Arial"/>
                <w:sz w:val="16"/>
                <w:szCs w:val="16"/>
              </w:rPr>
            </w:pPr>
          </w:p>
        </w:tc>
        <w:tc>
          <w:tcPr>
            <w:tcW w:w="708" w:type="dxa"/>
          </w:tcPr>
          <w:p w14:paraId="371E4B7C" w14:textId="77777777" w:rsidR="00775C1F" w:rsidRPr="008D79D3" w:rsidRDefault="00775C1F" w:rsidP="00F061E8">
            <w:pPr>
              <w:jc w:val="left"/>
              <w:rPr>
                <w:rFonts w:cs="Arial"/>
                <w:sz w:val="18"/>
                <w:szCs w:val="18"/>
              </w:rPr>
            </w:pPr>
          </w:p>
        </w:tc>
        <w:tc>
          <w:tcPr>
            <w:tcW w:w="3119" w:type="dxa"/>
          </w:tcPr>
          <w:p w14:paraId="2042A7BF" w14:textId="77777777" w:rsidR="00775C1F" w:rsidRPr="008D79D3" w:rsidRDefault="00775C1F" w:rsidP="00F061E8">
            <w:pPr>
              <w:jc w:val="left"/>
              <w:rPr>
                <w:rFonts w:cs="Arial"/>
                <w:sz w:val="18"/>
                <w:szCs w:val="18"/>
              </w:rPr>
            </w:pPr>
            <w:r w:rsidRPr="008D79D3">
              <w:rPr>
                <w:rFonts w:cs="Arial"/>
                <w:sz w:val="18"/>
                <w:szCs w:val="18"/>
              </w:rPr>
              <w:t>Glina, melj, pesek in gramoz (ter vse kombinacije naštetih zemljin), s posameznimi zrni kamnine velikosti &lt; 630 mm, oziroma volumen &lt; 0,3 m</w:t>
            </w:r>
            <w:r w:rsidRPr="008D79D3">
              <w:rPr>
                <w:rFonts w:cs="Arial"/>
                <w:sz w:val="18"/>
                <w:szCs w:val="18"/>
                <w:vertAlign w:val="superscript"/>
              </w:rPr>
              <w:t>3</w:t>
            </w:r>
            <w:r w:rsidRPr="008D79D3">
              <w:rPr>
                <w:rFonts w:cs="Arial"/>
                <w:sz w:val="18"/>
                <w:szCs w:val="18"/>
              </w:rPr>
              <w:t>.</w:t>
            </w:r>
          </w:p>
        </w:tc>
        <w:tc>
          <w:tcPr>
            <w:tcW w:w="1843" w:type="dxa"/>
            <w:vAlign w:val="center"/>
          </w:tcPr>
          <w:p w14:paraId="382A10BF" w14:textId="77777777" w:rsidR="00775C1F" w:rsidRPr="008D79D3" w:rsidRDefault="00775C1F" w:rsidP="00F061E8">
            <w:pPr>
              <w:jc w:val="left"/>
              <w:rPr>
                <w:rFonts w:cs="Arial"/>
                <w:sz w:val="18"/>
                <w:szCs w:val="18"/>
              </w:rPr>
            </w:pPr>
            <w:r w:rsidRPr="008D79D3">
              <w:rPr>
                <w:rFonts w:cs="Arial"/>
                <w:sz w:val="18"/>
                <w:szCs w:val="18"/>
              </w:rPr>
              <w:t>bager, buldozer</w:t>
            </w:r>
          </w:p>
        </w:tc>
        <w:tc>
          <w:tcPr>
            <w:tcW w:w="2976" w:type="dxa"/>
          </w:tcPr>
          <w:p w14:paraId="40D1385E" w14:textId="77777777"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14:paraId="392D5E59" w14:textId="77777777" w:rsidTr="00310F8D">
        <w:tc>
          <w:tcPr>
            <w:tcW w:w="407" w:type="dxa"/>
            <w:vMerge w:val="restart"/>
          </w:tcPr>
          <w:p w14:paraId="1599CC04" w14:textId="77777777" w:rsidR="00775C1F" w:rsidRPr="008D79D3" w:rsidRDefault="00775C1F" w:rsidP="00F061E8">
            <w:pPr>
              <w:jc w:val="left"/>
              <w:rPr>
                <w:rFonts w:cs="Arial"/>
                <w:sz w:val="18"/>
                <w:szCs w:val="18"/>
              </w:rPr>
            </w:pPr>
            <w:r w:rsidRPr="008D79D3">
              <w:rPr>
                <w:rFonts w:cs="Arial"/>
                <w:sz w:val="18"/>
                <w:szCs w:val="18"/>
              </w:rPr>
              <w:t>4</w:t>
            </w:r>
          </w:p>
        </w:tc>
        <w:tc>
          <w:tcPr>
            <w:tcW w:w="1402" w:type="dxa"/>
            <w:vMerge w:val="restart"/>
          </w:tcPr>
          <w:p w14:paraId="48347C1C" w14:textId="77777777" w:rsidR="00775C1F" w:rsidRPr="008D79D3" w:rsidRDefault="00775C1F" w:rsidP="00F061E8">
            <w:pPr>
              <w:jc w:val="left"/>
              <w:rPr>
                <w:rFonts w:cs="Arial"/>
                <w:sz w:val="18"/>
                <w:szCs w:val="18"/>
              </w:rPr>
            </w:pPr>
            <w:r w:rsidRPr="008D79D3">
              <w:rPr>
                <w:rFonts w:cs="Arial"/>
                <w:sz w:val="18"/>
                <w:szCs w:val="18"/>
              </w:rPr>
              <w:t>Kamnina - srednje zahteven izkop</w:t>
            </w:r>
          </w:p>
        </w:tc>
        <w:tc>
          <w:tcPr>
            <w:tcW w:w="2552" w:type="dxa"/>
          </w:tcPr>
          <w:p w14:paraId="208A2307" w14:textId="77777777" w:rsidR="00775C1F" w:rsidRPr="008D79D3" w:rsidRDefault="00775C1F" w:rsidP="00F061E8">
            <w:pPr>
              <w:jc w:val="left"/>
              <w:rPr>
                <w:rFonts w:cs="Arial"/>
                <w:sz w:val="18"/>
                <w:szCs w:val="18"/>
              </w:rPr>
            </w:pPr>
            <w:r w:rsidRPr="008D79D3">
              <w:rPr>
                <w:rFonts w:cs="Arial"/>
                <w:sz w:val="18"/>
                <w:szCs w:val="18"/>
              </w:rPr>
              <w:t xml:space="preserve">Mehka kamnina. </w:t>
            </w:r>
          </w:p>
        </w:tc>
        <w:tc>
          <w:tcPr>
            <w:tcW w:w="709" w:type="dxa"/>
          </w:tcPr>
          <w:p w14:paraId="6E6E89C0" w14:textId="77777777" w:rsidR="00775C1F" w:rsidRPr="008D79D3" w:rsidRDefault="00775C1F" w:rsidP="00F061E8">
            <w:pPr>
              <w:jc w:val="left"/>
              <w:rPr>
                <w:rFonts w:cs="Arial"/>
                <w:sz w:val="16"/>
                <w:szCs w:val="16"/>
              </w:rPr>
            </w:pPr>
            <w:r w:rsidRPr="008D79D3">
              <w:rPr>
                <w:rFonts w:cs="Arial"/>
                <w:sz w:val="16"/>
                <w:szCs w:val="16"/>
              </w:rPr>
              <w:t>REW -</w:t>
            </w:r>
          </w:p>
          <w:p w14:paraId="21A76C29" w14:textId="77777777" w:rsidR="00775C1F" w:rsidRPr="008D79D3" w:rsidRDefault="00775C1F" w:rsidP="00F061E8">
            <w:pPr>
              <w:jc w:val="left"/>
              <w:rPr>
                <w:rFonts w:cs="Arial"/>
                <w:sz w:val="16"/>
                <w:szCs w:val="16"/>
              </w:rPr>
            </w:pPr>
            <w:r w:rsidRPr="008D79D3">
              <w:rPr>
                <w:rFonts w:cs="Arial"/>
                <w:sz w:val="16"/>
                <w:szCs w:val="16"/>
              </w:rPr>
              <w:t>RW</w:t>
            </w:r>
          </w:p>
        </w:tc>
        <w:tc>
          <w:tcPr>
            <w:tcW w:w="708" w:type="dxa"/>
          </w:tcPr>
          <w:p w14:paraId="2EED1977" w14:textId="77777777" w:rsidR="00775C1F" w:rsidRPr="008D79D3" w:rsidRDefault="00775C1F" w:rsidP="00F061E8">
            <w:pPr>
              <w:jc w:val="left"/>
              <w:rPr>
                <w:rFonts w:cs="Arial"/>
                <w:sz w:val="18"/>
                <w:szCs w:val="18"/>
              </w:rPr>
            </w:pPr>
            <w:r w:rsidRPr="008D79D3">
              <w:rPr>
                <w:rFonts w:cs="Arial"/>
                <w:sz w:val="18"/>
                <w:szCs w:val="18"/>
              </w:rPr>
              <w:t xml:space="preserve">0,05 - 0,4 </w:t>
            </w:r>
          </w:p>
        </w:tc>
        <w:tc>
          <w:tcPr>
            <w:tcW w:w="3119" w:type="dxa"/>
          </w:tcPr>
          <w:p w14:paraId="58F6C963" w14:textId="77777777" w:rsidR="00775C1F" w:rsidRPr="008D79D3" w:rsidRDefault="00775C1F" w:rsidP="00F061E8">
            <w:pPr>
              <w:jc w:val="left"/>
              <w:rPr>
                <w:rFonts w:cs="Arial"/>
                <w:sz w:val="18"/>
                <w:szCs w:val="18"/>
              </w:rPr>
            </w:pPr>
            <w:r w:rsidRPr="008D79D3">
              <w:rPr>
                <w:rFonts w:cs="Arial"/>
                <w:sz w:val="18"/>
                <w:szCs w:val="18"/>
              </w:rPr>
              <w:t>Laporovec, glinavec, skrilavec, tuf, slabo vezan konglomerat in breča, fliš.</w:t>
            </w:r>
          </w:p>
        </w:tc>
        <w:tc>
          <w:tcPr>
            <w:tcW w:w="1843" w:type="dxa"/>
            <w:vMerge w:val="restart"/>
            <w:vAlign w:val="center"/>
          </w:tcPr>
          <w:p w14:paraId="0E98CF08" w14:textId="77777777" w:rsidR="00775C1F" w:rsidRPr="008D79D3" w:rsidRDefault="00775C1F" w:rsidP="00F061E8">
            <w:pPr>
              <w:jc w:val="left"/>
              <w:rPr>
                <w:rFonts w:cs="Arial"/>
                <w:sz w:val="18"/>
                <w:szCs w:val="18"/>
              </w:rPr>
            </w:pPr>
            <w:r w:rsidRPr="008D79D3">
              <w:rPr>
                <w:rFonts w:cs="Arial"/>
                <w:sz w:val="18"/>
                <w:szCs w:val="18"/>
              </w:rPr>
              <w:t>bager, buldozer</w:t>
            </w:r>
          </w:p>
        </w:tc>
        <w:tc>
          <w:tcPr>
            <w:tcW w:w="2976" w:type="dxa"/>
            <w:vMerge w:val="restart"/>
          </w:tcPr>
          <w:p w14:paraId="174B273F" w14:textId="77777777" w:rsidR="00775C1F" w:rsidRPr="008D79D3" w:rsidRDefault="00775C1F" w:rsidP="00F061E8">
            <w:pPr>
              <w:jc w:val="left"/>
              <w:rPr>
                <w:rFonts w:cs="Arial"/>
                <w:sz w:val="18"/>
                <w:szCs w:val="18"/>
              </w:rPr>
            </w:pPr>
            <w:r w:rsidRPr="008D79D3">
              <w:rPr>
                <w:rFonts w:cs="Arial"/>
                <w:sz w:val="18"/>
                <w:szCs w:val="18"/>
              </w:rPr>
              <w:t>Primerno za nasipe in zasipe, v projektu definirati pogoje vgradnje ter predvideti morebitne ukrepe za zagotovitev ustrezne zrnavosti in vgradljivosti.</w:t>
            </w:r>
          </w:p>
        </w:tc>
      </w:tr>
      <w:tr w:rsidR="00775C1F" w:rsidRPr="008D79D3" w14:paraId="0CE3A837" w14:textId="77777777" w:rsidTr="00310F8D">
        <w:trPr>
          <w:trHeight w:val="511"/>
        </w:trPr>
        <w:tc>
          <w:tcPr>
            <w:tcW w:w="407" w:type="dxa"/>
            <w:vMerge/>
          </w:tcPr>
          <w:p w14:paraId="1C895A98" w14:textId="77777777"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14:paraId="5C654006" w14:textId="77777777" w:rsidR="00775C1F" w:rsidRPr="008D79D3" w:rsidRDefault="00775C1F" w:rsidP="00F061E8">
            <w:pPr>
              <w:pBdr>
                <w:top w:val="nil"/>
                <w:left w:val="nil"/>
                <w:bottom w:val="nil"/>
                <w:right w:val="nil"/>
                <w:between w:val="nil"/>
              </w:pBdr>
              <w:jc w:val="left"/>
              <w:rPr>
                <w:rFonts w:cs="Arial"/>
                <w:sz w:val="18"/>
                <w:szCs w:val="18"/>
              </w:rPr>
            </w:pPr>
          </w:p>
        </w:tc>
        <w:tc>
          <w:tcPr>
            <w:tcW w:w="2552" w:type="dxa"/>
            <w:vMerge w:val="restart"/>
          </w:tcPr>
          <w:p w14:paraId="335618F9" w14:textId="77777777" w:rsidR="00775C1F" w:rsidRPr="008D79D3" w:rsidRDefault="00775C1F" w:rsidP="00F061E8">
            <w:pPr>
              <w:ind w:right="113"/>
              <w:jc w:val="left"/>
              <w:rPr>
                <w:rFonts w:cs="Arial"/>
                <w:sz w:val="18"/>
                <w:szCs w:val="18"/>
              </w:rPr>
            </w:pPr>
            <w:r w:rsidRPr="008D79D3">
              <w:rPr>
                <w:rFonts w:cs="Arial"/>
                <w:sz w:val="18"/>
                <w:szCs w:val="18"/>
              </w:rPr>
              <w:t>Kamnina tektonsko poškodovana ali razpadla ali strižno deformirana, zelo slabe do zmerne kakovost površine ploskev razpok.</w:t>
            </w:r>
          </w:p>
        </w:tc>
        <w:tc>
          <w:tcPr>
            <w:tcW w:w="709" w:type="dxa"/>
          </w:tcPr>
          <w:p w14:paraId="0908C66D" w14:textId="77777777" w:rsidR="00775C1F" w:rsidRPr="008D79D3" w:rsidRDefault="00775C1F" w:rsidP="00F061E8">
            <w:pPr>
              <w:jc w:val="left"/>
              <w:rPr>
                <w:rFonts w:cs="Arial"/>
                <w:sz w:val="16"/>
                <w:szCs w:val="16"/>
              </w:rPr>
            </w:pPr>
            <w:r w:rsidRPr="008D79D3">
              <w:rPr>
                <w:rFonts w:cs="Arial"/>
                <w:sz w:val="16"/>
                <w:szCs w:val="16"/>
              </w:rPr>
              <w:t>RW-</w:t>
            </w:r>
          </w:p>
          <w:p w14:paraId="30B0FF64" w14:textId="77777777"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14:paraId="11427739" w14:textId="77777777"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14:paraId="3DE47BA8" w14:textId="77777777"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ign w:val="center"/>
          </w:tcPr>
          <w:p w14:paraId="0168AD7C" w14:textId="77777777"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14:paraId="27D40C2B"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4179FC1B" w14:textId="77777777" w:rsidTr="00310F8D">
        <w:tc>
          <w:tcPr>
            <w:tcW w:w="407" w:type="dxa"/>
            <w:vMerge/>
          </w:tcPr>
          <w:p w14:paraId="14B8F5C0" w14:textId="77777777"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14:paraId="16B88595" w14:textId="77777777"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14:paraId="3FE95126" w14:textId="77777777" w:rsidR="00775C1F" w:rsidRPr="008D79D3" w:rsidRDefault="00775C1F" w:rsidP="00F061E8">
            <w:pPr>
              <w:pBdr>
                <w:top w:val="nil"/>
                <w:left w:val="nil"/>
                <w:bottom w:val="nil"/>
                <w:right w:val="nil"/>
                <w:between w:val="nil"/>
              </w:pBdr>
              <w:jc w:val="left"/>
              <w:rPr>
                <w:rFonts w:cs="Arial"/>
                <w:sz w:val="18"/>
                <w:szCs w:val="18"/>
              </w:rPr>
            </w:pPr>
          </w:p>
        </w:tc>
        <w:tc>
          <w:tcPr>
            <w:tcW w:w="709" w:type="dxa"/>
          </w:tcPr>
          <w:p w14:paraId="74DB00D8" w14:textId="77777777"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14:paraId="10BC657E" w14:textId="77777777"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14:paraId="268E528A" w14:textId="77777777"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vAlign w:val="center"/>
          </w:tcPr>
          <w:p w14:paraId="3D0141B7" w14:textId="77777777"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14:paraId="7442CB31"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0A29D91E" w14:textId="77777777" w:rsidTr="00310F8D">
        <w:trPr>
          <w:trHeight w:val="447"/>
        </w:trPr>
        <w:tc>
          <w:tcPr>
            <w:tcW w:w="407" w:type="dxa"/>
            <w:vMerge w:val="restart"/>
          </w:tcPr>
          <w:p w14:paraId="7FC96176" w14:textId="77777777" w:rsidR="00775C1F" w:rsidRPr="008D79D3" w:rsidRDefault="00775C1F" w:rsidP="00F061E8">
            <w:pPr>
              <w:jc w:val="left"/>
              <w:rPr>
                <w:rFonts w:cs="Arial"/>
                <w:sz w:val="18"/>
                <w:szCs w:val="18"/>
              </w:rPr>
            </w:pPr>
            <w:r w:rsidRPr="008D79D3">
              <w:rPr>
                <w:rFonts w:cs="Arial"/>
                <w:sz w:val="18"/>
                <w:szCs w:val="18"/>
              </w:rPr>
              <w:t>5A</w:t>
            </w:r>
          </w:p>
        </w:tc>
        <w:tc>
          <w:tcPr>
            <w:tcW w:w="1402" w:type="dxa"/>
            <w:vMerge w:val="restart"/>
          </w:tcPr>
          <w:p w14:paraId="6BACDAE9" w14:textId="77777777" w:rsidR="00775C1F" w:rsidRPr="008D79D3" w:rsidRDefault="00775C1F" w:rsidP="00F061E8">
            <w:pPr>
              <w:jc w:val="left"/>
              <w:rPr>
                <w:rFonts w:cs="Arial"/>
                <w:sz w:val="18"/>
                <w:szCs w:val="18"/>
              </w:rPr>
            </w:pPr>
            <w:r w:rsidRPr="008D79D3">
              <w:rPr>
                <w:rFonts w:cs="Arial"/>
                <w:sz w:val="18"/>
                <w:szCs w:val="18"/>
              </w:rPr>
              <w:t>Kamnina - zahteven izkop</w:t>
            </w:r>
          </w:p>
        </w:tc>
        <w:tc>
          <w:tcPr>
            <w:tcW w:w="2552" w:type="dxa"/>
            <w:vMerge w:val="restart"/>
          </w:tcPr>
          <w:p w14:paraId="6156FDFA" w14:textId="77777777"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zelo slabe do zelo dobre kakovosti površine ploskev razpok.</w:t>
            </w:r>
          </w:p>
        </w:tc>
        <w:tc>
          <w:tcPr>
            <w:tcW w:w="709" w:type="dxa"/>
          </w:tcPr>
          <w:p w14:paraId="615A37DC" w14:textId="77777777" w:rsidR="00775C1F" w:rsidRPr="008D79D3" w:rsidRDefault="00775C1F" w:rsidP="00F061E8">
            <w:pPr>
              <w:jc w:val="left"/>
              <w:rPr>
                <w:rFonts w:cs="Arial"/>
                <w:sz w:val="16"/>
                <w:szCs w:val="16"/>
              </w:rPr>
            </w:pPr>
            <w:r w:rsidRPr="008D79D3">
              <w:rPr>
                <w:rFonts w:cs="Arial"/>
                <w:sz w:val="16"/>
                <w:szCs w:val="16"/>
              </w:rPr>
              <w:t>RW-</w:t>
            </w:r>
          </w:p>
          <w:p w14:paraId="5D1DDD2B" w14:textId="77777777"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14:paraId="5DBAAA30" w14:textId="77777777"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14:paraId="5D1FDF08" w14:textId="77777777"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14:paraId="2ABC2FD1" w14:textId="77777777" w:rsidR="00775C1F" w:rsidRPr="008D79D3" w:rsidRDefault="00775C1F" w:rsidP="00F061E8">
            <w:pPr>
              <w:jc w:val="left"/>
              <w:rPr>
                <w:rFonts w:cs="Arial"/>
                <w:sz w:val="18"/>
                <w:szCs w:val="18"/>
              </w:rPr>
            </w:pPr>
            <w:r w:rsidRPr="008D79D3">
              <w:rPr>
                <w:rFonts w:cs="Arial"/>
                <w:sz w:val="18"/>
                <w:szCs w:val="18"/>
              </w:rPr>
              <w:t>lažje hidravlično kladivo do 1800 kg, rijač/riper</w:t>
            </w:r>
          </w:p>
        </w:tc>
        <w:tc>
          <w:tcPr>
            <w:tcW w:w="2976" w:type="dxa"/>
            <w:vMerge w:val="restart"/>
          </w:tcPr>
          <w:p w14:paraId="10832CB6" w14:textId="77777777" w:rsidR="00775C1F" w:rsidRPr="008D79D3" w:rsidRDefault="00775C1F" w:rsidP="00F061E8">
            <w:pPr>
              <w:jc w:val="left"/>
              <w:rPr>
                <w:rFonts w:cs="Arial"/>
                <w:sz w:val="18"/>
                <w:szCs w:val="18"/>
              </w:rPr>
            </w:pPr>
            <w:bookmarkStart w:id="920" w:name="_zu0gcz" w:colFirst="0" w:colLast="0"/>
            <w:bookmarkEnd w:id="920"/>
            <w:r w:rsidRPr="008D79D3">
              <w:rPr>
                <w:rFonts w:cs="Arial"/>
                <w:sz w:val="18"/>
                <w:szCs w:val="18"/>
              </w:rPr>
              <w:t>Primerno za nasipe in zasipe. Predvideti je treba morebitne ukrepe za zagotovitev ustrezne zrnavosti in vgradljivosti.</w:t>
            </w:r>
          </w:p>
          <w:p w14:paraId="1356F60C" w14:textId="77777777" w:rsidR="00775C1F" w:rsidRPr="008D79D3" w:rsidRDefault="00775C1F" w:rsidP="00F061E8">
            <w:pPr>
              <w:jc w:val="left"/>
              <w:rPr>
                <w:rFonts w:cs="Arial"/>
                <w:sz w:val="18"/>
                <w:szCs w:val="18"/>
              </w:rPr>
            </w:pPr>
            <w:r w:rsidRPr="008D79D3">
              <w:rPr>
                <w:rFonts w:cs="Arial"/>
                <w:sz w:val="18"/>
                <w:szCs w:val="18"/>
              </w:rPr>
              <w:t xml:space="preserve">Praviloma primerno tudi za predelavo v gradbene proizvode, če so izpolnjeni pogoji za rabo. </w:t>
            </w:r>
          </w:p>
        </w:tc>
      </w:tr>
      <w:tr w:rsidR="00775C1F" w:rsidRPr="008D79D3" w14:paraId="0E83A07F" w14:textId="77777777" w:rsidTr="00310F8D">
        <w:trPr>
          <w:trHeight w:val="425"/>
        </w:trPr>
        <w:tc>
          <w:tcPr>
            <w:tcW w:w="407" w:type="dxa"/>
            <w:vMerge/>
          </w:tcPr>
          <w:p w14:paraId="027B1491" w14:textId="77777777"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14:paraId="46D0A8C9" w14:textId="77777777"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14:paraId="4DE80402" w14:textId="77777777" w:rsidR="00775C1F" w:rsidRPr="008D79D3" w:rsidRDefault="00775C1F" w:rsidP="00F061E8">
            <w:pPr>
              <w:pBdr>
                <w:top w:val="nil"/>
                <w:left w:val="nil"/>
                <w:bottom w:val="nil"/>
                <w:right w:val="nil"/>
                <w:between w:val="nil"/>
              </w:pBdr>
              <w:jc w:val="left"/>
              <w:rPr>
                <w:rFonts w:cs="Arial"/>
                <w:sz w:val="18"/>
                <w:szCs w:val="18"/>
              </w:rPr>
            </w:pPr>
          </w:p>
        </w:tc>
        <w:tc>
          <w:tcPr>
            <w:tcW w:w="709" w:type="dxa"/>
          </w:tcPr>
          <w:p w14:paraId="58EE9B2A" w14:textId="77777777"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14:paraId="54C37D50" w14:textId="77777777"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14:paraId="6AAB44D8" w14:textId="77777777"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14:paraId="477D0A0E" w14:textId="77777777"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14:paraId="22F79108"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11CA9C1C" w14:textId="77777777" w:rsidTr="00310F8D">
        <w:trPr>
          <w:trHeight w:val="417"/>
        </w:trPr>
        <w:tc>
          <w:tcPr>
            <w:tcW w:w="407" w:type="dxa"/>
            <w:vMerge w:val="restart"/>
          </w:tcPr>
          <w:p w14:paraId="6AB0F1A4" w14:textId="77777777"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5B</w:t>
            </w:r>
          </w:p>
        </w:tc>
        <w:tc>
          <w:tcPr>
            <w:tcW w:w="1402" w:type="dxa"/>
            <w:vMerge w:val="restart"/>
          </w:tcPr>
          <w:p w14:paraId="213301B0" w14:textId="77777777" w:rsidR="00775C1F" w:rsidRPr="008D79D3" w:rsidRDefault="00775C1F" w:rsidP="00F061E8">
            <w:pPr>
              <w:pBdr>
                <w:top w:val="nil"/>
                <w:left w:val="nil"/>
                <w:bottom w:val="nil"/>
                <w:right w:val="nil"/>
                <w:between w:val="nil"/>
              </w:pBdr>
              <w:jc w:val="left"/>
              <w:rPr>
                <w:rFonts w:cs="Arial"/>
                <w:sz w:val="18"/>
                <w:szCs w:val="18"/>
              </w:rPr>
            </w:pPr>
            <w:r w:rsidRPr="008D79D3">
              <w:rPr>
                <w:rFonts w:cs="Arial"/>
                <w:sz w:val="18"/>
                <w:szCs w:val="18"/>
              </w:rPr>
              <w:t>Kamnina - zelo zahteven izkop</w:t>
            </w:r>
          </w:p>
        </w:tc>
        <w:tc>
          <w:tcPr>
            <w:tcW w:w="2552" w:type="dxa"/>
            <w:vMerge w:val="restart"/>
          </w:tcPr>
          <w:p w14:paraId="3CD48000" w14:textId="77777777" w:rsidR="00775C1F" w:rsidRPr="008D79D3" w:rsidRDefault="00775C1F" w:rsidP="00F061E8">
            <w:pPr>
              <w:jc w:val="left"/>
              <w:rPr>
                <w:rFonts w:cs="Arial"/>
                <w:sz w:val="18"/>
                <w:szCs w:val="18"/>
              </w:rPr>
            </w:pPr>
            <w:r w:rsidRPr="008D79D3">
              <w:rPr>
                <w:rFonts w:cs="Arial"/>
                <w:sz w:val="18"/>
                <w:szCs w:val="18"/>
              </w:rPr>
              <w:t>Kamnina razpokana v bloke ali tektonsko poškodovana ali razpadla, zmerne do zelo dobre kakovosti površine ploskev razpok.</w:t>
            </w:r>
          </w:p>
        </w:tc>
        <w:tc>
          <w:tcPr>
            <w:tcW w:w="709" w:type="dxa"/>
          </w:tcPr>
          <w:p w14:paraId="3F3F4948" w14:textId="77777777" w:rsidR="00775C1F" w:rsidRPr="008D79D3" w:rsidRDefault="00775C1F" w:rsidP="00F061E8">
            <w:pPr>
              <w:jc w:val="left"/>
              <w:rPr>
                <w:rFonts w:cs="Arial"/>
                <w:sz w:val="16"/>
                <w:szCs w:val="16"/>
              </w:rPr>
            </w:pPr>
            <w:r w:rsidRPr="008D79D3">
              <w:rPr>
                <w:rFonts w:cs="Arial"/>
                <w:sz w:val="16"/>
                <w:szCs w:val="16"/>
              </w:rPr>
              <w:t>RW-</w:t>
            </w:r>
          </w:p>
          <w:p w14:paraId="79EB1B5B" w14:textId="77777777"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14:paraId="4B8567D8" w14:textId="77777777"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14:paraId="57EDB7FD" w14:textId="77777777"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14:paraId="55B83BAD" w14:textId="77777777" w:rsidR="00775C1F" w:rsidRPr="008D79D3" w:rsidRDefault="00775C1F" w:rsidP="00F061E8">
            <w:pPr>
              <w:jc w:val="left"/>
              <w:rPr>
                <w:rFonts w:cs="Arial"/>
                <w:sz w:val="18"/>
                <w:szCs w:val="18"/>
              </w:rPr>
            </w:pPr>
            <w:r w:rsidRPr="008D79D3">
              <w:rPr>
                <w:rFonts w:cs="Arial"/>
                <w:sz w:val="18"/>
                <w:szCs w:val="18"/>
              </w:rPr>
              <w:t>težko hidravlično kladivo nad 1800 kg</w:t>
            </w:r>
          </w:p>
        </w:tc>
        <w:tc>
          <w:tcPr>
            <w:tcW w:w="2976" w:type="dxa"/>
            <w:vMerge/>
          </w:tcPr>
          <w:p w14:paraId="17D642BA"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4DDEBEF6" w14:textId="77777777" w:rsidTr="00310F8D">
        <w:tc>
          <w:tcPr>
            <w:tcW w:w="407" w:type="dxa"/>
            <w:vMerge/>
          </w:tcPr>
          <w:p w14:paraId="24D39D0A" w14:textId="77777777"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14:paraId="653C4B51" w14:textId="77777777"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14:paraId="55225597" w14:textId="77777777" w:rsidR="00775C1F" w:rsidRPr="008D79D3" w:rsidRDefault="00775C1F" w:rsidP="00F061E8">
            <w:pPr>
              <w:pBdr>
                <w:top w:val="nil"/>
                <w:left w:val="nil"/>
                <w:bottom w:val="nil"/>
                <w:right w:val="nil"/>
                <w:between w:val="nil"/>
              </w:pBdr>
              <w:jc w:val="left"/>
              <w:rPr>
                <w:rFonts w:cs="Arial"/>
                <w:sz w:val="18"/>
                <w:szCs w:val="18"/>
              </w:rPr>
            </w:pPr>
          </w:p>
        </w:tc>
        <w:tc>
          <w:tcPr>
            <w:tcW w:w="709" w:type="dxa"/>
          </w:tcPr>
          <w:p w14:paraId="213A62AA" w14:textId="77777777"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14:paraId="57E7E14F" w14:textId="77777777"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14:paraId="75BB6D76" w14:textId="77777777"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14:paraId="326338EF" w14:textId="77777777"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14:paraId="238C0669"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1658EFA2" w14:textId="77777777" w:rsidTr="00310F8D">
        <w:tc>
          <w:tcPr>
            <w:tcW w:w="407" w:type="dxa"/>
            <w:vMerge w:val="restart"/>
          </w:tcPr>
          <w:p w14:paraId="7550D4E1" w14:textId="77777777" w:rsidR="00775C1F" w:rsidRPr="008D79D3" w:rsidRDefault="00775C1F" w:rsidP="00F061E8">
            <w:pPr>
              <w:jc w:val="left"/>
              <w:rPr>
                <w:rFonts w:cs="Arial"/>
                <w:sz w:val="18"/>
                <w:szCs w:val="18"/>
              </w:rPr>
            </w:pPr>
            <w:r w:rsidRPr="008D79D3">
              <w:rPr>
                <w:rFonts w:cs="Arial"/>
                <w:sz w:val="18"/>
                <w:szCs w:val="18"/>
              </w:rPr>
              <w:t>6</w:t>
            </w:r>
          </w:p>
        </w:tc>
        <w:tc>
          <w:tcPr>
            <w:tcW w:w="1402" w:type="dxa"/>
            <w:vMerge w:val="restart"/>
          </w:tcPr>
          <w:p w14:paraId="3903C30F" w14:textId="77777777" w:rsidR="00775C1F" w:rsidRPr="008D79D3" w:rsidRDefault="00775C1F" w:rsidP="00F061E8">
            <w:pPr>
              <w:jc w:val="left"/>
              <w:rPr>
                <w:rFonts w:cs="Arial"/>
                <w:sz w:val="18"/>
                <w:szCs w:val="18"/>
              </w:rPr>
            </w:pPr>
            <w:r w:rsidRPr="008D79D3">
              <w:rPr>
                <w:rFonts w:cs="Arial"/>
                <w:sz w:val="18"/>
                <w:szCs w:val="18"/>
              </w:rPr>
              <w:t xml:space="preserve">Kamnina - </w:t>
            </w:r>
            <w:r w:rsidRPr="008D79D3">
              <w:rPr>
                <w:rFonts w:cs="Arial"/>
                <w:sz w:val="18"/>
                <w:szCs w:val="18"/>
              </w:rPr>
              <w:lastRenderedPageBreak/>
              <w:t>izjemno zahteven izkop</w:t>
            </w:r>
          </w:p>
        </w:tc>
        <w:tc>
          <w:tcPr>
            <w:tcW w:w="2552" w:type="dxa"/>
            <w:vMerge w:val="restart"/>
          </w:tcPr>
          <w:p w14:paraId="605EF216" w14:textId="77777777" w:rsidR="00775C1F" w:rsidRPr="008D79D3" w:rsidRDefault="00775C1F" w:rsidP="00F061E8">
            <w:pPr>
              <w:jc w:val="left"/>
              <w:rPr>
                <w:rFonts w:cs="Arial"/>
                <w:sz w:val="18"/>
                <w:szCs w:val="18"/>
              </w:rPr>
            </w:pPr>
            <w:r w:rsidRPr="008D79D3">
              <w:rPr>
                <w:rFonts w:cs="Arial"/>
                <w:sz w:val="18"/>
                <w:szCs w:val="18"/>
              </w:rPr>
              <w:lastRenderedPageBreak/>
              <w:t xml:space="preserve">Intaktna ali kamnina </w:t>
            </w:r>
            <w:r w:rsidRPr="008D79D3">
              <w:rPr>
                <w:rFonts w:cs="Arial"/>
                <w:sz w:val="18"/>
                <w:szCs w:val="18"/>
              </w:rPr>
              <w:lastRenderedPageBreak/>
              <w:t>razpokana v bloke, zmerne do zelo dobre kakovosti površine ploskev razpok.</w:t>
            </w:r>
          </w:p>
        </w:tc>
        <w:tc>
          <w:tcPr>
            <w:tcW w:w="709" w:type="dxa"/>
          </w:tcPr>
          <w:p w14:paraId="357A1574" w14:textId="77777777" w:rsidR="00775C1F" w:rsidRPr="008D79D3" w:rsidRDefault="00775C1F" w:rsidP="00F061E8">
            <w:pPr>
              <w:jc w:val="left"/>
              <w:rPr>
                <w:rFonts w:cs="Arial"/>
                <w:sz w:val="16"/>
                <w:szCs w:val="16"/>
              </w:rPr>
            </w:pPr>
            <w:r w:rsidRPr="008D79D3">
              <w:rPr>
                <w:rFonts w:cs="Arial"/>
                <w:sz w:val="16"/>
                <w:szCs w:val="16"/>
              </w:rPr>
              <w:lastRenderedPageBreak/>
              <w:t>RW-</w:t>
            </w:r>
          </w:p>
          <w:p w14:paraId="2795C65A" w14:textId="77777777" w:rsidR="00775C1F" w:rsidRPr="008D79D3" w:rsidRDefault="00775C1F" w:rsidP="00F061E8">
            <w:pPr>
              <w:jc w:val="left"/>
              <w:rPr>
                <w:rFonts w:cs="Arial"/>
                <w:sz w:val="16"/>
                <w:szCs w:val="16"/>
              </w:rPr>
            </w:pPr>
            <w:r w:rsidRPr="008D79D3">
              <w:rPr>
                <w:rFonts w:cs="Arial"/>
                <w:sz w:val="16"/>
                <w:szCs w:val="16"/>
              </w:rPr>
              <w:t>RS</w:t>
            </w:r>
          </w:p>
        </w:tc>
        <w:tc>
          <w:tcPr>
            <w:tcW w:w="708" w:type="dxa"/>
            <w:vAlign w:val="center"/>
          </w:tcPr>
          <w:p w14:paraId="37E741EA" w14:textId="77777777" w:rsidR="00775C1F" w:rsidRPr="008D79D3" w:rsidRDefault="00775C1F" w:rsidP="00F061E8">
            <w:pPr>
              <w:jc w:val="left"/>
              <w:rPr>
                <w:rFonts w:cs="Arial"/>
                <w:sz w:val="18"/>
                <w:szCs w:val="18"/>
              </w:rPr>
            </w:pPr>
            <w:r w:rsidRPr="008D79D3">
              <w:rPr>
                <w:rFonts w:cs="Arial"/>
                <w:sz w:val="18"/>
                <w:szCs w:val="18"/>
              </w:rPr>
              <w:t>0,4-3</w:t>
            </w:r>
          </w:p>
        </w:tc>
        <w:tc>
          <w:tcPr>
            <w:tcW w:w="3119" w:type="dxa"/>
            <w:shd w:val="clear" w:color="auto" w:fill="D9D9D9"/>
            <w:vAlign w:val="center"/>
          </w:tcPr>
          <w:p w14:paraId="3DD871F8" w14:textId="77777777" w:rsidR="00775C1F" w:rsidRPr="008D79D3" w:rsidRDefault="00775C1F" w:rsidP="00F061E8">
            <w:pPr>
              <w:jc w:val="center"/>
              <w:rPr>
                <w:rFonts w:cs="Arial"/>
                <w:sz w:val="18"/>
                <w:szCs w:val="18"/>
              </w:rPr>
            </w:pPr>
            <w:r w:rsidRPr="008D79D3">
              <w:rPr>
                <w:rFonts w:cs="Arial"/>
                <w:sz w:val="18"/>
                <w:szCs w:val="18"/>
              </w:rPr>
              <w:t>Priloga 2</w:t>
            </w:r>
          </w:p>
        </w:tc>
        <w:tc>
          <w:tcPr>
            <w:tcW w:w="1843" w:type="dxa"/>
            <w:vMerge w:val="restart"/>
          </w:tcPr>
          <w:p w14:paraId="33990745" w14:textId="77777777" w:rsidR="00775C1F" w:rsidRPr="008D79D3" w:rsidRDefault="00775C1F" w:rsidP="00F061E8">
            <w:pPr>
              <w:jc w:val="left"/>
              <w:rPr>
                <w:rFonts w:cs="Arial"/>
                <w:sz w:val="18"/>
                <w:szCs w:val="18"/>
              </w:rPr>
            </w:pPr>
            <w:r w:rsidRPr="008D79D3">
              <w:rPr>
                <w:rFonts w:cs="Arial"/>
                <w:sz w:val="18"/>
                <w:szCs w:val="18"/>
              </w:rPr>
              <w:t xml:space="preserve">težko hidravlično </w:t>
            </w:r>
            <w:r w:rsidRPr="008D79D3">
              <w:rPr>
                <w:rFonts w:cs="Arial"/>
                <w:sz w:val="18"/>
                <w:szCs w:val="18"/>
              </w:rPr>
              <w:lastRenderedPageBreak/>
              <w:t>kladivo nad 1800 kg, miniranje</w:t>
            </w:r>
          </w:p>
        </w:tc>
        <w:tc>
          <w:tcPr>
            <w:tcW w:w="2976" w:type="dxa"/>
            <w:vMerge/>
          </w:tcPr>
          <w:p w14:paraId="10B8A32F" w14:textId="77777777" w:rsidR="00775C1F" w:rsidRPr="008D79D3" w:rsidRDefault="00775C1F" w:rsidP="00F061E8">
            <w:pPr>
              <w:pBdr>
                <w:top w:val="nil"/>
                <w:left w:val="nil"/>
                <w:bottom w:val="nil"/>
                <w:right w:val="nil"/>
                <w:between w:val="nil"/>
              </w:pBdr>
              <w:jc w:val="left"/>
              <w:rPr>
                <w:rFonts w:cs="Arial"/>
                <w:sz w:val="18"/>
                <w:szCs w:val="18"/>
              </w:rPr>
            </w:pPr>
          </w:p>
        </w:tc>
      </w:tr>
      <w:tr w:rsidR="00775C1F" w:rsidRPr="008D79D3" w14:paraId="32E49C2F" w14:textId="77777777" w:rsidTr="00310F8D">
        <w:tc>
          <w:tcPr>
            <w:tcW w:w="407" w:type="dxa"/>
            <w:vMerge/>
          </w:tcPr>
          <w:p w14:paraId="6CEDDE1C" w14:textId="77777777" w:rsidR="00775C1F" w:rsidRPr="008D79D3" w:rsidRDefault="00775C1F" w:rsidP="00F061E8">
            <w:pPr>
              <w:pBdr>
                <w:top w:val="nil"/>
                <w:left w:val="nil"/>
                <w:bottom w:val="nil"/>
                <w:right w:val="nil"/>
                <w:between w:val="nil"/>
              </w:pBdr>
              <w:jc w:val="left"/>
              <w:rPr>
                <w:rFonts w:cs="Arial"/>
                <w:sz w:val="18"/>
                <w:szCs w:val="18"/>
              </w:rPr>
            </w:pPr>
          </w:p>
        </w:tc>
        <w:tc>
          <w:tcPr>
            <w:tcW w:w="1402" w:type="dxa"/>
            <w:vMerge/>
          </w:tcPr>
          <w:p w14:paraId="7C6EC437" w14:textId="77777777" w:rsidR="00775C1F" w:rsidRPr="008D79D3" w:rsidRDefault="00775C1F" w:rsidP="00F061E8">
            <w:pPr>
              <w:pBdr>
                <w:top w:val="nil"/>
                <w:left w:val="nil"/>
                <w:bottom w:val="nil"/>
                <w:right w:val="nil"/>
                <w:between w:val="nil"/>
              </w:pBdr>
              <w:jc w:val="left"/>
              <w:rPr>
                <w:rFonts w:cs="Arial"/>
                <w:sz w:val="18"/>
                <w:szCs w:val="18"/>
              </w:rPr>
            </w:pPr>
          </w:p>
        </w:tc>
        <w:tc>
          <w:tcPr>
            <w:tcW w:w="2552" w:type="dxa"/>
            <w:vMerge/>
          </w:tcPr>
          <w:p w14:paraId="406A6F7C" w14:textId="77777777" w:rsidR="00775C1F" w:rsidRPr="008D79D3" w:rsidRDefault="00775C1F" w:rsidP="00F061E8">
            <w:pPr>
              <w:pBdr>
                <w:top w:val="nil"/>
                <w:left w:val="nil"/>
                <w:bottom w:val="nil"/>
                <w:right w:val="nil"/>
                <w:between w:val="nil"/>
              </w:pBdr>
              <w:jc w:val="left"/>
              <w:rPr>
                <w:rFonts w:cs="Arial"/>
                <w:sz w:val="18"/>
                <w:szCs w:val="18"/>
              </w:rPr>
            </w:pPr>
          </w:p>
        </w:tc>
        <w:tc>
          <w:tcPr>
            <w:tcW w:w="709" w:type="dxa"/>
          </w:tcPr>
          <w:p w14:paraId="4E43CB7A" w14:textId="77777777" w:rsidR="00775C1F" w:rsidRPr="008D79D3" w:rsidRDefault="00775C1F" w:rsidP="00F061E8">
            <w:pPr>
              <w:jc w:val="left"/>
              <w:rPr>
                <w:rFonts w:cs="Arial"/>
                <w:sz w:val="16"/>
                <w:szCs w:val="16"/>
              </w:rPr>
            </w:pPr>
            <w:r w:rsidRPr="008D79D3">
              <w:rPr>
                <w:rFonts w:cs="Arial"/>
                <w:sz w:val="16"/>
                <w:szCs w:val="16"/>
              </w:rPr>
              <w:t>RS -RES</w:t>
            </w:r>
          </w:p>
        </w:tc>
        <w:tc>
          <w:tcPr>
            <w:tcW w:w="708" w:type="dxa"/>
            <w:vAlign w:val="center"/>
          </w:tcPr>
          <w:p w14:paraId="19E1E296" w14:textId="77777777" w:rsidR="00775C1F" w:rsidRPr="008D79D3" w:rsidRDefault="00775C1F" w:rsidP="00F061E8">
            <w:pPr>
              <w:jc w:val="left"/>
              <w:rPr>
                <w:rFonts w:cs="Arial"/>
                <w:sz w:val="18"/>
                <w:szCs w:val="18"/>
              </w:rPr>
            </w:pPr>
            <w:r w:rsidRPr="008D79D3">
              <w:rPr>
                <w:rFonts w:cs="Arial"/>
                <w:sz w:val="18"/>
                <w:szCs w:val="18"/>
              </w:rPr>
              <w:t>&gt;3</w:t>
            </w:r>
          </w:p>
        </w:tc>
        <w:tc>
          <w:tcPr>
            <w:tcW w:w="3119" w:type="dxa"/>
            <w:vAlign w:val="center"/>
          </w:tcPr>
          <w:p w14:paraId="09BE511D" w14:textId="77777777" w:rsidR="00775C1F" w:rsidRPr="008D79D3" w:rsidRDefault="00775C1F" w:rsidP="00F061E8">
            <w:pPr>
              <w:jc w:val="center"/>
              <w:rPr>
                <w:rFonts w:cs="Arial"/>
                <w:sz w:val="18"/>
                <w:szCs w:val="18"/>
              </w:rPr>
            </w:pPr>
            <w:r w:rsidRPr="008D79D3">
              <w:rPr>
                <w:rFonts w:cs="Arial"/>
                <w:sz w:val="18"/>
                <w:szCs w:val="18"/>
              </w:rPr>
              <w:t>Priloga 3</w:t>
            </w:r>
          </w:p>
        </w:tc>
        <w:tc>
          <w:tcPr>
            <w:tcW w:w="1843" w:type="dxa"/>
            <w:vMerge/>
          </w:tcPr>
          <w:p w14:paraId="653A76FC" w14:textId="77777777" w:rsidR="00775C1F" w:rsidRPr="008D79D3" w:rsidRDefault="00775C1F" w:rsidP="00F061E8">
            <w:pPr>
              <w:pBdr>
                <w:top w:val="nil"/>
                <w:left w:val="nil"/>
                <w:bottom w:val="nil"/>
                <w:right w:val="nil"/>
                <w:between w:val="nil"/>
              </w:pBdr>
              <w:jc w:val="left"/>
              <w:rPr>
                <w:rFonts w:cs="Arial"/>
                <w:sz w:val="18"/>
                <w:szCs w:val="18"/>
              </w:rPr>
            </w:pPr>
          </w:p>
        </w:tc>
        <w:tc>
          <w:tcPr>
            <w:tcW w:w="2976" w:type="dxa"/>
            <w:vMerge/>
          </w:tcPr>
          <w:p w14:paraId="0EF39D42" w14:textId="77777777" w:rsidR="00775C1F" w:rsidRPr="008D79D3" w:rsidRDefault="00775C1F" w:rsidP="00F061E8">
            <w:pPr>
              <w:pBdr>
                <w:top w:val="nil"/>
                <w:left w:val="nil"/>
                <w:bottom w:val="nil"/>
                <w:right w:val="nil"/>
                <w:between w:val="nil"/>
              </w:pBdr>
              <w:jc w:val="left"/>
              <w:rPr>
                <w:rFonts w:cs="Arial"/>
                <w:sz w:val="18"/>
                <w:szCs w:val="18"/>
              </w:rPr>
            </w:pPr>
          </w:p>
        </w:tc>
      </w:tr>
    </w:tbl>
    <w:p w14:paraId="07487B30" w14:textId="77777777" w:rsidR="00310F8D" w:rsidRPr="00FF0286" w:rsidRDefault="00310F8D" w:rsidP="00F061E8">
      <w:pPr>
        <w:jc w:val="left"/>
        <w:rPr>
          <w:rFonts w:cs="Arial"/>
          <w:sz w:val="16"/>
          <w:szCs w:val="16"/>
        </w:rPr>
      </w:pPr>
    </w:p>
    <w:p w14:paraId="02AA9830" w14:textId="77777777" w:rsidR="00310F8D" w:rsidRPr="00FF0286" w:rsidRDefault="00310F8D" w:rsidP="00F061E8">
      <w:pPr>
        <w:tabs>
          <w:tab w:val="left" w:pos="1320"/>
        </w:tabs>
        <w:rPr>
          <w:rFonts w:cs="Arial"/>
          <w:sz w:val="16"/>
          <w:szCs w:val="16"/>
        </w:rPr>
      </w:pPr>
    </w:p>
    <w:tbl>
      <w:tblPr>
        <w:tblW w:w="13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2"/>
        <w:gridCol w:w="7212"/>
      </w:tblGrid>
      <w:tr w:rsidR="00504079" w:rsidRPr="008D79D3" w14:paraId="44ECE1BB" w14:textId="77777777" w:rsidTr="008D79D3">
        <w:tc>
          <w:tcPr>
            <w:tcW w:w="7088" w:type="dxa"/>
            <w:shd w:val="clear" w:color="auto" w:fill="auto"/>
            <w:vAlign w:val="center"/>
          </w:tcPr>
          <w:p w14:paraId="659D224E" w14:textId="77777777" w:rsidR="00E92012" w:rsidRPr="008D79D3" w:rsidRDefault="00310F8D" w:rsidP="008D79D3">
            <w:pPr>
              <w:ind w:left="1068" w:hanging="360"/>
              <w:jc w:val="center"/>
              <w:rPr>
                <w:rFonts w:cs="Arial"/>
              </w:rPr>
            </w:pPr>
            <w:bookmarkStart w:id="921" w:name="_Toc62627538"/>
            <w:bookmarkStart w:id="922" w:name="_Toc75173790"/>
            <w:r w:rsidRPr="008D79D3">
              <w:rPr>
                <w:rFonts w:cs="Arial"/>
              </w:rPr>
              <w:t>PRILOGA 2: Določitev GSI za trdno kamnino (I</w:t>
            </w:r>
            <w:r w:rsidRPr="008D79D3">
              <w:rPr>
                <w:rFonts w:cs="Arial"/>
                <w:vertAlign w:val="subscript"/>
              </w:rPr>
              <w:t>s(50)</w:t>
            </w:r>
            <w:r w:rsidR="00F061E8" w:rsidRPr="008D79D3">
              <w:rPr>
                <w:rFonts w:cs="Arial"/>
                <w:vertAlign w:val="subscript"/>
              </w:rPr>
              <w:t xml:space="preserve"> </w:t>
            </w:r>
            <w:r w:rsidRPr="008D79D3">
              <w:rPr>
                <w:rFonts w:cs="Arial"/>
              </w:rPr>
              <w:t>&lt; 3 MPa)</w:t>
            </w:r>
            <w:bookmarkEnd w:id="921"/>
            <w:bookmarkEnd w:id="922"/>
          </w:p>
        </w:tc>
        <w:tc>
          <w:tcPr>
            <w:tcW w:w="6090" w:type="dxa"/>
            <w:shd w:val="clear" w:color="auto" w:fill="auto"/>
            <w:vAlign w:val="center"/>
          </w:tcPr>
          <w:p w14:paraId="583A055F" w14:textId="77777777" w:rsidR="00E92012" w:rsidRPr="008D79D3" w:rsidRDefault="00310F8D" w:rsidP="008D79D3">
            <w:pPr>
              <w:ind w:left="1068" w:hanging="360"/>
              <w:jc w:val="center"/>
              <w:rPr>
                <w:rFonts w:cs="Arial"/>
              </w:rPr>
            </w:pPr>
            <w:r w:rsidRPr="008D79D3">
              <w:rPr>
                <w:rFonts w:cs="Arial"/>
              </w:rPr>
              <w:t>PRILOGA 3: Določitev GSI za zelo trdno kamnino (I</w:t>
            </w:r>
            <w:r w:rsidRPr="008D79D3">
              <w:rPr>
                <w:rFonts w:cs="Arial"/>
                <w:vertAlign w:val="subscript"/>
              </w:rPr>
              <w:t>s(50)</w:t>
            </w:r>
            <w:r w:rsidR="00F061E8" w:rsidRPr="008D79D3">
              <w:rPr>
                <w:rFonts w:cs="Arial"/>
                <w:vertAlign w:val="subscript"/>
              </w:rPr>
              <w:t xml:space="preserve"> </w:t>
            </w:r>
            <w:r w:rsidRPr="008D79D3">
              <w:rPr>
                <w:rFonts w:cs="Arial"/>
              </w:rPr>
              <w:t>&gt; 3 Pa)</w:t>
            </w:r>
          </w:p>
        </w:tc>
      </w:tr>
      <w:tr w:rsidR="00504079" w:rsidRPr="008D79D3" w14:paraId="4DF34C80" w14:textId="77777777" w:rsidTr="008D79D3">
        <w:tc>
          <w:tcPr>
            <w:tcW w:w="7088" w:type="dxa"/>
            <w:shd w:val="clear" w:color="auto" w:fill="auto"/>
          </w:tcPr>
          <w:p w14:paraId="4E9CA311" w14:textId="77777777" w:rsidR="00310F8D" w:rsidRPr="008D79D3" w:rsidRDefault="00195834" w:rsidP="00F061E8">
            <w:pPr>
              <w:rPr>
                <w:rFonts w:cs="Arial"/>
              </w:rPr>
            </w:pPr>
            <w:r w:rsidRPr="008D79D3">
              <w:rPr>
                <w:rFonts w:cs="Arial"/>
                <w:noProof/>
                <w:lang w:val="en-GB" w:eastAsia="en-GB"/>
              </w:rPr>
              <w:lastRenderedPageBreak/>
              <w:drawing>
                <wp:inline distT="0" distB="0" distL="0" distR="0" wp14:anchorId="4618C169" wp14:editId="3EC0BF59">
                  <wp:extent cx="4366260" cy="467868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66260" cy="4678680"/>
                          </a:xfrm>
                          <a:prstGeom prst="rect">
                            <a:avLst/>
                          </a:prstGeom>
                          <a:noFill/>
                          <a:ln>
                            <a:noFill/>
                          </a:ln>
                        </pic:spPr>
                      </pic:pic>
                    </a:graphicData>
                  </a:graphic>
                </wp:inline>
              </w:drawing>
            </w:r>
          </w:p>
          <w:p w14:paraId="6A289EBC" w14:textId="77777777" w:rsidR="00310F8D" w:rsidRPr="008D79D3" w:rsidRDefault="00310F8D" w:rsidP="00F061E8">
            <w:pPr>
              <w:rPr>
                <w:rFonts w:cs="Arial"/>
              </w:rPr>
            </w:pPr>
          </w:p>
        </w:tc>
        <w:tc>
          <w:tcPr>
            <w:tcW w:w="6090" w:type="dxa"/>
            <w:shd w:val="clear" w:color="auto" w:fill="auto"/>
          </w:tcPr>
          <w:p w14:paraId="335E9127" w14:textId="77777777" w:rsidR="00310F8D" w:rsidRPr="008D79D3" w:rsidRDefault="00195834" w:rsidP="00F061E8">
            <w:pPr>
              <w:rPr>
                <w:rFonts w:cs="Arial"/>
              </w:rPr>
            </w:pPr>
            <w:r w:rsidRPr="008D79D3">
              <w:rPr>
                <w:rFonts w:cs="Arial"/>
                <w:noProof/>
                <w:lang w:val="en-GB" w:eastAsia="en-GB"/>
              </w:rPr>
              <w:drawing>
                <wp:inline distT="0" distB="0" distL="0" distR="0" wp14:anchorId="037989E2" wp14:editId="68AB60B1">
                  <wp:extent cx="4442460" cy="467868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2460" cy="4678680"/>
                          </a:xfrm>
                          <a:prstGeom prst="rect">
                            <a:avLst/>
                          </a:prstGeom>
                          <a:noFill/>
                          <a:ln>
                            <a:noFill/>
                          </a:ln>
                        </pic:spPr>
                      </pic:pic>
                    </a:graphicData>
                  </a:graphic>
                </wp:inline>
              </w:drawing>
            </w:r>
          </w:p>
        </w:tc>
      </w:tr>
    </w:tbl>
    <w:p w14:paraId="09CAA158" w14:textId="77777777" w:rsidR="00A05CE2" w:rsidRPr="00FF0286" w:rsidRDefault="00A05CE2" w:rsidP="00F061E8">
      <w:pPr>
        <w:tabs>
          <w:tab w:val="left" w:pos="1320"/>
        </w:tabs>
        <w:rPr>
          <w:rFonts w:cs="Arial"/>
          <w:sz w:val="18"/>
          <w:szCs w:val="16"/>
        </w:rPr>
        <w:sectPr w:rsidR="00A05CE2" w:rsidRPr="00FF0286" w:rsidSect="00310F8D">
          <w:pgSz w:w="16838" w:h="11906" w:orient="landscape"/>
          <w:pgMar w:top="1701" w:right="1134" w:bottom="1701" w:left="1134" w:header="851" w:footer="851" w:gutter="0"/>
          <w:cols w:space="720"/>
          <w:docGrid w:linePitch="299"/>
        </w:sectPr>
      </w:pPr>
      <w:r w:rsidRPr="00FF0286">
        <w:rPr>
          <w:rFonts w:cs="Arial"/>
          <w:sz w:val="18"/>
          <w:szCs w:val="16"/>
        </w:rPr>
        <w:t>Manjka še GSI za flišne kamnine</w:t>
      </w:r>
    </w:p>
    <w:p w14:paraId="3D9C7473" w14:textId="77777777" w:rsidR="00896EBA" w:rsidRPr="00FF0286" w:rsidRDefault="00896EBA" w:rsidP="00F061E8">
      <w:pPr>
        <w:rPr>
          <w:rFonts w:cs="Arial"/>
          <w:b/>
          <w:u w:val="single"/>
        </w:rPr>
      </w:pPr>
      <w:r w:rsidRPr="00FF0286">
        <w:rPr>
          <w:rFonts w:cs="Arial"/>
          <w:b/>
          <w:u w:val="single"/>
        </w:rPr>
        <w:lastRenderedPageBreak/>
        <w:t>Priloga 2</w:t>
      </w:r>
    </w:p>
    <w:p w14:paraId="362C448F" w14:textId="77777777" w:rsidR="00896EBA" w:rsidRPr="00FF0286" w:rsidRDefault="00896EBA" w:rsidP="00F061E8">
      <w:pPr>
        <w:rPr>
          <w:rFonts w:cs="Arial"/>
        </w:rPr>
      </w:pPr>
    </w:p>
    <w:p w14:paraId="5B4EE130" w14:textId="77777777" w:rsidR="00896EBA" w:rsidRPr="00FF0286" w:rsidRDefault="00896EBA" w:rsidP="00F061E8">
      <w:pPr>
        <w:rPr>
          <w:rFonts w:cs="Arial"/>
        </w:rPr>
      </w:pPr>
    </w:p>
    <w:p w14:paraId="7C21D3F6" w14:textId="77777777" w:rsidR="00896EBA" w:rsidRPr="00FF0286" w:rsidRDefault="00896EBA" w:rsidP="00F061E8">
      <w:pPr>
        <w:rPr>
          <w:rFonts w:cs="Arial"/>
        </w:rPr>
      </w:pPr>
    </w:p>
    <w:p w14:paraId="38CD894A" w14:textId="77777777" w:rsidR="00896EBA" w:rsidRPr="00FF0286" w:rsidRDefault="00896EBA" w:rsidP="00F061E8">
      <w:pPr>
        <w:jc w:val="center"/>
        <w:rPr>
          <w:rFonts w:cs="Arial"/>
          <w:b/>
        </w:rPr>
      </w:pPr>
      <w:r w:rsidRPr="00FF0286">
        <w:rPr>
          <w:rFonts w:cs="Arial"/>
          <w:b/>
        </w:rPr>
        <w:t>SMERNICE</w:t>
      </w:r>
    </w:p>
    <w:p w14:paraId="4018BEB7" w14:textId="77777777" w:rsidR="00896EBA" w:rsidRPr="00FF0286" w:rsidRDefault="00896EBA" w:rsidP="00F061E8">
      <w:pPr>
        <w:rPr>
          <w:rFonts w:cs="Arial"/>
          <w:b/>
        </w:rPr>
      </w:pPr>
      <w:r w:rsidRPr="00FF0286">
        <w:rPr>
          <w:rFonts w:cs="Arial"/>
          <w:b/>
        </w:rPr>
        <w:t xml:space="preserve">za načrtovanje in rabo geosintetikov za ločilne, filtrske in drenažne plasti </w:t>
      </w:r>
    </w:p>
    <w:p w14:paraId="10593C5D" w14:textId="77777777" w:rsidR="00896EBA" w:rsidRPr="00FF0286" w:rsidRDefault="00896EBA" w:rsidP="00F061E8">
      <w:pPr>
        <w:rPr>
          <w:rFonts w:cs="Arial"/>
        </w:rPr>
      </w:pPr>
    </w:p>
    <w:p w14:paraId="4A6D7302" w14:textId="77777777" w:rsidR="00896EBA" w:rsidRPr="00FF0286" w:rsidRDefault="00896EBA" w:rsidP="00F061E8">
      <w:pPr>
        <w:rPr>
          <w:rFonts w:cs="Arial"/>
        </w:rPr>
      </w:pPr>
    </w:p>
    <w:p w14:paraId="63E1E88B" w14:textId="77777777" w:rsidR="00896EBA" w:rsidRPr="00FF0286" w:rsidRDefault="00BD01D4" w:rsidP="00F061E8">
      <w:pPr>
        <w:rPr>
          <w:rFonts w:cs="Arial"/>
          <w:b/>
        </w:rPr>
      </w:pPr>
      <w:r w:rsidRPr="00FF0286">
        <w:rPr>
          <w:rFonts w:cs="Arial"/>
          <w:b/>
        </w:rPr>
        <w:t xml:space="preserve">1 </w:t>
      </w:r>
      <w:r w:rsidR="00896EBA" w:rsidRPr="00FF0286">
        <w:rPr>
          <w:rFonts w:cs="Arial"/>
          <w:b/>
        </w:rPr>
        <w:t>Splošno</w:t>
      </w:r>
      <w:r w:rsidR="00896EBA" w:rsidRPr="00FF0286">
        <w:rPr>
          <w:rFonts w:cs="Arial"/>
          <w:b/>
        </w:rPr>
        <w:tab/>
      </w:r>
    </w:p>
    <w:p w14:paraId="6CA30E03" w14:textId="77777777" w:rsidR="00BD01D4" w:rsidRPr="00FF0286" w:rsidRDefault="00BD01D4" w:rsidP="00F061E8">
      <w:pPr>
        <w:rPr>
          <w:rFonts w:cs="Arial"/>
          <w:b/>
        </w:rPr>
      </w:pPr>
    </w:p>
    <w:p w14:paraId="465D6A0C" w14:textId="77777777" w:rsidR="00896EBA" w:rsidRPr="00FF0286" w:rsidRDefault="00896EBA" w:rsidP="00F061E8">
      <w:pPr>
        <w:rPr>
          <w:rFonts w:cs="Arial"/>
        </w:rPr>
      </w:pPr>
      <w:r w:rsidRPr="00FF0286">
        <w:rPr>
          <w:rFonts w:cs="Arial"/>
        </w:rPr>
        <w:t>Te smernice so oblikovane kot dopolnilo k Posebnim tehničnim pogojem za zemeljska dela (knjiga 3, 1989) in Dopolnilom k tehničnim pogojem (III. knjiga, 2000) za načrtovanje in rabo geosintetikov v cestogradnji za:</w:t>
      </w:r>
    </w:p>
    <w:p w14:paraId="08BA2A00" w14:textId="77777777" w:rsidR="00896EBA" w:rsidRPr="00FF0286" w:rsidRDefault="00896EBA" w:rsidP="004C4548">
      <w:pPr>
        <w:pStyle w:val="Odstavekseznama"/>
        <w:numPr>
          <w:ilvl w:val="0"/>
          <w:numId w:val="441"/>
        </w:numPr>
        <w:rPr>
          <w:rFonts w:cs="Arial"/>
        </w:rPr>
      </w:pPr>
      <w:r w:rsidRPr="00FF0286">
        <w:rPr>
          <w:rFonts w:cs="Arial"/>
        </w:rPr>
        <w:t>ločilne,</w:t>
      </w:r>
    </w:p>
    <w:p w14:paraId="68E9FB18" w14:textId="77777777" w:rsidR="00896EBA" w:rsidRPr="00FF0286" w:rsidRDefault="00896EBA" w:rsidP="004C4548">
      <w:pPr>
        <w:pStyle w:val="Odstavekseznama"/>
        <w:numPr>
          <w:ilvl w:val="0"/>
          <w:numId w:val="441"/>
        </w:numPr>
        <w:rPr>
          <w:rFonts w:cs="Arial"/>
        </w:rPr>
      </w:pPr>
      <w:r w:rsidRPr="00FF0286">
        <w:rPr>
          <w:rFonts w:cs="Arial"/>
        </w:rPr>
        <w:t>filtrske in</w:t>
      </w:r>
    </w:p>
    <w:p w14:paraId="7352B14A" w14:textId="77777777" w:rsidR="00896EBA" w:rsidRPr="00FF0286" w:rsidRDefault="00896EBA" w:rsidP="004C4548">
      <w:pPr>
        <w:pStyle w:val="Odstavekseznama"/>
        <w:numPr>
          <w:ilvl w:val="0"/>
          <w:numId w:val="441"/>
        </w:numPr>
        <w:rPr>
          <w:rFonts w:cs="Arial"/>
        </w:rPr>
      </w:pPr>
      <w:r w:rsidRPr="00FF0286">
        <w:rPr>
          <w:rFonts w:cs="Arial"/>
        </w:rPr>
        <w:t>drenažne plasti.</w:t>
      </w:r>
    </w:p>
    <w:p w14:paraId="46686176" w14:textId="77777777" w:rsidR="00896EBA" w:rsidRPr="00FF0286" w:rsidRDefault="00896EBA" w:rsidP="00F061E8">
      <w:pPr>
        <w:rPr>
          <w:rFonts w:cs="Arial"/>
        </w:rPr>
      </w:pPr>
    </w:p>
    <w:p w14:paraId="2D6FD631" w14:textId="77777777" w:rsidR="00896EBA" w:rsidRPr="00FF0286" w:rsidRDefault="00896EBA" w:rsidP="00F061E8">
      <w:pPr>
        <w:rPr>
          <w:rFonts w:cs="Arial"/>
        </w:rPr>
      </w:pPr>
      <w:r w:rsidRPr="00FF0286">
        <w:rPr>
          <w:rFonts w:cs="Arial"/>
        </w:rPr>
        <w:t>V primerjavi z do sedaj veljavnimi zahtevami za nekamnite materiale za drenažne in filtrske plasti, ki so temeljile na minimalnih zahtevanih trdnostnih in hidravličnih lastnostih, ne oziraje se na vrsto zemljine, prinašajo ta dopolnila precejšnje vsebinske spremembe, ki jih lahko uvrstimo v</w:t>
      </w:r>
      <w:r w:rsidR="00F061E8">
        <w:rPr>
          <w:rFonts w:cs="Arial"/>
        </w:rPr>
        <w:t xml:space="preserve"> </w:t>
      </w:r>
      <w:r w:rsidRPr="00FF0286">
        <w:rPr>
          <w:rFonts w:cs="Arial"/>
        </w:rPr>
        <w:t>tri skupine in sicer:</w:t>
      </w:r>
    </w:p>
    <w:p w14:paraId="3678E5FA" w14:textId="77777777" w:rsidR="00896EBA" w:rsidRPr="00FF0286" w:rsidRDefault="00896EBA" w:rsidP="004C4548">
      <w:pPr>
        <w:pStyle w:val="Odstavekseznama"/>
        <w:numPr>
          <w:ilvl w:val="0"/>
          <w:numId w:val="442"/>
        </w:numPr>
        <w:rPr>
          <w:rFonts w:cs="Arial"/>
        </w:rPr>
      </w:pPr>
      <w:r w:rsidRPr="00FF0286">
        <w:rPr>
          <w:rFonts w:cs="Arial"/>
        </w:rPr>
        <w:t>uvajajo novi termin »ločilni« geosintetik ali ločilna geotekstilija za nekamnite materiale, katerih primarni namen uporabe je ločevanje dveh različnih vrst zemljin,</w:t>
      </w:r>
    </w:p>
    <w:p w14:paraId="571B68EF" w14:textId="77777777" w:rsidR="00896EBA" w:rsidRPr="00FF0286" w:rsidRDefault="00896EBA" w:rsidP="004C4548">
      <w:pPr>
        <w:pStyle w:val="Odstavekseznama"/>
        <w:numPr>
          <w:ilvl w:val="0"/>
          <w:numId w:val="442"/>
        </w:numPr>
        <w:rPr>
          <w:rFonts w:cs="Arial"/>
        </w:rPr>
      </w:pPr>
      <w:r w:rsidRPr="00FF0286">
        <w:rPr>
          <w:rFonts w:cs="Arial"/>
        </w:rPr>
        <w:t>uvajajo postopke za določanje minimalnih zahtevanih lastnosti geosintetikov za ločilne, filtrske in drenažne plasti. Minimalne zahtevane lastnosti niso več predpisane in enotne za delo v vseh geoloških pogojih, temveč jih je potrebno določiti na osnovi podatkov o lastnostih temeljnih tal, vrsti nasipnega materiala in vrsti prometnih oz. hidravličnih obremenitev, ki jim je izpostavljen geosintetik. S temi dopolnili se uvaja dodatna odgovornost geotehniškega projektanta, ki bo moral v geotehniškem elaboratu opredeliti namen uporabe geosintetika in s tem v zvezi opredeliti minimalne zahtevane trdnostne in hidravlične lastnosti,</w:t>
      </w:r>
    </w:p>
    <w:p w14:paraId="51956CBE" w14:textId="77777777" w:rsidR="00896EBA" w:rsidRPr="00FF0286" w:rsidRDefault="00896EBA" w:rsidP="004C4548">
      <w:pPr>
        <w:pStyle w:val="Odstavekseznama"/>
        <w:numPr>
          <w:ilvl w:val="0"/>
          <w:numId w:val="442"/>
        </w:numPr>
        <w:rPr>
          <w:rFonts w:cs="Arial"/>
        </w:rPr>
      </w:pPr>
      <w:r w:rsidRPr="00FF0286">
        <w:rPr>
          <w:rFonts w:cs="Arial"/>
        </w:rPr>
        <w:t>nastala pa so v času, ko se uvajajo in uveljavljajo novi evropski standardi za geotekstilije in geotekstilijam sorodne izdelke tako za zahtevane značilnosti pri gradnji cest in drugih prometnih površin (SIST EN 13249:2001) kot tudi zahteve za postopke preskusov. Nekateri postopki se razlikujejo od postopkov, ki so bili v dosedanji rabi, zato so v dopolnilih tudi komentarji za boljše razumevanje rezultatov, pridobljenih z različnimi postopki preskušanja.</w:t>
      </w:r>
    </w:p>
    <w:p w14:paraId="6C799FA5" w14:textId="77777777" w:rsidR="00896EBA" w:rsidRPr="00FF0286" w:rsidRDefault="00896EBA" w:rsidP="00F061E8">
      <w:pPr>
        <w:rPr>
          <w:rFonts w:cs="Arial"/>
        </w:rPr>
      </w:pPr>
      <w:r w:rsidRPr="00FF0286">
        <w:rPr>
          <w:rFonts w:cs="Arial"/>
        </w:rPr>
        <w:t>Terminologija v teh dopolnilih je prilagojena evropskemu standardu prEN ISO 10318. Pod terminom geosintetik razumemo vse planarne, polimerne materiale, ki se uporabljajo v stiku z zemljinami in drugimi materiali v geotehniških gradnjah: geotekstilije, geomreže, geomembrane, geotrakove in najrazličnejše geokompozitne materiale.</w:t>
      </w:r>
    </w:p>
    <w:p w14:paraId="10EE68FE" w14:textId="77777777" w:rsidR="00896EBA" w:rsidRPr="00FF0286" w:rsidRDefault="00896EBA" w:rsidP="00F061E8">
      <w:pPr>
        <w:rPr>
          <w:rFonts w:cs="Arial"/>
        </w:rPr>
      </w:pPr>
      <w:r w:rsidRPr="00FF0286">
        <w:rPr>
          <w:rFonts w:cs="Arial"/>
        </w:rPr>
        <w:t>Za ločilne in filtrske plasti se praviloma uporabljajo geotekstilije, za drenažne plasti pa geokompozitni materiali in geotekstilije.</w:t>
      </w:r>
    </w:p>
    <w:p w14:paraId="253E890E" w14:textId="77777777" w:rsidR="00896EBA" w:rsidRPr="00FF0286" w:rsidRDefault="00896EBA" w:rsidP="00F061E8">
      <w:pPr>
        <w:rPr>
          <w:rFonts w:cs="Arial"/>
          <w:b/>
        </w:rPr>
      </w:pPr>
      <w:r w:rsidRPr="00FF0286">
        <w:rPr>
          <w:rFonts w:cs="Arial"/>
          <w:b/>
        </w:rPr>
        <w:t>2</w:t>
      </w:r>
      <w:r w:rsidR="00F061E8">
        <w:rPr>
          <w:rFonts w:cs="Arial"/>
          <w:b/>
        </w:rPr>
        <w:t xml:space="preserve"> </w:t>
      </w:r>
      <w:r w:rsidRPr="00FF0286">
        <w:rPr>
          <w:rFonts w:cs="Arial"/>
          <w:b/>
        </w:rPr>
        <w:t xml:space="preserve"> Geosintetiki za ločevanje</w:t>
      </w:r>
    </w:p>
    <w:p w14:paraId="6B1C9B13" w14:textId="77777777" w:rsidR="00BD01D4" w:rsidRPr="00FF0286" w:rsidRDefault="00BD01D4" w:rsidP="00F061E8">
      <w:pPr>
        <w:rPr>
          <w:rFonts w:cs="Arial"/>
        </w:rPr>
      </w:pPr>
    </w:p>
    <w:p w14:paraId="4376228F" w14:textId="77777777" w:rsidR="00896EBA" w:rsidRPr="00FF0286" w:rsidRDefault="00896EBA" w:rsidP="00F061E8">
      <w:pPr>
        <w:rPr>
          <w:rFonts w:cs="Arial"/>
          <w:b/>
        </w:rPr>
      </w:pPr>
      <w:r w:rsidRPr="00FF0286">
        <w:rPr>
          <w:rFonts w:cs="Arial"/>
          <w:b/>
        </w:rPr>
        <w:t>2.1</w:t>
      </w:r>
      <w:r w:rsidR="00F061E8">
        <w:rPr>
          <w:rFonts w:cs="Arial"/>
          <w:b/>
        </w:rPr>
        <w:t xml:space="preserve"> </w:t>
      </w:r>
      <w:r w:rsidRPr="00FF0286">
        <w:rPr>
          <w:rFonts w:cs="Arial"/>
          <w:b/>
        </w:rPr>
        <w:t xml:space="preserve">Uvod </w:t>
      </w:r>
    </w:p>
    <w:p w14:paraId="2618AF21" w14:textId="77777777" w:rsidR="00896EBA" w:rsidRPr="00FF0286" w:rsidRDefault="00896EBA" w:rsidP="00F061E8">
      <w:pPr>
        <w:rPr>
          <w:rFonts w:cs="Arial"/>
        </w:rPr>
      </w:pPr>
      <w:r w:rsidRPr="00FF0286">
        <w:rPr>
          <w:rFonts w:cs="Arial"/>
        </w:rPr>
        <w:t>Za ločilne plasti se največ uporabljajo geotekstilije. Geotekstilije, vgrajene v ločilno plast, morajo preprečevati mešanje dveh vrst materialov, na primer gline in kamnitih materialov za povozni plato. S preprečevanjem mešanja dveh vrst zemljinskih materialov se ohranjajo stalna kakovost, stalna debelina in homogene lastnosti nasipnih plasti.</w:t>
      </w:r>
    </w:p>
    <w:p w14:paraId="1C033D0A" w14:textId="77777777" w:rsidR="00BD01D4" w:rsidRPr="00FF0286" w:rsidRDefault="00BD01D4" w:rsidP="00F061E8">
      <w:pPr>
        <w:rPr>
          <w:rFonts w:cs="Arial"/>
        </w:rPr>
      </w:pPr>
    </w:p>
    <w:p w14:paraId="43495703" w14:textId="77777777" w:rsidR="00896EBA" w:rsidRPr="00FF0286" w:rsidRDefault="00896EBA" w:rsidP="00F061E8">
      <w:pPr>
        <w:rPr>
          <w:rFonts w:cs="Arial"/>
          <w:b/>
        </w:rPr>
      </w:pPr>
      <w:r w:rsidRPr="00FF0286">
        <w:rPr>
          <w:rFonts w:cs="Arial"/>
          <w:b/>
        </w:rPr>
        <w:t>2.2</w:t>
      </w:r>
      <w:r w:rsidR="00F061E8">
        <w:rPr>
          <w:rFonts w:cs="Arial"/>
          <w:b/>
        </w:rPr>
        <w:t xml:space="preserve"> </w:t>
      </w:r>
      <w:r w:rsidRPr="00FF0286">
        <w:rPr>
          <w:rFonts w:cs="Arial"/>
          <w:b/>
        </w:rPr>
        <w:t xml:space="preserve">Minimalne zahteve za mehanske lastnosti </w:t>
      </w:r>
    </w:p>
    <w:p w14:paraId="6F9BF8A3" w14:textId="77777777" w:rsidR="00BD01D4" w:rsidRPr="00FF0286" w:rsidRDefault="00BD01D4" w:rsidP="00F061E8">
      <w:pPr>
        <w:rPr>
          <w:rFonts w:cs="Arial"/>
        </w:rPr>
      </w:pPr>
    </w:p>
    <w:p w14:paraId="4D9E6A4B" w14:textId="77777777" w:rsidR="00896EBA" w:rsidRPr="00FF0286" w:rsidRDefault="00896EBA" w:rsidP="00F061E8">
      <w:pPr>
        <w:rPr>
          <w:rFonts w:cs="Arial"/>
        </w:rPr>
      </w:pPr>
      <w:r w:rsidRPr="00FF0286">
        <w:rPr>
          <w:rFonts w:cs="Arial"/>
        </w:rPr>
        <w:t>Za določitev minimalnih zahtev za mehanske lastnosti geotekstilij je merodajna</w:t>
      </w:r>
    </w:p>
    <w:p w14:paraId="51609A6F" w14:textId="77777777" w:rsidR="00896EBA" w:rsidRPr="00FF0286" w:rsidRDefault="00896EBA" w:rsidP="004C4548">
      <w:pPr>
        <w:pStyle w:val="Odstavekseznama"/>
        <w:numPr>
          <w:ilvl w:val="0"/>
          <w:numId w:val="443"/>
        </w:numPr>
        <w:rPr>
          <w:rFonts w:cs="Arial"/>
        </w:rPr>
      </w:pPr>
      <w:r w:rsidRPr="00FF0286">
        <w:rPr>
          <w:rFonts w:cs="Arial"/>
        </w:rPr>
        <w:t>nosilnost podlage,</w:t>
      </w:r>
    </w:p>
    <w:p w14:paraId="02117057" w14:textId="77777777" w:rsidR="00896EBA" w:rsidRPr="00FF0286" w:rsidRDefault="00896EBA" w:rsidP="004C4548">
      <w:pPr>
        <w:pStyle w:val="Odstavekseznama"/>
        <w:numPr>
          <w:ilvl w:val="0"/>
          <w:numId w:val="443"/>
        </w:numPr>
        <w:rPr>
          <w:rFonts w:cs="Arial"/>
        </w:rPr>
      </w:pPr>
      <w:r w:rsidRPr="00FF0286">
        <w:rPr>
          <w:rFonts w:cs="Arial"/>
        </w:rPr>
        <w:t>vrsta nasipnega materiala in</w:t>
      </w:r>
    </w:p>
    <w:p w14:paraId="720F6F2D" w14:textId="77777777" w:rsidR="00896EBA" w:rsidRPr="00FF0286" w:rsidRDefault="00896EBA" w:rsidP="004C4548">
      <w:pPr>
        <w:pStyle w:val="Odstavekseznama"/>
        <w:numPr>
          <w:ilvl w:val="0"/>
          <w:numId w:val="443"/>
        </w:numPr>
        <w:rPr>
          <w:rFonts w:cs="Arial"/>
        </w:rPr>
      </w:pPr>
      <w:r w:rsidRPr="00FF0286">
        <w:rPr>
          <w:rFonts w:cs="Arial"/>
        </w:rPr>
        <w:t>prometne obremenitve.</w:t>
      </w:r>
    </w:p>
    <w:p w14:paraId="55290CAE" w14:textId="77777777" w:rsidR="00896EBA" w:rsidRPr="00FF0286" w:rsidRDefault="00896EBA" w:rsidP="00F061E8">
      <w:pPr>
        <w:rPr>
          <w:rFonts w:cs="Arial"/>
        </w:rPr>
      </w:pPr>
      <w:r w:rsidRPr="00FF0286">
        <w:rPr>
          <w:rFonts w:cs="Arial"/>
        </w:rPr>
        <w:t>Podlaga so lahko naravna temeljna tla ali nasute plasti. Glede na nosilnost planuma razvrščamo podlago v štiri skupine (razpredelnica 1):</w:t>
      </w:r>
    </w:p>
    <w:p w14:paraId="22D85F61" w14:textId="77777777" w:rsidR="00896EBA" w:rsidRPr="00FF0286" w:rsidRDefault="00896EBA" w:rsidP="004C4548">
      <w:pPr>
        <w:pStyle w:val="Odstavekseznama"/>
        <w:numPr>
          <w:ilvl w:val="0"/>
          <w:numId w:val="444"/>
        </w:numPr>
        <w:rPr>
          <w:rFonts w:cs="Arial"/>
        </w:rPr>
      </w:pPr>
      <w:r w:rsidRPr="00FF0286">
        <w:rPr>
          <w:rFonts w:cs="Arial"/>
        </w:rPr>
        <w:t>zelo malo nosilna podlaga (S</w:t>
      </w:r>
      <w:r w:rsidRPr="00FF0286">
        <w:rPr>
          <w:rFonts w:cs="Arial"/>
          <w:vertAlign w:val="subscript"/>
        </w:rPr>
        <w:t>0</w:t>
      </w:r>
      <w:r w:rsidRPr="00FF0286">
        <w:rPr>
          <w:rFonts w:cs="Arial"/>
        </w:rPr>
        <w:t>)</w:t>
      </w:r>
    </w:p>
    <w:p w14:paraId="61CFE2DB" w14:textId="77777777" w:rsidR="00896EBA" w:rsidRPr="00FF0286" w:rsidRDefault="00896EBA" w:rsidP="004C4548">
      <w:pPr>
        <w:pStyle w:val="Odstavekseznama"/>
        <w:numPr>
          <w:ilvl w:val="0"/>
          <w:numId w:val="444"/>
        </w:numPr>
        <w:rPr>
          <w:rFonts w:cs="Arial"/>
        </w:rPr>
      </w:pPr>
      <w:r w:rsidRPr="00FF0286">
        <w:rPr>
          <w:rFonts w:cs="Arial"/>
        </w:rPr>
        <w:t>malo nosilna podlaga (S</w:t>
      </w:r>
      <w:r w:rsidRPr="00FF0286">
        <w:rPr>
          <w:rFonts w:cs="Arial"/>
          <w:vertAlign w:val="subscript"/>
        </w:rPr>
        <w:t>1</w:t>
      </w:r>
      <w:r w:rsidRPr="00FF0286">
        <w:rPr>
          <w:rFonts w:cs="Arial"/>
        </w:rPr>
        <w:t>)</w:t>
      </w:r>
    </w:p>
    <w:p w14:paraId="7F3EC47F" w14:textId="77777777" w:rsidR="00896EBA" w:rsidRPr="00FF0286" w:rsidRDefault="00896EBA" w:rsidP="004C4548">
      <w:pPr>
        <w:pStyle w:val="Odstavekseznama"/>
        <w:numPr>
          <w:ilvl w:val="0"/>
          <w:numId w:val="444"/>
        </w:numPr>
        <w:rPr>
          <w:rFonts w:cs="Arial"/>
        </w:rPr>
      </w:pPr>
      <w:r w:rsidRPr="00FF0286">
        <w:rPr>
          <w:rFonts w:cs="Arial"/>
        </w:rPr>
        <w:t>srednje nosilna podlaga (S</w:t>
      </w:r>
      <w:r w:rsidRPr="00FF0286">
        <w:rPr>
          <w:rFonts w:cs="Arial"/>
          <w:vertAlign w:val="subscript"/>
        </w:rPr>
        <w:t>2</w:t>
      </w:r>
      <w:r w:rsidRPr="00FF0286">
        <w:rPr>
          <w:rFonts w:cs="Arial"/>
        </w:rPr>
        <w:t>)</w:t>
      </w:r>
    </w:p>
    <w:p w14:paraId="26052D48" w14:textId="77777777" w:rsidR="00896EBA" w:rsidRPr="00FF0286" w:rsidRDefault="00896EBA" w:rsidP="004C4548">
      <w:pPr>
        <w:pStyle w:val="Odstavekseznama"/>
        <w:numPr>
          <w:ilvl w:val="0"/>
          <w:numId w:val="444"/>
        </w:numPr>
        <w:rPr>
          <w:rFonts w:cs="Arial"/>
        </w:rPr>
      </w:pPr>
      <w:r w:rsidRPr="00FF0286">
        <w:rPr>
          <w:rFonts w:cs="Arial"/>
        </w:rPr>
        <w:t>dobro nosilno podlaga (S</w:t>
      </w:r>
      <w:r w:rsidRPr="00FF0286">
        <w:rPr>
          <w:rFonts w:cs="Arial"/>
          <w:vertAlign w:val="subscript"/>
        </w:rPr>
        <w:t>3</w:t>
      </w:r>
      <w:r w:rsidRPr="00FF0286">
        <w:rPr>
          <w:rFonts w:cs="Arial"/>
        </w:rPr>
        <w:t>).</w:t>
      </w:r>
    </w:p>
    <w:p w14:paraId="2FA6E16C" w14:textId="77777777" w:rsidR="00896EBA" w:rsidRPr="00FF0286" w:rsidRDefault="00896EBA" w:rsidP="00F061E8">
      <w:pPr>
        <w:rPr>
          <w:rFonts w:cs="Arial"/>
        </w:rPr>
      </w:pPr>
      <w:r w:rsidRPr="00FF0286">
        <w:rPr>
          <w:rFonts w:cs="Arial"/>
        </w:rPr>
        <w:t xml:space="preserve">Na dobro nosilni podlagi geotekstilije za ločevanje praviloma niso potrebne. </w:t>
      </w:r>
    </w:p>
    <w:p w14:paraId="3022C3E7" w14:textId="77777777" w:rsidR="00896EBA" w:rsidRPr="00FF0286" w:rsidRDefault="00896EBA" w:rsidP="00F061E8">
      <w:pPr>
        <w:rPr>
          <w:rFonts w:cs="Arial"/>
        </w:rPr>
      </w:pPr>
      <w:r w:rsidRPr="00FF0286">
        <w:rPr>
          <w:rFonts w:cs="Arial"/>
        </w:rPr>
        <w:t xml:space="preserve">Da bi zagotovili trajno funkcijo ločevanja na malo nosilnih tleh, je potrebno pozornost posvetiti tudi ustrezno velikemu raztezku pri porušitvi in zadostni odpornosti na preboj. Za ločilne geotekstilije je minimalni zahtevani raztezek večji od </w:t>
      </w:r>
      <w:r w:rsidRPr="00FF0286">
        <w:rPr>
          <w:rFonts w:cs="Arial"/>
        </w:rPr>
        <w:sym w:font="Symbol" w:char="F065"/>
      </w:r>
      <w:r w:rsidRPr="00FF0286">
        <w:rPr>
          <w:rFonts w:cs="Arial"/>
        </w:rPr>
        <w:t xml:space="preserve"> = 30 %. Pri debelozrnatih materialih in pri uporabi materialov, ki vsebujejo ostroroba zrna, je potrebno preveriti uporabnost geotekstilije tudi z dinamičnim prebodnim preskusom (cone drop test) po SIST EN 918 in statičnim (CBR) prebodnim preskusom.</w:t>
      </w:r>
    </w:p>
    <w:p w14:paraId="40C23C53" w14:textId="77777777" w:rsidR="00896EBA" w:rsidRPr="00FF0286" w:rsidRDefault="00896EBA" w:rsidP="00F061E8">
      <w:pPr>
        <w:rPr>
          <w:rFonts w:cs="Arial"/>
        </w:rPr>
      </w:pPr>
      <w:r w:rsidRPr="00FF0286">
        <w:rPr>
          <w:rFonts w:cs="Arial"/>
        </w:rPr>
        <w:t xml:space="preserve">Nasipni materiali so glede na velikost in obliko zrn razvrščeni v tri razrede: </w:t>
      </w:r>
    </w:p>
    <w:p w14:paraId="769119F6" w14:textId="77777777" w:rsidR="00896EBA" w:rsidRPr="00FF0286" w:rsidRDefault="00896EBA" w:rsidP="004C4548">
      <w:pPr>
        <w:pStyle w:val="Odstavekseznama"/>
        <w:numPr>
          <w:ilvl w:val="0"/>
          <w:numId w:val="445"/>
        </w:numPr>
        <w:rPr>
          <w:rFonts w:cs="Arial"/>
        </w:rPr>
      </w:pPr>
      <w:r w:rsidRPr="00FF0286">
        <w:rPr>
          <w:rFonts w:cs="Arial"/>
        </w:rPr>
        <w:t>razred A: materiali z zaobljenimi ali okroglimi zrni premera &lt; 150 mm: prodci in krogle</w:t>
      </w:r>
    </w:p>
    <w:p w14:paraId="379DDC18" w14:textId="77777777" w:rsidR="00896EBA" w:rsidRPr="00FF0286" w:rsidRDefault="00896EBA" w:rsidP="004C4548">
      <w:pPr>
        <w:pStyle w:val="Odstavekseznama"/>
        <w:numPr>
          <w:ilvl w:val="0"/>
          <w:numId w:val="445"/>
        </w:numPr>
        <w:rPr>
          <w:rFonts w:cs="Arial"/>
        </w:rPr>
      </w:pPr>
      <w:r w:rsidRPr="00FF0286">
        <w:rPr>
          <w:rFonts w:cs="Arial"/>
        </w:rPr>
        <w:t>razred B: materiali z ostrorobimi</w:t>
      </w:r>
      <w:r w:rsidR="00F061E8">
        <w:rPr>
          <w:rFonts w:cs="Arial"/>
        </w:rPr>
        <w:t xml:space="preserve"> </w:t>
      </w:r>
      <w:r w:rsidRPr="00FF0286">
        <w:rPr>
          <w:rFonts w:cs="Arial"/>
        </w:rPr>
        <w:t>zrni premera &lt; 150 mm: drobljenci in grušči</w:t>
      </w:r>
    </w:p>
    <w:p w14:paraId="3E114396" w14:textId="77777777" w:rsidR="00896EBA" w:rsidRPr="00FF0286" w:rsidRDefault="00896EBA" w:rsidP="004C4548">
      <w:pPr>
        <w:pStyle w:val="Odstavekseznama"/>
        <w:numPr>
          <w:ilvl w:val="0"/>
          <w:numId w:val="445"/>
        </w:numPr>
        <w:rPr>
          <w:rFonts w:cs="Arial"/>
        </w:rPr>
      </w:pPr>
      <w:r w:rsidRPr="00FF0286">
        <w:rPr>
          <w:rFonts w:cs="Arial"/>
        </w:rPr>
        <w:t>razred C: ostali materiali: različne mešane zemljine, pobočni grušči, sekundarne surovine itd.</w:t>
      </w:r>
    </w:p>
    <w:p w14:paraId="375A942E" w14:textId="77777777" w:rsidR="00896EBA" w:rsidRPr="00FF0286" w:rsidRDefault="00896EBA" w:rsidP="00F061E8">
      <w:pPr>
        <w:rPr>
          <w:rFonts w:cs="Arial"/>
        </w:rPr>
      </w:pPr>
      <w:r w:rsidRPr="00FF0286">
        <w:rPr>
          <w:rFonts w:cs="Arial"/>
        </w:rPr>
        <w:t>Obremenitve s transportnimi vozili, ki jim je v času gradnje izpostavljena geotekstilija, so razvrščene v dva razreda:</w:t>
      </w:r>
    </w:p>
    <w:p w14:paraId="28F37584" w14:textId="77777777" w:rsidR="00896EBA" w:rsidRPr="00FF0286" w:rsidRDefault="00896EBA" w:rsidP="004C4548">
      <w:pPr>
        <w:pStyle w:val="Odstavekseznama"/>
        <w:numPr>
          <w:ilvl w:val="0"/>
          <w:numId w:val="446"/>
        </w:numPr>
        <w:rPr>
          <w:rFonts w:cs="Arial"/>
        </w:rPr>
      </w:pPr>
      <w:r w:rsidRPr="00FF0286">
        <w:rPr>
          <w:rFonts w:cs="Arial"/>
        </w:rPr>
        <w:t>&lt; 500 MN in</w:t>
      </w:r>
    </w:p>
    <w:p w14:paraId="1EF00366" w14:textId="77777777" w:rsidR="00896EBA" w:rsidRPr="00FF0286" w:rsidRDefault="00896EBA" w:rsidP="004C4548">
      <w:pPr>
        <w:pStyle w:val="Odstavekseznama"/>
        <w:numPr>
          <w:ilvl w:val="1"/>
          <w:numId w:val="446"/>
        </w:numPr>
        <w:rPr>
          <w:rFonts w:cs="Arial"/>
        </w:rPr>
      </w:pPr>
      <w:r w:rsidRPr="00FF0286">
        <w:rPr>
          <w:rFonts w:cs="Arial"/>
        </w:rPr>
        <w:t>500 MN skupne obremenitve transportnega vozila.</w:t>
      </w:r>
    </w:p>
    <w:p w14:paraId="78BF2D9A" w14:textId="77777777" w:rsidR="00896EBA" w:rsidRPr="00FF0286" w:rsidRDefault="00896EBA" w:rsidP="00F061E8">
      <w:pPr>
        <w:rPr>
          <w:rFonts w:cs="Arial"/>
        </w:rPr>
      </w:pPr>
      <w:r w:rsidRPr="00FF0286">
        <w:rPr>
          <w:rFonts w:cs="Arial"/>
        </w:rPr>
        <w:t>Razpredelnica 1:</w:t>
      </w:r>
      <w:r w:rsidR="00F061E8">
        <w:rPr>
          <w:rFonts w:cs="Arial"/>
        </w:rPr>
        <w:t xml:space="preserve"> </w:t>
      </w:r>
      <w:r w:rsidRPr="00FF0286">
        <w:rPr>
          <w:rFonts w:cs="Arial"/>
        </w:rPr>
        <w:t>Razvrščanje podlage glede na nosilnost in deformabilnost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37"/>
        <w:gridCol w:w="1417"/>
        <w:gridCol w:w="1494"/>
        <w:gridCol w:w="1789"/>
      </w:tblGrid>
      <w:tr w:rsidR="00896EBA" w:rsidRPr="008D79D3" w14:paraId="38A47DD5"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59456D12" w14:textId="77777777" w:rsidR="00896EBA" w:rsidRPr="008D79D3" w:rsidRDefault="00896EBA" w:rsidP="00F061E8">
            <w:pPr>
              <w:rPr>
                <w:rFonts w:cs="Arial"/>
              </w:rPr>
            </w:pPr>
            <w:r w:rsidRPr="008D79D3">
              <w:rPr>
                <w:rFonts w:cs="Arial"/>
              </w:rPr>
              <w:t>Nosilnost</w:t>
            </w:r>
          </w:p>
        </w:tc>
        <w:tc>
          <w:tcPr>
            <w:tcW w:w="1417" w:type="dxa"/>
            <w:tcBorders>
              <w:top w:val="single" w:sz="6" w:space="0" w:color="000000"/>
              <w:left w:val="single" w:sz="6" w:space="0" w:color="000000"/>
              <w:bottom w:val="single" w:sz="6" w:space="0" w:color="000000"/>
              <w:right w:val="single" w:sz="6" w:space="0" w:color="000000"/>
            </w:tcBorders>
            <w:hideMark/>
          </w:tcPr>
          <w:p w14:paraId="57763CC1" w14:textId="77777777" w:rsidR="00896EBA" w:rsidRPr="008D79D3" w:rsidRDefault="00896EBA" w:rsidP="00F061E8">
            <w:pPr>
              <w:rPr>
                <w:rFonts w:cs="Arial"/>
              </w:rPr>
            </w:pPr>
            <w:r w:rsidRPr="008D79D3">
              <w:rPr>
                <w:rFonts w:cs="Arial"/>
              </w:rPr>
              <w:t>Razred*</w:t>
            </w:r>
          </w:p>
        </w:tc>
        <w:tc>
          <w:tcPr>
            <w:tcW w:w="1494" w:type="dxa"/>
            <w:tcBorders>
              <w:top w:val="single" w:sz="6" w:space="0" w:color="000000"/>
              <w:left w:val="single" w:sz="6" w:space="0" w:color="000000"/>
              <w:bottom w:val="single" w:sz="6" w:space="0" w:color="000000"/>
              <w:right w:val="single" w:sz="6" w:space="0" w:color="000000"/>
            </w:tcBorders>
            <w:hideMark/>
          </w:tcPr>
          <w:p w14:paraId="6E05A38F" w14:textId="77777777" w:rsidR="00896EBA" w:rsidRPr="008D79D3" w:rsidRDefault="00896EBA" w:rsidP="00F061E8">
            <w:pPr>
              <w:rPr>
                <w:rFonts w:cs="Arial"/>
              </w:rPr>
            </w:pPr>
            <w:r w:rsidRPr="008D79D3">
              <w:rPr>
                <w:rFonts w:cs="Arial"/>
              </w:rPr>
              <w:t>CBR (%)</w:t>
            </w:r>
          </w:p>
        </w:tc>
        <w:tc>
          <w:tcPr>
            <w:tcW w:w="1789" w:type="dxa"/>
            <w:tcBorders>
              <w:top w:val="single" w:sz="6" w:space="0" w:color="000000"/>
              <w:left w:val="single" w:sz="6" w:space="0" w:color="000000"/>
              <w:bottom w:val="single" w:sz="6" w:space="0" w:color="000000"/>
              <w:right w:val="single" w:sz="6" w:space="0" w:color="000000"/>
            </w:tcBorders>
            <w:hideMark/>
          </w:tcPr>
          <w:p w14:paraId="696090EB" w14:textId="77777777" w:rsidR="00896EBA" w:rsidRPr="008D79D3" w:rsidRDefault="00896EBA" w:rsidP="00F061E8">
            <w:pPr>
              <w:rPr>
                <w:rFonts w:cs="Arial"/>
              </w:rPr>
            </w:pPr>
            <w:r w:rsidRPr="008D79D3">
              <w:rPr>
                <w:rFonts w:cs="Arial"/>
              </w:rPr>
              <w:t>Ev2 (MN/m2)</w:t>
            </w:r>
          </w:p>
        </w:tc>
      </w:tr>
      <w:tr w:rsidR="00896EBA" w:rsidRPr="008D79D3" w14:paraId="56397255"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197C34E4" w14:textId="77777777" w:rsidR="00896EBA" w:rsidRPr="008D79D3" w:rsidRDefault="00896EBA" w:rsidP="00F061E8">
            <w:pPr>
              <w:rPr>
                <w:rFonts w:cs="Arial"/>
              </w:rPr>
            </w:pPr>
            <w:r w:rsidRPr="008D79D3">
              <w:rPr>
                <w:rFonts w:cs="Arial"/>
              </w:rPr>
              <w:t>Zelo majhna</w:t>
            </w:r>
          </w:p>
        </w:tc>
        <w:tc>
          <w:tcPr>
            <w:tcW w:w="1417" w:type="dxa"/>
            <w:tcBorders>
              <w:top w:val="single" w:sz="6" w:space="0" w:color="000000"/>
              <w:left w:val="single" w:sz="6" w:space="0" w:color="000000"/>
              <w:bottom w:val="single" w:sz="6" w:space="0" w:color="000000"/>
              <w:right w:val="single" w:sz="6" w:space="0" w:color="000000"/>
            </w:tcBorders>
            <w:hideMark/>
          </w:tcPr>
          <w:p w14:paraId="4D05C081" w14:textId="77777777" w:rsidR="00896EBA" w:rsidRPr="008D79D3" w:rsidRDefault="00896EBA" w:rsidP="00F061E8">
            <w:pPr>
              <w:rPr>
                <w:rFonts w:cs="Arial"/>
              </w:rPr>
            </w:pPr>
            <w:r w:rsidRPr="008D79D3">
              <w:rPr>
                <w:rFonts w:cs="Arial"/>
              </w:rPr>
              <w:t>S0</w:t>
            </w:r>
          </w:p>
        </w:tc>
        <w:tc>
          <w:tcPr>
            <w:tcW w:w="1494" w:type="dxa"/>
            <w:tcBorders>
              <w:top w:val="single" w:sz="6" w:space="0" w:color="000000"/>
              <w:left w:val="single" w:sz="6" w:space="0" w:color="000000"/>
              <w:bottom w:val="single" w:sz="6" w:space="0" w:color="000000"/>
              <w:right w:val="single" w:sz="6" w:space="0" w:color="000000"/>
            </w:tcBorders>
            <w:hideMark/>
          </w:tcPr>
          <w:p w14:paraId="70B6FF1C" w14:textId="77777777" w:rsidR="00896EBA" w:rsidRPr="008D79D3" w:rsidRDefault="00896EBA" w:rsidP="00F061E8">
            <w:pPr>
              <w:rPr>
                <w:rFonts w:cs="Arial"/>
              </w:rPr>
            </w:pPr>
            <w:r w:rsidRPr="008D79D3">
              <w:rPr>
                <w:rFonts w:cs="Arial"/>
                <w:lang w:bidi="en-US"/>
              </w:rPr>
              <w:object w:dxaOrig="180" w:dyaOrig="240" w14:anchorId="11A94BFB">
                <v:shape id="_x0000_i1032" type="#_x0000_t75" style="width:16.5pt;height:16.5pt" o:ole="">
                  <v:imagedata r:id="rId36" o:title=""/>
                </v:shape>
                <o:OLEObject Type="Embed" ProgID="Equation.3" ShapeID="_x0000_i1032" DrawAspect="Content" ObjectID="_1743419498" r:id="rId37"/>
              </w:object>
            </w:r>
            <w:r w:rsidRPr="008D79D3">
              <w:rPr>
                <w:rFonts w:cs="Arial"/>
              </w:rPr>
              <w:t xml:space="preserve"> 3</w:t>
            </w:r>
          </w:p>
        </w:tc>
        <w:tc>
          <w:tcPr>
            <w:tcW w:w="1789" w:type="dxa"/>
            <w:tcBorders>
              <w:top w:val="single" w:sz="6" w:space="0" w:color="000000"/>
              <w:left w:val="single" w:sz="6" w:space="0" w:color="000000"/>
              <w:bottom w:val="single" w:sz="6" w:space="0" w:color="000000"/>
              <w:right w:val="single" w:sz="6" w:space="0" w:color="000000"/>
            </w:tcBorders>
            <w:hideMark/>
          </w:tcPr>
          <w:p w14:paraId="3765C4BE" w14:textId="77777777" w:rsidR="00896EBA" w:rsidRPr="008D79D3" w:rsidRDefault="00896EBA" w:rsidP="00F061E8">
            <w:pPr>
              <w:rPr>
                <w:rFonts w:cs="Arial"/>
              </w:rPr>
            </w:pPr>
            <w:r w:rsidRPr="008D79D3">
              <w:rPr>
                <w:rFonts w:cs="Arial"/>
                <w:lang w:bidi="en-US"/>
              </w:rPr>
              <w:object w:dxaOrig="180" w:dyaOrig="240" w14:anchorId="26D4A251">
                <v:shape id="_x0000_i1033" type="#_x0000_t75" style="width:16.5pt;height:16.5pt" o:ole="" o:bullet="t">
                  <v:imagedata r:id="rId36" o:title=""/>
                </v:shape>
                <o:OLEObject Type="Embed" ProgID="Equation.3" ShapeID="_x0000_i1033" DrawAspect="Content" ObjectID="_1743419499" r:id="rId38"/>
              </w:object>
            </w:r>
            <w:r w:rsidRPr="008D79D3">
              <w:rPr>
                <w:rFonts w:cs="Arial"/>
              </w:rPr>
              <w:t>10</w:t>
            </w:r>
          </w:p>
        </w:tc>
      </w:tr>
      <w:tr w:rsidR="00896EBA" w:rsidRPr="008D79D3" w14:paraId="27B0E948"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74E40164" w14:textId="77777777" w:rsidR="00896EBA" w:rsidRPr="008D79D3" w:rsidRDefault="00896EBA" w:rsidP="00F061E8">
            <w:pPr>
              <w:rPr>
                <w:rFonts w:cs="Arial"/>
              </w:rPr>
            </w:pPr>
            <w:r w:rsidRPr="008D79D3">
              <w:rPr>
                <w:rFonts w:cs="Arial"/>
              </w:rPr>
              <w:t>Majhna</w:t>
            </w:r>
          </w:p>
        </w:tc>
        <w:tc>
          <w:tcPr>
            <w:tcW w:w="1417" w:type="dxa"/>
            <w:tcBorders>
              <w:top w:val="single" w:sz="6" w:space="0" w:color="000000"/>
              <w:left w:val="single" w:sz="6" w:space="0" w:color="000000"/>
              <w:bottom w:val="single" w:sz="6" w:space="0" w:color="000000"/>
              <w:right w:val="single" w:sz="6" w:space="0" w:color="000000"/>
            </w:tcBorders>
            <w:hideMark/>
          </w:tcPr>
          <w:p w14:paraId="6A164359" w14:textId="77777777" w:rsidR="00896EBA" w:rsidRPr="008D79D3" w:rsidRDefault="00896EBA" w:rsidP="00F061E8">
            <w:pPr>
              <w:rPr>
                <w:rFonts w:cs="Arial"/>
              </w:rPr>
            </w:pPr>
            <w:r w:rsidRPr="008D79D3">
              <w:rPr>
                <w:rFonts w:cs="Arial"/>
              </w:rPr>
              <w:t>S1</w:t>
            </w:r>
          </w:p>
        </w:tc>
        <w:tc>
          <w:tcPr>
            <w:tcW w:w="1494" w:type="dxa"/>
            <w:tcBorders>
              <w:top w:val="single" w:sz="6" w:space="0" w:color="000000"/>
              <w:left w:val="single" w:sz="6" w:space="0" w:color="000000"/>
              <w:bottom w:val="single" w:sz="6" w:space="0" w:color="000000"/>
              <w:right w:val="single" w:sz="6" w:space="0" w:color="000000"/>
            </w:tcBorders>
            <w:hideMark/>
          </w:tcPr>
          <w:p w14:paraId="7322AE6E" w14:textId="77777777" w:rsidR="00896EBA" w:rsidRPr="008D79D3" w:rsidRDefault="00896EBA" w:rsidP="00F061E8">
            <w:pPr>
              <w:rPr>
                <w:rFonts w:cs="Arial"/>
              </w:rPr>
            </w:pPr>
            <w:r w:rsidRPr="008D79D3">
              <w:rPr>
                <w:rFonts w:cs="Arial"/>
              </w:rPr>
              <w:t xml:space="preserve">3 </w:t>
            </w:r>
            <w:r w:rsidR="008508DC" w:rsidRPr="008D79D3">
              <w:rPr>
                <w:rFonts w:cs="Arial"/>
              </w:rPr>
              <w:t>–</w:t>
            </w:r>
            <w:r w:rsidRPr="008D79D3">
              <w:rPr>
                <w:rFonts w:cs="Arial"/>
              </w:rPr>
              <w:t xml:space="preserve"> 5</w:t>
            </w:r>
          </w:p>
        </w:tc>
        <w:tc>
          <w:tcPr>
            <w:tcW w:w="1789" w:type="dxa"/>
            <w:tcBorders>
              <w:top w:val="single" w:sz="6" w:space="0" w:color="000000"/>
              <w:left w:val="single" w:sz="6" w:space="0" w:color="000000"/>
              <w:bottom w:val="single" w:sz="6" w:space="0" w:color="000000"/>
              <w:right w:val="single" w:sz="6" w:space="0" w:color="000000"/>
            </w:tcBorders>
            <w:hideMark/>
          </w:tcPr>
          <w:p w14:paraId="148AB0E4" w14:textId="77777777" w:rsidR="00896EBA" w:rsidRPr="008D79D3" w:rsidRDefault="00896EBA" w:rsidP="00F061E8">
            <w:pPr>
              <w:rPr>
                <w:rFonts w:cs="Arial"/>
              </w:rPr>
            </w:pPr>
            <w:r w:rsidRPr="008D79D3">
              <w:rPr>
                <w:rFonts w:cs="Arial"/>
              </w:rPr>
              <w:t>10 – 20</w:t>
            </w:r>
          </w:p>
        </w:tc>
      </w:tr>
      <w:tr w:rsidR="00896EBA" w:rsidRPr="008D79D3" w14:paraId="4A5E5189"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48F22973" w14:textId="77777777" w:rsidR="00896EBA" w:rsidRPr="008D79D3" w:rsidRDefault="00896EBA" w:rsidP="00F061E8">
            <w:pPr>
              <w:rPr>
                <w:rFonts w:cs="Arial"/>
              </w:rPr>
            </w:pPr>
            <w:r w:rsidRPr="008D79D3">
              <w:rPr>
                <w:rFonts w:cs="Arial"/>
              </w:rPr>
              <w:t>Srednja</w:t>
            </w:r>
          </w:p>
        </w:tc>
        <w:tc>
          <w:tcPr>
            <w:tcW w:w="1417" w:type="dxa"/>
            <w:tcBorders>
              <w:top w:val="single" w:sz="6" w:space="0" w:color="000000"/>
              <w:left w:val="single" w:sz="6" w:space="0" w:color="000000"/>
              <w:bottom w:val="single" w:sz="6" w:space="0" w:color="000000"/>
              <w:right w:val="single" w:sz="6" w:space="0" w:color="000000"/>
            </w:tcBorders>
            <w:hideMark/>
          </w:tcPr>
          <w:p w14:paraId="0D2D06C2" w14:textId="77777777" w:rsidR="00896EBA" w:rsidRPr="008D79D3" w:rsidRDefault="00896EBA" w:rsidP="00F061E8">
            <w:pPr>
              <w:rPr>
                <w:rFonts w:cs="Arial"/>
              </w:rPr>
            </w:pPr>
            <w:r w:rsidRPr="008D79D3">
              <w:rPr>
                <w:rFonts w:cs="Arial"/>
              </w:rPr>
              <w:t>S2</w:t>
            </w:r>
          </w:p>
        </w:tc>
        <w:tc>
          <w:tcPr>
            <w:tcW w:w="1494" w:type="dxa"/>
            <w:tcBorders>
              <w:top w:val="single" w:sz="6" w:space="0" w:color="000000"/>
              <w:left w:val="single" w:sz="6" w:space="0" w:color="000000"/>
              <w:bottom w:val="single" w:sz="6" w:space="0" w:color="000000"/>
              <w:right w:val="single" w:sz="6" w:space="0" w:color="000000"/>
            </w:tcBorders>
            <w:hideMark/>
          </w:tcPr>
          <w:p w14:paraId="1368FC1F" w14:textId="77777777" w:rsidR="00896EBA" w:rsidRPr="008D79D3" w:rsidRDefault="00896EBA" w:rsidP="00F061E8">
            <w:pPr>
              <w:rPr>
                <w:rFonts w:cs="Arial"/>
              </w:rPr>
            </w:pPr>
            <w:r w:rsidRPr="008D79D3">
              <w:rPr>
                <w:rFonts w:cs="Arial"/>
              </w:rPr>
              <w:t>5 - 10</w:t>
            </w:r>
          </w:p>
        </w:tc>
        <w:tc>
          <w:tcPr>
            <w:tcW w:w="1789" w:type="dxa"/>
            <w:tcBorders>
              <w:top w:val="single" w:sz="6" w:space="0" w:color="000000"/>
              <w:left w:val="single" w:sz="6" w:space="0" w:color="000000"/>
              <w:bottom w:val="single" w:sz="6" w:space="0" w:color="000000"/>
              <w:right w:val="single" w:sz="6" w:space="0" w:color="000000"/>
            </w:tcBorders>
            <w:hideMark/>
          </w:tcPr>
          <w:p w14:paraId="3D9CFB37" w14:textId="77777777" w:rsidR="00896EBA" w:rsidRPr="008D79D3" w:rsidRDefault="00896EBA" w:rsidP="00F061E8">
            <w:pPr>
              <w:rPr>
                <w:rFonts w:cs="Arial"/>
              </w:rPr>
            </w:pPr>
            <w:r w:rsidRPr="008D79D3">
              <w:rPr>
                <w:rFonts w:cs="Arial"/>
              </w:rPr>
              <w:t>20 – 60</w:t>
            </w:r>
          </w:p>
        </w:tc>
      </w:tr>
      <w:tr w:rsidR="00896EBA" w:rsidRPr="008D79D3" w14:paraId="58811D0A" w14:textId="77777777" w:rsidTr="00896EBA">
        <w:trPr>
          <w:trHeight w:val="227"/>
          <w:jc w:val="center"/>
        </w:trPr>
        <w:tc>
          <w:tcPr>
            <w:tcW w:w="1837" w:type="dxa"/>
            <w:tcBorders>
              <w:top w:val="single" w:sz="6" w:space="0" w:color="000000"/>
              <w:left w:val="single" w:sz="6" w:space="0" w:color="000000"/>
              <w:bottom w:val="single" w:sz="6" w:space="0" w:color="000000"/>
              <w:right w:val="single" w:sz="6" w:space="0" w:color="000000"/>
            </w:tcBorders>
            <w:hideMark/>
          </w:tcPr>
          <w:p w14:paraId="1F6AC578" w14:textId="77777777" w:rsidR="00896EBA" w:rsidRPr="008D79D3" w:rsidRDefault="00896EBA" w:rsidP="00F061E8">
            <w:pPr>
              <w:rPr>
                <w:rFonts w:cs="Arial"/>
              </w:rPr>
            </w:pPr>
            <w:r w:rsidRPr="008D79D3">
              <w:rPr>
                <w:rFonts w:cs="Arial"/>
              </w:rPr>
              <w:t>Visoka</w:t>
            </w:r>
          </w:p>
        </w:tc>
        <w:tc>
          <w:tcPr>
            <w:tcW w:w="1417" w:type="dxa"/>
            <w:tcBorders>
              <w:top w:val="single" w:sz="6" w:space="0" w:color="000000"/>
              <w:left w:val="single" w:sz="6" w:space="0" w:color="000000"/>
              <w:bottom w:val="single" w:sz="6" w:space="0" w:color="000000"/>
              <w:right w:val="single" w:sz="6" w:space="0" w:color="000000"/>
            </w:tcBorders>
            <w:hideMark/>
          </w:tcPr>
          <w:p w14:paraId="5E26581F" w14:textId="77777777" w:rsidR="00896EBA" w:rsidRPr="008D79D3" w:rsidRDefault="00896EBA" w:rsidP="00F061E8">
            <w:pPr>
              <w:rPr>
                <w:rFonts w:cs="Arial"/>
              </w:rPr>
            </w:pPr>
            <w:r w:rsidRPr="008D79D3">
              <w:rPr>
                <w:rFonts w:cs="Arial"/>
              </w:rPr>
              <w:t>S3</w:t>
            </w:r>
          </w:p>
        </w:tc>
        <w:tc>
          <w:tcPr>
            <w:tcW w:w="1494" w:type="dxa"/>
            <w:tcBorders>
              <w:top w:val="single" w:sz="6" w:space="0" w:color="000000"/>
              <w:left w:val="single" w:sz="6" w:space="0" w:color="000000"/>
              <w:bottom w:val="single" w:sz="6" w:space="0" w:color="000000"/>
              <w:right w:val="single" w:sz="6" w:space="0" w:color="000000"/>
            </w:tcBorders>
            <w:hideMark/>
          </w:tcPr>
          <w:p w14:paraId="000F7AB4" w14:textId="77777777" w:rsidR="00896EBA" w:rsidRPr="008D79D3" w:rsidRDefault="00896EBA" w:rsidP="00F061E8">
            <w:pPr>
              <w:rPr>
                <w:rFonts w:cs="Arial"/>
              </w:rPr>
            </w:pPr>
            <w:r w:rsidRPr="008D79D3">
              <w:rPr>
                <w:rFonts w:cs="Arial"/>
              </w:rPr>
              <w:t>10 - 15</w:t>
            </w:r>
          </w:p>
        </w:tc>
        <w:tc>
          <w:tcPr>
            <w:tcW w:w="1789" w:type="dxa"/>
            <w:tcBorders>
              <w:top w:val="single" w:sz="6" w:space="0" w:color="000000"/>
              <w:left w:val="single" w:sz="6" w:space="0" w:color="000000"/>
              <w:bottom w:val="single" w:sz="6" w:space="0" w:color="000000"/>
              <w:right w:val="single" w:sz="6" w:space="0" w:color="000000"/>
            </w:tcBorders>
            <w:hideMark/>
          </w:tcPr>
          <w:p w14:paraId="6CE2EBE8" w14:textId="77777777" w:rsidR="00896EBA" w:rsidRPr="008D79D3" w:rsidRDefault="00896EBA" w:rsidP="00F061E8">
            <w:pPr>
              <w:rPr>
                <w:rFonts w:cs="Arial"/>
              </w:rPr>
            </w:pPr>
            <w:r w:rsidRPr="008D79D3">
              <w:rPr>
                <w:rFonts w:cs="Arial"/>
              </w:rPr>
              <w:t>60 – 80</w:t>
            </w:r>
          </w:p>
        </w:tc>
      </w:tr>
    </w:tbl>
    <w:p w14:paraId="6C43F68D" w14:textId="77777777" w:rsidR="00896EBA" w:rsidRPr="00FF0286" w:rsidRDefault="00896EBA" w:rsidP="00F061E8">
      <w:pPr>
        <w:rPr>
          <w:rFonts w:cs="Arial"/>
        </w:rPr>
      </w:pPr>
      <w:r w:rsidRPr="00FF0286">
        <w:rPr>
          <w:rFonts w:cs="Arial"/>
        </w:rPr>
        <w:t xml:space="preserve">* Kadar je nosilnost podlage S3 ali večja, ločilne plasti iz geotekstilij praviloma niso </w:t>
      </w:r>
      <w:r w:rsidRPr="00FF0286">
        <w:rPr>
          <w:rFonts w:cs="Arial"/>
        </w:rPr>
        <w:lastRenderedPageBreak/>
        <w:t>potrebne. Če pa se geotekstilije uporabljajo, se zanje uporabijo določila, ki veljajo za razred nosilnosti S2.</w:t>
      </w:r>
    </w:p>
    <w:p w14:paraId="06566AF9" w14:textId="77777777" w:rsidR="00896EBA" w:rsidRPr="00FF0286" w:rsidRDefault="00896EBA" w:rsidP="00F061E8">
      <w:pPr>
        <w:rPr>
          <w:rFonts w:cs="Arial"/>
        </w:rPr>
      </w:pPr>
      <w:r w:rsidRPr="00FF0286">
        <w:rPr>
          <w:rFonts w:cs="Arial"/>
        </w:rPr>
        <w:t>Minimalno debelino nasipne plasti h</w:t>
      </w:r>
      <w:r w:rsidRPr="00FF0286">
        <w:rPr>
          <w:rFonts w:cs="Arial"/>
          <w:vertAlign w:val="subscript"/>
        </w:rPr>
        <w:t>min</w:t>
      </w:r>
      <w:r w:rsidRPr="00FF0286">
        <w:rPr>
          <w:rFonts w:cs="Arial"/>
        </w:rPr>
        <w:t>. (slika 1) določimo glede na nosilnost podlage in je</w:t>
      </w:r>
    </w:p>
    <w:p w14:paraId="3C528DBA" w14:textId="77777777" w:rsidR="00896EBA" w:rsidRPr="00FF0286" w:rsidRDefault="00896EBA" w:rsidP="004C4548">
      <w:pPr>
        <w:pStyle w:val="Odstavekseznama"/>
        <w:numPr>
          <w:ilvl w:val="0"/>
          <w:numId w:val="446"/>
        </w:numPr>
        <w:rPr>
          <w:rFonts w:cs="Arial"/>
        </w:rPr>
      </w:pPr>
      <w:r w:rsidRPr="00FF0286">
        <w:rPr>
          <w:rFonts w:cs="Arial"/>
        </w:rPr>
        <w:t>na podlagi So:</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50 cm,</w:t>
      </w:r>
    </w:p>
    <w:p w14:paraId="4613E60C" w14:textId="77777777" w:rsidR="00896EBA" w:rsidRPr="00FF0286" w:rsidRDefault="00896EBA" w:rsidP="004C4548">
      <w:pPr>
        <w:pStyle w:val="Odstavekseznama"/>
        <w:numPr>
          <w:ilvl w:val="0"/>
          <w:numId w:val="446"/>
        </w:numPr>
        <w:rPr>
          <w:rFonts w:cs="Arial"/>
        </w:rPr>
      </w:pPr>
      <w:r w:rsidRPr="00FF0286">
        <w:rPr>
          <w:rFonts w:cs="Arial"/>
        </w:rPr>
        <w:t>na podlagi S1:</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40 cm,</w:t>
      </w:r>
    </w:p>
    <w:p w14:paraId="046D2D29" w14:textId="77777777" w:rsidR="00896EBA" w:rsidRPr="00FF0286" w:rsidRDefault="00896EBA" w:rsidP="004C4548">
      <w:pPr>
        <w:pStyle w:val="Odstavekseznama"/>
        <w:numPr>
          <w:ilvl w:val="0"/>
          <w:numId w:val="446"/>
        </w:numPr>
        <w:rPr>
          <w:rFonts w:cs="Arial"/>
        </w:rPr>
      </w:pPr>
      <w:r w:rsidRPr="00FF0286">
        <w:rPr>
          <w:rFonts w:cs="Arial"/>
        </w:rPr>
        <w:t>na podlagi S2:</w:t>
      </w:r>
      <w:r w:rsidR="00F061E8">
        <w:rPr>
          <w:rFonts w:cs="Arial"/>
        </w:rPr>
        <w:t xml:space="preserve"> </w:t>
      </w:r>
      <w:r w:rsidRPr="00FF0286">
        <w:rPr>
          <w:rFonts w:cs="Arial"/>
        </w:rPr>
        <w:t>h</w:t>
      </w:r>
      <w:r w:rsidRPr="00FF0286">
        <w:rPr>
          <w:rFonts w:cs="Arial"/>
          <w:vertAlign w:val="subscript"/>
        </w:rPr>
        <w:t>min</w:t>
      </w:r>
      <w:r w:rsidRPr="00FF0286">
        <w:rPr>
          <w:rFonts w:cs="Arial"/>
        </w:rPr>
        <w:t xml:space="preserve"> = 30 cm.</w:t>
      </w:r>
    </w:p>
    <w:p w14:paraId="6B6A265A" w14:textId="77777777" w:rsidR="00896EBA" w:rsidRPr="00FF0286" w:rsidRDefault="00896EBA" w:rsidP="00F061E8">
      <w:pPr>
        <w:rPr>
          <w:rFonts w:cs="Arial"/>
        </w:rPr>
      </w:pPr>
    </w:p>
    <w:p w14:paraId="624E4E31" w14:textId="77777777" w:rsidR="00896EBA" w:rsidRPr="00FF0286" w:rsidRDefault="00195834" w:rsidP="00F061E8">
      <w:pPr>
        <w:rPr>
          <w:rFonts w:cs="Arial"/>
        </w:rPr>
      </w:pPr>
      <w:r w:rsidRPr="008D79D3">
        <w:rPr>
          <w:rFonts w:cs="Arial"/>
          <w:noProof/>
          <w:lang w:val="en-GB" w:eastAsia="en-GB"/>
        </w:rPr>
        <w:drawing>
          <wp:inline distT="0" distB="0" distL="0" distR="0" wp14:anchorId="4663D7DD" wp14:editId="7F5D1C56">
            <wp:extent cx="3947160" cy="1135380"/>
            <wp:effectExtent l="0" t="0" r="0" b="0"/>
            <wp:docPr id="15" name="Slika 1" descr="Stran8_brez_tek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tran8_brez_tekst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7160" cy="1135380"/>
                    </a:xfrm>
                    <a:prstGeom prst="rect">
                      <a:avLst/>
                    </a:prstGeom>
                    <a:noFill/>
                    <a:ln>
                      <a:noFill/>
                    </a:ln>
                  </pic:spPr>
                </pic:pic>
              </a:graphicData>
            </a:graphic>
          </wp:inline>
        </w:drawing>
      </w:r>
    </w:p>
    <w:p w14:paraId="711AA59C" w14:textId="77777777" w:rsidR="00896EBA" w:rsidRPr="00FF0286" w:rsidRDefault="00896EBA" w:rsidP="00F061E8">
      <w:pPr>
        <w:rPr>
          <w:rFonts w:cs="Arial"/>
        </w:rPr>
      </w:pPr>
      <w:r w:rsidRPr="00FF0286">
        <w:rPr>
          <w:rFonts w:cs="Arial"/>
        </w:rPr>
        <w:t>Slika 1: Minimalne debeline nasipne plasti nad ločilno geotekstilijo</w:t>
      </w:r>
    </w:p>
    <w:p w14:paraId="26503C86" w14:textId="77777777" w:rsidR="00BD01D4" w:rsidRPr="00FF0286" w:rsidRDefault="00BD01D4" w:rsidP="00F061E8">
      <w:pPr>
        <w:rPr>
          <w:rFonts w:cs="Arial"/>
        </w:rPr>
      </w:pPr>
    </w:p>
    <w:p w14:paraId="6F2E950D" w14:textId="77777777" w:rsidR="00896EBA" w:rsidRPr="00FF0286" w:rsidRDefault="00896EBA" w:rsidP="00F061E8">
      <w:pPr>
        <w:rPr>
          <w:rFonts w:cs="Arial"/>
        </w:rPr>
      </w:pPr>
      <w:r w:rsidRPr="00FF0286">
        <w:rPr>
          <w:rFonts w:cs="Arial"/>
        </w:rPr>
        <w:t xml:space="preserve">Na osnovi določitve nosilnosti podlage, izbora nasipnega materiala in pričakovanih prometnih obremenitev se določijo potrebne minimalne mehanske lastnosti geotekstilije. </w:t>
      </w:r>
    </w:p>
    <w:p w14:paraId="691912A6" w14:textId="77777777" w:rsidR="00896EBA" w:rsidRPr="00FF0286" w:rsidRDefault="00896EBA" w:rsidP="00F061E8">
      <w:pPr>
        <w:rPr>
          <w:rFonts w:cs="Arial"/>
        </w:rPr>
      </w:pPr>
      <w:r w:rsidRPr="00FF0286">
        <w:rPr>
          <w:rFonts w:cs="Arial"/>
        </w:rPr>
        <w:t>Minimalne zahteve za mehanske lastnosti geotekstilij za ločilne plasti so navedene v razpredelnici 2 kot minimalne zahtevane vrednosti natezne trdnosti (T</w:t>
      </w:r>
      <w:r w:rsidRPr="00FF0286">
        <w:rPr>
          <w:rFonts w:cs="Arial"/>
          <w:vertAlign w:val="subscript"/>
        </w:rPr>
        <w:t>min</w:t>
      </w:r>
      <w:r w:rsidRPr="00FF0286">
        <w:rPr>
          <w:rFonts w:cs="Arial"/>
        </w:rPr>
        <w:t xml:space="preserve">.) ob minimalnem raztezku </w:t>
      </w:r>
      <w:r w:rsidRPr="00FF0286">
        <w:rPr>
          <w:rFonts w:cs="Arial"/>
        </w:rPr>
        <w:sym w:font="Symbol" w:char="F065"/>
      </w:r>
      <w:r w:rsidRPr="00FF0286">
        <w:rPr>
          <w:rFonts w:cs="Arial"/>
          <w:vertAlign w:val="subscript"/>
        </w:rPr>
        <w:t>min</w:t>
      </w:r>
      <w:r w:rsidRPr="00FF0286">
        <w:rPr>
          <w:rFonts w:cs="Arial"/>
        </w:rPr>
        <w:object w:dxaOrig="195" w:dyaOrig="240" w14:anchorId="32151464">
          <v:shape id="_x0000_i1034" type="#_x0000_t75" style="width:4.5pt;height:16.5pt" o:ole="">
            <v:imagedata r:id="rId40" o:title=""/>
          </v:shape>
          <o:OLEObject Type="Embed" ProgID="Equation.3" ShapeID="_x0000_i1034" DrawAspect="Content" ObjectID="_1743419500" r:id="rId41"/>
        </w:object>
      </w:r>
      <w:r w:rsidRPr="00FF0286">
        <w:rPr>
          <w:rFonts w:cs="Arial"/>
        </w:rPr>
        <w:t xml:space="preserve"> 30 %. V primeru rabe geosintetikov, pri katerih je </w:t>
      </w:r>
      <w:r w:rsidRPr="00FF0286">
        <w:rPr>
          <w:rFonts w:cs="Arial"/>
        </w:rPr>
        <w:sym w:font="Symbol" w:char="F065"/>
      </w:r>
      <w:r w:rsidRPr="00FF0286">
        <w:rPr>
          <w:rFonts w:cs="Arial"/>
          <w:vertAlign w:val="subscript"/>
        </w:rPr>
        <w:t>min</w:t>
      </w:r>
      <w:r w:rsidRPr="00FF0286">
        <w:rPr>
          <w:rFonts w:cs="Arial"/>
        </w:rPr>
        <w:t xml:space="preserve"> </w:t>
      </w:r>
      <w:r w:rsidRPr="00FF0286">
        <w:rPr>
          <w:rFonts w:cs="Arial"/>
        </w:rPr>
        <w:object w:dxaOrig="195" w:dyaOrig="240" w14:anchorId="6DBC119F">
          <v:shape id="_x0000_i1035" type="#_x0000_t75" style="width:4.5pt;height:16.5pt" o:ole="">
            <v:imagedata r:id="rId36" o:title=""/>
          </v:shape>
          <o:OLEObject Type="Embed" ProgID="Equation.3" ShapeID="_x0000_i1035" DrawAspect="Content" ObjectID="_1743419501" r:id="rId42"/>
        </w:object>
      </w:r>
      <w:r w:rsidRPr="00FF0286">
        <w:rPr>
          <w:rFonts w:cs="Arial"/>
        </w:rPr>
        <w:t xml:space="preserve">30 %, je v razpredelnici 2 podana zahteva glede minimalnega zahtevanega produkta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ki je izražen kot (T x </w:t>
      </w:r>
      <w:r w:rsidRPr="00FF0286">
        <w:rPr>
          <w:rFonts w:cs="Arial"/>
        </w:rPr>
        <w:sym w:font="Symbol" w:char="F065"/>
      </w:r>
      <w:r w:rsidRPr="00FF0286">
        <w:rPr>
          <w:rFonts w:cs="Arial"/>
        </w:rPr>
        <w:t>)</w:t>
      </w:r>
      <w:r w:rsidRPr="00FF0286">
        <w:rPr>
          <w:rFonts w:cs="Arial"/>
          <w:vertAlign w:val="subscript"/>
        </w:rPr>
        <w:t>min</w:t>
      </w:r>
      <w:r w:rsidRPr="00FF0286">
        <w:rPr>
          <w:rFonts w:cs="Arial"/>
        </w:rPr>
        <w:t xml:space="preserve"> </w:t>
      </w:r>
      <w:r w:rsidRPr="00FF0286">
        <w:rPr>
          <w:rFonts w:cs="Arial"/>
        </w:rPr>
        <w:object w:dxaOrig="195" w:dyaOrig="240" w14:anchorId="62FD0409">
          <v:shape id="_x0000_i1036" type="#_x0000_t75" style="width:4.5pt;height:16.5pt" o:ole="">
            <v:imagedata r:id="rId40" o:title=""/>
          </v:shape>
          <o:OLEObject Type="Embed" ProgID="Equation.3" ShapeID="_x0000_i1036" DrawAspect="Content" ObjectID="_1743419502" r:id="rId43"/>
        </w:object>
      </w:r>
      <w:r w:rsidRPr="00FF0286">
        <w:rPr>
          <w:rFonts w:cs="Arial"/>
        </w:rPr>
        <w:t xml:space="preserve"> T</w:t>
      </w:r>
      <w:r w:rsidRPr="00FF0286">
        <w:rPr>
          <w:rFonts w:cs="Arial"/>
          <w:vertAlign w:val="subscript"/>
        </w:rPr>
        <w:t>min</w:t>
      </w:r>
      <w:r w:rsidRPr="00FF0286">
        <w:rPr>
          <w:rFonts w:cs="Arial"/>
        </w:rPr>
        <w:t xml:space="preserve"> x 30 (kN/m.%). </w:t>
      </w:r>
    </w:p>
    <w:p w14:paraId="01ED5F1F" w14:textId="77777777" w:rsidR="00896EBA" w:rsidRPr="00FF0286" w:rsidRDefault="00896EBA" w:rsidP="00F061E8">
      <w:pPr>
        <w:rPr>
          <w:rFonts w:cs="Arial"/>
        </w:rPr>
      </w:pPr>
      <w:r w:rsidRPr="00FF0286">
        <w:rPr>
          <w:rFonts w:cs="Arial"/>
        </w:rPr>
        <w:t xml:space="preserve">Razpredelnica 2: </w:t>
      </w:r>
      <w:r w:rsidRPr="00FF0286">
        <w:rPr>
          <w:rFonts w:cs="Arial"/>
        </w:rPr>
        <w:tab/>
        <w:t>Minimalne zahteve za natezne porušne trdnosti in raztezke v prečni in vzdolžni smeri za ločilne geotekstilije, določene po postopku SIST EN ISO 10319</w:t>
      </w:r>
    </w:p>
    <w:tbl>
      <w:tblPr>
        <w:tblW w:w="8774" w:type="dxa"/>
        <w:tblInd w:w="16" w:type="dxa"/>
        <w:tblCellMar>
          <w:left w:w="0" w:type="dxa"/>
          <w:right w:w="0" w:type="dxa"/>
        </w:tblCellMar>
        <w:tblLook w:val="04A0" w:firstRow="1" w:lastRow="0" w:firstColumn="1" w:lastColumn="0" w:noHBand="0" w:noVBand="1"/>
      </w:tblPr>
      <w:tblGrid>
        <w:gridCol w:w="914"/>
        <w:gridCol w:w="1272"/>
        <w:gridCol w:w="1418"/>
        <w:gridCol w:w="882"/>
        <w:gridCol w:w="882"/>
        <w:gridCol w:w="882"/>
        <w:gridCol w:w="882"/>
        <w:gridCol w:w="882"/>
        <w:gridCol w:w="760"/>
      </w:tblGrid>
      <w:tr w:rsidR="00896EBA" w:rsidRPr="008D79D3" w14:paraId="1AABD8CC" w14:textId="77777777" w:rsidTr="00896EBA">
        <w:trPr>
          <w:cantSplit/>
          <w:trHeight w:val="227"/>
        </w:trPr>
        <w:tc>
          <w:tcPr>
            <w:tcW w:w="851" w:type="dxa"/>
            <w:tcBorders>
              <w:top w:val="single" w:sz="4" w:space="0" w:color="auto"/>
              <w:left w:val="single" w:sz="4" w:space="0" w:color="auto"/>
              <w:bottom w:val="nil"/>
              <w:right w:val="single" w:sz="4" w:space="0" w:color="000000"/>
            </w:tcBorders>
            <w:tcMar>
              <w:top w:w="16" w:type="dxa"/>
              <w:left w:w="16" w:type="dxa"/>
              <w:bottom w:w="0" w:type="dxa"/>
              <w:right w:w="16" w:type="dxa"/>
            </w:tcMar>
            <w:vAlign w:val="center"/>
          </w:tcPr>
          <w:p w14:paraId="0A66E28F" w14:textId="77777777" w:rsidR="00896EBA" w:rsidRPr="008D79D3" w:rsidRDefault="00896EBA" w:rsidP="00F061E8">
            <w:pPr>
              <w:rPr>
                <w:rFonts w:cs="Arial"/>
              </w:rPr>
            </w:pPr>
          </w:p>
        </w:tc>
        <w:tc>
          <w:tcPr>
            <w:tcW w:w="1275" w:type="dxa"/>
            <w:tcBorders>
              <w:top w:val="single" w:sz="4" w:space="0" w:color="auto"/>
              <w:left w:val="single" w:sz="4" w:space="0" w:color="auto"/>
              <w:bottom w:val="nil"/>
              <w:right w:val="single" w:sz="4" w:space="0" w:color="000000"/>
            </w:tcBorders>
            <w:vAlign w:val="center"/>
          </w:tcPr>
          <w:p w14:paraId="280E4791" w14:textId="77777777" w:rsidR="00896EBA" w:rsidRPr="008D79D3" w:rsidRDefault="00896EBA" w:rsidP="00F061E8">
            <w:pPr>
              <w:rPr>
                <w:rFonts w:cs="Arial"/>
              </w:rPr>
            </w:pPr>
          </w:p>
        </w:tc>
        <w:tc>
          <w:tcPr>
            <w:tcW w:w="1418" w:type="dxa"/>
            <w:tcBorders>
              <w:top w:val="single" w:sz="4" w:space="0" w:color="auto"/>
              <w:left w:val="single" w:sz="4" w:space="0" w:color="auto"/>
              <w:bottom w:val="nil"/>
              <w:right w:val="single" w:sz="4" w:space="0" w:color="000000"/>
            </w:tcBorders>
            <w:vAlign w:val="center"/>
          </w:tcPr>
          <w:p w14:paraId="46DC5850" w14:textId="77777777" w:rsidR="00896EBA" w:rsidRPr="008D79D3" w:rsidRDefault="00896EBA" w:rsidP="00F061E8">
            <w:pPr>
              <w:rPr>
                <w:rFonts w:cs="Arial"/>
              </w:rPr>
            </w:pPr>
          </w:p>
        </w:tc>
        <w:tc>
          <w:tcPr>
            <w:tcW w:w="5230" w:type="dxa"/>
            <w:gridSpan w:val="6"/>
            <w:tcBorders>
              <w:top w:val="single" w:sz="4" w:space="0" w:color="auto"/>
              <w:left w:val="nil"/>
              <w:bottom w:val="nil"/>
              <w:right w:val="single" w:sz="4" w:space="0" w:color="000000"/>
            </w:tcBorders>
            <w:tcMar>
              <w:top w:w="16" w:type="dxa"/>
              <w:left w:w="16" w:type="dxa"/>
              <w:bottom w:w="0" w:type="dxa"/>
              <w:right w:w="16" w:type="dxa"/>
            </w:tcMar>
            <w:vAlign w:val="center"/>
            <w:hideMark/>
          </w:tcPr>
          <w:p w14:paraId="0E34CD12" w14:textId="77777777" w:rsidR="00896EBA" w:rsidRPr="008D79D3" w:rsidRDefault="00896EBA" w:rsidP="00F061E8">
            <w:pPr>
              <w:rPr>
                <w:rFonts w:cs="Arial"/>
              </w:rPr>
            </w:pPr>
            <w:r w:rsidRPr="008D79D3">
              <w:rPr>
                <w:rFonts w:cs="Arial"/>
              </w:rPr>
              <w:t>Prometna obremenitev</w:t>
            </w:r>
          </w:p>
        </w:tc>
      </w:tr>
      <w:tr w:rsidR="00896EBA" w:rsidRPr="008D79D3" w14:paraId="1128C2D2" w14:textId="77777777"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hideMark/>
          </w:tcPr>
          <w:p w14:paraId="4DA8D8DC" w14:textId="77777777" w:rsidR="00896EBA" w:rsidRPr="008D79D3" w:rsidRDefault="00896EBA" w:rsidP="00F061E8">
            <w:pPr>
              <w:rPr>
                <w:rFonts w:cs="Arial"/>
              </w:rPr>
            </w:pPr>
            <w:r w:rsidRPr="008D79D3">
              <w:rPr>
                <w:rFonts w:cs="Arial"/>
              </w:rPr>
              <w:t>Podlaga</w:t>
            </w:r>
          </w:p>
        </w:tc>
        <w:tc>
          <w:tcPr>
            <w:tcW w:w="1275" w:type="dxa"/>
            <w:tcBorders>
              <w:top w:val="nil"/>
              <w:left w:val="single" w:sz="4" w:space="0" w:color="auto"/>
              <w:bottom w:val="nil"/>
              <w:right w:val="single" w:sz="4" w:space="0" w:color="000000"/>
            </w:tcBorders>
            <w:vAlign w:val="center"/>
            <w:hideMark/>
          </w:tcPr>
          <w:p w14:paraId="61944616" w14:textId="77777777" w:rsidR="00896EBA" w:rsidRPr="008D79D3" w:rsidRDefault="00896EBA" w:rsidP="00F061E8">
            <w:pPr>
              <w:rPr>
                <w:rFonts w:cs="Arial"/>
              </w:rPr>
            </w:pPr>
            <w:r w:rsidRPr="008D79D3">
              <w:rPr>
                <w:rFonts w:cs="Arial"/>
              </w:rPr>
              <w:t>Minimalna debelina</w:t>
            </w:r>
          </w:p>
        </w:tc>
        <w:tc>
          <w:tcPr>
            <w:tcW w:w="1418" w:type="dxa"/>
            <w:tcBorders>
              <w:top w:val="nil"/>
              <w:left w:val="single" w:sz="4" w:space="0" w:color="auto"/>
              <w:bottom w:val="nil"/>
              <w:right w:val="single" w:sz="4" w:space="0" w:color="000000"/>
            </w:tcBorders>
            <w:vAlign w:val="center"/>
            <w:hideMark/>
          </w:tcPr>
          <w:p w14:paraId="1051B5DA" w14:textId="77777777" w:rsidR="00896EBA" w:rsidRPr="008D79D3" w:rsidRDefault="00896EBA" w:rsidP="00F061E8">
            <w:pPr>
              <w:rPr>
                <w:rFonts w:cs="Arial"/>
              </w:rPr>
            </w:pPr>
            <w:r w:rsidRPr="008D79D3">
              <w:rPr>
                <w:rFonts w:cs="Arial"/>
              </w:rPr>
              <w:t>Mehanske značilnosti</w:t>
            </w:r>
            <w:r w:rsidR="00F061E8" w:rsidRPr="008D79D3">
              <w:rPr>
                <w:rFonts w:cs="Arial"/>
              </w:rPr>
              <w:t xml:space="preserve"> </w:t>
            </w:r>
            <w:r w:rsidRPr="008D79D3">
              <w:rPr>
                <w:rFonts w:cs="Arial"/>
              </w:rPr>
              <w:t xml:space="preserve"> </w:t>
            </w:r>
          </w:p>
        </w:tc>
        <w:tc>
          <w:tcPr>
            <w:tcW w:w="2682" w:type="dxa"/>
            <w:gridSpan w:val="3"/>
            <w:tcBorders>
              <w:top w:val="nil"/>
              <w:left w:val="nil"/>
              <w:bottom w:val="nil"/>
              <w:right w:val="single" w:sz="4" w:space="0" w:color="000000"/>
            </w:tcBorders>
            <w:tcMar>
              <w:top w:w="16" w:type="dxa"/>
              <w:left w:w="16" w:type="dxa"/>
              <w:bottom w:w="0" w:type="dxa"/>
              <w:right w:w="16" w:type="dxa"/>
            </w:tcMar>
            <w:vAlign w:val="center"/>
            <w:hideMark/>
          </w:tcPr>
          <w:p w14:paraId="29BA2957" w14:textId="77777777" w:rsidR="00896EBA" w:rsidRPr="008D79D3" w:rsidRDefault="00896EBA" w:rsidP="00F061E8">
            <w:pPr>
              <w:rPr>
                <w:rFonts w:cs="Arial"/>
              </w:rPr>
            </w:pPr>
            <w:r w:rsidRPr="008D79D3">
              <w:rPr>
                <w:rFonts w:cs="Arial"/>
              </w:rPr>
              <w:t>&lt; 500 MN</w:t>
            </w:r>
          </w:p>
        </w:tc>
        <w:tc>
          <w:tcPr>
            <w:tcW w:w="2548" w:type="dxa"/>
            <w:gridSpan w:val="3"/>
            <w:tcBorders>
              <w:top w:val="nil"/>
              <w:left w:val="nil"/>
              <w:bottom w:val="nil"/>
              <w:right w:val="single" w:sz="4" w:space="0" w:color="000000"/>
            </w:tcBorders>
            <w:tcMar>
              <w:top w:w="16" w:type="dxa"/>
              <w:left w:w="16" w:type="dxa"/>
              <w:bottom w:w="0" w:type="dxa"/>
              <w:right w:w="16" w:type="dxa"/>
            </w:tcMar>
            <w:vAlign w:val="center"/>
            <w:hideMark/>
          </w:tcPr>
          <w:p w14:paraId="65D0AA79" w14:textId="77777777" w:rsidR="00896EBA" w:rsidRPr="008D79D3" w:rsidRDefault="00896EBA" w:rsidP="00F061E8">
            <w:pPr>
              <w:rPr>
                <w:rFonts w:cs="Arial"/>
              </w:rPr>
            </w:pPr>
            <w:r w:rsidRPr="008D79D3">
              <w:rPr>
                <w:rFonts w:cs="Arial"/>
              </w:rPr>
              <w:t>&gt; 500 MN</w:t>
            </w:r>
          </w:p>
        </w:tc>
      </w:tr>
      <w:tr w:rsidR="00896EBA" w:rsidRPr="008D79D3" w14:paraId="6AE0FD98" w14:textId="77777777" w:rsidTr="00896EBA">
        <w:trPr>
          <w:cantSplit/>
          <w:trHeight w:val="227"/>
        </w:trPr>
        <w:tc>
          <w:tcPr>
            <w:tcW w:w="851" w:type="dxa"/>
            <w:tcBorders>
              <w:top w:val="nil"/>
              <w:left w:val="single" w:sz="4" w:space="0" w:color="auto"/>
              <w:bottom w:val="nil"/>
              <w:right w:val="single" w:sz="4" w:space="0" w:color="000000"/>
            </w:tcBorders>
            <w:tcMar>
              <w:top w:w="16" w:type="dxa"/>
              <w:left w:w="16" w:type="dxa"/>
              <w:bottom w:w="0" w:type="dxa"/>
              <w:right w:w="16" w:type="dxa"/>
            </w:tcMar>
            <w:vAlign w:val="center"/>
          </w:tcPr>
          <w:p w14:paraId="63C6A41D" w14:textId="77777777" w:rsidR="00896EBA" w:rsidRPr="008D79D3" w:rsidRDefault="00896EBA" w:rsidP="00F061E8">
            <w:pPr>
              <w:rPr>
                <w:rFonts w:cs="Arial"/>
              </w:rPr>
            </w:pPr>
          </w:p>
        </w:tc>
        <w:tc>
          <w:tcPr>
            <w:tcW w:w="1275" w:type="dxa"/>
            <w:tcBorders>
              <w:top w:val="nil"/>
              <w:left w:val="single" w:sz="4" w:space="0" w:color="auto"/>
              <w:bottom w:val="nil"/>
              <w:right w:val="single" w:sz="4" w:space="0" w:color="000000"/>
            </w:tcBorders>
            <w:vAlign w:val="center"/>
            <w:hideMark/>
          </w:tcPr>
          <w:p w14:paraId="5692E4B8" w14:textId="77777777" w:rsidR="00896EBA" w:rsidRPr="008D79D3" w:rsidRDefault="00896EBA" w:rsidP="00F061E8">
            <w:pPr>
              <w:rPr>
                <w:rFonts w:cs="Arial"/>
              </w:rPr>
            </w:pPr>
            <w:r w:rsidRPr="008D79D3">
              <w:rPr>
                <w:rFonts w:cs="Arial"/>
              </w:rPr>
              <w:t>nasipne plasti</w:t>
            </w:r>
          </w:p>
        </w:tc>
        <w:tc>
          <w:tcPr>
            <w:tcW w:w="1418" w:type="dxa"/>
            <w:tcBorders>
              <w:top w:val="nil"/>
              <w:left w:val="single" w:sz="4" w:space="0" w:color="auto"/>
              <w:bottom w:val="nil"/>
              <w:right w:val="single" w:sz="4" w:space="0" w:color="000000"/>
            </w:tcBorders>
            <w:vAlign w:val="center"/>
            <w:hideMark/>
          </w:tcPr>
          <w:p w14:paraId="5C5D4E2B" w14:textId="77777777" w:rsidR="00896EBA" w:rsidRPr="008D79D3" w:rsidRDefault="00896EBA" w:rsidP="00F061E8">
            <w:pPr>
              <w:rPr>
                <w:rFonts w:cs="Arial"/>
              </w:rPr>
            </w:pPr>
            <w:r w:rsidRPr="008D79D3">
              <w:rPr>
                <w:rFonts w:cs="Arial"/>
              </w:rPr>
              <w:t>Materiala</w:t>
            </w:r>
          </w:p>
        </w:tc>
        <w:tc>
          <w:tcPr>
            <w:tcW w:w="5230" w:type="dxa"/>
            <w:gridSpan w:val="6"/>
            <w:tcBorders>
              <w:top w:val="nil"/>
              <w:left w:val="nil"/>
              <w:bottom w:val="nil"/>
              <w:right w:val="single" w:sz="4" w:space="0" w:color="000000"/>
            </w:tcBorders>
            <w:tcMar>
              <w:top w:w="16" w:type="dxa"/>
              <w:left w:w="16" w:type="dxa"/>
              <w:bottom w:w="0" w:type="dxa"/>
              <w:right w:w="16" w:type="dxa"/>
            </w:tcMar>
            <w:vAlign w:val="center"/>
            <w:hideMark/>
          </w:tcPr>
          <w:p w14:paraId="028CB3F9" w14:textId="77777777" w:rsidR="00896EBA" w:rsidRPr="008D79D3" w:rsidRDefault="00896EBA" w:rsidP="00F061E8">
            <w:pPr>
              <w:rPr>
                <w:rFonts w:cs="Arial"/>
              </w:rPr>
            </w:pPr>
            <w:r w:rsidRPr="008D79D3">
              <w:rPr>
                <w:rFonts w:cs="Arial"/>
              </w:rPr>
              <w:t>Vrsta nasipnega materiala</w:t>
            </w:r>
          </w:p>
        </w:tc>
      </w:tr>
      <w:tr w:rsidR="00896EBA" w:rsidRPr="008D79D3" w14:paraId="11D70E49" w14:textId="77777777" w:rsidTr="00896EBA">
        <w:trPr>
          <w:cantSplit/>
          <w:trHeight w:val="478"/>
        </w:trPr>
        <w:tc>
          <w:tcPr>
            <w:tcW w:w="851"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546D9B84" w14:textId="77777777" w:rsidR="00896EBA" w:rsidRPr="008D79D3" w:rsidRDefault="00896EBA" w:rsidP="00F061E8">
            <w:pPr>
              <w:rPr>
                <w:rFonts w:cs="Arial"/>
              </w:rPr>
            </w:pPr>
          </w:p>
        </w:tc>
        <w:tc>
          <w:tcPr>
            <w:tcW w:w="1275"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0BF40C12" w14:textId="77777777" w:rsidR="00896EBA" w:rsidRPr="008D79D3" w:rsidRDefault="00896EBA" w:rsidP="00F061E8">
            <w:pPr>
              <w:rPr>
                <w:rFonts w:cs="Arial"/>
              </w:rPr>
            </w:pPr>
          </w:p>
        </w:tc>
        <w:tc>
          <w:tcPr>
            <w:tcW w:w="1418"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tcPr>
          <w:p w14:paraId="2C7FBE58" w14:textId="77777777" w:rsidR="00896EBA" w:rsidRPr="008D79D3" w:rsidRDefault="00896EBA" w:rsidP="00F061E8">
            <w:pPr>
              <w:rPr>
                <w:rFonts w:cs="Arial"/>
              </w:rPr>
            </w:pP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BB60B76" w14:textId="77777777"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51E2915F" w14:textId="77777777" w:rsidR="00896EBA" w:rsidRPr="008D79D3" w:rsidRDefault="00896EBA" w:rsidP="00F061E8">
            <w:pPr>
              <w:rPr>
                <w:rFonts w:cs="Arial"/>
              </w:rPr>
            </w:pPr>
            <w:r w:rsidRPr="008D79D3">
              <w:rPr>
                <w:rFonts w:cs="Arial"/>
              </w:rPr>
              <w:t>B</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7BEFCBBD" w14:textId="77777777" w:rsidR="00896EBA" w:rsidRPr="008D79D3" w:rsidRDefault="00896EBA" w:rsidP="00F061E8">
            <w:pPr>
              <w:rPr>
                <w:rFonts w:cs="Arial"/>
              </w:rPr>
            </w:pPr>
            <w:r w:rsidRPr="008D79D3">
              <w:rPr>
                <w:rFonts w:cs="Arial"/>
              </w:rPr>
              <w:t>C</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96816E2" w14:textId="77777777" w:rsidR="00896EBA" w:rsidRPr="008D79D3" w:rsidRDefault="00896EBA" w:rsidP="00F061E8">
            <w:pPr>
              <w:rPr>
                <w:rFonts w:cs="Arial"/>
              </w:rPr>
            </w:pPr>
            <w:r w:rsidRPr="008D79D3">
              <w:rPr>
                <w:rFonts w:cs="Arial"/>
              </w:rPr>
              <w:t>A</w:t>
            </w:r>
          </w:p>
        </w:tc>
        <w:tc>
          <w:tcPr>
            <w:tcW w:w="894"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6942B471" w14:textId="77777777" w:rsidR="00896EBA" w:rsidRPr="008D79D3" w:rsidRDefault="00896EBA" w:rsidP="00F061E8">
            <w:pPr>
              <w:rPr>
                <w:rFonts w:cs="Arial"/>
              </w:rPr>
            </w:pPr>
            <w:r w:rsidRPr="008D79D3">
              <w:rPr>
                <w:rFonts w:cs="Arial"/>
              </w:rPr>
              <w:t>B</w:t>
            </w:r>
          </w:p>
        </w:tc>
        <w:tc>
          <w:tcPr>
            <w:tcW w:w="760" w:type="dxa"/>
            <w:vMerge w:val="restart"/>
            <w:tcBorders>
              <w:top w:val="nil"/>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F1132CF" w14:textId="77777777" w:rsidR="00896EBA" w:rsidRPr="008D79D3" w:rsidRDefault="00896EBA" w:rsidP="00F061E8">
            <w:pPr>
              <w:rPr>
                <w:rFonts w:cs="Arial"/>
              </w:rPr>
            </w:pPr>
            <w:r w:rsidRPr="008D79D3">
              <w:rPr>
                <w:rFonts w:cs="Arial"/>
              </w:rPr>
              <w:t>C</w:t>
            </w:r>
          </w:p>
        </w:tc>
      </w:tr>
      <w:tr w:rsidR="00896EBA" w:rsidRPr="008D79D3" w14:paraId="59123ED3" w14:textId="77777777" w:rsidTr="00896EBA">
        <w:trPr>
          <w:cantSplit/>
          <w:trHeight w:val="517"/>
        </w:trPr>
        <w:tc>
          <w:tcPr>
            <w:tcW w:w="0" w:type="auto"/>
            <w:vMerge/>
            <w:tcBorders>
              <w:top w:val="nil"/>
              <w:left w:val="single" w:sz="4" w:space="0" w:color="auto"/>
              <w:bottom w:val="single" w:sz="4" w:space="0" w:color="000000"/>
              <w:right w:val="single" w:sz="4" w:space="0" w:color="auto"/>
            </w:tcBorders>
            <w:vAlign w:val="center"/>
            <w:hideMark/>
          </w:tcPr>
          <w:p w14:paraId="024BCD42" w14:textId="77777777" w:rsidR="00896EBA" w:rsidRPr="008D79D3" w:rsidRDefault="00896EBA" w:rsidP="00F061E8">
            <w:pPr>
              <w:rPr>
                <w:rFonts w:cs="Arial"/>
              </w:rPr>
            </w:pPr>
          </w:p>
        </w:tc>
        <w:tc>
          <w:tcPr>
            <w:tcW w:w="1275" w:type="dxa"/>
            <w:vMerge/>
            <w:tcBorders>
              <w:top w:val="nil"/>
              <w:left w:val="single" w:sz="4" w:space="0" w:color="auto"/>
              <w:bottom w:val="single" w:sz="4" w:space="0" w:color="000000"/>
              <w:right w:val="single" w:sz="4" w:space="0" w:color="auto"/>
            </w:tcBorders>
            <w:vAlign w:val="center"/>
            <w:hideMark/>
          </w:tcPr>
          <w:p w14:paraId="310DFC13" w14:textId="77777777" w:rsidR="00896EBA" w:rsidRPr="008D79D3" w:rsidRDefault="00896EBA" w:rsidP="00F061E8">
            <w:pPr>
              <w:rPr>
                <w:rFonts w:cs="Arial"/>
              </w:rPr>
            </w:pPr>
          </w:p>
        </w:tc>
        <w:tc>
          <w:tcPr>
            <w:tcW w:w="1418" w:type="dxa"/>
            <w:vMerge/>
            <w:tcBorders>
              <w:top w:val="nil"/>
              <w:left w:val="single" w:sz="4" w:space="0" w:color="auto"/>
              <w:bottom w:val="single" w:sz="4" w:space="0" w:color="000000"/>
              <w:right w:val="single" w:sz="4" w:space="0" w:color="auto"/>
            </w:tcBorders>
            <w:vAlign w:val="center"/>
            <w:hideMark/>
          </w:tcPr>
          <w:p w14:paraId="008C26FF"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1BC0B0B2"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4A476F03"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317A9CF8"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47E4B434"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2BE20E20" w14:textId="77777777" w:rsidR="00896EBA" w:rsidRPr="008D79D3" w:rsidRDefault="00896EBA" w:rsidP="00F061E8">
            <w:pPr>
              <w:rPr>
                <w:rFonts w:cs="Arial"/>
              </w:rPr>
            </w:pPr>
          </w:p>
        </w:tc>
        <w:tc>
          <w:tcPr>
            <w:tcW w:w="0" w:type="auto"/>
            <w:vMerge/>
            <w:tcBorders>
              <w:top w:val="nil"/>
              <w:left w:val="single" w:sz="4" w:space="0" w:color="auto"/>
              <w:bottom w:val="single" w:sz="4" w:space="0" w:color="000000"/>
              <w:right w:val="single" w:sz="4" w:space="0" w:color="auto"/>
            </w:tcBorders>
            <w:vAlign w:val="center"/>
            <w:hideMark/>
          </w:tcPr>
          <w:p w14:paraId="1A44B64C" w14:textId="77777777" w:rsidR="00896EBA" w:rsidRPr="008D79D3" w:rsidRDefault="00896EBA" w:rsidP="00F061E8">
            <w:pPr>
              <w:rPr>
                <w:rFonts w:cs="Arial"/>
              </w:rPr>
            </w:pPr>
          </w:p>
        </w:tc>
      </w:tr>
      <w:tr w:rsidR="00896EBA" w:rsidRPr="008D79D3" w14:paraId="54A50587" w14:textId="77777777" w:rsidTr="00896EBA">
        <w:trPr>
          <w:cantSplit/>
          <w:trHeight w:val="227"/>
        </w:trPr>
        <w:tc>
          <w:tcPr>
            <w:tcW w:w="851"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14:paraId="2C010DDA" w14:textId="77777777" w:rsidR="00896EBA" w:rsidRPr="008D79D3" w:rsidRDefault="00896EBA" w:rsidP="00F061E8">
            <w:pPr>
              <w:rPr>
                <w:rFonts w:cs="Arial"/>
              </w:rPr>
            </w:pPr>
            <w:r w:rsidRPr="008D79D3">
              <w:rPr>
                <w:rFonts w:cs="Arial"/>
              </w:rPr>
              <w:t>S</w:t>
            </w:r>
            <w:r w:rsidRPr="008D79D3">
              <w:rPr>
                <w:rFonts w:cs="Arial"/>
                <w:vertAlign w:val="subscript"/>
              </w:rPr>
              <w:t>o</w:t>
            </w:r>
          </w:p>
        </w:tc>
        <w:tc>
          <w:tcPr>
            <w:tcW w:w="1275" w:type="dxa"/>
            <w:vMerge w:val="restart"/>
            <w:tcBorders>
              <w:top w:val="nil"/>
              <w:left w:val="single" w:sz="4" w:space="0" w:color="auto"/>
              <w:bottom w:val="nil"/>
              <w:right w:val="single" w:sz="4" w:space="0" w:color="auto"/>
            </w:tcBorders>
            <w:tcMar>
              <w:top w:w="16" w:type="dxa"/>
              <w:left w:w="16" w:type="dxa"/>
              <w:bottom w:w="0" w:type="dxa"/>
              <w:right w:w="16" w:type="dxa"/>
            </w:tcMar>
            <w:vAlign w:val="center"/>
            <w:hideMark/>
          </w:tcPr>
          <w:p w14:paraId="3F7D3EEF" w14:textId="77777777" w:rsidR="00896EBA" w:rsidRPr="008D79D3" w:rsidRDefault="00896EBA" w:rsidP="00F061E8">
            <w:pPr>
              <w:rPr>
                <w:rFonts w:cs="Arial"/>
              </w:rPr>
            </w:pPr>
            <w:r w:rsidRPr="008D79D3">
              <w:rPr>
                <w:rFonts w:cs="Arial"/>
              </w:rPr>
              <w:t>0,5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42E42F64" w14:textId="77777777"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6FADDA1" w14:textId="77777777"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1153C36" w14:textId="77777777"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6B3AB79" w14:textId="77777777" w:rsidR="00896EBA" w:rsidRPr="008D79D3" w:rsidRDefault="00896EBA" w:rsidP="00F061E8">
            <w:pPr>
              <w:rPr>
                <w:rFonts w:cs="Arial"/>
              </w:rPr>
            </w:pPr>
            <w:r w:rsidRPr="008D79D3">
              <w:rPr>
                <w:rFonts w:cs="Arial"/>
              </w:rPr>
              <w:t>16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5C62236" w14:textId="77777777"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D1B68FA" w14:textId="77777777" w:rsidR="00896EBA" w:rsidRPr="008D79D3" w:rsidRDefault="00896EBA" w:rsidP="00F061E8">
            <w:pPr>
              <w:rPr>
                <w:rFonts w:cs="Arial"/>
              </w:rPr>
            </w:pPr>
            <w:r w:rsidRPr="008D79D3">
              <w:rPr>
                <w:rFonts w:cs="Arial"/>
              </w:rPr>
              <w:t>16</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F97264C" w14:textId="77777777" w:rsidR="00896EBA" w:rsidRPr="008D79D3" w:rsidRDefault="00896EBA" w:rsidP="00F061E8">
            <w:pPr>
              <w:rPr>
                <w:rFonts w:cs="Arial"/>
              </w:rPr>
            </w:pPr>
            <w:r w:rsidRPr="008D79D3">
              <w:rPr>
                <w:rFonts w:cs="Arial"/>
              </w:rPr>
              <w:t>18</w:t>
            </w:r>
          </w:p>
        </w:tc>
      </w:tr>
      <w:tr w:rsidR="00896EBA" w:rsidRPr="008D79D3" w14:paraId="26A2AE85" w14:textId="77777777" w:rsidTr="00896EBA">
        <w:trPr>
          <w:cantSplit/>
          <w:trHeight w:val="227"/>
        </w:trPr>
        <w:tc>
          <w:tcPr>
            <w:tcW w:w="0" w:type="auto"/>
            <w:vMerge/>
            <w:tcBorders>
              <w:top w:val="nil"/>
              <w:left w:val="single" w:sz="4" w:space="0" w:color="auto"/>
              <w:bottom w:val="nil"/>
              <w:right w:val="single" w:sz="4" w:space="0" w:color="auto"/>
            </w:tcBorders>
            <w:vAlign w:val="center"/>
            <w:hideMark/>
          </w:tcPr>
          <w:p w14:paraId="59D1F6AA" w14:textId="77777777" w:rsidR="00896EBA" w:rsidRPr="008D79D3" w:rsidRDefault="00896EBA" w:rsidP="00F061E8">
            <w:pPr>
              <w:rPr>
                <w:rFonts w:cs="Arial"/>
              </w:rPr>
            </w:pPr>
          </w:p>
        </w:tc>
        <w:tc>
          <w:tcPr>
            <w:tcW w:w="1275" w:type="dxa"/>
            <w:vMerge/>
            <w:tcBorders>
              <w:top w:val="nil"/>
              <w:left w:val="single" w:sz="4" w:space="0" w:color="auto"/>
              <w:bottom w:val="nil"/>
              <w:right w:val="single" w:sz="4" w:space="0" w:color="auto"/>
            </w:tcBorders>
            <w:vAlign w:val="center"/>
            <w:hideMark/>
          </w:tcPr>
          <w:p w14:paraId="66F0C3CD" w14:textId="77777777"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3D948CD4" w14:textId="77777777"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6EB7670" w14:textId="77777777"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22B5CDD" w14:textId="77777777"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4964A47" w14:textId="77777777" w:rsidR="00896EBA" w:rsidRPr="008D79D3" w:rsidRDefault="00896EBA" w:rsidP="00F061E8">
            <w:pPr>
              <w:rPr>
                <w:rFonts w:cs="Arial"/>
              </w:rPr>
            </w:pPr>
            <w:r w:rsidRPr="008D79D3">
              <w:rPr>
                <w:rFonts w:cs="Arial"/>
              </w:rPr>
              <w:t>480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4AC3DEA" w14:textId="77777777"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ED015B8" w14:textId="77777777" w:rsidR="00896EBA" w:rsidRPr="008D79D3" w:rsidRDefault="00896EBA" w:rsidP="00F061E8">
            <w:pPr>
              <w:rPr>
                <w:rFonts w:cs="Arial"/>
              </w:rPr>
            </w:pPr>
            <w:r w:rsidRPr="008D79D3">
              <w:rPr>
                <w:rFonts w:cs="Arial"/>
              </w:rPr>
              <w:t>480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FDE1A46" w14:textId="77777777" w:rsidR="00896EBA" w:rsidRPr="008D79D3" w:rsidRDefault="00896EBA" w:rsidP="00F061E8">
            <w:pPr>
              <w:rPr>
                <w:rFonts w:cs="Arial"/>
              </w:rPr>
            </w:pPr>
            <w:r w:rsidRPr="008D79D3">
              <w:rPr>
                <w:rFonts w:cs="Arial"/>
              </w:rPr>
              <w:t>540</w:t>
            </w:r>
          </w:p>
        </w:tc>
      </w:tr>
      <w:tr w:rsidR="00896EBA" w:rsidRPr="008D79D3" w14:paraId="63D13805" w14:textId="77777777" w:rsidTr="00896EBA">
        <w:trPr>
          <w:cantSplit/>
          <w:trHeight w:val="227"/>
        </w:trPr>
        <w:tc>
          <w:tcPr>
            <w:tcW w:w="851"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14:paraId="4A0DFBE8" w14:textId="77777777" w:rsidR="00896EBA" w:rsidRPr="008D79D3" w:rsidRDefault="00896EBA" w:rsidP="00F061E8">
            <w:pPr>
              <w:rPr>
                <w:rFonts w:cs="Arial"/>
              </w:rPr>
            </w:pPr>
            <w:r w:rsidRPr="008D79D3">
              <w:rPr>
                <w:rFonts w:cs="Arial"/>
              </w:rPr>
              <w:t>S</w:t>
            </w:r>
            <w:r w:rsidRPr="008D79D3">
              <w:rPr>
                <w:rFonts w:cs="Arial"/>
                <w:vertAlign w:val="subscript"/>
              </w:rPr>
              <w:t>1</w:t>
            </w:r>
          </w:p>
        </w:tc>
        <w:tc>
          <w:tcPr>
            <w:tcW w:w="1275" w:type="dxa"/>
            <w:vMerge w:val="restart"/>
            <w:tcBorders>
              <w:top w:val="single" w:sz="4" w:space="0" w:color="auto"/>
              <w:left w:val="single" w:sz="4" w:space="0" w:color="auto"/>
              <w:bottom w:val="nil"/>
              <w:right w:val="single" w:sz="4" w:space="0" w:color="auto"/>
            </w:tcBorders>
            <w:tcMar>
              <w:top w:w="16" w:type="dxa"/>
              <w:left w:w="16" w:type="dxa"/>
              <w:bottom w:w="0" w:type="dxa"/>
              <w:right w:w="16" w:type="dxa"/>
            </w:tcMar>
            <w:vAlign w:val="center"/>
            <w:hideMark/>
          </w:tcPr>
          <w:p w14:paraId="1585DA16" w14:textId="77777777" w:rsidR="00896EBA" w:rsidRPr="008D79D3" w:rsidRDefault="00896EBA" w:rsidP="00F061E8">
            <w:pPr>
              <w:rPr>
                <w:rFonts w:cs="Arial"/>
              </w:rPr>
            </w:pPr>
            <w:r w:rsidRPr="008D79D3">
              <w:rPr>
                <w:rFonts w:cs="Arial"/>
              </w:rPr>
              <w:t>0,4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4B0C398F" w14:textId="77777777"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F090C4D" w14:textId="77777777"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929A84A" w14:textId="77777777"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E29C8D8" w14:textId="77777777" w:rsidR="00896EBA" w:rsidRPr="008D79D3" w:rsidRDefault="00896EBA" w:rsidP="00F061E8">
            <w:pPr>
              <w:rPr>
                <w:rFonts w:cs="Arial"/>
              </w:rPr>
            </w:pPr>
            <w:r w:rsidRPr="008D79D3">
              <w:rPr>
                <w:rFonts w:cs="Arial"/>
              </w:rPr>
              <w:t>14</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40AD585" w14:textId="77777777" w:rsidR="00896EBA" w:rsidRPr="008D79D3" w:rsidRDefault="00896EBA" w:rsidP="00F061E8">
            <w:pPr>
              <w:rPr>
                <w:rFonts w:cs="Arial"/>
              </w:rPr>
            </w:pPr>
            <w:r w:rsidRPr="008D79D3">
              <w:rPr>
                <w:rFonts w:cs="Arial"/>
              </w:rPr>
              <w:t>12</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EAE1AFE" w14:textId="77777777" w:rsidR="00896EBA" w:rsidRPr="008D79D3" w:rsidRDefault="00896EBA" w:rsidP="00F061E8">
            <w:pPr>
              <w:rPr>
                <w:rFonts w:cs="Arial"/>
              </w:rPr>
            </w:pPr>
            <w:r w:rsidRPr="008D79D3">
              <w:rPr>
                <w:rFonts w:cs="Arial"/>
              </w:rPr>
              <w:t>14</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84E6DA6" w14:textId="77777777" w:rsidR="00896EBA" w:rsidRPr="008D79D3" w:rsidRDefault="00896EBA" w:rsidP="00F061E8">
            <w:pPr>
              <w:rPr>
                <w:rFonts w:cs="Arial"/>
              </w:rPr>
            </w:pPr>
            <w:r w:rsidRPr="008D79D3">
              <w:rPr>
                <w:rFonts w:cs="Arial"/>
              </w:rPr>
              <w:t>16</w:t>
            </w:r>
          </w:p>
        </w:tc>
      </w:tr>
      <w:tr w:rsidR="00896EBA" w:rsidRPr="008D79D3" w14:paraId="443B7AEE" w14:textId="77777777" w:rsidTr="00896EBA">
        <w:trPr>
          <w:cantSplit/>
          <w:trHeight w:val="227"/>
        </w:trPr>
        <w:tc>
          <w:tcPr>
            <w:tcW w:w="0" w:type="auto"/>
            <w:vMerge/>
            <w:tcBorders>
              <w:top w:val="single" w:sz="4" w:space="0" w:color="auto"/>
              <w:left w:val="single" w:sz="4" w:space="0" w:color="auto"/>
              <w:bottom w:val="nil"/>
              <w:right w:val="single" w:sz="4" w:space="0" w:color="auto"/>
            </w:tcBorders>
            <w:vAlign w:val="center"/>
            <w:hideMark/>
          </w:tcPr>
          <w:p w14:paraId="6C5EF2ED" w14:textId="77777777" w:rsidR="00896EBA" w:rsidRPr="008D79D3" w:rsidRDefault="00896EBA" w:rsidP="00F061E8">
            <w:pPr>
              <w:rPr>
                <w:rFonts w:cs="Arial"/>
              </w:rPr>
            </w:pPr>
          </w:p>
        </w:tc>
        <w:tc>
          <w:tcPr>
            <w:tcW w:w="1275" w:type="dxa"/>
            <w:vMerge/>
            <w:tcBorders>
              <w:top w:val="single" w:sz="4" w:space="0" w:color="auto"/>
              <w:left w:val="single" w:sz="4" w:space="0" w:color="auto"/>
              <w:bottom w:val="nil"/>
              <w:right w:val="single" w:sz="4" w:space="0" w:color="auto"/>
            </w:tcBorders>
            <w:vAlign w:val="center"/>
            <w:hideMark/>
          </w:tcPr>
          <w:p w14:paraId="119A6982" w14:textId="77777777"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6BCE59FE" w14:textId="77777777"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65F6732" w14:textId="77777777"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7506E82A" w14:textId="77777777"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5058EE4" w14:textId="77777777" w:rsidR="00896EBA" w:rsidRPr="008D79D3" w:rsidRDefault="00896EBA" w:rsidP="00F061E8">
            <w:pPr>
              <w:rPr>
                <w:rFonts w:cs="Arial"/>
              </w:rPr>
            </w:pPr>
            <w:r w:rsidRPr="008D79D3">
              <w:rPr>
                <w:rFonts w:cs="Arial"/>
              </w:rPr>
              <w:t>420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1478F93" w14:textId="77777777" w:rsidR="00896EBA" w:rsidRPr="008D79D3" w:rsidRDefault="00896EBA" w:rsidP="00F061E8">
            <w:pPr>
              <w:rPr>
                <w:rFonts w:cs="Arial"/>
              </w:rPr>
            </w:pPr>
            <w:r w:rsidRPr="008D79D3">
              <w:rPr>
                <w:rFonts w:cs="Arial"/>
              </w:rPr>
              <w:t>360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15BF6F0" w14:textId="77777777" w:rsidR="00896EBA" w:rsidRPr="008D79D3" w:rsidRDefault="00896EBA" w:rsidP="00F061E8">
            <w:pPr>
              <w:rPr>
                <w:rFonts w:cs="Arial"/>
              </w:rPr>
            </w:pPr>
            <w:r w:rsidRPr="008D79D3">
              <w:rPr>
                <w:rFonts w:cs="Arial"/>
              </w:rPr>
              <w:t>420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101D0452" w14:textId="77777777" w:rsidR="00896EBA" w:rsidRPr="008D79D3" w:rsidRDefault="00896EBA" w:rsidP="00F061E8">
            <w:pPr>
              <w:rPr>
                <w:rFonts w:cs="Arial"/>
              </w:rPr>
            </w:pPr>
            <w:r w:rsidRPr="008D79D3">
              <w:rPr>
                <w:rFonts w:cs="Arial"/>
              </w:rPr>
              <w:t>480</w:t>
            </w:r>
          </w:p>
        </w:tc>
      </w:tr>
      <w:tr w:rsidR="00896EBA" w:rsidRPr="008D79D3" w14:paraId="6960C5EC" w14:textId="77777777" w:rsidTr="00896EBA">
        <w:trPr>
          <w:cantSplit/>
          <w:trHeight w:val="227"/>
        </w:trPr>
        <w:tc>
          <w:tcPr>
            <w:tcW w:w="851"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8E7DEB1" w14:textId="77777777" w:rsidR="00896EBA" w:rsidRPr="008D79D3" w:rsidRDefault="00896EBA" w:rsidP="00F061E8">
            <w:pPr>
              <w:rPr>
                <w:rFonts w:cs="Arial"/>
              </w:rPr>
            </w:pPr>
            <w:r w:rsidRPr="008D79D3">
              <w:rPr>
                <w:rFonts w:cs="Arial"/>
              </w:rPr>
              <w:t>S</w:t>
            </w:r>
            <w:r w:rsidRPr="008D79D3">
              <w:rPr>
                <w:rFonts w:cs="Arial"/>
                <w:vertAlign w:val="subscript"/>
              </w:rPr>
              <w:t>2</w:t>
            </w:r>
          </w:p>
        </w:tc>
        <w:tc>
          <w:tcPr>
            <w:tcW w:w="1275" w:type="dxa"/>
            <w:vMerge w:val="restart"/>
            <w:tcBorders>
              <w:top w:val="single" w:sz="4" w:space="0" w:color="auto"/>
              <w:left w:val="single" w:sz="4" w:space="0" w:color="auto"/>
              <w:bottom w:val="single" w:sz="4" w:space="0" w:color="000000"/>
              <w:right w:val="single" w:sz="4" w:space="0" w:color="auto"/>
            </w:tcBorders>
            <w:tcMar>
              <w:top w:w="16" w:type="dxa"/>
              <w:left w:w="16" w:type="dxa"/>
              <w:bottom w:w="0" w:type="dxa"/>
              <w:right w:w="16" w:type="dxa"/>
            </w:tcMar>
            <w:vAlign w:val="center"/>
            <w:hideMark/>
          </w:tcPr>
          <w:p w14:paraId="32570B29" w14:textId="77777777" w:rsidR="00896EBA" w:rsidRPr="008D79D3" w:rsidRDefault="00896EBA" w:rsidP="00F061E8">
            <w:pPr>
              <w:rPr>
                <w:rFonts w:cs="Arial"/>
              </w:rPr>
            </w:pPr>
            <w:r w:rsidRPr="008D79D3">
              <w:rPr>
                <w:rFonts w:cs="Arial"/>
              </w:rPr>
              <w:t>0,3 m</w:t>
            </w:r>
          </w:p>
        </w:tc>
        <w:tc>
          <w:tcPr>
            <w:tcW w:w="1418" w:type="dxa"/>
            <w:tcBorders>
              <w:top w:val="nil"/>
              <w:left w:val="nil"/>
              <w:bottom w:val="nil"/>
              <w:right w:val="single" w:sz="4" w:space="0" w:color="auto"/>
            </w:tcBorders>
            <w:noWrap/>
            <w:tcMar>
              <w:top w:w="16" w:type="dxa"/>
              <w:left w:w="16" w:type="dxa"/>
              <w:bottom w:w="0" w:type="dxa"/>
              <w:right w:w="16" w:type="dxa"/>
            </w:tcMar>
            <w:vAlign w:val="center"/>
            <w:hideMark/>
          </w:tcPr>
          <w:p w14:paraId="5053FC16" w14:textId="77777777" w:rsidR="00896EBA" w:rsidRPr="008D79D3" w:rsidRDefault="00896EBA" w:rsidP="00F061E8">
            <w:pPr>
              <w:rPr>
                <w:rFonts w:cs="Arial"/>
              </w:rPr>
            </w:pPr>
            <w:r w:rsidRPr="008D79D3">
              <w:rPr>
                <w:rFonts w:cs="Arial"/>
              </w:rPr>
              <w:t>T</w:t>
            </w:r>
            <w:r w:rsidRPr="008D79D3">
              <w:rPr>
                <w:rFonts w:cs="Arial"/>
                <w:vertAlign w:val="subscript"/>
              </w:rPr>
              <w:t>min</w:t>
            </w:r>
            <w:r w:rsidRPr="008D79D3">
              <w:rPr>
                <w:rFonts w:cs="Arial"/>
              </w:rPr>
              <w:t xml:space="preserve"> (kN/m)</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0FAA9D0" w14:textId="77777777"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B5177E3" w14:textId="77777777"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F712BD0" w14:textId="77777777" w:rsidR="00896EBA" w:rsidRPr="008D79D3" w:rsidRDefault="00896EBA" w:rsidP="00F061E8">
            <w:pPr>
              <w:rPr>
                <w:rFonts w:cs="Arial"/>
              </w:rPr>
            </w:pPr>
            <w:r w:rsidRPr="008D79D3">
              <w:rPr>
                <w:rFonts w:cs="Arial"/>
              </w:rPr>
              <w:t>10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3AA9737" w14:textId="77777777"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277EBD9" w14:textId="77777777" w:rsidR="00896EBA" w:rsidRPr="008D79D3" w:rsidRDefault="00896EBA" w:rsidP="00F061E8">
            <w:pPr>
              <w:rPr>
                <w:rFonts w:cs="Arial"/>
              </w:rPr>
            </w:pPr>
            <w:r w:rsidRPr="008D79D3">
              <w:rPr>
                <w:rFonts w:cs="Arial"/>
              </w:rPr>
              <w:t>10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D9FDFFD" w14:textId="77777777" w:rsidR="00896EBA" w:rsidRPr="008D79D3" w:rsidRDefault="00896EBA" w:rsidP="00F061E8">
            <w:pPr>
              <w:rPr>
                <w:rFonts w:cs="Arial"/>
              </w:rPr>
            </w:pPr>
            <w:r w:rsidRPr="008D79D3">
              <w:rPr>
                <w:rFonts w:cs="Arial"/>
              </w:rPr>
              <w:t>12</w:t>
            </w:r>
          </w:p>
        </w:tc>
      </w:tr>
      <w:tr w:rsidR="00896EBA" w:rsidRPr="008D79D3" w14:paraId="04C83C86" w14:textId="77777777" w:rsidTr="00896EBA">
        <w:trPr>
          <w:cantSplit/>
          <w:trHeight w:val="22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095E6D8" w14:textId="77777777" w:rsidR="00896EBA" w:rsidRPr="008D79D3" w:rsidRDefault="00896EBA" w:rsidP="00F061E8">
            <w:pPr>
              <w:rPr>
                <w:rFonts w:cs="Arial"/>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14:paraId="51C5CCD3" w14:textId="77777777" w:rsidR="00896EBA" w:rsidRPr="008D79D3" w:rsidRDefault="00896EBA" w:rsidP="00F061E8">
            <w:pPr>
              <w:rPr>
                <w:rFonts w:cs="Arial"/>
              </w:rPr>
            </w:pPr>
          </w:p>
        </w:tc>
        <w:tc>
          <w:tcPr>
            <w:tcW w:w="1418" w:type="dxa"/>
            <w:tcBorders>
              <w:top w:val="nil"/>
              <w:left w:val="nil"/>
              <w:bottom w:val="single" w:sz="4" w:space="0" w:color="auto"/>
              <w:right w:val="single" w:sz="4" w:space="0" w:color="auto"/>
            </w:tcBorders>
            <w:noWrap/>
            <w:tcMar>
              <w:top w:w="16" w:type="dxa"/>
              <w:left w:w="16" w:type="dxa"/>
              <w:bottom w:w="0" w:type="dxa"/>
              <w:right w:w="16" w:type="dxa"/>
            </w:tcMar>
            <w:vAlign w:val="center"/>
            <w:hideMark/>
          </w:tcPr>
          <w:p w14:paraId="2C4FAB1F" w14:textId="77777777"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w:t>
            </w:r>
            <w:r w:rsidRPr="008D79D3">
              <w:rPr>
                <w:rFonts w:cs="Arial"/>
                <w:vertAlign w:val="subscript"/>
              </w:rPr>
              <w:t>min</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7649065" w14:textId="77777777" w:rsidR="00896EBA" w:rsidRPr="008D79D3" w:rsidRDefault="00896EBA" w:rsidP="00F061E8">
            <w:pPr>
              <w:rPr>
                <w:rFonts w:cs="Arial"/>
              </w:rPr>
            </w:pPr>
            <w:r w:rsidRPr="008D79D3">
              <w:rPr>
                <w:rFonts w:cs="Arial"/>
              </w:rPr>
              <w:t>180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380414C9" w14:textId="77777777"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0F9E2F4D" w14:textId="77777777" w:rsidR="00896EBA" w:rsidRPr="008D79D3" w:rsidRDefault="00896EBA" w:rsidP="00F061E8">
            <w:pPr>
              <w:rPr>
                <w:rFonts w:cs="Arial"/>
              </w:rPr>
            </w:pPr>
            <w:r w:rsidRPr="008D79D3">
              <w:rPr>
                <w:rFonts w:cs="Arial"/>
              </w:rPr>
              <w:t>300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42894D00" w14:textId="77777777" w:rsidR="00896EBA" w:rsidRPr="008D79D3" w:rsidRDefault="00896EBA" w:rsidP="00F061E8">
            <w:pPr>
              <w:rPr>
                <w:rFonts w:cs="Arial"/>
              </w:rPr>
            </w:pPr>
            <w:r w:rsidRPr="008D79D3">
              <w:rPr>
                <w:rFonts w:cs="Arial"/>
              </w:rPr>
              <w:t>240</w:t>
            </w:r>
          </w:p>
        </w:tc>
        <w:tc>
          <w:tcPr>
            <w:tcW w:w="0" w:type="auto"/>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285BE366" w14:textId="77777777" w:rsidR="00896EBA" w:rsidRPr="008D79D3" w:rsidRDefault="00896EBA" w:rsidP="00F061E8">
            <w:pPr>
              <w:rPr>
                <w:rFonts w:cs="Arial"/>
              </w:rPr>
            </w:pPr>
            <w:r w:rsidRPr="008D79D3">
              <w:rPr>
                <w:rFonts w:cs="Arial"/>
              </w:rPr>
              <w:t>300</w:t>
            </w:r>
          </w:p>
        </w:tc>
        <w:tc>
          <w:tcPr>
            <w:tcW w:w="760" w:type="dxa"/>
            <w:tcBorders>
              <w:top w:val="nil"/>
              <w:left w:val="nil"/>
              <w:bottom w:val="single" w:sz="4" w:space="0" w:color="auto"/>
              <w:right w:val="single" w:sz="4" w:space="0" w:color="auto"/>
            </w:tcBorders>
            <w:noWrap/>
            <w:tcMar>
              <w:top w:w="16" w:type="dxa"/>
              <w:left w:w="16" w:type="dxa"/>
              <w:bottom w:w="0" w:type="dxa"/>
              <w:right w:w="16" w:type="dxa"/>
            </w:tcMar>
            <w:vAlign w:val="bottom"/>
            <w:hideMark/>
          </w:tcPr>
          <w:p w14:paraId="682F9732" w14:textId="77777777" w:rsidR="00896EBA" w:rsidRPr="008D79D3" w:rsidRDefault="00896EBA" w:rsidP="00F061E8">
            <w:pPr>
              <w:rPr>
                <w:rFonts w:cs="Arial"/>
              </w:rPr>
            </w:pPr>
            <w:r w:rsidRPr="008D79D3">
              <w:rPr>
                <w:rFonts w:cs="Arial"/>
              </w:rPr>
              <w:t>360</w:t>
            </w:r>
          </w:p>
        </w:tc>
      </w:tr>
    </w:tbl>
    <w:p w14:paraId="10C68E9D" w14:textId="77777777" w:rsidR="00896EBA" w:rsidRPr="00FF0286" w:rsidRDefault="00896EBA" w:rsidP="00F061E8">
      <w:pPr>
        <w:rPr>
          <w:rFonts w:cs="Arial"/>
        </w:rPr>
      </w:pPr>
    </w:p>
    <w:p w14:paraId="2C59DDC6" w14:textId="77777777" w:rsidR="00896EBA" w:rsidRPr="00FF0286" w:rsidRDefault="00896EBA" w:rsidP="00F061E8">
      <w:pPr>
        <w:rPr>
          <w:rFonts w:cs="Arial"/>
        </w:rPr>
      </w:pPr>
      <w:r w:rsidRPr="00FF0286">
        <w:rPr>
          <w:rFonts w:cs="Arial"/>
        </w:rPr>
        <w:t xml:space="preserve">Za privzete razrede nasipnih materialov mora geotekstilija poleg v razpredelnici 2 podanih vrednosti natezne trdnosti, pripadajočega raztezka in energijske absorpcije izpolnjevati tudi kriterije glede odpornosti na preboj. Odpornost na preboj se določa </w:t>
      </w:r>
      <w:r w:rsidRPr="00FF0286">
        <w:rPr>
          <w:rFonts w:cs="Arial"/>
        </w:rPr>
        <w:lastRenderedPageBreak/>
        <w:t>po postopku dinamičnega prebodnega preskusa (cone drop test) po SIST EN 918.</w:t>
      </w:r>
      <w:r w:rsidR="00F061E8">
        <w:rPr>
          <w:rFonts w:cs="Arial"/>
        </w:rPr>
        <w:t xml:space="preserve"> </w:t>
      </w:r>
      <w:r w:rsidRPr="00FF0286">
        <w:rPr>
          <w:rFonts w:cs="Arial"/>
        </w:rPr>
        <w:t xml:space="preserve">Premer odprtine Od, ki jo v geotekstilijo napravi konus sme znašati: </w:t>
      </w:r>
    </w:p>
    <w:p w14:paraId="0E9DCC60" w14:textId="77777777" w:rsidR="00896EBA" w:rsidRPr="00FF0286" w:rsidRDefault="00896EBA" w:rsidP="004C4548">
      <w:pPr>
        <w:pStyle w:val="Odstavekseznama"/>
        <w:numPr>
          <w:ilvl w:val="0"/>
          <w:numId w:val="447"/>
        </w:numPr>
        <w:rPr>
          <w:rFonts w:cs="Arial"/>
        </w:rPr>
      </w:pPr>
      <w:r w:rsidRPr="00FF0286">
        <w:rPr>
          <w:rFonts w:cs="Arial"/>
        </w:rPr>
        <w:t>za nasipni material A: od &lt; 35 mm</w:t>
      </w:r>
    </w:p>
    <w:p w14:paraId="56B63160" w14:textId="77777777" w:rsidR="00896EBA" w:rsidRPr="00FF0286" w:rsidRDefault="00896EBA" w:rsidP="004C4548">
      <w:pPr>
        <w:pStyle w:val="Odstavekseznama"/>
        <w:numPr>
          <w:ilvl w:val="0"/>
          <w:numId w:val="447"/>
        </w:numPr>
        <w:rPr>
          <w:rFonts w:cs="Arial"/>
        </w:rPr>
      </w:pPr>
      <w:r w:rsidRPr="00FF0286">
        <w:rPr>
          <w:rFonts w:cs="Arial"/>
        </w:rPr>
        <w:t>za nasipni material B: od &lt; 30 mm</w:t>
      </w:r>
    </w:p>
    <w:p w14:paraId="26911A0D" w14:textId="77777777" w:rsidR="00896EBA" w:rsidRPr="00FF0286" w:rsidRDefault="00896EBA" w:rsidP="004C4548">
      <w:pPr>
        <w:pStyle w:val="Odstavekseznama"/>
        <w:numPr>
          <w:ilvl w:val="0"/>
          <w:numId w:val="447"/>
        </w:numPr>
        <w:rPr>
          <w:rFonts w:cs="Arial"/>
        </w:rPr>
      </w:pPr>
      <w:r w:rsidRPr="00FF0286">
        <w:rPr>
          <w:rFonts w:cs="Arial"/>
        </w:rPr>
        <w:t>za nasipni material C: od &lt; 25 mm.</w:t>
      </w:r>
    </w:p>
    <w:p w14:paraId="27A126F6" w14:textId="77777777" w:rsidR="00896EBA" w:rsidRPr="00FF0286" w:rsidRDefault="00896EBA" w:rsidP="00F061E8">
      <w:pPr>
        <w:rPr>
          <w:rFonts w:cs="Arial"/>
        </w:rPr>
      </w:pPr>
      <w:r w:rsidRPr="00FF0286">
        <w:rPr>
          <w:rFonts w:cs="Arial"/>
        </w:rPr>
        <w:t>Za določanje odpornosti na preboj se alternativno lahko uporabi tudi statični prebodni preskus (CBR) po EN ISO 12 236. Minimalna sila, potrebna za preboj sme znašati:</w:t>
      </w:r>
    </w:p>
    <w:p w14:paraId="6C6074B8" w14:textId="77777777" w:rsidR="00896EBA" w:rsidRPr="00FF0286" w:rsidRDefault="00896EBA" w:rsidP="004C4548">
      <w:pPr>
        <w:pStyle w:val="Odstavekseznama"/>
        <w:numPr>
          <w:ilvl w:val="0"/>
          <w:numId w:val="448"/>
        </w:numPr>
        <w:rPr>
          <w:rFonts w:cs="Arial"/>
        </w:rPr>
      </w:pPr>
      <w:r w:rsidRPr="00FF0286">
        <w:rPr>
          <w:rFonts w:cs="Arial"/>
        </w:rPr>
        <w:t>za nasipni material A: F</w:t>
      </w:r>
      <w:r w:rsidRPr="00FF0286">
        <w:rPr>
          <w:rFonts w:cs="Arial"/>
          <w:vertAlign w:val="subscript"/>
        </w:rPr>
        <w:t>p</w:t>
      </w:r>
      <w:r w:rsidRPr="00FF0286">
        <w:rPr>
          <w:rFonts w:cs="Arial"/>
        </w:rPr>
        <w:t xml:space="preserve"> &gt; 1500 N</w:t>
      </w:r>
    </w:p>
    <w:p w14:paraId="4B6AB061" w14:textId="77777777" w:rsidR="00896EBA" w:rsidRPr="00FF0286" w:rsidRDefault="00896EBA" w:rsidP="004C4548">
      <w:pPr>
        <w:pStyle w:val="Odstavekseznama"/>
        <w:numPr>
          <w:ilvl w:val="0"/>
          <w:numId w:val="448"/>
        </w:numPr>
        <w:rPr>
          <w:rFonts w:cs="Arial"/>
        </w:rPr>
      </w:pPr>
      <w:r w:rsidRPr="00FF0286">
        <w:rPr>
          <w:rFonts w:cs="Arial"/>
        </w:rPr>
        <w:t>za nasipni material B: F</w:t>
      </w:r>
      <w:r w:rsidRPr="00FF0286">
        <w:rPr>
          <w:rFonts w:cs="Arial"/>
          <w:vertAlign w:val="subscript"/>
        </w:rPr>
        <w:t>p</w:t>
      </w:r>
      <w:r w:rsidRPr="00FF0286">
        <w:rPr>
          <w:rFonts w:cs="Arial"/>
        </w:rPr>
        <w:t xml:space="preserve"> &gt; 2000 N</w:t>
      </w:r>
    </w:p>
    <w:p w14:paraId="56FD44B1" w14:textId="77777777" w:rsidR="00896EBA" w:rsidRPr="00FF0286" w:rsidRDefault="00896EBA" w:rsidP="004C4548">
      <w:pPr>
        <w:pStyle w:val="Odstavekseznama"/>
        <w:numPr>
          <w:ilvl w:val="0"/>
          <w:numId w:val="448"/>
        </w:numPr>
        <w:rPr>
          <w:rFonts w:cs="Arial"/>
        </w:rPr>
      </w:pPr>
      <w:r w:rsidRPr="00FF0286">
        <w:rPr>
          <w:rFonts w:cs="Arial"/>
        </w:rPr>
        <w:t>za nasipni material C: F</w:t>
      </w:r>
      <w:r w:rsidRPr="00FF0286">
        <w:rPr>
          <w:rFonts w:cs="Arial"/>
          <w:vertAlign w:val="subscript"/>
        </w:rPr>
        <w:t>p</w:t>
      </w:r>
      <w:r w:rsidRPr="00FF0286">
        <w:rPr>
          <w:rFonts w:cs="Arial"/>
        </w:rPr>
        <w:t xml:space="preserve"> &gt; 2500 N</w:t>
      </w:r>
    </w:p>
    <w:p w14:paraId="4D4110C4" w14:textId="77777777" w:rsidR="00896EBA" w:rsidRPr="00FF0286" w:rsidRDefault="00896EBA" w:rsidP="00F061E8">
      <w:pPr>
        <w:rPr>
          <w:rFonts w:cs="Arial"/>
          <w:b/>
        </w:rPr>
      </w:pPr>
      <w:r w:rsidRPr="00FF0286">
        <w:rPr>
          <w:rFonts w:cs="Arial"/>
          <w:b/>
        </w:rPr>
        <w:t>2.3</w:t>
      </w:r>
      <w:r w:rsidR="00F061E8">
        <w:rPr>
          <w:rFonts w:cs="Arial"/>
          <w:b/>
        </w:rPr>
        <w:t xml:space="preserve"> </w:t>
      </w:r>
      <w:r w:rsidRPr="00FF0286">
        <w:rPr>
          <w:rFonts w:cs="Arial"/>
          <w:b/>
        </w:rPr>
        <w:t xml:space="preserve"> Minimalne zahteve za hidravlične lastnosti</w:t>
      </w:r>
    </w:p>
    <w:p w14:paraId="542D2092" w14:textId="77777777" w:rsidR="00CC5C96" w:rsidRPr="00FF0286" w:rsidRDefault="00CC5C96" w:rsidP="00F061E8">
      <w:pPr>
        <w:rPr>
          <w:rFonts w:cs="Arial"/>
        </w:rPr>
      </w:pPr>
    </w:p>
    <w:p w14:paraId="6247540F" w14:textId="77777777" w:rsidR="00896EBA" w:rsidRPr="00FF0286" w:rsidRDefault="00896EBA" w:rsidP="00F061E8">
      <w:pPr>
        <w:rPr>
          <w:rFonts w:cs="Arial"/>
        </w:rPr>
      </w:pPr>
      <w:r w:rsidRPr="00FF0286">
        <w:rPr>
          <w:rFonts w:cs="Arial"/>
        </w:rPr>
        <w:t>Poleg ločilne funkcije opravljajo ločilne geotekstilije tudi pomožno filtrsko funkcijo. Minimalne hidravlične zahteve za ločilne plasti so navedene v razpredelnici 3. Če imajo geotekstilije enakovredno ločilno in filtrsko funkcijo, morajo izpolnjevati zahteve za mehanske lastnosti, ki veljajo za ločilne plasti iz tč. 2.2 in strožje zahteve za hidravlične lastnosti, ki veljajo za filtrske plasti iz tč. 3.2.</w:t>
      </w:r>
    </w:p>
    <w:p w14:paraId="6570A72D" w14:textId="77777777" w:rsidR="001D60DB" w:rsidRPr="00FF0286" w:rsidRDefault="001D60DB" w:rsidP="00F061E8">
      <w:pPr>
        <w:rPr>
          <w:rFonts w:cs="Arial"/>
        </w:rPr>
      </w:pPr>
    </w:p>
    <w:p w14:paraId="2DCA607C" w14:textId="77777777" w:rsidR="00896EBA" w:rsidRPr="00FF0286" w:rsidRDefault="00896EBA" w:rsidP="00F061E8">
      <w:pPr>
        <w:rPr>
          <w:rFonts w:cs="Arial"/>
        </w:rPr>
      </w:pPr>
      <w:r w:rsidRPr="00FF0286">
        <w:rPr>
          <w:rFonts w:cs="Arial"/>
        </w:rPr>
        <w:t>Razpredelnica 3: Hidravlični kriteriji za ločilne geotekstilije</w:t>
      </w:r>
    </w:p>
    <w:tbl>
      <w:tblPr>
        <w:tblW w:w="87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865"/>
        <w:gridCol w:w="2353"/>
        <w:gridCol w:w="1984"/>
        <w:gridCol w:w="2500"/>
      </w:tblGrid>
      <w:tr w:rsidR="00896EBA" w:rsidRPr="008D79D3" w14:paraId="17D58EF5"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tcPr>
          <w:p w14:paraId="47E4478B" w14:textId="77777777" w:rsidR="00896EBA" w:rsidRPr="008D79D3" w:rsidRDefault="00896EBA" w:rsidP="00F061E8">
            <w:pPr>
              <w:rPr>
                <w:rFonts w:cs="Arial"/>
              </w:rPr>
            </w:pPr>
          </w:p>
          <w:p w14:paraId="1B9978D0" w14:textId="77777777" w:rsidR="00896EBA" w:rsidRPr="008D79D3" w:rsidRDefault="00896EBA" w:rsidP="00F061E8">
            <w:pPr>
              <w:rPr>
                <w:rFonts w:cs="Arial"/>
              </w:rPr>
            </w:pPr>
            <w:r w:rsidRPr="008D79D3">
              <w:rPr>
                <w:rFonts w:cs="Arial"/>
              </w:rPr>
              <w:t>Materiali v podlagi</w:t>
            </w:r>
          </w:p>
        </w:tc>
        <w:tc>
          <w:tcPr>
            <w:tcW w:w="2353" w:type="dxa"/>
            <w:tcBorders>
              <w:top w:val="single" w:sz="6" w:space="0" w:color="000000"/>
              <w:left w:val="single" w:sz="6" w:space="0" w:color="000000"/>
              <w:bottom w:val="single" w:sz="6" w:space="0" w:color="000000"/>
              <w:right w:val="single" w:sz="6" w:space="0" w:color="000000"/>
            </w:tcBorders>
          </w:tcPr>
          <w:p w14:paraId="69BC8AD1" w14:textId="77777777" w:rsidR="00896EBA" w:rsidRPr="008D79D3" w:rsidRDefault="00896EBA" w:rsidP="00F061E8">
            <w:pPr>
              <w:rPr>
                <w:rFonts w:cs="Arial"/>
              </w:rPr>
            </w:pPr>
          </w:p>
          <w:p w14:paraId="01266A2B" w14:textId="77777777" w:rsidR="00896EBA" w:rsidRPr="008D79D3" w:rsidRDefault="00896EBA" w:rsidP="00F061E8">
            <w:pPr>
              <w:rPr>
                <w:rFonts w:cs="Arial"/>
              </w:rPr>
            </w:pPr>
            <w:r w:rsidRPr="008D79D3">
              <w:rPr>
                <w:rFonts w:cs="Arial"/>
              </w:rPr>
              <w:t>Klasifikacija USCS</w:t>
            </w:r>
          </w:p>
          <w:p w14:paraId="39C398DC" w14:textId="77777777" w:rsidR="00896EBA" w:rsidRPr="008D79D3" w:rsidRDefault="00896EBA" w:rsidP="00F061E8">
            <w:pPr>
              <w:rPr>
                <w:rFonts w:cs="Arial"/>
              </w:rPr>
            </w:pPr>
          </w:p>
        </w:tc>
        <w:tc>
          <w:tcPr>
            <w:tcW w:w="1984" w:type="dxa"/>
            <w:tcBorders>
              <w:top w:val="single" w:sz="6" w:space="0" w:color="000000"/>
              <w:left w:val="single" w:sz="6" w:space="0" w:color="000000"/>
              <w:bottom w:val="single" w:sz="6" w:space="0" w:color="000000"/>
              <w:right w:val="single" w:sz="6" w:space="0" w:color="000000"/>
            </w:tcBorders>
            <w:hideMark/>
          </w:tcPr>
          <w:p w14:paraId="1FCC1454" w14:textId="77777777" w:rsidR="00896EBA" w:rsidRPr="008D79D3" w:rsidRDefault="00896EBA" w:rsidP="00F061E8">
            <w:pPr>
              <w:rPr>
                <w:rFonts w:cs="Arial"/>
              </w:rPr>
            </w:pPr>
            <w:r w:rsidRPr="008D79D3">
              <w:rPr>
                <w:rFonts w:cs="Arial"/>
              </w:rPr>
              <w:t>Karakteristična velikost por</w:t>
            </w:r>
          </w:p>
          <w:p w14:paraId="7334A8BD" w14:textId="77777777" w:rsidR="00896EBA" w:rsidRPr="008D79D3" w:rsidRDefault="00896EBA" w:rsidP="00F061E8">
            <w:pPr>
              <w:rPr>
                <w:rFonts w:cs="Arial"/>
              </w:rPr>
            </w:pPr>
            <w:r w:rsidRPr="008D79D3">
              <w:rPr>
                <w:rFonts w:cs="Arial"/>
              </w:rPr>
              <w:t>O90 (mm)</w:t>
            </w:r>
          </w:p>
          <w:p w14:paraId="463A4CC7" w14:textId="77777777" w:rsidR="00896EBA" w:rsidRPr="008D79D3" w:rsidRDefault="00896EBA" w:rsidP="00F061E8">
            <w:pPr>
              <w:rPr>
                <w:rFonts w:cs="Arial"/>
              </w:rPr>
            </w:pPr>
            <w:r w:rsidRPr="008D79D3">
              <w:rPr>
                <w:rFonts w:cs="Arial"/>
              </w:rPr>
              <w:t>po SIST EN 12956</w:t>
            </w:r>
          </w:p>
        </w:tc>
        <w:tc>
          <w:tcPr>
            <w:tcW w:w="2500" w:type="dxa"/>
            <w:tcBorders>
              <w:top w:val="single" w:sz="6" w:space="0" w:color="000000"/>
              <w:left w:val="single" w:sz="6" w:space="0" w:color="000000"/>
              <w:bottom w:val="single" w:sz="6" w:space="0" w:color="000000"/>
              <w:right w:val="single" w:sz="6" w:space="0" w:color="000000"/>
            </w:tcBorders>
            <w:hideMark/>
          </w:tcPr>
          <w:p w14:paraId="45A03A58" w14:textId="77777777" w:rsidR="00896EBA" w:rsidRPr="008D79D3" w:rsidRDefault="00896EBA" w:rsidP="00F061E8">
            <w:pPr>
              <w:rPr>
                <w:rFonts w:cs="Arial"/>
              </w:rPr>
            </w:pPr>
            <w:r w:rsidRPr="008D79D3">
              <w:rPr>
                <w:rFonts w:cs="Arial"/>
              </w:rPr>
              <w:t>Minimalna prepustnost</w:t>
            </w:r>
          </w:p>
          <w:p w14:paraId="2EEB29D2" w14:textId="77777777" w:rsidR="00896EBA" w:rsidRPr="008D79D3" w:rsidRDefault="00896EBA" w:rsidP="00F061E8">
            <w:pPr>
              <w:rPr>
                <w:rFonts w:cs="Arial"/>
              </w:rPr>
            </w:pPr>
            <w:r w:rsidRPr="008D79D3">
              <w:rPr>
                <w:rFonts w:cs="Arial"/>
              </w:rPr>
              <w:t>kG (m/s)*</w:t>
            </w:r>
          </w:p>
          <w:p w14:paraId="0EB02DB1" w14:textId="77777777" w:rsidR="00896EBA" w:rsidRPr="008D79D3" w:rsidRDefault="00896EBA" w:rsidP="00F061E8">
            <w:pPr>
              <w:rPr>
                <w:rFonts w:cs="Arial"/>
              </w:rPr>
            </w:pPr>
            <w:r w:rsidRPr="008D79D3">
              <w:rPr>
                <w:rFonts w:cs="Arial"/>
              </w:rPr>
              <w:t>po E – DIN 60500 - 4</w:t>
            </w:r>
          </w:p>
        </w:tc>
      </w:tr>
      <w:tr w:rsidR="00896EBA" w:rsidRPr="008D79D3" w14:paraId="004E7ACB"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76DA148F" w14:textId="77777777" w:rsidR="00896EBA" w:rsidRPr="008D79D3" w:rsidRDefault="00896EBA" w:rsidP="00F061E8">
            <w:pPr>
              <w:rPr>
                <w:rFonts w:cs="Arial"/>
              </w:rPr>
            </w:pPr>
            <w:r w:rsidRPr="008D79D3">
              <w:rPr>
                <w:rFonts w:cs="Arial"/>
              </w:rPr>
              <w:t>Peski</w:t>
            </w:r>
          </w:p>
        </w:tc>
        <w:tc>
          <w:tcPr>
            <w:tcW w:w="2353" w:type="dxa"/>
            <w:tcBorders>
              <w:top w:val="single" w:sz="6" w:space="0" w:color="000000"/>
              <w:left w:val="single" w:sz="6" w:space="0" w:color="000000"/>
              <w:bottom w:val="single" w:sz="6" w:space="0" w:color="000000"/>
              <w:right w:val="single" w:sz="6" w:space="0" w:color="000000"/>
            </w:tcBorders>
            <w:hideMark/>
          </w:tcPr>
          <w:p w14:paraId="27539DB3" w14:textId="77777777" w:rsidR="00896EBA" w:rsidRPr="008D79D3" w:rsidRDefault="00896EBA" w:rsidP="00F061E8">
            <w:pPr>
              <w:rPr>
                <w:rFonts w:cs="Arial"/>
              </w:rPr>
            </w:pPr>
            <w:r w:rsidRPr="008D79D3">
              <w:rPr>
                <w:rFonts w:cs="Arial"/>
              </w:rPr>
              <w:t>SW, SP</w:t>
            </w:r>
          </w:p>
        </w:tc>
        <w:tc>
          <w:tcPr>
            <w:tcW w:w="1984" w:type="dxa"/>
            <w:tcBorders>
              <w:top w:val="single" w:sz="6" w:space="0" w:color="000000"/>
              <w:left w:val="single" w:sz="6" w:space="0" w:color="000000"/>
              <w:bottom w:val="single" w:sz="6" w:space="0" w:color="000000"/>
              <w:right w:val="single" w:sz="6" w:space="0" w:color="000000"/>
            </w:tcBorders>
            <w:hideMark/>
          </w:tcPr>
          <w:p w14:paraId="4DD5974C" w14:textId="77777777"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14:paraId="161A0C17" w14:textId="77777777" w:rsidR="00896EBA" w:rsidRPr="008D79D3" w:rsidRDefault="00896EBA" w:rsidP="00F061E8">
            <w:pPr>
              <w:rPr>
                <w:rFonts w:cs="Arial"/>
              </w:rPr>
            </w:pPr>
            <w:r w:rsidRPr="008D79D3">
              <w:rPr>
                <w:rFonts w:cs="Arial"/>
              </w:rPr>
              <w:t>10-4</w:t>
            </w:r>
          </w:p>
        </w:tc>
      </w:tr>
      <w:tr w:rsidR="00896EBA" w:rsidRPr="008D79D3" w14:paraId="406B6D13"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5DC96635" w14:textId="77777777" w:rsidR="00896EBA" w:rsidRPr="008D79D3" w:rsidRDefault="00896EBA" w:rsidP="00F061E8">
            <w:pPr>
              <w:rPr>
                <w:rFonts w:cs="Arial"/>
              </w:rPr>
            </w:pPr>
            <w:r w:rsidRPr="008D79D3">
              <w:rPr>
                <w:rFonts w:cs="Arial"/>
              </w:rPr>
              <w:t>Melji in meljaste zemljine</w:t>
            </w:r>
          </w:p>
        </w:tc>
        <w:tc>
          <w:tcPr>
            <w:tcW w:w="2353" w:type="dxa"/>
            <w:tcBorders>
              <w:top w:val="single" w:sz="6" w:space="0" w:color="000000"/>
              <w:left w:val="single" w:sz="6" w:space="0" w:color="000000"/>
              <w:bottom w:val="single" w:sz="6" w:space="0" w:color="000000"/>
              <w:right w:val="single" w:sz="6" w:space="0" w:color="000000"/>
            </w:tcBorders>
            <w:hideMark/>
          </w:tcPr>
          <w:p w14:paraId="1262DC65" w14:textId="77777777" w:rsidR="00896EBA" w:rsidRPr="008D79D3" w:rsidRDefault="00896EBA" w:rsidP="00F061E8">
            <w:pPr>
              <w:rPr>
                <w:rFonts w:cs="Arial"/>
              </w:rPr>
            </w:pPr>
            <w:r w:rsidRPr="008D79D3">
              <w:rPr>
                <w:rFonts w:cs="Arial"/>
              </w:rPr>
              <w:t>ML, GM, SM, GM-ML,</w:t>
            </w:r>
            <w:r w:rsidR="00F061E8" w:rsidRPr="008D79D3">
              <w:rPr>
                <w:rFonts w:cs="Arial"/>
              </w:rPr>
              <w:t xml:space="preserve">        </w:t>
            </w:r>
            <w:r w:rsidRPr="008D79D3">
              <w:rPr>
                <w:rFonts w:cs="Arial"/>
              </w:rPr>
              <w:t>SM-ML,GM-GC,SM-SC</w:t>
            </w:r>
          </w:p>
        </w:tc>
        <w:tc>
          <w:tcPr>
            <w:tcW w:w="1984" w:type="dxa"/>
            <w:tcBorders>
              <w:top w:val="single" w:sz="6" w:space="0" w:color="000000"/>
              <w:left w:val="single" w:sz="6" w:space="0" w:color="000000"/>
              <w:bottom w:val="single" w:sz="6" w:space="0" w:color="000000"/>
              <w:right w:val="single" w:sz="6" w:space="0" w:color="000000"/>
            </w:tcBorders>
            <w:hideMark/>
          </w:tcPr>
          <w:p w14:paraId="75ADC815" w14:textId="77777777" w:rsidR="00896EBA" w:rsidRPr="008D79D3" w:rsidRDefault="00896EBA" w:rsidP="00F061E8">
            <w:pPr>
              <w:rPr>
                <w:rFonts w:cs="Arial"/>
              </w:rPr>
            </w:pPr>
            <w:r w:rsidRPr="008D79D3">
              <w:rPr>
                <w:rFonts w:cs="Arial"/>
              </w:rPr>
              <w:t>0,05&lt; O90&lt;0,2</w:t>
            </w:r>
          </w:p>
        </w:tc>
        <w:tc>
          <w:tcPr>
            <w:tcW w:w="2500" w:type="dxa"/>
            <w:tcBorders>
              <w:top w:val="single" w:sz="6" w:space="0" w:color="000000"/>
              <w:left w:val="single" w:sz="6" w:space="0" w:color="000000"/>
              <w:bottom w:val="single" w:sz="6" w:space="0" w:color="000000"/>
              <w:right w:val="single" w:sz="6" w:space="0" w:color="000000"/>
            </w:tcBorders>
            <w:hideMark/>
          </w:tcPr>
          <w:p w14:paraId="26E1D314" w14:textId="77777777" w:rsidR="00896EBA" w:rsidRPr="008D79D3" w:rsidRDefault="00896EBA" w:rsidP="00F061E8">
            <w:pPr>
              <w:rPr>
                <w:rFonts w:cs="Arial"/>
              </w:rPr>
            </w:pPr>
            <w:r w:rsidRPr="008D79D3">
              <w:rPr>
                <w:rFonts w:cs="Arial"/>
              </w:rPr>
              <w:t>10-5</w:t>
            </w:r>
          </w:p>
        </w:tc>
      </w:tr>
      <w:tr w:rsidR="00896EBA" w:rsidRPr="008D79D3" w14:paraId="79224986"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74443E54" w14:textId="77777777" w:rsidR="00896EBA" w:rsidRPr="008D79D3" w:rsidRDefault="00896EBA" w:rsidP="00F061E8">
            <w:pPr>
              <w:rPr>
                <w:rFonts w:cs="Arial"/>
              </w:rPr>
            </w:pPr>
            <w:r w:rsidRPr="008D79D3">
              <w:rPr>
                <w:rFonts w:cs="Arial"/>
              </w:rPr>
              <w:t>Gline in glinaste zemljine</w:t>
            </w:r>
          </w:p>
        </w:tc>
        <w:tc>
          <w:tcPr>
            <w:tcW w:w="2353" w:type="dxa"/>
            <w:tcBorders>
              <w:top w:val="single" w:sz="6" w:space="0" w:color="000000"/>
              <w:left w:val="single" w:sz="6" w:space="0" w:color="000000"/>
              <w:bottom w:val="single" w:sz="6" w:space="0" w:color="000000"/>
              <w:right w:val="single" w:sz="6" w:space="0" w:color="000000"/>
            </w:tcBorders>
            <w:hideMark/>
          </w:tcPr>
          <w:p w14:paraId="791800D7" w14:textId="77777777" w:rsidR="00896EBA" w:rsidRPr="008D79D3" w:rsidRDefault="00896EBA" w:rsidP="00F061E8">
            <w:pPr>
              <w:rPr>
                <w:rFonts w:cs="Arial"/>
              </w:rPr>
            </w:pPr>
            <w:r w:rsidRPr="008D79D3">
              <w:rPr>
                <w:rFonts w:cs="Arial"/>
              </w:rPr>
              <w:t>GC, SC,CL-ML,CL,GC-CH,</w:t>
            </w:r>
            <w:r w:rsidR="00F061E8" w:rsidRPr="008D79D3">
              <w:rPr>
                <w:rFonts w:cs="Arial"/>
              </w:rPr>
              <w:t xml:space="preserve">    </w:t>
            </w:r>
            <w:r w:rsidRPr="008D79D3">
              <w:rPr>
                <w:rFonts w:cs="Arial"/>
              </w:rPr>
              <w:t>SC-CH,CH</w:t>
            </w:r>
          </w:p>
        </w:tc>
        <w:tc>
          <w:tcPr>
            <w:tcW w:w="1984" w:type="dxa"/>
            <w:tcBorders>
              <w:top w:val="single" w:sz="6" w:space="0" w:color="000000"/>
              <w:left w:val="single" w:sz="6" w:space="0" w:color="000000"/>
              <w:bottom w:val="single" w:sz="6" w:space="0" w:color="000000"/>
              <w:right w:val="single" w:sz="6" w:space="0" w:color="000000"/>
            </w:tcBorders>
            <w:hideMark/>
          </w:tcPr>
          <w:p w14:paraId="28E540B4" w14:textId="77777777" w:rsidR="00896EBA" w:rsidRPr="008D79D3" w:rsidRDefault="00896EBA" w:rsidP="00F061E8">
            <w:pPr>
              <w:rPr>
                <w:rFonts w:cs="Arial"/>
              </w:rPr>
            </w:pPr>
            <w:r w:rsidRPr="008D79D3">
              <w:rPr>
                <w:rFonts w:cs="Arial"/>
              </w:rPr>
              <w:t>0,05&lt; O90&lt; 0,5</w:t>
            </w:r>
          </w:p>
        </w:tc>
        <w:tc>
          <w:tcPr>
            <w:tcW w:w="2500" w:type="dxa"/>
            <w:tcBorders>
              <w:top w:val="single" w:sz="6" w:space="0" w:color="000000"/>
              <w:left w:val="single" w:sz="6" w:space="0" w:color="000000"/>
              <w:bottom w:val="single" w:sz="6" w:space="0" w:color="000000"/>
              <w:right w:val="single" w:sz="6" w:space="0" w:color="000000"/>
            </w:tcBorders>
            <w:hideMark/>
          </w:tcPr>
          <w:p w14:paraId="7DEFF1F5" w14:textId="77777777" w:rsidR="00896EBA" w:rsidRPr="008D79D3" w:rsidRDefault="00896EBA" w:rsidP="00F061E8">
            <w:pPr>
              <w:rPr>
                <w:rFonts w:cs="Arial"/>
              </w:rPr>
            </w:pPr>
            <w:r w:rsidRPr="008D79D3">
              <w:rPr>
                <w:rFonts w:cs="Arial"/>
              </w:rPr>
              <w:t>10-6</w:t>
            </w:r>
          </w:p>
        </w:tc>
      </w:tr>
      <w:tr w:rsidR="00896EBA" w:rsidRPr="008D79D3" w14:paraId="221C9372" w14:textId="77777777" w:rsidTr="00896EBA">
        <w:trPr>
          <w:trHeight w:val="227"/>
          <w:jc w:val="center"/>
        </w:trPr>
        <w:tc>
          <w:tcPr>
            <w:tcW w:w="1865" w:type="dxa"/>
            <w:tcBorders>
              <w:top w:val="single" w:sz="6" w:space="0" w:color="000000"/>
              <w:left w:val="single" w:sz="6" w:space="0" w:color="000000"/>
              <w:bottom w:val="single" w:sz="6" w:space="0" w:color="000000"/>
              <w:right w:val="single" w:sz="6" w:space="0" w:color="000000"/>
            </w:tcBorders>
            <w:hideMark/>
          </w:tcPr>
          <w:p w14:paraId="336B8DE5" w14:textId="77777777" w:rsidR="00896EBA" w:rsidRPr="008D79D3" w:rsidRDefault="00896EBA" w:rsidP="00F061E8">
            <w:pPr>
              <w:rPr>
                <w:rFonts w:cs="Arial"/>
              </w:rPr>
            </w:pPr>
            <w:r w:rsidRPr="008D79D3">
              <w:rPr>
                <w:rFonts w:cs="Arial"/>
              </w:rPr>
              <w:t>Organske zemljine</w:t>
            </w:r>
          </w:p>
        </w:tc>
        <w:tc>
          <w:tcPr>
            <w:tcW w:w="2353" w:type="dxa"/>
            <w:tcBorders>
              <w:top w:val="single" w:sz="6" w:space="0" w:color="000000"/>
              <w:left w:val="single" w:sz="6" w:space="0" w:color="000000"/>
              <w:bottom w:val="single" w:sz="6" w:space="0" w:color="000000"/>
              <w:right w:val="single" w:sz="6" w:space="0" w:color="000000"/>
            </w:tcBorders>
            <w:hideMark/>
          </w:tcPr>
          <w:p w14:paraId="402F598A" w14:textId="77777777" w:rsidR="00896EBA" w:rsidRPr="008D79D3" w:rsidRDefault="00896EBA" w:rsidP="00F061E8">
            <w:pPr>
              <w:rPr>
                <w:rFonts w:cs="Arial"/>
              </w:rPr>
            </w:pPr>
            <w:r w:rsidRPr="008D79D3">
              <w:rPr>
                <w:rFonts w:cs="Arial"/>
              </w:rPr>
              <w:t>OL, OH, Pt</w:t>
            </w:r>
          </w:p>
        </w:tc>
        <w:tc>
          <w:tcPr>
            <w:tcW w:w="1984" w:type="dxa"/>
            <w:tcBorders>
              <w:top w:val="single" w:sz="6" w:space="0" w:color="000000"/>
              <w:left w:val="single" w:sz="6" w:space="0" w:color="000000"/>
              <w:bottom w:val="single" w:sz="6" w:space="0" w:color="000000"/>
              <w:right w:val="single" w:sz="6" w:space="0" w:color="000000"/>
            </w:tcBorders>
            <w:hideMark/>
          </w:tcPr>
          <w:p w14:paraId="738AEAAE" w14:textId="77777777" w:rsidR="00896EBA" w:rsidRPr="008D79D3" w:rsidRDefault="00896EBA" w:rsidP="00F061E8">
            <w:pPr>
              <w:rPr>
                <w:rFonts w:cs="Arial"/>
              </w:rPr>
            </w:pPr>
            <w:r w:rsidRPr="008D79D3">
              <w:rPr>
                <w:rFonts w:cs="Arial"/>
              </w:rPr>
              <w:t>0,05&lt; O90&lt;0,5</w:t>
            </w:r>
          </w:p>
        </w:tc>
        <w:tc>
          <w:tcPr>
            <w:tcW w:w="2500" w:type="dxa"/>
            <w:tcBorders>
              <w:top w:val="single" w:sz="6" w:space="0" w:color="000000"/>
              <w:left w:val="single" w:sz="6" w:space="0" w:color="000000"/>
              <w:bottom w:val="single" w:sz="6" w:space="0" w:color="000000"/>
              <w:right w:val="single" w:sz="6" w:space="0" w:color="000000"/>
            </w:tcBorders>
            <w:hideMark/>
          </w:tcPr>
          <w:p w14:paraId="335A1677" w14:textId="77777777" w:rsidR="00896EBA" w:rsidRPr="008D79D3" w:rsidRDefault="00896EBA" w:rsidP="00F061E8">
            <w:pPr>
              <w:rPr>
                <w:rFonts w:cs="Arial"/>
              </w:rPr>
            </w:pPr>
            <w:r w:rsidRPr="008D79D3">
              <w:rPr>
                <w:rFonts w:cs="Arial"/>
              </w:rPr>
              <w:t>10-4</w:t>
            </w:r>
          </w:p>
        </w:tc>
      </w:tr>
    </w:tbl>
    <w:p w14:paraId="3D514971" w14:textId="77777777" w:rsidR="00896EBA" w:rsidRPr="00FF0286" w:rsidRDefault="00896EBA" w:rsidP="00F061E8">
      <w:pPr>
        <w:rPr>
          <w:rFonts w:cs="Arial"/>
        </w:rPr>
      </w:pPr>
    </w:p>
    <w:p w14:paraId="727B4366" w14:textId="77777777" w:rsidR="00896EBA" w:rsidRPr="00FF0286" w:rsidRDefault="00896EBA" w:rsidP="00F061E8">
      <w:pPr>
        <w:rPr>
          <w:rFonts w:cs="Arial"/>
        </w:rPr>
      </w:pPr>
      <w:r w:rsidRPr="00FF0286">
        <w:rPr>
          <w:rFonts w:cs="Arial"/>
        </w:rPr>
        <w:t>*kG je minimalni</w:t>
      </w:r>
      <w:r w:rsidR="00F061E8">
        <w:rPr>
          <w:rFonts w:cs="Arial"/>
        </w:rPr>
        <w:t xml:space="preserve"> </w:t>
      </w:r>
      <w:r w:rsidRPr="00FF0286">
        <w:rPr>
          <w:rFonts w:cs="Arial"/>
        </w:rPr>
        <w:t xml:space="preserve">koeficient prepustnost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14:paraId="7DD5879A" w14:textId="77777777" w:rsidR="00896EBA" w:rsidRPr="00FF0286" w:rsidRDefault="00896EBA" w:rsidP="00F061E8">
      <w:pPr>
        <w:rPr>
          <w:rFonts w:cs="Arial"/>
        </w:rPr>
      </w:pPr>
      <w:r w:rsidRPr="00FF0286">
        <w:rPr>
          <w:rFonts w:cs="Arial"/>
        </w:rPr>
        <w:t xml:space="preserve">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ločilne plasti je priporočena zahteva VIH50 &gt; 3 mm/s </w:t>
      </w:r>
      <w:r w:rsidRPr="00FF0286">
        <w:rPr>
          <w:rFonts w:cs="Arial"/>
        </w:rPr>
        <w:lastRenderedPageBreak/>
        <w:t>oz. &gt; 3 x 10-3 m/s.</w:t>
      </w:r>
    </w:p>
    <w:p w14:paraId="03C0205A" w14:textId="77777777" w:rsidR="00CC5C96" w:rsidRPr="00FF0286" w:rsidRDefault="00CC5C96" w:rsidP="00F061E8">
      <w:pPr>
        <w:rPr>
          <w:rFonts w:cs="Arial"/>
        </w:rPr>
      </w:pPr>
    </w:p>
    <w:p w14:paraId="7CA5C47B" w14:textId="77777777" w:rsidR="00896EBA" w:rsidRPr="00FF0286" w:rsidRDefault="00896EBA" w:rsidP="00F061E8">
      <w:pPr>
        <w:rPr>
          <w:rFonts w:cs="Arial"/>
          <w:b/>
        </w:rPr>
      </w:pPr>
      <w:r w:rsidRPr="00FF0286">
        <w:rPr>
          <w:rFonts w:cs="Arial"/>
          <w:b/>
        </w:rPr>
        <w:t>2.4 Zahteve za polaganje in vgradnjo</w:t>
      </w:r>
    </w:p>
    <w:p w14:paraId="7E6F8DD4" w14:textId="77777777" w:rsidR="00CC5C96" w:rsidRPr="00FF0286" w:rsidRDefault="00CC5C96" w:rsidP="00F061E8">
      <w:pPr>
        <w:rPr>
          <w:rFonts w:cs="Arial"/>
        </w:rPr>
      </w:pPr>
    </w:p>
    <w:p w14:paraId="18A0F4A1" w14:textId="77777777" w:rsidR="00896EBA" w:rsidRPr="00FF0286" w:rsidRDefault="00896EBA" w:rsidP="00F061E8">
      <w:pPr>
        <w:rPr>
          <w:rFonts w:cs="Arial"/>
        </w:rPr>
      </w:pPr>
      <w:r w:rsidRPr="00FF0286">
        <w:rPr>
          <w:rFonts w:cs="Arial"/>
        </w:rPr>
        <w:t>Geotekstilije je potrebno polagati od roba do roba nasipa. Polagajo se lahko ročno ali strojno. Zahtevane minimalne mehanske lastnosti, navedene v razpredelnici 2, veljajo za oba načina vgrajevanja.</w:t>
      </w:r>
    </w:p>
    <w:p w14:paraId="71D58CA4" w14:textId="77777777" w:rsidR="00896EBA" w:rsidRPr="00FF0286" w:rsidRDefault="00896EBA" w:rsidP="00F061E8">
      <w:pPr>
        <w:rPr>
          <w:rFonts w:cs="Arial"/>
        </w:rPr>
      </w:pPr>
      <w:r w:rsidRPr="00FF0286">
        <w:rPr>
          <w:rFonts w:cs="Arial"/>
        </w:rPr>
        <w:t>Geotekstilije je potrebno polagati na ravno podlago. Po položeni geotekstiliji ni dovoljeno voziti, dokler ni prekrita z nasipom, katerega minimalne debeline so navedene v razpredelnici 2. Širina trakov je omejena, zato se morajo sosednji trakovi medsebojno prekrivati. Prekrivanje in stikovanje se lahko izvede s trdimi (šivanje, varjenje) ali mehkimi stiki (prekrivanje). Geotekstilije za ločevanje se praviloma prekrivajo (mehki stik).</w:t>
      </w:r>
    </w:p>
    <w:p w14:paraId="28816CB6" w14:textId="77777777" w:rsidR="00896EBA" w:rsidRPr="00FF0286" w:rsidRDefault="00896EBA" w:rsidP="00F061E8">
      <w:pPr>
        <w:rPr>
          <w:rFonts w:cs="Arial"/>
        </w:rPr>
      </w:pPr>
      <w:r w:rsidRPr="00FF0286">
        <w:rPr>
          <w:rFonts w:cs="Arial"/>
        </w:rPr>
        <w:t>Širina prekritja sosednjih plasti je odvisna od trdnosti in ravnosti podlage. Pri ravnih, srednje dobro utrjenih podlagah (S2, S3) je najmanjša širina prekritja 30 cm, pri neravnih in slabo nosilnih podlagah pa je najmanjša širina prekritja</w:t>
      </w:r>
      <w:r w:rsidR="00F061E8">
        <w:rPr>
          <w:rFonts w:cs="Arial"/>
        </w:rPr>
        <w:t xml:space="preserve"> </w:t>
      </w:r>
      <w:r w:rsidRPr="00FF0286">
        <w:rPr>
          <w:rFonts w:cs="Arial"/>
        </w:rPr>
        <w:t>50 cm. Kadar se ločilne geotekstilije polagajo pod vodo, mora biti širina prekrivanja najmanj 1 m.</w:t>
      </w:r>
    </w:p>
    <w:p w14:paraId="083442C9" w14:textId="77777777" w:rsidR="00896EBA" w:rsidRPr="00FF0286" w:rsidRDefault="00896EBA" w:rsidP="00F061E8">
      <w:pPr>
        <w:rPr>
          <w:rFonts w:cs="Arial"/>
        </w:rPr>
      </w:pPr>
    </w:p>
    <w:p w14:paraId="57F2C321" w14:textId="77777777" w:rsidR="00896EBA" w:rsidRPr="00FF0286" w:rsidRDefault="00896EBA" w:rsidP="00F061E8">
      <w:pPr>
        <w:rPr>
          <w:rFonts w:cs="Arial"/>
          <w:b/>
        </w:rPr>
      </w:pPr>
      <w:r w:rsidRPr="00FF0286">
        <w:rPr>
          <w:rFonts w:cs="Arial"/>
          <w:b/>
        </w:rPr>
        <w:t>3</w:t>
      </w:r>
      <w:r w:rsidR="00F061E8">
        <w:rPr>
          <w:rFonts w:cs="Arial"/>
          <w:b/>
        </w:rPr>
        <w:t xml:space="preserve"> </w:t>
      </w:r>
      <w:r w:rsidRPr="00FF0286">
        <w:rPr>
          <w:rFonts w:cs="Arial"/>
          <w:b/>
        </w:rPr>
        <w:t xml:space="preserve"> Geosintetiki za filtrske plasti</w:t>
      </w:r>
    </w:p>
    <w:p w14:paraId="1734A5FA" w14:textId="77777777" w:rsidR="00896EBA" w:rsidRPr="00FF0286" w:rsidRDefault="00896EBA" w:rsidP="00F061E8">
      <w:pPr>
        <w:rPr>
          <w:rFonts w:cs="Arial"/>
          <w:b/>
        </w:rPr>
      </w:pPr>
      <w:r w:rsidRPr="00FF0286">
        <w:rPr>
          <w:rFonts w:cs="Arial"/>
          <w:b/>
        </w:rPr>
        <w:t>3.1</w:t>
      </w:r>
      <w:r w:rsidR="00F061E8">
        <w:rPr>
          <w:rFonts w:cs="Arial"/>
          <w:b/>
        </w:rPr>
        <w:t xml:space="preserve"> </w:t>
      </w:r>
      <w:r w:rsidRPr="00FF0286">
        <w:rPr>
          <w:rFonts w:cs="Arial"/>
          <w:b/>
        </w:rPr>
        <w:t>Uvod</w:t>
      </w:r>
    </w:p>
    <w:p w14:paraId="59D02B41" w14:textId="77777777" w:rsidR="00896EBA" w:rsidRPr="00FF0286" w:rsidRDefault="00896EBA" w:rsidP="00F061E8">
      <w:pPr>
        <w:rPr>
          <w:rFonts w:cs="Arial"/>
        </w:rPr>
      </w:pPr>
      <w:r w:rsidRPr="00FF0286">
        <w:rPr>
          <w:rFonts w:cs="Arial"/>
        </w:rPr>
        <w:t xml:space="preserve">Geosintetik deluje kot filter, kadar je glavnina toka podzemne vode usmerjena pravokotno na površino geosintetika. Za filtrske plasti se največ uporabljajo geotekstilije. Glavni namen filtrske plasti je preprečevanje notranje erozije tal in preprečevanje izpiranja drobnih delcev zemljine v drenažno plast. Proces preprečevanja notranje erozije in izpiranja zemljine v drenažo imenujemo tudi filtrska stabilnost kontakta med zemljino in drenažno plastjo. Da bi geotekstilija lahko zagotavljala trajno filtrsko stabilnost kontakta, morajo biti porni prostor ter velikost in razporeditev por takšni, da lahko prevzamejo del zrn ščitene zemljine, ne da bi se pri tem zmanjšala prepustnost geotekstilije za vodo. </w:t>
      </w:r>
    </w:p>
    <w:p w14:paraId="221848BD" w14:textId="77777777" w:rsidR="00896EBA" w:rsidRPr="00FF0286" w:rsidRDefault="00896EBA" w:rsidP="00F061E8">
      <w:pPr>
        <w:rPr>
          <w:rFonts w:cs="Arial"/>
        </w:rPr>
      </w:pPr>
      <w:r w:rsidRPr="00FF0286">
        <w:rPr>
          <w:rFonts w:cs="Arial"/>
        </w:rPr>
        <w:t>Glavni namen filtrskih plasti je preprečevanje notranje erozije in izpiranja delcev zemljine v drenažni sistem. Dimenzioniranje filtrskega geosintetika temelji na enakem principu kot dimenzioniranje klasičnih zemljinskih filtrov. Osnova za izračun sta zrnavostna sestava in prepustnost zemljine, ki jo filter ščiti (slika 2).</w:t>
      </w:r>
    </w:p>
    <w:p w14:paraId="18AB3242" w14:textId="77777777" w:rsidR="00896EBA" w:rsidRPr="00FF0286" w:rsidRDefault="00896EBA" w:rsidP="00F061E8">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3"/>
        <w:gridCol w:w="4616"/>
      </w:tblGrid>
      <w:tr w:rsidR="00896EBA" w:rsidRPr="008D79D3" w14:paraId="6DCEB56F" w14:textId="77777777" w:rsidTr="00896EBA">
        <w:trPr>
          <w:jc w:val="center"/>
        </w:trPr>
        <w:tc>
          <w:tcPr>
            <w:tcW w:w="4243" w:type="dxa"/>
            <w:tcBorders>
              <w:top w:val="single" w:sz="4" w:space="0" w:color="auto"/>
              <w:left w:val="single" w:sz="4" w:space="0" w:color="auto"/>
              <w:bottom w:val="single" w:sz="4" w:space="0" w:color="auto"/>
              <w:right w:val="single" w:sz="4" w:space="0" w:color="auto"/>
            </w:tcBorders>
            <w:hideMark/>
          </w:tcPr>
          <w:p w14:paraId="7AB3DF45" w14:textId="77777777" w:rsidR="00896EBA" w:rsidRPr="008D79D3" w:rsidRDefault="00195834" w:rsidP="00F061E8">
            <w:pPr>
              <w:rPr>
                <w:rFonts w:cs="Arial"/>
              </w:rPr>
            </w:pPr>
            <w:r w:rsidRPr="008D79D3">
              <w:rPr>
                <w:rFonts w:cs="Arial"/>
                <w:noProof/>
                <w:lang w:val="en-GB" w:eastAsia="en-GB"/>
              </w:rPr>
              <w:drawing>
                <wp:inline distT="0" distB="0" distL="0" distR="0" wp14:anchorId="1F90B01A" wp14:editId="0CC09F54">
                  <wp:extent cx="1943100" cy="1303020"/>
                  <wp:effectExtent l="0" t="0" r="0" b="0"/>
                  <wp:docPr id="19" name="Slika 2" descr="Slika 002  str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ika 002  str 18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43100" cy="1303020"/>
                          </a:xfrm>
                          <a:prstGeom prst="rect">
                            <a:avLst/>
                          </a:prstGeom>
                          <a:noFill/>
                          <a:ln>
                            <a:noFill/>
                          </a:ln>
                        </pic:spPr>
                      </pic:pic>
                    </a:graphicData>
                  </a:graphic>
                </wp:inline>
              </w:drawing>
            </w:r>
          </w:p>
        </w:tc>
        <w:tc>
          <w:tcPr>
            <w:tcW w:w="4616" w:type="dxa"/>
            <w:tcBorders>
              <w:top w:val="single" w:sz="4" w:space="0" w:color="auto"/>
              <w:left w:val="single" w:sz="4" w:space="0" w:color="auto"/>
              <w:bottom w:val="single" w:sz="4" w:space="0" w:color="auto"/>
              <w:right w:val="single" w:sz="4" w:space="0" w:color="auto"/>
            </w:tcBorders>
            <w:hideMark/>
          </w:tcPr>
          <w:p w14:paraId="61895D57" w14:textId="77777777" w:rsidR="00896EBA" w:rsidRPr="008D79D3" w:rsidRDefault="00195834" w:rsidP="00F061E8">
            <w:pPr>
              <w:rPr>
                <w:rFonts w:cs="Arial"/>
              </w:rPr>
            </w:pPr>
            <w:r w:rsidRPr="008D79D3">
              <w:rPr>
                <w:rFonts w:cs="Arial"/>
                <w:noProof/>
                <w:lang w:val="en-GB" w:eastAsia="en-GB"/>
              </w:rPr>
              <w:drawing>
                <wp:inline distT="0" distB="0" distL="0" distR="0" wp14:anchorId="54AD10BD" wp14:editId="0E67F77B">
                  <wp:extent cx="2065020" cy="1341120"/>
                  <wp:effectExtent l="0" t="0" r="0" b="0"/>
                  <wp:docPr id="20" name="Slika 3" descr="Slika 013 str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013 str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tc>
      </w:tr>
    </w:tbl>
    <w:p w14:paraId="2E135391" w14:textId="77777777" w:rsidR="00896EBA" w:rsidRPr="00FF0286" w:rsidRDefault="00896EBA" w:rsidP="00F061E8">
      <w:pPr>
        <w:rPr>
          <w:rFonts w:cs="Arial"/>
        </w:rPr>
      </w:pPr>
    </w:p>
    <w:p w14:paraId="3679BF69" w14:textId="77777777" w:rsidR="00896EBA" w:rsidRPr="00FF0286" w:rsidRDefault="00896EBA" w:rsidP="00F061E8">
      <w:pPr>
        <w:rPr>
          <w:rFonts w:cs="Arial"/>
        </w:rPr>
      </w:pPr>
      <w:r w:rsidRPr="00FF0286">
        <w:rPr>
          <w:rFonts w:cs="Arial"/>
        </w:rPr>
        <w:t>Slika 2: Shematski prikaz vgraditve geosintetika za filtrske plasti</w:t>
      </w:r>
    </w:p>
    <w:p w14:paraId="77B101E6" w14:textId="77777777" w:rsidR="00896EBA" w:rsidRPr="00FF0286" w:rsidRDefault="00896EBA" w:rsidP="00F061E8">
      <w:pPr>
        <w:rPr>
          <w:rFonts w:cs="Arial"/>
        </w:rPr>
      </w:pPr>
      <w:r w:rsidRPr="00FF0286">
        <w:rPr>
          <w:rFonts w:cs="Arial"/>
        </w:rPr>
        <w:t>Prepustnost geotekstilije za vodo mora biti večja od prepustnosti zemljine. Biti mora dovolj velika, da se pred površino filtra ne morejo ustvariti povečani tlaki vode.</w:t>
      </w:r>
    </w:p>
    <w:p w14:paraId="5CA2BDD4" w14:textId="77777777" w:rsidR="00896EBA" w:rsidRPr="00FF0286" w:rsidRDefault="00896EBA" w:rsidP="00F061E8">
      <w:pPr>
        <w:rPr>
          <w:rFonts w:cs="Arial"/>
        </w:rPr>
      </w:pPr>
      <w:r w:rsidRPr="00FF0286">
        <w:rPr>
          <w:rFonts w:cs="Arial"/>
        </w:rPr>
        <w:t>Da med vgrajevanjem ne bi prišlo do poškodb in lokalnih sprememb filtrskih lastnosti, morajo tudi filtrske geotekstilije izpolnjevati minimalne zahteve glede mehanske trdnosti in raztezka.</w:t>
      </w:r>
    </w:p>
    <w:p w14:paraId="6A594FCB" w14:textId="77777777" w:rsidR="00896EBA" w:rsidRPr="00FF0286" w:rsidRDefault="00896EBA" w:rsidP="00F061E8">
      <w:pPr>
        <w:rPr>
          <w:rFonts w:cs="Arial"/>
          <w:b/>
        </w:rPr>
      </w:pPr>
      <w:r w:rsidRPr="00FF0286">
        <w:rPr>
          <w:rFonts w:cs="Arial"/>
          <w:b/>
        </w:rPr>
        <w:lastRenderedPageBreak/>
        <w:t>3.2</w:t>
      </w:r>
      <w:r w:rsidR="00F061E8">
        <w:rPr>
          <w:rFonts w:cs="Arial"/>
          <w:b/>
        </w:rPr>
        <w:t xml:space="preserve"> </w:t>
      </w:r>
      <w:r w:rsidRPr="00FF0286">
        <w:rPr>
          <w:rFonts w:cs="Arial"/>
          <w:b/>
        </w:rPr>
        <w:t xml:space="preserve">Minimalne zahteve za zagotavljanje filtrske stabilnosti </w:t>
      </w:r>
    </w:p>
    <w:p w14:paraId="7F572085" w14:textId="77777777" w:rsidR="00CC5C96" w:rsidRPr="00FF0286" w:rsidRDefault="00CC5C96" w:rsidP="00F061E8">
      <w:pPr>
        <w:rPr>
          <w:rFonts w:cs="Arial"/>
        </w:rPr>
      </w:pPr>
    </w:p>
    <w:p w14:paraId="4C877F3C" w14:textId="77777777" w:rsidR="00896EBA" w:rsidRPr="00FF0286" w:rsidRDefault="00896EBA" w:rsidP="00F061E8">
      <w:pPr>
        <w:rPr>
          <w:rFonts w:cs="Arial"/>
        </w:rPr>
      </w:pPr>
      <w:r w:rsidRPr="00FF0286">
        <w:rPr>
          <w:rFonts w:cs="Arial"/>
        </w:rPr>
        <w:t>Minimalne zahteve za zagotavljanje filtrske stabilnosti in trajne funkcije filtriranja so navedene v razpredelnici 4 za primer, če je dopuščeno začetno izpiranje in v razpredelnici 5 za posebne primere, ko začetno izpiranje ni dopuščeno.</w:t>
      </w:r>
    </w:p>
    <w:p w14:paraId="0528F073" w14:textId="77777777" w:rsidR="00896EBA" w:rsidRPr="00FF0286" w:rsidRDefault="00896EBA" w:rsidP="00F061E8">
      <w:pPr>
        <w:rPr>
          <w:rFonts w:cs="Arial"/>
        </w:rPr>
      </w:pPr>
      <w:r w:rsidRPr="00FF0286">
        <w:rPr>
          <w:rFonts w:cs="Arial"/>
        </w:rPr>
        <w:t>Za nevezljive zemljine, ki imajo vrednost d85 &lt; 0,05 mm, je potrebno predvideti posebne ukrepe za</w:t>
      </w:r>
      <w:r w:rsidR="00F061E8">
        <w:rPr>
          <w:rFonts w:cs="Arial"/>
        </w:rPr>
        <w:t xml:space="preserve"> </w:t>
      </w:r>
      <w:r w:rsidRPr="00FF0286">
        <w:rPr>
          <w:rFonts w:cs="Arial"/>
        </w:rPr>
        <w:t>zagotoitev filtrske stabilnosti.</w:t>
      </w:r>
    </w:p>
    <w:p w14:paraId="0E9D227A" w14:textId="77777777" w:rsidR="00896EBA" w:rsidRPr="00FF0286" w:rsidRDefault="00896EBA" w:rsidP="00F061E8">
      <w:pPr>
        <w:rPr>
          <w:rFonts w:cs="Arial"/>
        </w:rPr>
      </w:pPr>
      <w:r w:rsidRPr="00FF0286">
        <w:rPr>
          <w:rFonts w:cs="Arial"/>
        </w:rPr>
        <w:t>Pri heterogenih in plastovitih tleh je za dimenzioniranje karakteristične velikosti por merodajna drobno zrnata zemljina, za dimenzioniranje minimalne prepustnosti pa debelo zrnata zemljina.</w:t>
      </w:r>
    </w:p>
    <w:p w14:paraId="3D406CB9" w14:textId="77777777" w:rsidR="00896EBA" w:rsidRPr="00FF0286" w:rsidRDefault="00896EBA" w:rsidP="00F061E8">
      <w:pPr>
        <w:rPr>
          <w:rFonts w:cs="Arial"/>
        </w:rPr>
      </w:pPr>
      <w:r w:rsidRPr="00FF0286">
        <w:rPr>
          <w:rFonts w:cs="Arial"/>
        </w:rPr>
        <w:t>Razpredelnica 4:</w:t>
      </w:r>
      <w:r w:rsidRPr="00FF0286">
        <w:rPr>
          <w:rFonts w:cs="Arial"/>
        </w:rPr>
        <w:tab/>
        <w:t>Minimalne hidravlične zahteve za filtrske geotekstilije (dopuščeno je začetno izpiranje)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00"/>
        <w:gridCol w:w="5106"/>
      </w:tblGrid>
      <w:tr w:rsidR="00896EBA" w:rsidRPr="008D79D3" w14:paraId="03D226B6" w14:textId="77777777" w:rsidTr="00896EBA">
        <w:trPr>
          <w:trHeight w:val="227"/>
        </w:trPr>
        <w:tc>
          <w:tcPr>
            <w:tcW w:w="3604" w:type="dxa"/>
            <w:tcBorders>
              <w:top w:val="single" w:sz="4" w:space="0" w:color="auto"/>
              <w:left w:val="single" w:sz="4" w:space="0" w:color="auto"/>
              <w:bottom w:val="single" w:sz="4" w:space="0" w:color="auto"/>
              <w:right w:val="single" w:sz="4" w:space="0" w:color="auto"/>
            </w:tcBorders>
            <w:hideMark/>
          </w:tcPr>
          <w:p w14:paraId="6B97DD35" w14:textId="77777777" w:rsidR="00896EBA" w:rsidRPr="008D79D3" w:rsidRDefault="00896EBA" w:rsidP="00F061E8">
            <w:pPr>
              <w:rPr>
                <w:rFonts w:cs="Arial"/>
              </w:rPr>
            </w:pPr>
            <w:r w:rsidRPr="008D79D3">
              <w:rPr>
                <w:rFonts w:cs="Arial"/>
              </w:rPr>
              <w:t>Koeficient prepustnosti kg</w:t>
            </w:r>
            <w:r w:rsidR="00F061E8" w:rsidRPr="008D79D3">
              <w:rPr>
                <w:rFonts w:cs="Arial"/>
              </w:rPr>
              <w:t xml:space="preserve"> </w:t>
            </w:r>
            <w:r w:rsidRPr="008D79D3">
              <w:rPr>
                <w:rFonts w:cs="Arial"/>
              </w:rPr>
              <w:t>(m/s)</w:t>
            </w:r>
          </w:p>
        </w:tc>
        <w:tc>
          <w:tcPr>
            <w:tcW w:w="5111" w:type="dxa"/>
            <w:tcBorders>
              <w:top w:val="single" w:sz="4" w:space="0" w:color="auto"/>
              <w:left w:val="single" w:sz="4" w:space="0" w:color="auto"/>
              <w:bottom w:val="single" w:sz="4" w:space="0" w:color="auto"/>
              <w:right w:val="single" w:sz="4" w:space="0" w:color="auto"/>
            </w:tcBorders>
            <w:hideMark/>
          </w:tcPr>
          <w:p w14:paraId="3C0E1897" w14:textId="77777777" w:rsidR="00896EBA" w:rsidRPr="008D79D3" w:rsidRDefault="00896EBA" w:rsidP="00F061E8">
            <w:pPr>
              <w:rPr>
                <w:rFonts w:cs="Arial"/>
              </w:rPr>
            </w:pPr>
            <w:r w:rsidRPr="008D79D3">
              <w:rPr>
                <w:rFonts w:cs="Arial"/>
              </w:rPr>
              <w:t>Karakteristična velikost por O90 (mm)</w:t>
            </w:r>
          </w:p>
        </w:tc>
      </w:tr>
      <w:tr w:rsidR="00896EBA" w:rsidRPr="008D79D3" w14:paraId="23D536B8" w14:textId="77777777" w:rsidTr="00896EBA">
        <w:trPr>
          <w:trHeight w:val="227"/>
        </w:trPr>
        <w:tc>
          <w:tcPr>
            <w:tcW w:w="3604" w:type="dxa"/>
            <w:tcBorders>
              <w:top w:val="single" w:sz="4" w:space="0" w:color="auto"/>
              <w:left w:val="single" w:sz="4" w:space="0" w:color="auto"/>
              <w:bottom w:val="single" w:sz="4" w:space="0" w:color="auto"/>
              <w:right w:val="single" w:sz="4" w:space="0" w:color="auto"/>
            </w:tcBorders>
          </w:tcPr>
          <w:p w14:paraId="3023BD08" w14:textId="77777777"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14:paraId="66179620" w14:textId="77777777" w:rsidR="00896EBA" w:rsidRPr="008D79D3" w:rsidRDefault="00896EBA" w:rsidP="00F061E8">
            <w:pPr>
              <w:rPr>
                <w:rFonts w:cs="Arial"/>
              </w:rPr>
            </w:pPr>
            <w:r w:rsidRPr="008D79D3">
              <w:rPr>
                <w:rFonts w:cs="Arial"/>
              </w:rPr>
              <w:t>še bolje pa večji od</w:t>
            </w:r>
          </w:p>
          <w:p w14:paraId="31E728A3" w14:textId="77777777" w:rsidR="00896EBA" w:rsidRPr="008D79D3" w:rsidRDefault="00896EBA" w:rsidP="00F061E8">
            <w:pPr>
              <w:rPr>
                <w:rFonts w:cs="Arial"/>
              </w:rPr>
            </w:pPr>
            <w:r w:rsidRPr="008D79D3">
              <w:rPr>
                <w:rFonts w:cs="Arial"/>
              </w:rPr>
              <w:t>100 kzemljine</w:t>
            </w:r>
          </w:p>
          <w:p w14:paraId="0C0EB4FB" w14:textId="77777777" w:rsidR="00896EBA" w:rsidRPr="008D79D3" w:rsidRDefault="00896EBA" w:rsidP="00F061E8">
            <w:pPr>
              <w:rPr>
                <w:rFonts w:cs="Arial"/>
              </w:rPr>
            </w:pPr>
          </w:p>
        </w:tc>
        <w:tc>
          <w:tcPr>
            <w:tcW w:w="5111" w:type="dxa"/>
            <w:tcBorders>
              <w:top w:val="single" w:sz="4" w:space="0" w:color="auto"/>
              <w:left w:val="single" w:sz="4" w:space="0" w:color="auto"/>
              <w:bottom w:val="single" w:sz="4" w:space="0" w:color="auto"/>
              <w:right w:val="single" w:sz="4" w:space="0" w:color="auto"/>
            </w:tcBorders>
            <w:hideMark/>
          </w:tcPr>
          <w:p w14:paraId="2B41CAC4"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458DF4D6">
                <v:shape id="_x0000_i1037" type="#_x0000_t75" style="width:4.5pt;height:16.5pt" o:ole="">
                  <v:imagedata r:id="rId36" o:title=""/>
                </v:shape>
                <o:OLEObject Type="Embed" ProgID="Equation.3" ShapeID="_x0000_i1037" DrawAspect="Content" ObjectID="_1743419503" r:id="rId46"/>
              </w:object>
            </w:r>
            <w:r w:rsidRPr="008D79D3">
              <w:rPr>
                <w:rFonts w:cs="Arial"/>
              </w:rPr>
              <w:t xml:space="preserve"> d85</w:t>
            </w:r>
          </w:p>
          <w:p w14:paraId="160C82EB"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1F696B2">
                <v:shape id="_x0000_i1038" type="#_x0000_t75" style="width:4.5pt;height:16.5pt" o:ole="">
                  <v:imagedata r:id="rId40" o:title=""/>
                </v:shape>
                <o:OLEObject Type="Embed" ProgID="Equation.3" ShapeID="_x0000_i1038" DrawAspect="Content" ObjectID="_1743419504" r:id="rId47"/>
              </w:object>
            </w:r>
            <w:r w:rsidRPr="008D79D3">
              <w:rPr>
                <w:rFonts w:cs="Arial"/>
              </w:rPr>
              <w:t xml:space="preserve"> 0.05 mm</w:t>
            </w:r>
          </w:p>
          <w:p w14:paraId="7907304F" w14:textId="77777777" w:rsidR="00896EBA" w:rsidRPr="008D79D3" w:rsidRDefault="00896EBA" w:rsidP="00F061E8">
            <w:pPr>
              <w:rPr>
                <w:rFonts w:cs="Arial"/>
              </w:rPr>
            </w:pPr>
            <w:r w:rsidRPr="008D79D3">
              <w:rPr>
                <w:rFonts w:cs="Arial"/>
              </w:rPr>
              <w:t xml:space="preserve">Za meljasto – prodnate zemljine, v katerih lahko pride do notranjega transporta snovi in do kulmatacije, je postavljen še dodaten pogoj: O90 </w:t>
            </w:r>
            <w:r w:rsidRPr="008D79D3">
              <w:rPr>
                <w:rFonts w:cs="Arial"/>
                <w:lang w:bidi="en-US"/>
              </w:rPr>
              <w:object w:dxaOrig="195" w:dyaOrig="240" w14:anchorId="1C002C84">
                <v:shape id="_x0000_i1039" type="#_x0000_t75" style="width:4.5pt;height:16.5pt" o:ole="">
                  <v:imagedata r:id="rId40" o:title=""/>
                </v:shape>
                <o:OLEObject Type="Embed" ProgID="Equation.3" ShapeID="_x0000_i1039" DrawAspect="Content" ObjectID="_1743419505" r:id="rId48"/>
              </w:object>
            </w:r>
            <w:r w:rsidRPr="008D79D3">
              <w:rPr>
                <w:rFonts w:cs="Arial"/>
              </w:rPr>
              <w:t xml:space="preserve"> 4x d15</w:t>
            </w:r>
          </w:p>
        </w:tc>
      </w:tr>
    </w:tbl>
    <w:p w14:paraId="45A0F999" w14:textId="77777777" w:rsidR="00896EBA" w:rsidRPr="00FF0286" w:rsidRDefault="00896EBA" w:rsidP="00F061E8">
      <w:pPr>
        <w:rPr>
          <w:rFonts w:cs="Arial"/>
        </w:rPr>
      </w:pPr>
      <w:r w:rsidRPr="00FF0286">
        <w:rPr>
          <w:rFonts w:cs="Arial"/>
        </w:rPr>
        <w:t xml:space="preserve">Razpredelnica 5: </w:t>
      </w:r>
      <w:r w:rsidRPr="00FF0286">
        <w:rPr>
          <w:rFonts w:cs="Arial"/>
        </w:rPr>
        <w:tab/>
        <w:t>Minimalne hidravlične zahteve za filtrske geotekstilije (začetno izpiranje ni dopuščeno)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63"/>
        <w:gridCol w:w="2907"/>
        <w:gridCol w:w="2987"/>
      </w:tblGrid>
      <w:tr w:rsidR="00896EBA" w:rsidRPr="008D79D3" w14:paraId="4E29C659"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14:paraId="4B944ABB" w14:textId="77777777" w:rsidR="00896EBA" w:rsidRPr="008D79D3" w:rsidRDefault="00896EBA" w:rsidP="00F061E8">
            <w:pPr>
              <w:rPr>
                <w:rFonts w:cs="Arial"/>
              </w:rPr>
            </w:pPr>
            <w:r w:rsidRPr="008D79D3">
              <w:rPr>
                <w:rFonts w:cs="Arial"/>
              </w:rPr>
              <w:t>Zrnavostne lastnosti zemljine</w:t>
            </w:r>
          </w:p>
        </w:tc>
        <w:tc>
          <w:tcPr>
            <w:tcW w:w="2907" w:type="dxa"/>
            <w:tcBorders>
              <w:top w:val="single" w:sz="4" w:space="0" w:color="auto"/>
              <w:left w:val="single" w:sz="4" w:space="0" w:color="auto"/>
              <w:bottom w:val="single" w:sz="4" w:space="0" w:color="auto"/>
              <w:right w:val="single" w:sz="4" w:space="0" w:color="auto"/>
            </w:tcBorders>
            <w:hideMark/>
          </w:tcPr>
          <w:p w14:paraId="1303D435" w14:textId="77777777" w:rsidR="00896EBA" w:rsidRPr="008D79D3" w:rsidRDefault="00896EBA" w:rsidP="00F061E8">
            <w:pPr>
              <w:rPr>
                <w:rFonts w:cs="Arial"/>
              </w:rPr>
            </w:pPr>
            <w:r w:rsidRPr="008D79D3">
              <w:rPr>
                <w:rFonts w:cs="Arial"/>
              </w:rPr>
              <w:t>Koeficient prepustnosti</w:t>
            </w:r>
          </w:p>
          <w:p w14:paraId="14F0BACA" w14:textId="77777777" w:rsidR="00896EBA" w:rsidRPr="008D79D3" w:rsidRDefault="00896EBA" w:rsidP="00F061E8">
            <w:pPr>
              <w:rPr>
                <w:rFonts w:cs="Arial"/>
              </w:rPr>
            </w:pPr>
            <w:r w:rsidRPr="008D79D3">
              <w:rPr>
                <w:rFonts w:cs="Arial"/>
              </w:rPr>
              <w:t>kg</w:t>
            </w:r>
            <w:r w:rsidR="00F061E8" w:rsidRPr="008D79D3">
              <w:rPr>
                <w:rFonts w:cs="Arial"/>
              </w:rPr>
              <w:t xml:space="preserve"> </w:t>
            </w:r>
            <w:r w:rsidRPr="008D79D3">
              <w:rPr>
                <w:rFonts w:cs="Arial"/>
              </w:rPr>
              <w:t>(m/s)</w:t>
            </w:r>
          </w:p>
        </w:tc>
        <w:tc>
          <w:tcPr>
            <w:tcW w:w="2987" w:type="dxa"/>
            <w:tcBorders>
              <w:top w:val="single" w:sz="4" w:space="0" w:color="auto"/>
              <w:left w:val="single" w:sz="4" w:space="0" w:color="auto"/>
              <w:bottom w:val="single" w:sz="4" w:space="0" w:color="auto"/>
              <w:right w:val="single" w:sz="4" w:space="0" w:color="auto"/>
            </w:tcBorders>
            <w:hideMark/>
          </w:tcPr>
          <w:p w14:paraId="723AA06F" w14:textId="77777777" w:rsidR="00896EBA" w:rsidRPr="008D79D3" w:rsidRDefault="00896EBA" w:rsidP="00F061E8">
            <w:pPr>
              <w:rPr>
                <w:rFonts w:cs="Arial"/>
              </w:rPr>
            </w:pPr>
            <w:r w:rsidRPr="008D79D3">
              <w:rPr>
                <w:rFonts w:cs="Arial"/>
              </w:rPr>
              <w:t>Karakteristična velikost por O90 (mm)</w:t>
            </w:r>
          </w:p>
        </w:tc>
      </w:tr>
      <w:tr w:rsidR="00896EBA" w:rsidRPr="008D79D3" w14:paraId="15CDD73C"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tcPr>
          <w:p w14:paraId="33AB2045" w14:textId="77777777"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4DB8958D">
                <v:shape id="_x0000_i1040" type="#_x0000_t75" style="width:4.5pt;height:16.5pt" o:ole="">
                  <v:imagedata r:id="rId36" o:title=""/>
                </v:shape>
                <o:OLEObject Type="Embed" ProgID="Equation.3" ShapeID="_x0000_i1040" DrawAspect="Content" ObjectID="_1743419506" r:id="rId49"/>
              </w:object>
            </w:r>
            <w:r w:rsidRPr="008D79D3">
              <w:rPr>
                <w:rFonts w:cs="Arial"/>
              </w:rPr>
              <w:t xml:space="preserve"> 0.06 mm</w:t>
            </w:r>
          </w:p>
          <w:p w14:paraId="4701CC09" w14:textId="77777777" w:rsidR="00896EBA" w:rsidRPr="008D79D3" w:rsidRDefault="00896EBA" w:rsidP="00F061E8">
            <w:pPr>
              <w:rPr>
                <w:rFonts w:cs="Arial"/>
              </w:rPr>
            </w:pPr>
          </w:p>
          <w:p w14:paraId="2AFD4E5C" w14:textId="77777777" w:rsidR="00896EBA" w:rsidRPr="008D79D3" w:rsidRDefault="00896EBA" w:rsidP="00F061E8">
            <w:pPr>
              <w:rPr>
                <w:rFonts w:cs="Arial"/>
              </w:rPr>
            </w:pPr>
          </w:p>
        </w:tc>
        <w:tc>
          <w:tcPr>
            <w:tcW w:w="2907" w:type="dxa"/>
            <w:tcBorders>
              <w:top w:val="single" w:sz="4" w:space="0" w:color="auto"/>
              <w:left w:val="single" w:sz="4" w:space="0" w:color="auto"/>
              <w:bottom w:val="single" w:sz="4" w:space="0" w:color="auto"/>
              <w:right w:val="single" w:sz="4" w:space="0" w:color="auto"/>
            </w:tcBorders>
            <w:hideMark/>
          </w:tcPr>
          <w:p w14:paraId="52B3F823" w14:textId="77777777"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14:paraId="5D4332F3" w14:textId="77777777" w:rsidR="00896EBA" w:rsidRPr="008D79D3" w:rsidRDefault="00896EBA" w:rsidP="00F061E8">
            <w:pPr>
              <w:rPr>
                <w:rFonts w:cs="Arial"/>
              </w:rPr>
            </w:pPr>
            <w:r w:rsidRPr="008D79D3">
              <w:rPr>
                <w:rFonts w:cs="Arial"/>
              </w:rPr>
              <w:t>še bolje pa večji od</w:t>
            </w:r>
          </w:p>
          <w:p w14:paraId="7606851E" w14:textId="77777777"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tcPr>
          <w:p w14:paraId="732DBEDD"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4E14A5">
                <v:shape id="_x0000_i1041" type="#_x0000_t75" style="width:4.5pt;height:16.5pt" o:ole="">
                  <v:imagedata r:id="rId36" o:title=""/>
                </v:shape>
                <o:OLEObject Type="Embed" ProgID="Equation.3" ShapeID="_x0000_i1041" DrawAspect="Content" ObjectID="_1743419507" r:id="rId50"/>
              </w:object>
            </w:r>
            <w:r w:rsidRPr="008D79D3">
              <w:rPr>
                <w:rFonts w:cs="Arial"/>
              </w:rPr>
              <w:t xml:space="preserve"> d85</w:t>
            </w:r>
          </w:p>
          <w:p w14:paraId="3D0024F0"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77AD049">
                <v:shape id="_x0000_i1042" type="#_x0000_t75" style="width:4.5pt;height:16.5pt" o:ole="">
                  <v:imagedata r:id="rId40" o:title=""/>
                </v:shape>
                <o:OLEObject Type="Embed" ProgID="Equation.3" ShapeID="_x0000_i1042" DrawAspect="Content" ObjectID="_1743419508" r:id="rId51"/>
              </w:object>
            </w:r>
            <w:r w:rsidRPr="008D79D3">
              <w:rPr>
                <w:rFonts w:cs="Arial"/>
              </w:rPr>
              <w:t xml:space="preserve"> 0.05 mm</w:t>
            </w:r>
          </w:p>
          <w:p w14:paraId="4995E061" w14:textId="77777777" w:rsidR="00896EBA" w:rsidRPr="008D79D3" w:rsidRDefault="00896EBA" w:rsidP="00F061E8">
            <w:pPr>
              <w:rPr>
                <w:rFonts w:cs="Arial"/>
              </w:rPr>
            </w:pPr>
          </w:p>
        </w:tc>
      </w:tr>
      <w:tr w:rsidR="00896EBA" w:rsidRPr="008D79D3" w14:paraId="06E33583" w14:textId="77777777" w:rsidTr="00896EBA">
        <w:trPr>
          <w:trHeight w:val="227"/>
          <w:jc w:val="center"/>
        </w:trPr>
        <w:tc>
          <w:tcPr>
            <w:tcW w:w="2763" w:type="dxa"/>
            <w:tcBorders>
              <w:top w:val="single" w:sz="4" w:space="0" w:color="auto"/>
              <w:left w:val="single" w:sz="4" w:space="0" w:color="auto"/>
              <w:bottom w:val="single" w:sz="4" w:space="0" w:color="auto"/>
              <w:right w:val="single" w:sz="4" w:space="0" w:color="auto"/>
            </w:tcBorders>
            <w:hideMark/>
          </w:tcPr>
          <w:p w14:paraId="14C6E527" w14:textId="77777777" w:rsidR="00896EBA" w:rsidRPr="008D79D3" w:rsidRDefault="00896EBA" w:rsidP="00F061E8">
            <w:pPr>
              <w:rPr>
                <w:rFonts w:cs="Arial"/>
              </w:rPr>
            </w:pPr>
            <w:r w:rsidRPr="008D79D3">
              <w:rPr>
                <w:rFonts w:cs="Arial"/>
              </w:rPr>
              <w:t>D50 &gt; 0.06 mm</w:t>
            </w:r>
          </w:p>
        </w:tc>
        <w:tc>
          <w:tcPr>
            <w:tcW w:w="2907" w:type="dxa"/>
            <w:tcBorders>
              <w:top w:val="single" w:sz="4" w:space="0" w:color="auto"/>
              <w:left w:val="single" w:sz="4" w:space="0" w:color="auto"/>
              <w:bottom w:val="single" w:sz="4" w:space="0" w:color="auto"/>
              <w:right w:val="single" w:sz="4" w:space="0" w:color="auto"/>
            </w:tcBorders>
            <w:hideMark/>
          </w:tcPr>
          <w:p w14:paraId="2D51C02B" w14:textId="77777777" w:rsidR="00896EBA" w:rsidRPr="008D79D3" w:rsidRDefault="00896EBA" w:rsidP="00F061E8">
            <w:pPr>
              <w:rPr>
                <w:rFonts w:cs="Arial"/>
              </w:rPr>
            </w:pPr>
            <w:r w:rsidRPr="008D79D3">
              <w:rPr>
                <w:rFonts w:cs="Arial"/>
              </w:rPr>
              <w:t>kg večji od</w:t>
            </w:r>
            <w:r w:rsidR="00F061E8" w:rsidRPr="008D79D3">
              <w:rPr>
                <w:rFonts w:cs="Arial"/>
              </w:rPr>
              <w:t xml:space="preserve"> </w:t>
            </w:r>
            <w:r w:rsidRPr="008D79D3">
              <w:rPr>
                <w:rFonts w:cs="Arial"/>
              </w:rPr>
              <w:t>10 kzemljine,</w:t>
            </w:r>
          </w:p>
          <w:p w14:paraId="3445F189" w14:textId="77777777" w:rsidR="00896EBA" w:rsidRPr="008D79D3" w:rsidRDefault="00896EBA" w:rsidP="00F061E8">
            <w:pPr>
              <w:rPr>
                <w:rFonts w:cs="Arial"/>
              </w:rPr>
            </w:pPr>
            <w:r w:rsidRPr="008D79D3">
              <w:rPr>
                <w:rFonts w:cs="Arial"/>
              </w:rPr>
              <w:t>še bolje pa večji od</w:t>
            </w:r>
          </w:p>
          <w:p w14:paraId="7A4FEC48" w14:textId="77777777" w:rsidR="00896EBA" w:rsidRPr="008D79D3" w:rsidRDefault="00896EBA" w:rsidP="00F061E8">
            <w:pPr>
              <w:rPr>
                <w:rFonts w:cs="Arial"/>
              </w:rPr>
            </w:pPr>
            <w:r w:rsidRPr="008D79D3">
              <w:rPr>
                <w:rFonts w:cs="Arial"/>
              </w:rPr>
              <w:t>100 kzemljine</w:t>
            </w:r>
          </w:p>
        </w:tc>
        <w:tc>
          <w:tcPr>
            <w:tcW w:w="2987" w:type="dxa"/>
            <w:tcBorders>
              <w:top w:val="single" w:sz="4" w:space="0" w:color="auto"/>
              <w:left w:val="single" w:sz="4" w:space="0" w:color="auto"/>
              <w:bottom w:val="single" w:sz="4" w:space="0" w:color="auto"/>
              <w:right w:val="single" w:sz="4" w:space="0" w:color="auto"/>
            </w:tcBorders>
            <w:hideMark/>
          </w:tcPr>
          <w:p w14:paraId="67288C5A"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D957243">
                <v:shape id="_x0000_i1043" type="#_x0000_t75" style="width:4.5pt;height:16.5pt" o:ole="">
                  <v:imagedata r:id="rId36" o:title=""/>
                </v:shape>
                <o:OLEObject Type="Embed" ProgID="Equation.3" ShapeID="_x0000_i1043" DrawAspect="Content" ObjectID="_1743419509" r:id="rId52"/>
              </w:object>
            </w:r>
            <w:r w:rsidRPr="008D79D3">
              <w:rPr>
                <w:rFonts w:cs="Arial"/>
              </w:rPr>
              <w:t xml:space="preserve"> d85 ali</w:t>
            </w:r>
          </w:p>
          <w:p w14:paraId="199D3ED3"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94D43FE">
                <v:shape id="_x0000_i1044" type="#_x0000_t75" style="width:4.5pt;height:16.5pt" o:ole="">
                  <v:imagedata r:id="rId36" o:title=""/>
                </v:shape>
                <o:OLEObject Type="Embed" ProgID="Equation.3" ShapeID="_x0000_i1044" DrawAspect="Content" ObjectID="_1743419510" r:id="rId53"/>
              </w:object>
            </w:r>
            <w:r w:rsidRPr="008D79D3">
              <w:rPr>
                <w:rFonts w:cs="Arial"/>
              </w:rPr>
              <w:t xml:space="preserve"> 5 d10 x (Cu)1/2</w:t>
            </w:r>
          </w:p>
          <w:p w14:paraId="407FEE3B"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14361DF9">
                <v:shape id="_x0000_i1045" type="#_x0000_t75" style="width:4.5pt;height:16.5pt" o:ole="">
                  <v:imagedata r:id="rId40" o:title=""/>
                </v:shape>
                <o:OLEObject Type="Embed" ProgID="Equation.3" ShapeID="_x0000_i1045" DrawAspect="Content" ObjectID="_1743419511" r:id="rId54"/>
              </w:object>
            </w:r>
            <w:r w:rsidRPr="008D79D3">
              <w:rPr>
                <w:rFonts w:cs="Arial"/>
              </w:rPr>
              <w:t xml:space="preserve"> 0.05 mm</w:t>
            </w:r>
          </w:p>
        </w:tc>
      </w:tr>
    </w:tbl>
    <w:p w14:paraId="5588A187" w14:textId="77777777" w:rsidR="00896EBA" w:rsidRPr="00FF0286" w:rsidRDefault="00896EBA" w:rsidP="00F061E8">
      <w:pPr>
        <w:rPr>
          <w:rFonts w:cs="Arial"/>
        </w:rPr>
      </w:pPr>
      <w:r w:rsidRPr="00FF0286">
        <w:rPr>
          <w:rFonts w:cs="Arial"/>
        </w:rPr>
        <w:t xml:space="preserve">*kG je minimalni koeficient prepustnosti pri efektivni obtežbi, ki jo povzroča nasipni material. Običajno so vrednosti za proizvode podane za normalne obremenitve 20 kN/m2 in 200 kN/m2. Pri obremenitvah z nasipi višine do 2 m praviloma upoštevamo vrednost kG, določeno pri normalni obremenitvi 20 kN/m2, za večje obremenitve z nasipi pa vrednosti, določene pri 200 kN/m2. </w:t>
      </w:r>
    </w:p>
    <w:p w14:paraId="75A9A80F" w14:textId="77777777" w:rsidR="00896EBA" w:rsidRPr="00FF0286" w:rsidRDefault="00896EBA" w:rsidP="00F061E8">
      <w:pPr>
        <w:rPr>
          <w:rFonts w:cs="Arial"/>
        </w:rPr>
      </w:pPr>
      <w:r w:rsidRPr="00FF0286">
        <w:rPr>
          <w:rFonts w:cs="Arial"/>
        </w:rPr>
        <w:t>SIST EN ISO 11058 predpisuje postopek preskušanja prepustnosti za vodo pravokotno na površino. Rezultat preskusa je indeks hitrosti, v – indeks, (VIH50), ki se tudi podaja v m/s. Indeks hitrosti se pogosto zamenjuje s koeficientom prepustnosti, zaradi česar prihaja pri vrednotenju in ocenjevanju skladnosti materialov do nesporazumov. Hidravlične lastnosti, določene po SIST EN ISO 11058, bi zato morale biti vselej posebej označene kot indeks hitrosti ali v – indeks, ne pa kot vodoprepustnost. Za filtrske plasti je priporočena zahteva VIH50 &gt; 3 mm/s oz. &gt; 3 x 10-3 m/s.</w:t>
      </w:r>
    </w:p>
    <w:p w14:paraId="08A1367F" w14:textId="77777777" w:rsidR="00CC5C96" w:rsidRPr="00FF0286" w:rsidRDefault="00CC5C96" w:rsidP="00F061E8">
      <w:pPr>
        <w:rPr>
          <w:rFonts w:cs="Arial"/>
        </w:rPr>
      </w:pPr>
    </w:p>
    <w:p w14:paraId="2BB4611B" w14:textId="77777777" w:rsidR="00896EBA" w:rsidRPr="00FF0286" w:rsidRDefault="00896EBA" w:rsidP="00F061E8">
      <w:pPr>
        <w:rPr>
          <w:rFonts w:cs="Arial"/>
          <w:b/>
        </w:rPr>
      </w:pPr>
      <w:r w:rsidRPr="00FF0286">
        <w:rPr>
          <w:rFonts w:cs="Arial"/>
          <w:b/>
        </w:rPr>
        <w:t>3.3</w:t>
      </w:r>
      <w:r w:rsidR="00F061E8">
        <w:rPr>
          <w:rFonts w:cs="Arial"/>
          <w:b/>
        </w:rPr>
        <w:t xml:space="preserve"> </w:t>
      </w:r>
      <w:r w:rsidRPr="00FF0286">
        <w:rPr>
          <w:rFonts w:cs="Arial"/>
          <w:b/>
        </w:rPr>
        <w:t xml:space="preserve">Minimalne zahteve za mehanske lastnosti </w:t>
      </w:r>
    </w:p>
    <w:p w14:paraId="41FE20C6" w14:textId="77777777" w:rsidR="00CC5C96" w:rsidRPr="00FF0286" w:rsidRDefault="00CC5C96" w:rsidP="00F061E8">
      <w:pPr>
        <w:rPr>
          <w:rFonts w:cs="Arial"/>
        </w:rPr>
      </w:pPr>
    </w:p>
    <w:p w14:paraId="4D3C2F36" w14:textId="77777777" w:rsidR="00896EBA" w:rsidRPr="00FF0286" w:rsidRDefault="00896EBA" w:rsidP="00F061E8">
      <w:pPr>
        <w:rPr>
          <w:rFonts w:cs="Arial"/>
        </w:rPr>
      </w:pPr>
      <w:r w:rsidRPr="00FF0286">
        <w:rPr>
          <w:rFonts w:cs="Arial"/>
        </w:rPr>
        <w:t xml:space="preserve">Da med polaganjem in vgrajevanjem ne bi prišlo do poškodb in da bi zagotovili </w:t>
      </w:r>
      <w:r w:rsidRPr="00FF0286">
        <w:rPr>
          <w:rFonts w:cs="Arial"/>
        </w:rPr>
        <w:lastRenderedPageBreak/>
        <w:t xml:space="preserve">ustrezno življenjsko dobo, mora filterska geotekstilija izpolnjevati minimalne kriterije glede mehanske trdnosti in raztezka. Za določitev potrebne mehanske trdnosti sta merodajni velikost in oblika zrn drenažnega materiala. Minimalne zahteve so prikazane v razpredelnici 6 v obliki minimalne zahtevane natezne trdnosti (Tmin) pri minimalno 30 %-nem raztezku in v obliki minimalnega zahtevanega produkta natezne trdnosti in raztezka (Tx </w:t>
      </w:r>
      <w:r w:rsidRPr="00FF0286">
        <w:rPr>
          <w:rFonts w:cs="Arial"/>
        </w:rPr>
        <w:sym w:font="Symbol" w:char="F065"/>
      </w:r>
      <w:r w:rsidRPr="00FF0286">
        <w:rPr>
          <w:rFonts w:cs="Arial"/>
        </w:rPr>
        <w:t xml:space="preserve">)min, kot je podrobno opisano v tč. 2.2. </w:t>
      </w:r>
    </w:p>
    <w:p w14:paraId="18EBF7F2" w14:textId="77777777" w:rsidR="00896EBA" w:rsidRPr="00FF0286" w:rsidRDefault="00896EBA" w:rsidP="00F061E8">
      <w:pPr>
        <w:rPr>
          <w:rFonts w:cs="Arial"/>
        </w:rPr>
      </w:pPr>
      <w:r w:rsidRPr="00FF0286">
        <w:rPr>
          <w:rFonts w:cs="Arial"/>
        </w:rPr>
        <w:t>Razpredelnica 6. Minimalne zahteve glede mehanske trdnosti filtrskih geotekstilij v prečni in vzdolžni smeri</w:t>
      </w:r>
    </w:p>
    <w:tbl>
      <w:tblPr>
        <w:tblW w:w="6420" w:type="dxa"/>
        <w:jc w:val="center"/>
        <w:tblCellMar>
          <w:left w:w="0" w:type="dxa"/>
          <w:right w:w="0" w:type="dxa"/>
        </w:tblCellMar>
        <w:tblLook w:val="04A0" w:firstRow="1" w:lastRow="0" w:firstColumn="1" w:lastColumn="0" w:noHBand="0" w:noVBand="1"/>
      </w:tblPr>
      <w:tblGrid>
        <w:gridCol w:w="1185"/>
        <w:gridCol w:w="1733"/>
        <w:gridCol w:w="1745"/>
        <w:gridCol w:w="1757"/>
      </w:tblGrid>
      <w:tr w:rsidR="00896EBA" w:rsidRPr="008D79D3" w14:paraId="114F61C6" w14:textId="77777777" w:rsidTr="00896EBA">
        <w:trPr>
          <w:trHeight w:val="517"/>
          <w:jc w:val="center"/>
        </w:trPr>
        <w:tc>
          <w:tcPr>
            <w:tcW w:w="118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2F93C3C6" w14:textId="77777777" w:rsidR="00896EBA" w:rsidRPr="008D79D3" w:rsidRDefault="00896EBA" w:rsidP="00F061E8">
            <w:pPr>
              <w:rPr>
                <w:rFonts w:cs="Arial"/>
              </w:rPr>
            </w:pPr>
            <w:r w:rsidRPr="008D79D3">
              <w:rPr>
                <w:rFonts w:cs="Arial"/>
              </w:rPr>
              <w:t>Drenažni material</w:t>
            </w:r>
          </w:p>
        </w:tc>
        <w:tc>
          <w:tcPr>
            <w:tcW w:w="1733"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52CA59FF" w14:textId="77777777" w:rsidR="00896EBA" w:rsidRPr="008D79D3" w:rsidRDefault="00896EBA" w:rsidP="00F061E8">
            <w:pPr>
              <w:rPr>
                <w:rFonts w:cs="Arial"/>
              </w:rPr>
            </w:pPr>
            <w:r w:rsidRPr="008D79D3">
              <w:rPr>
                <w:rFonts w:cs="Arial"/>
              </w:rPr>
              <w:t>Minimalna* natezna trdnost Tmin.</w:t>
            </w:r>
          </w:p>
        </w:tc>
        <w:tc>
          <w:tcPr>
            <w:tcW w:w="1745"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37EB6806" w14:textId="77777777" w:rsidR="00896EBA" w:rsidRPr="008D79D3" w:rsidRDefault="00896EBA" w:rsidP="00F061E8">
            <w:pPr>
              <w:rPr>
                <w:rFonts w:cs="Arial"/>
              </w:rPr>
            </w:pPr>
            <w:r w:rsidRPr="008D79D3">
              <w:rPr>
                <w:rFonts w:cs="Arial"/>
              </w:rPr>
              <w:t>Minimalni produkt</w:t>
            </w:r>
          </w:p>
          <w:p w14:paraId="5D028698" w14:textId="77777777" w:rsidR="00896EBA" w:rsidRPr="008D79D3" w:rsidRDefault="00896EBA" w:rsidP="00F061E8">
            <w:pPr>
              <w:rPr>
                <w:rFonts w:cs="Arial"/>
              </w:rPr>
            </w:pPr>
            <w:r w:rsidRPr="008D79D3">
              <w:rPr>
                <w:rFonts w:cs="Arial"/>
              </w:rPr>
              <w:t xml:space="preserve">(Tx </w:t>
            </w:r>
            <w:r w:rsidRPr="008D79D3">
              <w:rPr>
                <w:rFonts w:cs="Arial"/>
              </w:rPr>
              <w:sym w:font="Symbol" w:char="F065"/>
            </w:r>
            <w:r w:rsidRPr="008D79D3">
              <w:rPr>
                <w:rFonts w:cs="Arial"/>
              </w:rPr>
              <w:t>)min</w:t>
            </w:r>
          </w:p>
        </w:tc>
        <w:tc>
          <w:tcPr>
            <w:tcW w:w="1757" w:type="dxa"/>
            <w:vMerge w:val="restart"/>
            <w:tcBorders>
              <w:top w:val="single" w:sz="4" w:space="0" w:color="auto"/>
              <w:left w:val="single" w:sz="4" w:space="0" w:color="auto"/>
              <w:bottom w:val="nil"/>
              <w:right w:val="single" w:sz="4" w:space="0" w:color="auto"/>
            </w:tcBorders>
            <w:tcMar>
              <w:top w:w="12" w:type="dxa"/>
              <w:left w:w="12" w:type="dxa"/>
              <w:bottom w:w="0" w:type="dxa"/>
              <w:right w:w="12" w:type="dxa"/>
            </w:tcMar>
            <w:vAlign w:val="center"/>
            <w:hideMark/>
          </w:tcPr>
          <w:p w14:paraId="44F25BF2" w14:textId="77777777" w:rsidR="00896EBA" w:rsidRPr="008D79D3" w:rsidRDefault="00896EBA" w:rsidP="00F061E8">
            <w:pPr>
              <w:rPr>
                <w:rFonts w:cs="Arial"/>
              </w:rPr>
            </w:pPr>
            <w:r w:rsidRPr="008D79D3">
              <w:rPr>
                <w:rFonts w:cs="Arial"/>
              </w:rPr>
              <w:t>Odpornost</w:t>
            </w:r>
          </w:p>
          <w:p w14:paraId="20BE2DE1" w14:textId="77777777" w:rsidR="00896EBA" w:rsidRPr="008D79D3" w:rsidRDefault="00896EBA" w:rsidP="00F061E8">
            <w:pPr>
              <w:rPr>
                <w:rFonts w:cs="Arial"/>
              </w:rPr>
            </w:pPr>
            <w:r w:rsidRPr="008D79D3">
              <w:rPr>
                <w:rFonts w:cs="Arial"/>
              </w:rPr>
              <w:t>na preboj</w:t>
            </w:r>
          </w:p>
          <w:p w14:paraId="3AF2D7D9" w14:textId="77777777" w:rsidR="00896EBA" w:rsidRPr="008D79D3" w:rsidRDefault="00896EBA" w:rsidP="00F061E8">
            <w:pPr>
              <w:rPr>
                <w:rFonts w:cs="Arial"/>
              </w:rPr>
            </w:pPr>
            <w:r w:rsidRPr="008D79D3">
              <w:rPr>
                <w:rFonts w:cs="Arial"/>
              </w:rPr>
              <w:t>Od</w:t>
            </w:r>
          </w:p>
        </w:tc>
      </w:tr>
      <w:tr w:rsidR="00896EBA" w:rsidRPr="008D79D3" w14:paraId="68C48A15" w14:textId="77777777" w:rsidTr="00896EBA">
        <w:trPr>
          <w:trHeight w:val="517"/>
          <w:jc w:val="center"/>
        </w:trPr>
        <w:tc>
          <w:tcPr>
            <w:tcW w:w="0" w:type="auto"/>
            <w:vMerge/>
            <w:tcBorders>
              <w:top w:val="single" w:sz="4" w:space="0" w:color="auto"/>
              <w:left w:val="single" w:sz="4" w:space="0" w:color="auto"/>
              <w:bottom w:val="nil"/>
              <w:right w:val="single" w:sz="4" w:space="0" w:color="auto"/>
            </w:tcBorders>
            <w:vAlign w:val="center"/>
            <w:hideMark/>
          </w:tcPr>
          <w:p w14:paraId="2D66966A" w14:textId="77777777"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53A51DCC" w14:textId="77777777"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00750B48" w14:textId="77777777" w:rsidR="00896EBA" w:rsidRPr="008D79D3" w:rsidRDefault="00896EB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253E7969" w14:textId="77777777" w:rsidR="00896EBA" w:rsidRPr="008D79D3" w:rsidRDefault="00896EBA" w:rsidP="00F061E8">
            <w:pPr>
              <w:rPr>
                <w:rFonts w:cs="Arial"/>
              </w:rPr>
            </w:pPr>
          </w:p>
        </w:tc>
      </w:tr>
      <w:tr w:rsidR="00896EBA" w:rsidRPr="008D79D3" w14:paraId="77A98876" w14:textId="77777777" w:rsidTr="00896EBA">
        <w:trPr>
          <w:trHeight w:val="227"/>
          <w:jc w:val="center"/>
        </w:trPr>
        <w:tc>
          <w:tcPr>
            <w:tcW w:w="0" w:type="auto"/>
            <w:tcBorders>
              <w:top w:val="nil"/>
              <w:left w:val="single" w:sz="4" w:space="0" w:color="auto"/>
              <w:bottom w:val="single" w:sz="4" w:space="0" w:color="auto"/>
              <w:right w:val="single" w:sz="4" w:space="0" w:color="auto"/>
            </w:tcBorders>
            <w:noWrap/>
            <w:tcMar>
              <w:top w:w="12" w:type="dxa"/>
              <w:left w:w="12" w:type="dxa"/>
              <w:bottom w:w="0" w:type="dxa"/>
              <w:right w:w="12" w:type="dxa"/>
            </w:tcMar>
            <w:vAlign w:val="bottom"/>
          </w:tcPr>
          <w:p w14:paraId="56F24445" w14:textId="77777777" w:rsidR="00896EBA" w:rsidRPr="008D79D3" w:rsidRDefault="00896EBA" w:rsidP="00F061E8">
            <w:pPr>
              <w:rPr>
                <w:rFonts w:cs="Arial"/>
              </w:rPr>
            </w:pP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2731FE28" w14:textId="77777777" w:rsidR="00896EBA" w:rsidRPr="008D79D3" w:rsidRDefault="00896EBA" w:rsidP="00F061E8">
            <w:pPr>
              <w:rPr>
                <w:rFonts w:cs="Arial"/>
              </w:rPr>
            </w:pPr>
            <w:r w:rsidRPr="008D79D3">
              <w:rPr>
                <w:rFonts w:cs="Arial"/>
              </w:rPr>
              <w:t>(kN/m)</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43F01E5F" w14:textId="77777777" w:rsidR="00896EBA" w:rsidRPr="008D79D3" w:rsidRDefault="00896EBA" w:rsidP="00F061E8">
            <w:pPr>
              <w:rPr>
                <w:rFonts w:cs="Arial"/>
              </w:rPr>
            </w:pPr>
            <w:r w:rsidRPr="008D79D3">
              <w:rPr>
                <w:rFonts w:cs="Arial"/>
              </w:rPr>
              <w:t>(kN/m x %)</w:t>
            </w:r>
          </w:p>
        </w:tc>
        <w:tc>
          <w:tcPr>
            <w:tcW w:w="0" w:type="auto"/>
            <w:tcBorders>
              <w:top w:val="nil"/>
              <w:left w:val="nil"/>
              <w:bottom w:val="nil"/>
              <w:right w:val="single" w:sz="4" w:space="0" w:color="auto"/>
            </w:tcBorders>
            <w:noWrap/>
            <w:tcMar>
              <w:top w:w="12" w:type="dxa"/>
              <w:left w:w="12" w:type="dxa"/>
              <w:bottom w:w="0" w:type="dxa"/>
              <w:right w:w="12" w:type="dxa"/>
            </w:tcMar>
            <w:vAlign w:val="bottom"/>
            <w:hideMark/>
          </w:tcPr>
          <w:p w14:paraId="6DC9F42E" w14:textId="77777777" w:rsidR="00896EBA" w:rsidRPr="008D79D3" w:rsidRDefault="00896EBA" w:rsidP="00F061E8">
            <w:pPr>
              <w:rPr>
                <w:rFonts w:cs="Arial"/>
              </w:rPr>
            </w:pPr>
            <w:r w:rsidRPr="008D79D3">
              <w:rPr>
                <w:rFonts w:cs="Arial"/>
              </w:rPr>
              <w:t>(mm)</w:t>
            </w:r>
          </w:p>
        </w:tc>
      </w:tr>
      <w:tr w:rsidR="00896EBA" w:rsidRPr="008D79D3" w14:paraId="766F23C4" w14:textId="77777777"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14:paraId="3DE50B88" w14:textId="77777777" w:rsidR="00896EBA" w:rsidRPr="008D79D3" w:rsidRDefault="00896EBA" w:rsidP="00F061E8">
            <w:pPr>
              <w:rPr>
                <w:rFonts w:cs="Arial"/>
              </w:rPr>
            </w:pPr>
            <w:r w:rsidRPr="008D79D3">
              <w:rPr>
                <w:rFonts w:cs="Arial"/>
              </w:rPr>
              <w:t>A</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16F83334" w14:textId="77777777" w:rsidR="00896EBA" w:rsidRPr="008D79D3" w:rsidRDefault="00896EBA" w:rsidP="00F061E8">
            <w:pPr>
              <w:rPr>
                <w:rFonts w:cs="Arial"/>
              </w:rPr>
            </w:pPr>
            <w:r w:rsidRPr="008D79D3">
              <w:rPr>
                <w:rFonts w:cs="Arial"/>
              </w:rPr>
              <w:t>6</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14:paraId="4AD120B7" w14:textId="77777777" w:rsidR="00896EBA" w:rsidRPr="008D79D3" w:rsidRDefault="00896EBA" w:rsidP="00F061E8">
            <w:pPr>
              <w:rPr>
                <w:rFonts w:cs="Arial"/>
              </w:rPr>
            </w:pPr>
            <w:r w:rsidRPr="008D79D3">
              <w:rPr>
                <w:rFonts w:cs="Arial"/>
              </w:rPr>
              <w:t>180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14:paraId="53E0E99E" w14:textId="77777777" w:rsidR="00896EBA" w:rsidRPr="008D79D3" w:rsidRDefault="00896EBA" w:rsidP="00F061E8">
            <w:pPr>
              <w:rPr>
                <w:rFonts w:cs="Arial"/>
              </w:rPr>
            </w:pPr>
            <w:r w:rsidRPr="008D79D3">
              <w:rPr>
                <w:rFonts w:cs="Arial"/>
              </w:rPr>
              <w:t>40</w:t>
            </w:r>
          </w:p>
        </w:tc>
      </w:tr>
      <w:tr w:rsidR="00896EBA" w:rsidRPr="008D79D3" w14:paraId="43637D41" w14:textId="77777777" w:rsidTr="00896EBA">
        <w:trPr>
          <w:trHeight w:val="227"/>
          <w:jc w:val="center"/>
        </w:trPr>
        <w:tc>
          <w:tcPr>
            <w:tcW w:w="1185" w:type="dxa"/>
            <w:tcBorders>
              <w:top w:val="nil"/>
              <w:left w:val="single" w:sz="4" w:space="0" w:color="auto"/>
              <w:bottom w:val="single" w:sz="4" w:space="0" w:color="000000"/>
              <w:right w:val="single" w:sz="4" w:space="0" w:color="auto"/>
            </w:tcBorders>
            <w:tcMar>
              <w:top w:w="12" w:type="dxa"/>
              <w:left w:w="12" w:type="dxa"/>
              <w:bottom w:w="0" w:type="dxa"/>
              <w:right w:w="12" w:type="dxa"/>
            </w:tcMar>
            <w:vAlign w:val="center"/>
            <w:hideMark/>
          </w:tcPr>
          <w:p w14:paraId="20BC2073" w14:textId="77777777" w:rsidR="00896EBA" w:rsidRPr="008D79D3" w:rsidRDefault="00896EBA" w:rsidP="00F061E8">
            <w:pPr>
              <w:rPr>
                <w:rFonts w:cs="Arial"/>
              </w:rPr>
            </w:pPr>
            <w:r w:rsidRPr="008D79D3">
              <w:rPr>
                <w:rFonts w:cs="Arial"/>
              </w:rPr>
              <w:t>B</w:t>
            </w:r>
          </w:p>
        </w:tc>
        <w:tc>
          <w:tcPr>
            <w:tcW w:w="0" w:type="auto"/>
            <w:tcBorders>
              <w:top w:val="nil"/>
              <w:left w:val="nil"/>
              <w:bottom w:val="single" w:sz="4" w:space="0" w:color="auto"/>
              <w:right w:val="single" w:sz="4" w:space="0" w:color="auto"/>
            </w:tcBorders>
            <w:noWrap/>
            <w:tcMar>
              <w:top w:w="12" w:type="dxa"/>
              <w:left w:w="12" w:type="dxa"/>
              <w:bottom w:w="0" w:type="dxa"/>
              <w:right w:w="12" w:type="dxa"/>
            </w:tcMar>
            <w:vAlign w:val="bottom"/>
            <w:hideMark/>
          </w:tcPr>
          <w:p w14:paraId="6C359432" w14:textId="77777777" w:rsidR="00896EBA" w:rsidRPr="008D79D3" w:rsidRDefault="00896EBA" w:rsidP="00F061E8">
            <w:pPr>
              <w:rPr>
                <w:rFonts w:cs="Arial"/>
              </w:rPr>
            </w:pPr>
            <w:r w:rsidRPr="008D79D3">
              <w:rPr>
                <w:rFonts w:cs="Arial"/>
              </w:rPr>
              <w:t>8</w:t>
            </w:r>
          </w:p>
        </w:tc>
        <w:tc>
          <w:tcPr>
            <w:tcW w:w="0" w:type="auto"/>
            <w:tcBorders>
              <w:top w:val="nil"/>
              <w:left w:val="nil"/>
              <w:bottom w:val="single" w:sz="4" w:space="0" w:color="auto"/>
              <w:right w:val="nil"/>
            </w:tcBorders>
            <w:noWrap/>
            <w:tcMar>
              <w:top w:w="12" w:type="dxa"/>
              <w:left w:w="12" w:type="dxa"/>
              <w:bottom w:w="0" w:type="dxa"/>
              <w:right w:w="12" w:type="dxa"/>
            </w:tcMar>
            <w:vAlign w:val="bottom"/>
            <w:hideMark/>
          </w:tcPr>
          <w:p w14:paraId="5E8339C0" w14:textId="77777777" w:rsidR="00896EBA" w:rsidRPr="008D79D3" w:rsidRDefault="00896EBA" w:rsidP="00F061E8">
            <w:pPr>
              <w:rPr>
                <w:rFonts w:cs="Arial"/>
              </w:rPr>
            </w:pPr>
            <w:r w:rsidRPr="008D79D3">
              <w:rPr>
                <w:rFonts w:cs="Arial"/>
              </w:rPr>
              <w:t>240</w:t>
            </w:r>
          </w:p>
        </w:tc>
        <w:tc>
          <w:tcPr>
            <w:tcW w:w="0" w:type="auto"/>
            <w:tcBorders>
              <w:top w:val="single" w:sz="4" w:space="0" w:color="auto"/>
              <w:left w:val="single" w:sz="4" w:space="0" w:color="auto"/>
              <w:bottom w:val="single" w:sz="4" w:space="0" w:color="auto"/>
              <w:right w:val="single" w:sz="4" w:space="0" w:color="auto"/>
            </w:tcBorders>
            <w:noWrap/>
            <w:tcMar>
              <w:top w:w="12" w:type="dxa"/>
              <w:left w:w="12" w:type="dxa"/>
              <w:bottom w:w="0" w:type="dxa"/>
              <w:right w:w="12" w:type="dxa"/>
            </w:tcMar>
            <w:vAlign w:val="bottom"/>
            <w:hideMark/>
          </w:tcPr>
          <w:p w14:paraId="6B4B50B1" w14:textId="77777777" w:rsidR="00896EBA" w:rsidRPr="008D79D3" w:rsidRDefault="00896EBA" w:rsidP="00F061E8">
            <w:pPr>
              <w:rPr>
                <w:rFonts w:cs="Arial"/>
              </w:rPr>
            </w:pPr>
            <w:r w:rsidRPr="008D79D3">
              <w:rPr>
                <w:rFonts w:cs="Arial"/>
              </w:rPr>
              <w:t>35</w:t>
            </w:r>
          </w:p>
        </w:tc>
      </w:tr>
    </w:tbl>
    <w:p w14:paraId="5AC8F044" w14:textId="77777777" w:rsidR="00896EBA" w:rsidRPr="00FF0286" w:rsidRDefault="00896EBA" w:rsidP="00F061E8">
      <w:pPr>
        <w:rPr>
          <w:rFonts w:cs="Arial"/>
        </w:rPr>
      </w:pPr>
    </w:p>
    <w:p w14:paraId="69B64FBF" w14:textId="77777777" w:rsidR="00896EBA" w:rsidRPr="00FF0286" w:rsidRDefault="00896EBA" w:rsidP="00F061E8">
      <w:pPr>
        <w:rPr>
          <w:rFonts w:cs="Arial"/>
        </w:rPr>
      </w:pPr>
      <w:r w:rsidRPr="00FF0286">
        <w:rPr>
          <w:rFonts w:cs="Arial"/>
        </w:rPr>
        <w:t>Za potrebe dimenzioniranja mehanske odpornosti filtrskih geotekstilij so materiali za drenažne zasipe uvrščeni v dva razreda:</w:t>
      </w:r>
    </w:p>
    <w:p w14:paraId="121E3392" w14:textId="77777777" w:rsidR="00896EBA" w:rsidRPr="00FF0286" w:rsidRDefault="00896EBA" w:rsidP="00F061E8">
      <w:pPr>
        <w:rPr>
          <w:rFonts w:cs="Arial"/>
        </w:rPr>
      </w:pPr>
      <w:r w:rsidRPr="00FF0286">
        <w:rPr>
          <w:rFonts w:cs="Arial"/>
        </w:rPr>
        <w:t>Razred A: zaobljeni materiali</w:t>
      </w:r>
    </w:p>
    <w:p w14:paraId="2BAD3212" w14:textId="77777777" w:rsidR="00896EBA" w:rsidRPr="00FF0286" w:rsidRDefault="00896EBA" w:rsidP="004C4548">
      <w:pPr>
        <w:pStyle w:val="Odstavekseznama"/>
        <w:numPr>
          <w:ilvl w:val="0"/>
          <w:numId w:val="449"/>
        </w:numPr>
        <w:rPr>
          <w:rFonts w:cs="Arial"/>
        </w:rPr>
      </w:pPr>
      <w:r w:rsidRPr="00FF0286">
        <w:rPr>
          <w:rFonts w:cs="Arial"/>
        </w:rPr>
        <w:t xml:space="preserve">prodci z zrni: </w:t>
      </w:r>
      <w:r w:rsidRPr="00FF0286">
        <w:rPr>
          <w:rFonts w:cs="Arial"/>
        </w:rPr>
        <w:tab/>
        <w:t>d &lt; 63 mm</w:t>
      </w:r>
    </w:p>
    <w:p w14:paraId="2E66A1B3" w14:textId="77777777" w:rsidR="00896EBA" w:rsidRPr="00FF0286" w:rsidRDefault="00896EBA" w:rsidP="004C4548">
      <w:pPr>
        <w:pStyle w:val="Odstavekseznama"/>
        <w:numPr>
          <w:ilvl w:val="0"/>
          <w:numId w:val="449"/>
        </w:numPr>
        <w:rPr>
          <w:rFonts w:cs="Arial"/>
        </w:rPr>
      </w:pPr>
      <w:r w:rsidRPr="00FF0286">
        <w:rPr>
          <w:rFonts w:cs="Arial"/>
        </w:rPr>
        <w:t>prodci in krogle z zrni:</w:t>
      </w:r>
      <w:r w:rsidRPr="00FF0286">
        <w:rPr>
          <w:rFonts w:cs="Arial"/>
        </w:rPr>
        <w:tab/>
        <w:t>d &lt; 150 mm</w:t>
      </w:r>
    </w:p>
    <w:p w14:paraId="32561C9B" w14:textId="77777777" w:rsidR="00896EBA" w:rsidRPr="00FF0286" w:rsidRDefault="00896EBA" w:rsidP="00F061E8">
      <w:pPr>
        <w:rPr>
          <w:rFonts w:cs="Arial"/>
        </w:rPr>
      </w:pPr>
      <w:r w:rsidRPr="00FF0286">
        <w:rPr>
          <w:rFonts w:cs="Arial"/>
        </w:rPr>
        <w:t>Razred B : drobljeni (ali naravni ostrorobi) materiali</w:t>
      </w:r>
    </w:p>
    <w:p w14:paraId="2C943236" w14:textId="77777777" w:rsidR="00896EBA" w:rsidRPr="00FF0286" w:rsidRDefault="00896EBA" w:rsidP="004C4548">
      <w:pPr>
        <w:pStyle w:val="Odstavekseznama"/>
        <w:numPr>
          <w:ilvl w:val="0"/>
          <w:numId w:val="450"/>
        </w:numPr>
        <w:rPr>
          <w:rFonts w:cs="Arial"/>
        </w:rPr>
      </w:pPr>
      <w:r w:rsidRPr="00FF0286">
        <w:rPr>
          <w:rFonts w:cs="Arial"/>
        </w:rPr>
        <w:t>drobljenci</w:t>
      </w:r>
      <w:r w:rsidRPr="00FF0286">
        <w:rPr>
          <w:rFonts w:cs="Arial"/>
        </w:rPr>
        <w:tab/>
        <w:t>d &lt; 16 mm</w:t>
      </w:r>
    </w:p>
    <w:p w14:paraId="4C571B88" w14:textId="77777777" w:rsidR="00896EBA" w:rsidRPr="00FF0286" w:rsidRDefault="00896EBA" w:rsidP="004C4548">
      <w:pPr>
        <w:pStyle w:val="Odstavekseznama"/>
        <w:numPr>
          <w:ilvl w:val="0"/>
          <w:numId w:val="450"/>
        </w:numPr>
        <w:rPr>
          <w:rFonts w:cs="Arial"/>
        </w:rPr>
      </w:pPr>
      <w:r w:rsidRPr="00FF0286">
        <w:rPr>
          <w:rFonts w:cs="Arial"/>
        </w:rPr>
        <w:t xml:space="preserve">drobljenci in kršje </w:t>
      </w:r>
      <w:r w:rsidRPr="00FF0286">
        <w:rPr>
          <w:rFonts w:cs="Arial"/>
        </w:rPr>
        <w:tab/>
        <w:t>d &lt; 125 mm</w:t>
      </w:r>
    </w:p>
    <w:p w14:paraId="44C8090C" w14:textId="77777777" w:rsidR="00896EBA" w:rsidRPr="00FF0286" w:rsidRDefault="00896EBA" w:rsidP="004C4548">
      <w:pPr>
        <w:pStyle w:val="Odstavekseznama"/>
        <w:numPr>
          <w:ilvl w:val="0"/>
          <w:numId w:val="450"/>
        </w:numPr>
        <w:rPr>
          <w:rFonts w:cs="Arial"/>
        </w:rPr>
      </w:pPr>
      <w:r w:rsidRPr="00FF0286">
        <w:rPr>
          <w:rFonts w:cs="Arial"/>
        </w:rPr>
        <w:t>kršje</w:t>
      </w:r>
      <w:r w:rsidRPr="00FF0286">
        <w:rPr>
          <w:rFonts w:cs="Arial"/>
        </w:rPr>
        <w:tab/>
        <w:t>d &lt; 150 mm</w:t>
      </w:r>
    </w:p>
    <w:p w14:paraId="490FE6A1" w14:textId="77777777" w:rsidR="00896EBA" w:rsidRPr="00FF0286" w:rsidRDefault="00896EBA" w:rsidP="00F061E8">
      <w:pPr>
        <w:rPr>
          <w:rFonts w:cs="Arial"/>
          <w:b/>
        </w:rPr>
      </w:pPr>
      <w:r w:rsidRPr="00FF0286">
        <w:rPr>
          <w:rFonts w:cs="Arial"/>
          <w:b/>
        </w:rPr>
        <w:t>3.4</w:t>
      </w:r>
      <w:r w:rsidR="00F061E8">
        <w:rPr>
          <w:rFonts w:cs="Arial"/>
          <w:b/>
        </w:rPr>
        <w:t xml:space="preserve"> </w:t>
      </w:r>
      <w:r w:rsidRPr="00FF0286">
        <w:rPr>
          <w:rFonts w:cs="Arial"/>
          <w:b/>
        </w:rPr>
        <w:t>Zahteve za polaganje in vgradnjo</w:t>
      </w:r>
    </w:p>
    <w:p w14:paraId="020F7D18" w14:textId="77777777" w:rsidR="00CC5C96" w:rsidRPr="00FF0286" w:rsidRDefault="00CC5C96" w:rsidP="00F061E8">
      <w:pPr>
        <w:rPr>
          <w:rFonts w:cs="Arial"/>
        </w:rPr>
      </w:pPr>
    </w:p>
    <w:p w14:paraId="273EA397" w14:textId="77777777" w:rsidR="00896EBA" w:rsidRPr="00FF0286" w:rsidRDefault="00896EBA" w:rsidP="00F061E8">
      <w:pPr>
        <w:rPr>
          <w:rFonts w:cs="Arial"/>
        </w:rPr>
      </w:pPr>
      <w:r w:rsidRPr="00FF0286">
        <w:rPr>
          <w:rFonts w:cs="Arial"/>
        </w:rPr>
        <w:t>Pri polaganju mora filtrska geotekstilija čimbolj nalegati na tla, ki se jih odvodnjava, oziroma ki so ščitena. Zato mora biti filtrska geotekstilija dovolj raztegljiva, da se lahko prilagaja robovom jarkov ali nepravilnostim v podlagi.</w:t>
      </w:r>
    </w:p>
    <w:p w14:paraId="29168F3B" w14:textId="77777777" w:rsidR="00896EBA" w:rsidRPr="00FF0286" w:rsidRDefault="00896EBA" w:rsidP="00F061E8">
      <w:pPr>
        <w:rPr>
          <w:rFonts w:cs="Arial"/>
        </w:rPr>
      </w:pPr>
      <w:r w:rsidRPr="00FF0286">
        <w:rPr>
          <w:rFonts w:cs="Arial"/>
        </w:rPr>
        <w:t>Na stikih v prečni in vzdolžni smeri je potrebno prekrivanje sosednih plasti geotekstilij najmanj 30 cm.</w:t>
      </w:r>
    </w:p>
    <w:p w14:paraId="61819DD4" w14:textId="77777777" w:rsidR="00CC5C96" w:rsidRPr="00FF0286" w:rsidRDefault="00CC5C96" w:rsidP="00F061E8">
      <w:pPr>
        <w:rPr>
          <w:rFonts w:cs="Arial"/>
        </w:rPr>
      </w:pPr>
    </w:p>
    <w:p w14:paraId="4490AE39" w14:textId="77777777" w:rsidR="00896EBA" w:rsidRPr="00FF0286" w:rsidRDefault="00896EBA" w:rsidP="00F061E8">
      <w:pPr>
        <w:rPr>
          <w:rFonts w:cs="Arial"/>
          <w:b/>
        </w:rPr>
      </w:pPr>
      <w:r w:rsidRPr="00FF0286">
        <w:rPr>
          <w:rFonts w:cs="Arial"/>
          <w:b/>
        </w:rPr>
        <w:t>4</w:t>
      </w:r>
      <w:r w:rsidR="00F061E8">
        <w:rPr>
          <w:rFonts w:cs="Arial"/>
          <w:b/>
        </w:rPr>
        <w:t xml:space="preserve">  </w:t>
      </w:r>
      <w:r w:rsidRPr="00FF0286">
        <w:rPr>
          <w:rFonts w:cs="Arial"/>
          <w:b/>
        </w:rPr>
        <w:t>Geosintetiki za drenažne plasti</w:t>
      </w:r>
    </w:p>
    <w:p w14:paraId="7D78A33C" w14:textId="77777777" w:rsidR="00896EBA" w:rsidRPr="00FF0286" w:rsidRDefault="00896EBA" w:rsidP="00F061E8">
      <w:pPr>
        <w:rPr>
          <w:rFonts w:cs="Arial"/>
          <w:b/>
        </w:rPr>
      </w:pPr>
      <w:r w:rsidRPr="00FF0286">
        <w:rPr>
          <w:rFonts w:cs="Arial"/>
          <w:b/>
        </w:rPr>
        <w:t>4.1</w:t>
      </w:r>
      <w:r w:rsidR="00F061E8">
        <w:rPr>
          <w:rFonts w:cs="Arial"/>
          <w:b/>
        </w:rPr>
        <w:t xml:space="preserve"> </w:t>
      </w:r>
      <w:r w:rsidRPr="00FF0286">
        <w:rPr>
          <w:rFonts w:cs="Arial"/>
          <w:b/>
        </w:rPr>
        <w:t>Uvod</w:t>
      </w:r>
    </w:p>
    <w:p w14:paraId="181B2F88" w14:textId="77777777" w:rsidR="00CC5C96" w:rsidRPr="00FF0286" w:rsidRDefault="00CC5C96" w:rsidP="00F061E8">
      <w:pPr>
        <w:rPr>
          <w:rFonts w:cs="Arial"/>
        </w:rPr>
      </w:pPr>
    </w:p>
    <w:p w14:paraId="65FB3C43" w14:textId="77777777" w:rsidR="00896EBA" w:rsidRPr="00FF0286" w:rsidRDefault="00896EBA" w:rsidP="00F061E8">
      <w:pPr>
        <w:rPr>
          <w:rFonts w:cs="Arial"/>
        </w:rPr>
      </w:pPr>
      <w:r w:rsidRPr="00FF0286">
        <w:rPr>
          <w:rFonts w:cs="Arial"/>
        </w:rPr>
        <w:t>Geosintetik deluje kot drenaža, kadar je glavnina toka vode usmerjena vzdolž telesa geosintetika (slika 3). Za drenažne plasti se praviloma uporabljajo geokompozitni materiali ali drenažne geotekstilije. Drenažni geosintetiki zbirajo vodo iz zaledne zemljine in jo odvajajo izven vplivnega območja okolice, v katero so položeni. S svojim delovanjem preprečujejo nastanek presežnih pornih tlakov v zaledni zemljini.</w:t>
      </w:r>
    </w:p>
    <w:p w14:paraId="7243B798" w14:textId="77777777" w:rsidR="00896EBA" w:rsidRPr="00FF0286" w:rsidRDefault="00896EBA" w:rsidP="00F061E8">
      <w:pPr>
        <w:rPr>
          <w:rFonts w:cs="Arial"/>
        </w:rPr>
      </w:pPr>
      <w:r w:rsidRPr="00FF0286">
        <w:rPr>
          <w:rFonts w:cs="Arial"/>
        </w:rPr>
        <w:t>Drenažni geosintetiki se lahko uporabljajo:</w:t>
      </w:r>
    </w:p>
    <w:p w14:paraId="2AE73995" w14:textId="77777777" w:rsidR="00CC5C96" w:rsidRPr="00FF0286" w:rsidRDefault="00896EBA" w:rsidP="004C4548">
      <w:pPr>
        <w:pStyle w:val="Odstavekseznama"/>
        <w:numPr>
          <w:ilvl w:val="0"/>
          <w:numId w:val="451"/>
        </w:numPr>
        <w:rPr>
          <w:rFonts w:cs="Arial"/>
        </w:rPr>
      </w:pPr>
      <w:r w:rsidRPr="00FF0286">
        <w:rPr>
          <w:rFonts w:cs="Arial"/>
        </w:rPr>
        <w:t xml:space="preserve">v zemljinah, npr. vertikalni ali horizontalni drenažni trakovi za pospeševanje </w:t>
      </w:r>
      <w:r w:rsidR="00CC5C96" w:rsidRPr="00FF0286">
        <w:rPr>
          <w:rFonts w:cs="Arial"/>
        </w:rPr>
        <w:t>v zemljinah, npr. vertikalni ali horizontalni drenažni trakovi za pospeševanje konsolidacije,</w:t>
      </w:r>
    </w:p>
    <w:p w14:paraId="0398CA3F" w14:textId="77777777" w:rsidR="00CC5C96" w:rsidRPr="00FF0286" w:rsidRDefault="00CC5C96" w:rsidP="004C4548">
      <w:pPr>
        <w:pStyle w:val="Odstavekseznama"/>
        <w:numPr>
          <w:ilvl w:val="0"/>
          <w:numId w:val="451"/>
        </w:numPr>
        <w:rPr>
          <w:rFonts w:cs="Arial"/>
        </w:rPr>
      </w:pPr>
      <w:r w:rsidRPr="00FF0286">
        <w:rPr>
          <w:rFonts w:cs="Arial"/>
        </w:rPr>
        <w:t xml:space="preserve">na stiku med zemljinami različne zrnavostne sestave, npr. vkopane vertikalne </w:t>
      </w:r>
      <w:r w:rsidRPr="00FF0286">
        <w:rPr>
          <w:rFonts w:cs="Arial"/>
        </w:rPr>
        <w:lastRenderedPageBreak/>
        <w:t xml:space="preserve">drenaže, </w:t>
      </w:r>
    </w:p>
    <w:p w14:paraId="17938072" w14:textId="77777777" w:rsidR="00896EBA" w:rsidRPr="00FF0286" w:rsidRDefault="00CC5C96" w:rsidP="004C4548">
      <w:pPr>
        <w:pStyle w:val="Odstavekseznama"/>
        <w:numPr>
          <w:ilvl w:val="0"/>
          <w:numId w:val="451"/>
        </w:numPr>
        <w:rPr>
          <w:rFonts w:cs="Arial"/>
        </w:rPr>
      </w:pPr>
      <w:r w:rsidRPr="00FF0286">
        <w:rPr>
          <w:rFonts w:cs="Arial"/>
        </w:rPr>
        <w:t>na stiku med zemljinami ali kamninami in stenami objektov.</w:t>
      </w:r>
      <w:r w:rsidR="00F061E8">
        <w:rPr>
          <w:rFonts w:cs="Arial"/>
        </w:rPr>
        <w:t xml:space="preserve"> </w:t>
      </w:r>
      <w:r w:rsidR="00896EBA" w:rsidRPr="00FF0286">
        <w:rPr>
          <w:rFonts w:cs="Arial"/>
        </w:rPr>
        <w:t xml:space="preserve"> </w:t>
      </w:r>
    </w:p>
    <w:p w14:paraId="10B359AD" w14:textId="77777777" w:rsidR="00896EBA" w:rsidRPr="00FF0286" w:rsidRDefault="00896EBA" w:rsidP="00F061E8">
      <w:pPr>
        <w:rPr>
          <w:rFonts w:cs="Arial"/>
        </w:rPr>
      </w:pPr>
    </w:p>
    <w:tbl>
      <w:tblPr>
        <w:tblW w:w="0" w:type="auto"/>
        <w:jc w:val="center"/>
        <w:tblCellMar>
          <w:left w:w="70" w:type="dxa"/>
          <w:right w:w="70" w:type="dxa"/>
        </w:tblCellMar>
        <w:tblLook w:val="04A0" w:firstRow="1" w:lastRow="0" w:firstColumn="1" w:lastColumn="0" w:noHBand="0" w:noVBand="1"/>
      </w:tblPr>
      <w:tblGrid>
        <w:gridCol w:w="3685"/>
        <w:gridCol w:w="3686"/>
      </w:tblGrid>
      <w:tr w:rsidR="00896EBA" w:rsidRPr="008D79D3" w14:paraId="392A891C" w14:textId="77777777" w:rsidTr="00896EBA">
        <w:trPr>
          <w:trHeight w:val="2051"/>
          <w:jc w:val="center"/>
        </w:trPr>
        <w:tc>
          <w:tcPr>
            <w:tcW w:w="3685" w:type="dxa"/>
          </w:tcPr>
          <w:p w14:paraId="4B840788" w14:textId="77777777" w:rsidR="00896EBA" w:rsidRPr="008D79D3" w:rsidRDefault="00896EBA" w:rsidP="00F061E8">
            <w:pPr>
              <w:rPr>
                <w:rFonts w:cs="Arial"/>
              </w:rPr>
            </w:pPr>
          </w:p>
          <w:p w14:paraId="2321C366" w14:textId="77777777" w:rsidR="00896EBA" w:rsidRPr="008D79D3" w:rsidRDefault="00195834" w:rsidP="00F061E8">
            <w:pPr>
              <w:rPr>
                <w:rFonts w:cs="Arial"/>
              </w:rPr>
            </w:pPr>
            <w:r w:rsidRPr="008D79D3">
              <w:rPr>
                <w:rFonts w:cs="Arial"/>
                <w:noProof/>
                <w:lang w:val="en-GB" w:eastAsia="en-GB"/>
              </w:rPr>
              <w:drawing>
                <wp:inline distT="0" distB="0" distL="0" distR="0" wp14:anchorId="7B28A3DC" wp14:editId="612316EC">
                  <wp:extent cx="1165860" cy="1104900"/>
                  <wp:effectExtent l="19050" t="19050" r="0" b="0"/>
                  <wp:docPr id="30" name="Slika 4" descr="1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1_slika"/>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65860" cy="1104900"/>
                          </a:xfrm>
                          <a:prstGeom prst="rect">
                            <a:avLst/>
                          </a:prstGeom>
                          <a:noFill/>
                          <a:ln w="6350" cmpd="sng">
                            <a:solidFill>
                              <a:srgbClr val="000000"/>
                            </a:solidFill>
                            <a:miter lim="800000"/>
                            <a:headEnd/>
                            <a:tailEnd/>
                          </a:ln>
                          <a:effectLst/>
                        </pic:spPr>
                      </pic:pic>
                    </a:graphicData>
                  </a:graphic>
                </wp:inline>
              </w:drawing>
            </w:r>
          </w:p>
        </w:tc>
        <w:tc>
          <w:tcPr>
            <w:tcW w:w="3686" w:type="dxa"/>
          </w:tcPr>
          <w:p w14:paraId="6151F579" w14:textId="77777777" w:rsidR="00896EBA" w:rsidRPr="008D79D3" w:rsidRDefault="00896EBA" w:rsidP="00F061E8">
            <w:pPr>
              <w:rPr>
                <w:rFonts w:cs="Arial"/>
              </w:rPr>
            </w:pPr>
          </w:p>
          <w:p w14:paraId="2042FF7F" w14:textId="77777777" w:rsidR="00896EBA" w:rsidRPr="008D79D3" w:rsidRDefault="00195834" w:rsidP="00F061E8">
            <w:pPr>
              <w:rPr>
                <w:rFonts w:cs="Arial"/>
              </w:rPr>
            </w:pPr>
            <w:r w:rsidRPr="008D79D3">
              <w:rPr>
                <w:rFonts w:cs="Arial"/>
                <w:noProof/>
                <w:lang w:val="en-GB" w:eastAsia="en-GB"/>
              </w:rPr>
              <w:drawing>
                <wp:inline distT="0" distB="0" distL="0" distR="0" wp14:anchorId="1A333A12" wp14:editId="3A479251">
                  <wp:extent cx="1104900" cy="1028700"/>
                  <wp:effectExtent l="19050" t="19050" r="0" b="0"/>
                  <wp:docPr id="31" name="Slika 5" descr="2_sl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2_slik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04900" cy="1028700"/>
                          </a:xfrm>
                          <a:prstGeom prst="rect">
                            <a:avLst/>
                          </a:prstGeom>
                          <a:noFill/>
                          <a:ln w="6350" cmpd="sng">
                            <a:solidFill>
                              <a:srgbClr val="000000"/>
                            </a:solidFill>
                            <a:miter lim="800000"/>
                            <a:headEnd/>
                            <a:tailEnd/>
                          </a:ln>
                          <a:effectLst/>
                        </pic:spPr>
                      </pic:pic>
                    </a:graphicData>
                  </a:graphic>
                </wp:inline>
              </w:drawing>
            </w:r>
          </w:p>
          <w:p w14:paraId="45506B20" w14:textId="77777777" w:rsidR="00896EBA" w:rsidRPr="008D79D3" w:rsidRDefault="00896EBA" w:rsidP="00F061E8">
            <w:pPr>
              <w:rPr>
                <w:rFonts w:cs="Arial"/>
              </w:rPr>
            </w:pPr>
          </w:p>
        </w:tc>
      </w:tr>
    </w:tbl>
    <w:p w14:paraId="2FDAD2E3" w14:textId="77777777" w:rsidR="00896EBA" w:rsidRPr="00FF0286" w:rsidRDefault="00896EBA" w:rsidP="00F061E8">
      <w:pPr>
        <w:rPr>
          <w:rFonts w:cs="Arial"/>
        </w:rPr>
      </w:pPr>
      <w:r w:rsidRPr="00FF0286">
        <w:rPr>
          <w:rFonts w:cs="Arial"/>
        </w:rPr>
        <w:t>Slika 3: Shematski prikaz razlike v delovanju filtrskega (levo) in drenažnega geosintetika (desno).</w:t>
      </w:r>
    </w:p>
    <w:p w14:paraId="78D90E87" w14:textId="77777777" w:rsidR="00896EBA" w:rsidRPr="00FF0286" w:rsidRDefault="00896EBA" w:rsidP="00F061E8">
      <w:pPr>
        <w:rPr>
          <w:rFonts w:cs="Arial"/>
        </w:rPr>
      </w:pPr>
      <w:r w:rsidRPr="00FF0286">
        <w:rPr>
          <w:rFonts w:cs="Arial"/>
        </w:rPr>
        <w:t>Drenažni geosintetik je lahko vgrajen v homogeno prepustni zemljini, na stiku med bolj in manj prepustnimi materiali ali na stiku med prepustnim in popolnoma neprepustnim materialom.</w:t>
      </w:r>
    </w:p>
    <w:p w14:paraId="3A0F367F" w14:textId="77777777" w:rsidR="00896EBA" w:rsidRPr="00FF0286" w:rsidRDefault="00896EBA" w:rsidP="00F061E8">
      <w:pPr>
        <w:rPr>
          <w:rFonts w:cs="Arial"/>
        </w:rPr>
      </w:pPr>
      <w:r w:rsidRPr="00FF0286">
        <w:rPr>
          <w:rFonts w:cs="Arial"/>
        </w:rPr>
        <w:t xml:space="preserve">Vodo, ki prodira skozi zaledno zemljino proti drenažnemu geosintetiku, je potrebno odvesti iz območja dreniranja s čim manjšo tlačno izgubo. Zato mora imeti geosintetik v svoji ravnini zadostno sposobnost odvajanja vode. Sposobnost odvajanja vode v ravnini se imenuje transmisivnost ali prevodnost in se označuje z grškim simbolom </w:t>
      </w:r>
      <w:r w:rsidRPr="00FF0286">
        <w:rPr>
          <w:rFonts w:cs="Arial"/>
        </w:rPr>
        <w:sym w:font="Symbol" w:char="F071"/>
      </w:r>
      <w:r w:rsidRPr="00FF0286">
        <w:rPr>
          <w:rFonts w:cs="Arial"/>
        </w:rPr>
        <w:t xml:space="preserve"> (m2/s).</w:t>
      </w:r>
    </w:p>
    <w:p w14:paraId="74AA7DE0" w14:textId="77777777" w:rsidR="00896EBA" w:rsidRPr="00FF0286" w:rsidRDefault="00896EBA" w:rsidP="00F061E8">
      <w:pPr>
        <w:rPr>
          <w:rFonts w:cs="Arial"/>
        </w:rPr>
      </w:pPr>
      <w:r w:rsidRPr="00FF0286">
        <w:rPr>
          <w:rFonts w:cs="Arial"/>
        </w:rPr>
        <w:t>Vsak drenažni geosintetik deluje tudi kot filter, zato morajo drenažni geosintetiki izpolnjevati tudi pogoje filtrske stabilnosti.</w:t>
      </w:r>
    </w:p>
    <w:p w14:paraId="4BABEF1D" w14:textId="77777777" w:rsidR="00896EBA" w:rsidRPr="00FF0286" w:rsidRDefault="00896EBA" w:rsidP="00F061E8">
      <w:pPr>
        <w:rPr>
          <w:rFonts w:cs="Arial"/>
        </w:rPr>
      </w:pPr>
      <w:r w:rsidRPr="00FF0286">
        <w:rPr>
          <w:rFonts w:cs="Arial"/>
        </w:rPr>
        <w:t>Da med vgrajevanjem ali v načrtovani dobi trajanja drenažnega geosintetika ne bi prišlo do poškodb zaradi konsolidacije ali zemeljskih pritiskov, morajo drenažni geosintetiki izpolnjevati minimalne zahteve glede mehanske trdnosti.</w:t>
      </w:r>
    </w:p>
    <w:p w14:paraId="1E010560" w14:textId="77777777" w:rsidR="00896EBA" w:rsidRPr="00FF0286" w:rsidRDefault="00896EBA" w:rsidP="00F061E8">
      <w:pPr>
        <w:rPr>
          <w:rFonts w:cs="Arial"/>
        </w:rPr>
      </w:pPr>
      <w:r w:rsidRPr="00FF0286">
        <w:rPr>
          <w:rFonts w:cs="Arial"/>
        </w:rPr>
        <w:t>Zaradi spreminjanja pritiska in temperature podzemne vode lahko v nekaterih geoloških sredinah pride do izločanja snovi iz vode in do zmanjševanja prevodnosti drenažnega geosintetika. V sredinah, kjer obstoji povečana nevarnost inkrustacij, je potrebna posebna presoja drenažnega geosintetika tudi z vidika trajnosti delovanja ter možnosti vzdrževanja in čiščenja.</w:t>
      </w:r>
    </w:p>
    <w:p w14:paraId="2838058C" w14:textId="77777777" w:rsidR="00CC5C96" w:rsidRPr="00FF0286" w:rsidRDefault="00CC5C96" w:rsidP="00F061E8">
      <w:pPr>
        <w:rPr>
          <w:rFonts w:cs="Arial"/>
        </w:rPr>
      </w:pPr>
    </w:p>
    <w:p w14:paraId="0839A541" w14:textId="77777777" w:rsidR="00896EBA" w:rsidRPr="00FF0286" w:rsidRDefault="00896EBA" w:rsidP="00F061E8">
      <w:pPr>
        <w:rPr>
          <w:rFonts w:cs="Arial"/>
          <w:b/>
        </w:rPr>
      </w:pPr>
      <w:r w:rsidRPr="00FF0286">
        <w:rPr>
          <w:rFonts w:cs="Arial"/>
          <w:b/>
        </w:rPr>
        <w:t>4.2</w:t>
      </w:r>
      <w:r w:rsidR="00F061E8">
        <w:rPr>
          <w:rFonts w:cs="Arial"/>
          <w:b/>
        </w:rPr>
        <w:t xml:space="preserve"> </w:t>
      </w:r>
      <w:r w:rsidRPr="00FF0286">
        <w:rPr>
          <w:rFonts w:cs="Arial"/>
          <w:b/>
        </w:rPr>
        <w:t xml:space="preserve"> Minimalne hidravlične zahteve </w:t>
      </w:r>
    </w:p>
    <w:p w14:paraId="2685567A" w14:textId="77777777" w:rsidR="00CC5C96" w:rsidRPr="00FF0286" w:rsidRDefault="00CC5C96" w:rsidP="00F061E8">
      <w:pPr>
        <w:rPr>
          <w:rFonts w:cs="Arial"/>
        </w:rPr>
      </w:pPr>
    </w:p>
    <w:p w14:paraId="64535212" w14:textId="77777777" w:rsidR="00896EBA" w:rsidRPr="00FF0286" w:rsidRDefault="00896EBA" w:rsidP="00F061E8">
      <w:pPr>
        <w:rPr>
          <w:rFonts w:cs="Arial"/>
        </w:rPr>
      </w:pPr>
      <w:r w:rsidRPr="00FF0286">
        <w:rPr>
          <w:rFonts w:cs="Arial"/>
        </w:rPr>
        <w:t>Minimalne zahteve za drenažne geosintetike so navedene v razpredelnici 7.</w:t>
      </w:r>
      <w:r w:rsidR="00F061E8">
        <w:rPr>
          <w:rFonts w:cs="Arial"/>
        </w:rPr>
        <w:t xml:space="preserve"> </w:t>
      </w:r>
      <w:r w:rsidRPr="00FF0286">
        <w:rPr>
          <w:rFonts w:cs="Arial"/>
        </w:rPr>
        <w:t>Kadar je delovanje drenažne plasti neposredno vezano na zagotavljanje varnosti objekta (npr. drenažne plasti za stenami opornih konstrukcij), morajo biti lastnosti drenažnega geosintetika določene s hidravličnim izračunom že v projektu. Za takšne aplikacije določila teh tehničnih pogojev niso merodajna.</w:t>
      </w:r>
    </w:p>
    <w:p w14:paraId="6B806EE1" w14:textId="77777777" w:rsidR="00896EBA" w:rsidRPr="00FF0286" w:rsidRDefault="00896EBA" w:rsidP="00F061E8">
      <w:pPr>
        <w:rPr>
          <w:rFonts w:cs="Arial"/>
        </w:rPr>
      </w:pPr>
      <w:r w:rsidRPr="00FF0286">
        <w:rPr>
          <w:rFonts w:cs="Arial"/>
        </w:rPr>
        <w:t xml:space="preserve">Razpredelnica 7: Minimalne zahteve za hidravlične lastnosti drenažnih geosintetikov </w:t>
      </w:r>
    </w:p>
    <w:tbl>
      <w:tblPr>
        <w:tblW w:w="8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533"/>
        <w:gridCol w:w="1700"/>
        <w:gridCol w:w="2126"/>
        <w:gridCol w:w="3346"/>
      </w:tblGrid>
      <w:tr w:rsidR="00896EBA" w:rsidRPr="008D79D3" w14:paraId="290B62BD" w14:textId="77777777" w:rsidTr="00896EBA">
        <w:trPr>
          <w:trHeight w:val="227"/>
          <w:jc w:val="center"/>
        </w:trPr>
        <w:tc>
          <w:tcPr>
            <w:tcW w:w="1533" w:type="dxa"/>
            <w:tcBorders>
              <w:top w:val="single" w:sz="6" w:space="0" w:color="000000"/>
              <w:left w:val="single" w:sz="6" w:space="0" w:color="000000"/>
              <w:bottom w:val="nil"/>
              <w:right w:val="single" w:sz="6" w:space="0" w:color="000000"/>
            </w:tcBorders>
            <w:hideMark/>
          </w:tcPr>
          <w:p w14:paraId="392A8E9F" w14:textId="77777777" w:rsidR="00896EBA" w:rsidRPr="008D79D3" w:rsidRDefault="00896EBA" w:rsidP="00F061E8">
            <w:pPr>
              <w:rPr>
                <w:rFonts w:cs="Arial"/>
              </w:rPr>
            </w:pPr>
            <w:r w:rsidRPr="008D79D3">
              <w:rPr>
                <w:rFonts w:cs="Arial"/>
              </w:rPr>
              <w:t>Zrnavost</w:t>
            </w:r>
          </w:p>
          <w:p w14:paraId="30AE3E5B" w14:textId="77777777" w:rsidR="00896EBA" w:rsidRPr="008D79D3" w:rsidRDefault="00896EBA" w:rsidP="00F061E8">
            <w:pPr>
              <w:rPr>
                <w:rFonts w:cs="Arial"/>
              </w:rPr>
            </w:pPr>
            <w:r w:rsidRPr="008D79D3">
              <w:rPr>
                <w:rFonts w:cs="Arial"/>
              </w:rPr>
              <w:t>Zemljine</w:t>
            </w:r>
          </w:p>
        </w:tc>
        <w:tc>
          <w:tcPr>
            <w:tcW w:w="1700" w:type="dxa"/>
            <w:tcBorders>
              <w:top w:val="single" w:sz="6" w:space="0" w:color="000000"/>
              <w:left w:val="single" w:sz="6" w:space="0" w:color="000000"/>
              <w:bottom w:val="nil"/>
              <w:right w:val="single" w:sz="6" w:space="0" w:color="000000"/>
            </w:tcBorders>
            <w:hideMark/>
          </w:tcPr>
          <w:p w14:paraId="279B05AC" w14:textId="77777777" w:rsidR="00896EBA" w:rsidRPr="008D79D3" w:rsidRDefault="00896EBA" w:rsidP="00F061E8">
            <w:pPr>
              <w:rPr>
                <w:rFonts w:cs="Arial"/>
              </w:rPr>
            </w:pPr>
            <w:r w:rsidRPr="008D79D3">
              <w:rPr>
                <w:rFonts w:cs="Arial"/>
              </w:rPr>
              <w:t>Koeficient prepustnosti kg</w:t>
            </w:r>
          </w:p>
        </w:tc>
        <w:tc>
          <w:tcPr>
            <w:tcW w:w="2126" w:type="dxa"/>
            <w:tcBorders>
              <w:top w:val="single" w:sz="6" w:space="0" w:color="000000"/>
              <w:left w:val="single" w:sz="6" w:space="0" w:color="000000"/>
              <w:bottom w:val="nil"/>
              <w:right w:val="single" w:sz="6" w:space="0" w:color="000000"/>
            </w:tcBorders>
            <w:hideMark/>
          </w:tcPr>
          <w:p w14:paraId="01355E72" w14:textId="77777777" w:rsidR="00896EBA" w:rsidRPr="008D79D3" w:rsidRDefault="00896EBA" w:rsidP="00F061E8">
            <w:pPr>
              <w:rPr>
                <w:rFonts w:cs="Arial"/>
              </w:rPr>
            </w:pPr>
            <w:r w:rsidRPr="008D79D3">
              <w:rPr>
                <w:rFonts w:cs="Arial"/>
              </w:rPr>
              <w:t>Karakteristična velikost por O90</w:t>
            </w:r>
          </w:p>
        </w:tc>
        <w:tc>
          <w:tcPr>
            <w:tcW w:w="3346" w:type="dxa"/>
            <w:tcBorders>
              <w:top w:val="single" w:sz="6" w:space="0" w:color="000000"/>
              <w:left w:val="single" w:sz="6" w:space="0" w:color="000000"/>
              <w:bottom w:val="nil"/>
              <w:right w:val="single" w:sz="6" w:space="0" w:color="000000"/>
            </w:tcBorders>
            <w:hideMark/>
          </w:tcPr>
          <w:p w14:paraId="7774EF69" w14:textId="77777777" w:rsidR="00896EBA" w:rsidRPr="008D79D3" w:rsidRDefault="00896EBA" w:rsidP="00F061E8">
            <w:pPr>
              <w:rPr>
                <w:rFonts w:cs="Arial"/>
              </w:rPr>
            </w:pPr>
            <w:r w:rsidRPr="008D79D3">
              <w:rPr>
                <w:rFonts w:cs="Arial"/>
              </w:rPr>
              <w:t>Transmisivnost</w:t>
            </w:r>
          </w:p>
          <w:p w14:paraId="5C119198" w14:textId="77777777" w:rsidR="00896EBA" w:rsidRPr="008D79D3" w:rsidRDefault="00896EBA" w:rsidP="00F061E8">
            <w:pPr>
              <w:rPr>
                <w:rFonts w:cs="Arial"/>
              </w:rPr>
            </w:pPr>
            <w:r w:rsidRPr="008D79D3">
              <w:rPr>
                <w:rFonts w:cs="Arial"/>
              </w:rPr>
              <w:sym w:font="Symbol" w:char="F071"/>
            </w:r>
          </w:p>
        </w:tc>
      </w:tr>
      <w:tr w:rsidR="00896EBA" w:rsidRPr="008D79D3" w14:paraId="15985F12" w14:textId="77777777" w:rsidTr="00896EBA">
        <w:trPr>
          <w:trHeight w:val="227"/>
          <w:jc w:val="center"/>
        </w:trPr>
        <w:tc>
          <w:tcPr>
            <w:tcW w:w="1533" w:type="dxa"/>
            <w:tcBorders>
              <w:top w:val="nil"/>
              <w:left w:val="single" w:sz="6" w:space="0" w:color="000000"/>
              <w:bottom w:val="single" w:sz="6" w:space="0" w:color="000000"/>
              <w:right w:val="single" w:sz="6" w:space="0" w:color="000000"/>
            </w:tcBorders>
          </w:tcPr>
          <w:p w14:paraId="34D7C36E" w14:textId="77777777" w:rsidR="00896EBA" w:rsidRPr="008D79D3" w:rsidRDefault="00896EBA" w:rsidP="00F061E8">
            <w:pPr>
              <w:rPr>
                <w:rFonts w:cs="Arial"/>
              </w:rPr>
            </w:pPr>
          </w:p>
        </w:tc>
        <w:tc>
          <w:tcPr>
            <w:tcW w:w="1700" w:type="dxa"/>
            <w:tcBorders>
              <w:top w:val="nil"/>
              <w:left w:val="single" w:sz="6" w:space="0" w:color="000000"/>
              <w:bottom w:val="single" w:sz="6" w:space="0" w:color="000000"/>
              <w:right w:val="single" w:sz="6" w:space="0" w:color="000000"/>
            </w:tcBorders>
            <w:hideMark/>
          </w:tcPr>
          <w:p w14:paraId="54711379" w14:textId="77777777" w:rsidR="00896EBA" w:rsidRPr="008D79D3" w:rsidRDefault="00896EBA" w:rsidP="00F061E8">
            <w:pPr>
              <w:rPr>
                <w:rFonts w:cs="Arial"/>
              </w:rPr>
            </w:pPr>
            <w:r w:rsidRPr="008D79D3">
              <w:rPr>
                <w:rFonts w:cs="Arial"/>
              </w:rPr>
              <w:t>(m/s)</w:t>
            </w:r>
          </w:p>
        </w:tc>
        <w:tc>
          <w:tcPr>
            <w:tcW w:w="2126" w:type="dxa"/>
            <w:tcBorders>
              <w:top w:val="nil"/>
              <w:left w:val="single" w:sz="6" w:space="0" w:color="000000"/>
              <w:bottom w:val="single" w:sz="6" w:space="0" w:color="000000"/>
              <w:right w:val="single" w:sz="6" w:space="0" w:color="000000"/>
            </w:tcBorders>
            <w:hideMark/>
          </w:tcPr>
          <w:p w14:paraId="1104F1DC" w14:textId="77777777" w:rsidR="00896EBA" w:rsidRPr="008D79D3" w:rsidRDefault="00896EBA" w:rsidP="00F061E8">
            <w:pPr>
              <w:rPr>
                <w:rFonts w:cs="Arial"/>
              </w:rPr>
            </w:pPr>
            <w:r w:rsidRPr="008D79D3">
              <w:rPr>
                <w:rFonts w:cs="Arial"/>
              </w:rPr>
              <w:t>(mm)</w:t>
            </w:r>
          </w:p>
        </w:tc>
        <w:tc>
          <w:tcPr>
            <w:tcW w:w="3346" w:type="dxa"/>
            <w:tcBorders>
              <w:top w:val="nil"/>
              <w:left w:val="single" w:sz="6" w:space="0" w:color="000000"/>
              <w:bottom w:val="single" w:sz="4" w:space="0" w:color="auto"/>
              <w:right w:val="single" w:sz="6" w:space="0" w:color="000000"/>
            </w:tcBorders>
            <w:hideMark/>
          </w:tcPr>
          <w:p w14:paraId="05BF43CA" w14:textId="77777777" w:rsidR="00896EBA" w:rsidRPr="008D79D3" w:rsidRDefault="00896EBA" w:rsidP="00F061E8">
            <w:pPr>
              <w:rPr>
                <w:rFonts w:cs="Arial"/>
              </w:rPr>
            </w:pPr>
            <w:r w:rsidRPr="008D79D3">
              <w:rPr>
                <w:rFonts w:cs="Arial"/>
              </w:rPr>
              <w:t>(m2/s)</w:t>
            </w:r>
          </w:p>
        </w:tc>
      </w:tr>
      <w:tr w:rsidR="00896EBA" w:rsidRPr="008D79D3" w14:paraId="60E61E68" w14:textId="77777777"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tcPr>
          <w:p w14:paraId="11840258" w14:textId="77777777" w:rsidR="00896EBA" w:rsidRPr="008D79D3" w:rsidRDefault="00896EBA" w:rsidP="00F061E8">
            <w:pPr>
              <w:rPr>
                <w:rFonts w:cs="Arial"/>
              </w:rPr>
            </w:pPr>
            <w:r w:rsidRPr="008D79D3">
              <w:rPr>
                <w:rFonts w:cs="Arial"/>
              </w:rPr>
              <w:t xml:space="preserve">D50 </w:t>
            </w:r>
            <w:r w:rsidRPr="008D79D3">
              <w:rPr>
                <w:rFonts w:cs="Arial"/>
                <w:lang w:bidi="en-US"/>
              </w:rPr>
              <w:object w:dxaOrig="195" w:dyaOrig="240" w14:anchorId="66C4F5BB">
                <v:shape id="_x0000_i1046" type="#_x0000_t75" style="width:4.5pt;height:16.5pt" o:ole="">
                  <v:imagedata r:id="rId36" o:title=""/>
                </v:shape>
                <o:OLEObject Type="Embed" ProgID="Equation.3" ShapeID="_x0000_i1046" DrawAspect="Content" ObjectID="_1743419512" r:id="rId57"/>
              </w:object>
            </w:r>
            <w:r w:rsidRPr="008D79D3">
              <w:rPr>
                <w:rFonts w:cs="Arial"/>
              </w:rPr>
              <w:t xml:space="preserve"> 0.06 mm</w:t>
            </w:r>
          </w:p>
          <w:p w14:paraId="105AA46B" w14:textId="77777777" w:rsidR="00896EBA" w:rsidRPr="008D79D3" w:rsidRDefault="00896EBA" w:rsidP="00F061E8">
            <w:pPr>
              <w:rPr>
                <w:rFonts w:cs="Arial"/>
              </w:rPr>
            </w:pPr>
          </w:p>
        </w:tc>
        <w:tc>
          <w:tcPr>
            <w:tcW w:w="1700" w:type="dxa"/>
            <w:tcBorders>
              <w:top w:val="single" w:sz="6" w:space="0" w:color="000000"/>
              <w:left w:val="single" w:sz="6" w:space="0" w:color="000000"/>
              <w:bottom w:val="single" w:sz="6" w:space="0" w:color="000000"/>
              <w:right w:val="single" w:sz="6" w:space="0" w:color="000000"/>
            </w:tcBorders>
          </w:tcPr>
          <w:p w14:paraId="00624410" w14:textId="77777777"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14:paraId="54D9CD36" w14:textId="77777777"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4" w:space="0" w:color="auto"/>
            </w:tcBorders>
            <w:hideMark/>
          </w:tcPr>
          <w:p w14:paraId="42A281B0"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D13EBA4">
                <v:shape id="_x0000_i1047" type="#_x0000_t75" style="width:4.5pt;height:16.5pt" o:ole="">
                  <v:imagedata r:id="rId36" o:title=""/>
                </v:shape>
                <o:OLEObject Type="Embed" ProgID="Equation.3" ShapeID="_x0000_i1047" DrawAspect="Content" ObjectID="_1743419513" r:id="rId58"/>
              </w:object>
            </w:r>
            <w:r w:rsidRPr="008D79D3">
              <w:rPr>
                <w:rFonts w:cs="Arial"/>
              </w:rPr>
              <w:t xml:space="preserve"> d85</w:t>
            </w:r>
          </w:p>
          <w:p w14:paraId="6F560278"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7043AAD9">
                <v:shape id="_x0000_i1048" type="#_x0000_t75" style="width:4.5pt;height:16.5pt" o:ole="">
                  <v:imagedata r:id="rId40" o:title=""/>
                </v:shape>
                <o:OLEObject Type="Embed" ProgID="Equation.3" ShapeID="_x0000_i1048" DrawAspect="Content" ObjectID="_1743419514" r:id="rId59"/>
              </w:object>
            </w:r>
            <w:r w:rsidRPr="008D79D3">
              <w:rPr>
                <w:rFonts w:cs="Arial"/>
              </w:rPr>
              <w:t xml:space="preserve"> 0.05 mm</w:t>
            </w:r>
          </w:p>
        </w:tc>
        <w:tc>
          <w:tcPr>
            <w:tcW w:w="3346" w:type="dxa"/>
            <w:tcBorders>
              <w:top w:val="single" w:sz="4" w:space="0" w:color="auto"/>
              <w:left w:val="single" w:sz="4" w:space="0" w:color="auto"/>
              <w:bottom w:val="nil"/>
              <w:right w:val="single" w:sz="4" w:space="0" w:color="auto"/>
            </w:tcBorders>
            <w:hideMark/>
          </w:tcPr>
          <w:p w14:paraId="51A9A503" w14:textId="77777777" w:rsidR="00896EBA" w:rsidRPr="008D79D3" w:rsidRDefault="00896EBA" w:rsidP="00F061E8">
            <w:pPr>
              <w:rPr>
                <w:rFonts w:cs="Arial"/>
              </w:rPr>
            </w:pPr>
            <w:r w:rsidRPr="008D79D3">
              <w:rPr>
                <w:rFonts w:cs="Arial"/>
              </w:rPr>
              <w:sym w:font="Symbol" w:char="F071"/>
            </w:r>
            <w:r w:rsidRPr="008D79D3">
              <w:rPr>
                <w:rFonts w:cs="Arial"/>
              </w:rPr>
              <w:t xml:space="preserve"> &gt; (F .Qmax)/(B.i)</w:t>
            </w:r>
          </w:p>
          <w:p w14:paraId="742C41D3" w14:textId="77777777" w:rsidR="00896EBA" w:rsidRPr="008D79D3" w:rsidRDefault="00896EBA" w:rsidP="00F061E8">
            <w:pPr>
              <w:rPr>
                <w:rFonts w:cs="Arial"/>
              </w:rPr>
            </w:pPr>
            <w:r w:rsidRPr="008D79D3">
              <w:rPr>
                <w:rFonts w:cs="Arial"/>
              </w:rPr>
              <w:t>- F - faktor varnosti</w:t>
            </w:r>
          </w:p>
        </w:tc>
      </w:tr>
      <w:tr w:rsidR="00896EBA" w:rsidRPr="008D79D3" w14:paraId="72CD3CC4" w14:textId="77777777" w:rsidTr="00896EBA">
        <w:trPr>
          <w:trHeight w:val="227"/>
          <w:jc w:val="center"/>
        </w:trPr>
        <w:tc>
          <w:tcPr>
            <w:tcW w:w="1533" w:type="dxa"/>
            <w:tcBorders>
              <w:top w:val="single" w:sz="6" w:space="0" w:color="000000"/>
              <w:left w:val="single" w:sz="6" w:space="0" w:color="000000"/>
              <w:bottom w:val="single" w:sz="6" w:space="0" w:color="000000"/>
              <w:right w:val="single" w:sz="6" w:space="0" w:color="000000"/>
            </w:tcBorders>
            <w:hideMark/>
          </w:tcPr>
          <w:p w14:paraId="77296534" w14:textId="77777777" w:rsidR="00896EBA" w:rsidRPr="008D79D3" w:rsidRDefault="00896EBA" w:rsidP="00F061E8">
            <w:pPr>
              <w:rPr>
                <w:rFonts w:cs="Arial"/>
              </w:rPr>
            </w:pPr>
            <w:r w:rsidRPr="008D79D3">
              <w:rPr>
                <w:rFonts w:cs="Arial"/>
              </w:rPr>
              <w:lastRenderedPageBreak/>
              <w:t>D50 &gt; 0.06 mm</w:t>
            </w:r>
          </w:p>
        </w:tc>
        <w:tc>
          <w:tcPr>
            <w:tcW w:w="1700" w:type="dxa"/>
            <w:tcBorders>
              <w:top w:val="single" w:sz="6" w:space="0" w:color="000000"/>
              <w:left w:val="single" w:sz="6" w:space="0" w:color="000000"/>
              <w:bottom w:val="single" w:sz="6" w:space="0" w:color="000000"/>
              <w:right w:val="single" w:sz="6" w:space="0" w:color="000000"/>
            </w:tcBorders>
          </w:tcPr>
          <w:p w14:paraId="0A1C6B8A" w14:textId="77777777" w:rsidR="00896EBA" w:rsidRPr="008D79D3" w:rsidRDefault="00896EBA" w:rsidP="00F061E8">
            <w:pPr>
              <w:rPr>
                <w:rFonts w:cs="Arial"/>
              </w:rPr>
            </w:pPr>
            <w:r w:rsidRPr="008D79D3">
              <w:rPr>
                <w:rFonts w:cs="Arial"/>
              </w:rPr>
              <w:t>kg &gt;</w:t>
            </w:r>
            <w:r w:rsidR="00F061E8" w:rsidRPr="008D79D3">
              <w:rPr>
                <w:rFonts w:cs="Arial"/>
              </w:rPr>
              <w:t xml:space="preserve"> </w:t>
            </w:r>
            <w:r w:rsidRPr="008D79D3">
              <w:rPr>
                <w:rFonts w:cs="Arial"/>
              </w:rPr>
              <w:t>10 kzemljine</w:t>
            </w:r>
          </w:p>
          <w:p w14:paraId="7F56331E" w14:textId="77777777" w:rsidR="00896EBA" w:rsidRPr="008D79D3" w:rsidRDefault="00896EBA" w:rsidP="00F061E8">
            <w:pPr>
              <w:rPr>
                <w:rFonts w:cs="Arial"/>
              </w:rPr>
            </w:pPr>
          </w:p>
        </w:tc>
        <w:tc>
          <w:tcPr>
            <w:tcW w:w="2126" w:type="dxa"/>
            <w:tcBorders>
              <w:top w:val="single" w:sz="6" w:space="0" w:color="000000"/>
              <w:left w:val="single" w:sz="6" w:space="0" w:color="000000"/>
              <w:bottom w:val="single" w:sz="6" w:space="0" w:color="000000"/>
              <w:right w:val="single" w:sz="6" w:space="0" w:color="000000"/>
            </w:tcBorders>
            <w:hideMark/>
          </w:tcPr>
          <w:p w14:paraId="28F409A0"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6EFE307A">
                <v:shape id="_x0000_i1049" type="#_x0000_t75" style="width:4.5pt;height:16.5pt" o:ole="">
                  <v:imagedata r:id="rId36" o:title=""/>
                </v:shape>
                <o:OLEObject Type="Embed" ProgID="Equation.3" ShapeID="_x0000_i1049" DrawAspect="Content" ObjectID="_1743419515" r:id="rId60"/>
              </w:object>
            </w:r>
            <w:r w:rsidRPr="008D79D3">
              <w:rPr>
                <w:rFonts w:cs="Arial"/>
              </w:rPr>
              <w:t xml:space="preserve"> d85 ali</w:t>
            </w:r>
          </w:p>
          <w:p w14:paraId="3521FF31"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2896BD05">
                <v:shape id="_x0000_i1050" type="#_x0000_t75" style="width:4.5pt;height:16.5pt" o:ole="">
                  <v:imagedata r:id="rId36" o:title=""/>
                </v:shape>
                <o:OLEObject Type="Embed" ProgID="Equation.3" ShapeID="_x0000_i1050" DrawAspect="Content" ObjectID="_1743419516" r:id="rId61"/>
              </w:object>
            </w:r>
            <w:r w:rsidRPr="008D79D3">
              <w:rPr>
                <w:rFonts w:cs="Arial"/>
              </w:rPr>
              <w:t xml:space="preserve"> 5 d10 x (Cu)1/2</w:t>
            </w:r>
          </w:p>
          <w:p w14:paraId="7447B9E3" w14:textId="77777777" w:rsidR="00896EBA" w:rsidRPr="008D79D3" w:rsidRDefault="00896EBA" w:rsidP="00F061E8">
            <w:pPr>
              <w:rPr>
                <w:rFonts w:cs="Arial"/>
              </w:rPr>
            </w:pPr>
            <w:r w:rsidRPr="008D79D3">
              <w:rPr>
                <w:rFonts w:cs="Arial"/>
              </w:rPr>
              <w:t xml:space="preserve">O90 </w:t>
            </w:r>
            <w:r w:rsidRPr="008D79D3">
              <w:rPr>
                <w:rFonts w:cs="Arial"/>
                <w:lang w:bidi="en-US"/>
              </w:rPr>
              <w:object w:dxaOrig="195" w:dyaOrig="240" w14:anchorId="39DE36AB">
                <v:shape id="_x0000_i1051" type="#_x0000_t75" style="width:4.5pt;height:16.5pt" o:ole="">
                  <v:imagedata r:id="rId40" o:title=""/>
                </v:shape>
                <o:OLEObject Type="Embed" ProgID="Equation.3" ShapeID="_x0000_i1051" DrawAspect="Content" ObjectID="_1743419517" r:id="rId62"/>
              </w:object>
            </w:r>
            <w:r w:rsidRPr="008D79D3">
              <w:rPr>
                <w:rFonts w:cs="Arial"/>
              </w:rPr>
              <w:t xml:space="preserve"> 0.05 mm</w:t>
            </w:r>
          </w:p>
        </w:tc>
        <w:tc>
          <w:tcPr>
            <w:tcW w:w="3346" w:type="dxa"/>
            <w:tcBorders>
              <w:top w:val="nil"/>
              <w:left w:val="single" w:sz="6" w:space="0" w:color="000000"/>
              <w:bottom w:val="single" w:sz="6" w:space="0" w:color="000000"/>
              <w:right w:val="single" w:sz="6" w:space="0" w:color="000000"/>
            </w:tcBorders>
            <w:hideMark/>
          </w:tcPr>
          <w:p w14:paraId="7EB3376A" w14:textId="77777777" w:rsidR="00896EBA" w:rsidRPr="008D79D3" w:rsidRDefault="00896EBA" w:rsidP="00F061E8">
            <w:pPr>
              <w:rPr>
                <w:rFonts w:cs="Arial"/>
              </w:rPr>
            </w:pPr>
            <w:r w:rsidRPr="008D79D3">
              <w:rPr>
                <w:rFonts w:cs="Arial"/>
              </w:rPr>
              <w:t>F = 5 (enoplastne geotekstilije)</w:t>
            </w:r>
          </w:p>
          <w:p w14:paraId="3C61EAC0" w14:textId="77777777" w:rsidR="00896EBA" w:rsidRPr="008D79D3" w:rsidRDefault="00896EBA" w:rsidP="00F061E8">
            <w:pPr>
              <w:rPr>
                <w:rFonts w:cs="Arial"/>
              </w:rPr>
            </w:pPr>
            <w:r w:rsidRPr="008D79D3">
              <w:rPr>
                <w:rFonts w:cs="Arial"/>
              </w:rPr>
              <w:t>F = 2 (večplastne geotekstilije ali geokompoziti)</w:t>
            </w:r>
          </w:p>
          <w:p w14:paraId="13778A5D" w14:textId="77777777" w:rsidR="00896EBA" w:rsidRPr="008D79D3" w:rsidRDefault="00896EBA" w:rsidP="00F061E8">
            <w:pPr>
              <w:rPr>
                <w:rFonts w:cs="Arial"/>
              </w:rPr>
            </w:pPr>
            <w:r w:rsidRPr="008D79D3">
              <w:rPr>
                <w:rFonts w:cs="Arial"/>
              </w:rPr>
              <w:t>- Qmax - max. količina vode</w:t>
            </w:r>
          </w:p>
          <w:p w14:paraId="6C03D79E" w14:textId="77777777" w:rsidR="00896EBA" w:rsidRPr="008D79D3" w:rsidRDefault="00896EBA" w:rsidP="00F061E8">
            <w:pPr>
              <w:rPr>
                <w:rFonts w:cs="Arial"/>
              </w:rPr>
            </w:pPr>
            <w:r w:rsidRPr="008D79D3">
              <w:rPr>
                <w:rFonts w:cs="Arial"/>
              </w:rPr>
              <w:t>- i - hidravlični gradient (</w:t>
            </w:r>
            <w:r w:rsidRPr="008D79D3">
              <w:rPr>
                <w:rFonts w:cs="Arial"/>
              </w:rPr>
              <w:sym w:font="Symbol" w:char="F044"/>
            </w:r>
            <w:r w:rsidRPr="008D79D3">
              <w:rPr>
                <w:rFonts w:cs="Arial"/>
              </w:rPr>
              <w:t>h/</w:t>
            </w:r>
            <w:r w:rsidRPr="008D79D3">
              <w:rPr>
                <w:rFonts w:cs="Arial"/>
              </w:rPr>
              <w:sym w:font="Symbol" w:char="F044"/>
            </w:r>
            <w:r w:rsidRPr="008D79D3">
              <w:rPr>
                <w:rFonts w:cs="Arial"/>
              </w:rPr>
              <w:t>L)</w:t>
            </w:r>
          </w:p>
          <w:p w14:paraId="6A73AD53" w14:textId="77777777" w:rsidR="00896EBA" w:rsidRPr="008D79D3" w:rsidRDefault="00896EBA" w:rsidP="00F061E8">
            <w:pPr>
              <w:rPr>
                <w:rFonts w:cs="Arial"/>
              </w:rPr>
            </w:pPr>
            <w:r w:rsidRPr="008D79D3">
              <w:rPr>
                <w:rFonts w:cs="Arial"/>
              </w:rPr>
              <w:t>- B - širina (m)</w:t>
            </w:r>
          </w:p>
        </w:tc>
      </w:tr>
    </w:tbl>
    <w:p w14:paraId="46A10F75" w14:textId="77777777" w:rsidR="00896EBA" w:rsidRPr="00FF0286" w:rsidRDefault="00896EBA" w:rsidP="00F061E8">
      <w:pPr>
        <w:rPr>
          <w:rFonts w:cs="Arial"/>
        </w:rPr>
      </w:pPr>
    </w:p>
    <w:p w14:paraId="2BDAD6D8" w14:textId="77777777" w:rsidR="00896EBA" w:rsidRPr="00FF0286" w:rsidRDefault="00896EBA" w:rsidP="00F061E8">
      <w:pPr>
        <w:rPr>
          <w:rFonts w:cs="Arial"/>
        </w:rPr>
      </w:pPr>
      <w:r w:rsidRPr="00FF0286">
        <w:rPr>
          <w:rFonts w:cs="Arial"/>
        </w:rPr>
        <w:t xml:space="preserve">Kadar se uporabljajo stisljivi proizvodi, je potrebno izračunati vpliv zunanje obremenitve in lezenja na zmanjševanje njihove debeline in časovno zmanjševanje prevodnosti. Računsko je potrebno dokazati minimalno zahtevano vrednost za načrtovano dobo uporabe. </w:t>
      </w:r>
    </w:p>
    <w:p w14:paraId="0570E00F" w14:textId="77777777" w:rsidR="00CC5C96" w:rsidRPr="00FF0286" w:rsidRDefault="00CC5C96" w:rsidP="00F061E8">
      <w:pPr>
        <w:rPr>
          <w:rFonts w:cs="Arial"/>
        </w:rPr>
      </w:pPr>
    </w:p>
    <w:p w14:paraId="56504CC8" w14:textId="77777777" w:rsidR="00896EBA" w:rsidRPr="00FF0286" w:rsidRDefault="00896EBA" w:rsidP="00F061E8">
      <w:pPr>
        <w:rPr>
          <w:rFonts w:cs="Arial"/>
          <w:b/>
        </w:rPr>
      </w:pPr>
      <w:r w:rsidRPr="00FF0286">
        <w:rPr>
          <w:rFonts w:cs="Arial"/>
          <w:b/>
        </w:rPr>
        <w:t>4.3</w:t>
      </w:r>
      <w:r w:rsidR="00F061E8">
        <w:rPr>
          <w:rFonts w:cs="Arial"/>
          <w:b/>
        </w:rPr>
        <w:t xml:space="preserve"> </w:t>
      </w:r>
      <w:r w:rsidRPr="00FF0286">
        <w:rPr>
          <w:rFonts w:cs="Arial"/>
          <w:b/>
        </w:rPr>
        <w:t xml:space="preserve"> Minimalne zahteve za mehansko trdnost </w:t>
      </w:r>
    </w:p>
    <w:p w14:paraId="619E6A5F" w14:textId="77777777" w:rsidR="00CC5C96" w:rsidRPr="00FF0286" w:rsidRDefault="00CC5C96" w:rsidP="00F061E8">
      <w:pPr>
        <w:rPr>
          <w:rFonts w:cs="Arial"/>
        </w:rPr>
      </w:pPr>
    </w:p>
    <w:p w14:paraId="1563B6ED" w14:textId="77777777" w:rsidR="00896EBA" w:rsidRPr="00FF0286" w:rsidRDefault="00896EBA" w:rsidP="00F061E8">
      <w:pPr>
        <w:rPr>
          <w:rFonts w:cs="Arial"/>
        </w:rPr>
      </w:pPr>
      <w:r w:rsidRPr="00FF0286">
        <w:rPr>
          <w:rFonts w:cs="Arial"/>
        </w:rPr>
        <w:t xml:space="preserve">Da med polaganjem in vgrajevanjem ne bi prišlo do poškodb in da bi zagotovili ustrezno življenjsko dobo, mora drenažni geosintetik izpolnjevati minimalne kriterije glede mehanske trdnosti in raztezka. </w:t>
      </w:r>
    </w:p>
    <w:p w14:paraId="2D6D519B" w14:textId="77777777" w:rsidR="00896EBA" w:rsidRPr="00FF0286" w:rsidRDefault="00896EBA" w:rsidP="00F061E8">
      <w:pPr>
        <w:rPr>
          <w:rFonts w:cs="Arial"/>
        </w:rPr>
      </w:pPr>
      <w:r w:rsidRPr="00FF0286">
        <w:rPr>
          <w:rFonts w:cs="Arial"/>
        </w:rPr>
        <w:t>Minimalne zahteve so navedene v razpredelnici 8.</w:t>
      </w:r>
    </w:p>
    <w:p w14:paraId="55E060ED" w14:textId="77777777" w:rsidR="00896EBA" w:rsidRPr="00FF0286" w:rsidRDefault="00896EBA" w:rsidP="00F061E8">
      <w:pPr>
        <w:rPr>
          <w:rFonts w:cs="Arial"/>
        </w:rPr>
      </w:pPr>
      <w:r w:rsidRPr="00FF0286">
        <w:rPr>
          <w:rFonts w:cs="Arial"/>
        </w:rPr>
        <w:t>Razpredelnica 8: Priporočene minimalne mehanske trdnosti drenažnih geosintetikov v prečni in vzdolžni smeri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2"/>
        <w:gridCol w:w="2934"/>
        <w:gridCol w:w="2950"/>
      </w:tblGrid>
      <w:tr w:rsidR="00896EBA" w:rsidRPr="008D79D3" w14:paraId="362A480E"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1BF35817" w14:textId="77777777" w:rsidR="00896EBA" w:rsidRPr="008D79D3" w:rsidRDefault="00896EBA" w:rsidP="00F061E8">
            <w:pPr>
              <w:rPr>
                <w:rFonts w:cs="Arial"/>
              </w:rPr>
            </w:pPr>
            <w:r w:rsidRPr="008D79D3">
              <w:rPr>
                <w:rFonts w:cs="Arial"/>
              </w:rPr>
              <w:t>Vrsta uporabe</w:t>
            </w:r>
          </w:p>
        </w:tc>
        <w:tc>
          <w:tcPr>
            <w:tcW w:w="2954" w:type="dxa"/>
            <w:tcBorders>
              <w:top w:val="single" w:sz="4" w:space="0" w:color="auto"/>
              <w:left w:val="single" w:sz="4" w:space="0" w:color="auto"/>
              <w:bottom w:val="single" w:sz="4" w:space="0" w:color="auto"/>
              <w:right w:val="single" w:sz="4" w:space="0" w:color="auto"/>
            </w:tcBorders>
            <w:hideMark/>
          </w:tcPr>
          <w:p w14:paraId="618724B9" w14:textId="77777777" w:rsidR="00896EBA" w:rsidRPr="008D79D3" w:rsidRDefault="00896EBA" w:rsidP="00F061E8">
            <w:pPr>
              <w:rPr>
                <w:rFonts w:cs="Arial"/>
              </w:rPr>
            </w:pPr>
            <w:r w:rsidRPr="008D79D3">
              <w:rPr>
                <w:rFonts w:cs="Arial"/>
              </w:rPr>
              <w:t>Zahtevana lastnost</w:t>
            </w:r>
          </w:p>
        </w:tc>
        <w:tc>
          <w:tcPr>
            <w:tcW w:w="2968" w:type="dxa"/>
            <w:tcBorders>
              <w:top w:val="single" w:sz="4" w:space="0" w:color="auto"/>
              <w:left w:val="single" w:sz="4" w:space="0" w:color="auto"/>
              <w:bottom w:val="single" w:sz="4" w:space="0" w:color="auto"/>
              <w:right w:val="single" w:sz="4" w:space="0" w:color="auto"/>
            </w:tcBorders>
            <w:hideMark/>
          </w:tcPr>
          <w:p w14:paraId="1898BA28" w14:textId="77777777" w:rsidR="00896EBA" w:rsidRPr="008D79D3" w:rsidRDefault="00896EBA" w:rsidP="00F061E8">
            <w:pPr>
              <w:rPr>
                <w:rFonts w:cs="Arial"/>
              </w:rPr>
            </w:pPr>
            <w:r w:rsidRPr="008D79D3">
              <w:rPr>
                <w:rFonts w:cs="Arial"/>
              </w:rPr>
              <w:t>Priporočene vrednosti</w:t>
            </w:r>
          </w:p>
        </w:tc>
      </w:tr>
      <w:tr w:rsidR="00896EBA" w:rsidRPr="008D79D3" w14:paraId="7EB2D96A"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0F1B0B6B" w14:textId="77777777" w:rsidR="00896EBA" w:rsidRPr="008D79D3" w:rsidRDefault="00896EBA" w:rsidP="00F061E8">
            <w:pPr>
              <w:rPr>
                <w:rFonts w:cs="Arial"/>
              </w:rPr>
            </w:pPr>
            <w:r w:rsidRPr="008D79D3">
              <w:rPr>
                <w:rFonts w:cs="Arial"/>
              </w:rPr>
              <w:t xml:space="preserve">Stenske drenaže </w:t>
            </w:r>
          </w:p>
          <w:p w14:paraId="1B91C28B" w14:textId="77777777" w:rsidR="00896EBA" w:rsidRPr="008D79D3" w:rsidRDefault="00896EBA" w:rsidP="00F061E8">
            <w:pPr>
              <w:rPr>
                <w:rFonts w:cs="Arial"/>
              </w:rPr>
            </w:pPr>
            <w:r w:rsidRPr="008D79D3">
              <w:rPr>
                <w:rFonts w:cs="Arial"/>
              </w:rPr>
              <w:t>(betonska stena/zemljina)</w:t>
            </w:r>
          </w:p>
        </w:tc>
        <w:tc>
          <w:tcPr>
            <w:tcW w:w="2954" w:type="dxa"/>
            <w:tcBorders>
              <w:top w:val="single" w:sz="4" w:space="0" w:color="auto"/>
              <w:left w:val="single" w:sz="4" w:space="0" w:color="auto"/>
              <w:bottom w:val="single" w:sz="4" w:space="0" w:color="auto"/>
              <w:right w:val="single" w:sz="4" w:space="0" w:color="auto"/>
            </w:tcBorders>
            <w:hideMark/>
          </w:tcPr>
          <w:p w14:paraId="41E10A97" w14:textId="77777777" w:rsidR="00896EBA" w:rsidRPr="008D79D3" w:rsidRDefault="00896EBA" w:rsidP="00F061E8">
            <w:pPr>
              <w:rPr>
                <w:rFonts w:cs="Arial"/>
              </w:rPr>
            </w:pPr>
            <w:r w:rsidRPr="008D79D3">
              <w:rPr>
                <w:rFonts w:cs="Arial"/>
              </w:rPr>
              <w:t>Natezna trdnost</w:t>
            </w:r>
          </w:p>
          <w:p w14:paraId="71601041" w14:textId="77777777"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0D5C7FCF" w14:textId="77777777" w:rsidR="00896EBA" w:rsidRPr="008D79D3" w:rsidRDefault="00896EBA" w:rsidP="00F061E8">
            <w:pPr>
              <w:rPr>
                <w:rFonts w:cs="Arial"/>
              </w:rPr>
            </w:pPr>
            <w:r w:rsidRPr="008D79D3">
              <w:rPr>
                <w:rFonts w:cs="Arial"/>
              </w:rPr>
              <w:t>min. 8 kN/m</w:t>
            </w:r>
          </w:p>
          <w:p w14:paraId="309FD4C8" w14:textId="77777777" w:rsidR="00896EBA" w:rsidRPr="008D79D3" w:rsidRDefault="00896EBA" w:rsidP="00F061E8">
            <w:pPr>
              <w:rPr>
                <w:rFonts w:cs="Arial"/>
              </w:rPr>
            </w:pPr>
            <w:r w:rsidRPr="008D79D3">
              <w:rPr>
                <w:rFonts w:cs="Arial"/>
              </w:rPr>
              <w:t>min. 10 %</w:t>
            </w:r>
          </w:p>
        </w:tc>
      </w:tr>
      <w:tr w:rsidR="00896EBA" w:rsidRPr="008D79D3" w14:paraId="44564831"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2E4BB2C4" w14:textId="77777777" w:rsidR="00896EBA" w:rsidRPr="008D79D3" w:rsidRDefault="00896EBA" w:rsidP="00F061E8">
            <w:pPr>
              <w:rPr>
                <w:rFonts w:cs="Arial"/>
              </w:rPr>
            </w:pPr>
            <w:r w:rsidRPr="008D79D3">
              <w:rPr>
                <w:rFonts w:cs="Arial"/>
              </w:rPr>
              <w:t>Vkopane vertikalne drenaže</w:t>
            </w:r>
          </w:p>
        </w:tc>
        <w:tc>
          <w:tcPr>
            <w:tcW w:w="2954" w:type="dxa"/>
            <w:tcBorders>
              <w:top w:val="single" w:sz="4" w:space="0" w:color="auto"/>
              <w:left w:val="single" w:sz="4" w:space="0" w:color="auto"/>
              <w:bottom w:val="single" w:sz="4" w:space="0" w:color="auto"/>
              <w:right w:val="single" w:sz="4" w:space="0" w:color="auto"/>
            </w:tcBorders>
            <w:hideMark/>
          </w:tcPr>
          <w:p w14:paraId="2915DB67" w14:textId="77777777" w:rsidR="00896EBA" w:rsidRPr="008D79D3" w:rsidRDefault="00896EBA" w:rsidP="00F061E8">
            <w:pPr>
              <w:rPr>
                <w:rFonts w:cs="Arial"/>
              </w:rPr>
            </w:pPr>
            <w:r w:rsidRPr="008D79D3">
              <w:rPr>
                <w:rFonts w:cs="Arial"/>
              </w:rPr>
              <w:t>Natezna trdnost</w:t>
            </w:r>
          </w:p>
          <w:p w14:paraId="468EBBDC" w14:textId="77777777"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6CC9BEA9" w14:textId="77777777" w:rsidR="00896EBA" w:rsidRPr="008D79D3" w:rsidRDefault="00896EBA" w:rsidP="00F061E8">
            <w:pPr>
              <w:rPr>
                <w:rFonts w:cs="Arial"/>
              </w:rPr>
            </w:pPr>
            <w:r w:rsidRPr="008D79D3">
              <w:rPr>
                <w:rFonts w:cs="Arial"/>
              </w:rPr>
              <w:t>min. 8</w:t>
            </w:r>
            <w:r w:rsidR="00F061E8" w:rsidRPr="008D79D3">
              <w:rPr>
                <w:rFonts w:cs="Arial"/>
              </w:rPr>
              <w:t xml:space="preserve"> </w:t>
            </w:r>
            <w:r w:rsidRPr="008D79D3">
              <w:rPr>
                <w:rFonts w:cs="Arial"/>
              </w:rPr>
              <w:t>kN/m</w:t>
            </w:r>
          </w:p>
          <w:p w14:paraId="12A44E23" w14:textId="77777777" w:rsidR="00896EBA" w:rsidRPr="008D79D3" w:rsidRDefault="00896EBA" w:rsidP="00F061E8">
            <w:pPr>
              <w:rPr>
                <w:rFonts w:cs="Arial"/>
              </w:rPr>
            </w:pPr>
            <w:r w:rsidRPr="008D79D3">
              <w:rPr>
                <w:rFonts w:cs="Arial"/>
              </w:rPr>
              <w:t>min. 20 %</w:t>
            </w:r>
          </w:p>
        </w:tc>
      </w:tr>
      <w:tr w:rsidR="00896EBA" w:rsidRPr="008D79D3" w14:paraId="008EDD60" w14:textId="77777777" w:rsidTr="00896EBA">
        <w:trPr>
          <w:trHeight w:val="227"/>
        </w:trPr>
        <w:tc>
          <w:tcPr>
            <w:tcW w:w="2835" w:type="dxa"/>
            <w:tcBorders>
              <w:top w:val="single" w:sz="4" w:space="0" w:color="auto"/>
              <w:left w:val="single" w:sz="4" w:space="0" w:color="auto"/>
              <w:bottom w:val="single" w:sz="4" w:space="0" w:color="auto"/>
              <w:right w:val="single" w:sz="4" w:space="0" w:color="auto"/>
            </w:tcBorders>
            <w:hideMark/>
          </w:tcPr>
          <w:p w14:paraId="3D1C5179" w14:textId="77777777" w:rsidR="00896EBA" w:rsidRPr="008D79D3" w:rsidRDefault="00896EBA" w:rsidP="00F061E8">
            <w:pPr>
              <w:rPr>
                <w:rFonts w:cs="Arial"/>
              </w:rPr>
            </w:pPr>
            <w:r w:rsidRPr="008D79D3">
              <w:rPr>
                <w:rFonts w:cs="Arial"/>
              </w:rPr>
              <w:t>Horizontalne drenaže</w:t>
            </w:r>
            <w:r w:rsidR="00F061E8" w:rsidRPr="008D79D3">
              <w:rPr>
                <w:rFonts w:cs="Arial"/>
              </w:rPr>
              <w:t xml:space="preserve"> </w:t>
            </w:r>
            <w:r w:rsidRPr="008D79D3">
              <w:rPr>
                <w:rFonts w:cs="Arial"/>
              </w:rPr>
              <w:t>(drenažni tepihi)</w:t>
            </w:r>
          </w:p>
        </w:tc>
        <w:tc>
          <w:tcPr>
            <w:tcW w:w="2954" w:type="dxa"/>
            <w:tcBorders>
              <w:top w:val="single" w:sz="4" w:space="0" w:color="auto"/>
              <w:left w:val="single" w:sz="4" w:space="0" w:color="auto"/>
              <w:bottom w:val="single" w:sz="4" w:space="0" w:color="auto"/>
              <w:right w:val="single" w:sz="4" w:space="0" w:color="auto"/>
            </w:tcBorders>
            <w:hideMark/>
          </w:tcPr>
          <w:p w14:paraId="026E685A" w14:textId="77777777" w:rsidR="00896EBA" w:rsidRPr="008D79D3" w:rsidRDefault="00896EBA" w:rsidP="00F061E8">
            <w:pPr>
              <w:rPr>
                <w:rFonts w:cs="Arial"/>
              </w:rPr>
            </w:pPr>
            <w:r w:rsidRPr="008D79D3">
              <w:rPr>
                <w:rFonts w:cs="Arial"/>
              </w:rPr>
              <w:t>Natezna trdnost</w:t>
            </w:r>
          </w:p>
          <w:p w14:paraId="60A5EC8E" w14:textId="77777777" w:rsidR="00896EBA" w:rsidRPr="008D79D3" w:rsidRDefault="00896EBA" w:rsidP="00F061E8">
            <w:pPr>
              <w:rPr>
                <w:rFonts w:cs="Arial"/>
              </w:rPr>
            </w:pPr>
            <w:r w:rsidRPr="008D79D3">
              <w:rPr>
                <w:rFonts w:cs="Arial"/>
              </w:rPr>
              <w:t>Raztezek</w:t>
            </w:r>
          </w:p>
        </w:tc>
        <w:tc>
          <w:tcPr>
            <w:tcW w:w="2968" w:type="dxa"/>
            <w:tcBorders>
              <w:top w:val="single" w:sz="4" w:space="0" w:color="auto"/>
              <w:left w:val="single" w:sz="4" w:space="0" w:color="auto"/>
              <w:bottom w:val="single" w:sz="4" w:space="0" w:color="auto"/>
              <w:right w:val="single" w:sz="4" w:space="0" w:color="auto"/>
            </w:tcBorders>
            <w:hideMark/>
          </w:tcPr>
          <w:p w14:paraId="5870F5B4" w14:textId="77777777" w:rsidR="00896EBA" w:rsidRPr="008D79D3" w:rsidRDefault="00896EBA" w:rsidP="00F061E8">
            <w:pPr>
              <w:rPr>
                <w:rFonts w:cs="Arial"/>
              </w:rPr>
            </w:pPr>
            <w:r w:rsidRPr="008D79D3">
              <w:rPr>
                <w:rFonts w:cs="Arial"/>
              </w:rPr>
              <w:t>Glede na sekundarno vlogo se privzamejo vrednosti iz razpredelnic 2 ali 6</w:t>
            </w:r>
          </w:p>
        </w:tc>
      </w:tr>
    </w:tbl>
    <w:p w14:paraId="03CF5D55" w14:textId="77777777" w:rsidR="00896EBA" w:rsidRPr="00FF0286" w:rsidRDefault="00896EBA" w:rsidP="00F061E8">
      <w:pPr>
        <w:rPr>
          <w:rFonts w:cs="Arial"/>
          <w:b/>
        </w:rPr>
      </w:pPr>
      <w:r w:rsidRPr="00FF0286">
        <w:rPr>
          <w:rFonts w:cs="Arial"/>
          <w:b/>
        </w:rPr>
        <w:t>4.4</w:t>
      </w:r>
      <w:r w:rsidR="00F061E8">
        <w:rPr>
          <w:rFonts w:cs="Arial"/>
          <w:b/>
        </w:rPr>
        <w:t xml:space="preserve"> </w:t>
      </w:r>
      <w:r w:rsidRPr="00FF0286">
        <w:rPr>
          <w:rFonts w:cs="Arial"/>
          <w:b/>
        </w:rPr>
        <w:t xml:space="preserve"> Zahteve za polaganje in vgradnjo</w:t>
      </w:r>
    </w:p>
    <w:p w14:paraId="453C34DC" w14:textId="77777777" w:rsidR="00CC5C96" w:rsidRPr="00FF0286" w:rsidRDefault="00CC5C96" w:rsidP="00F061E8">
      <w:pPr>
        <w:rPr>
          <w:rFonts w:cs="Arial"/>
        </w:rPr>
      </w:pPr>
    </w:p>
    <w:p w14:paraId="31C4BCFD" w14:textId="77777777" w:rsidR="00896EBA" w:rsidRPr="00FF0286" w:rsidRDefault="00896EBA" w:rsidP="00F061E8">
      <w:pPr>
        <w:rPr>
          <w:rFonts w:cs="Arial"/>
        </w:rPr>
      </w:pPr>
      <w:r w:rsidRPr="00FF0286">
        <w:rPr>
          <w:rFonts w:cs="Arial"/>
        </w:rPr>
        <w:t>Pri polaganju je potrebno posebno pozornost posvetiti neoviranemu toku vode skozi geosintetik. Posebej je potrebno paziti pri stikovanju in prekrivanju sosednih plasti v smeri toka in pri priključevanju geosintetika na drenažni jašek ali jarek. Ti detajli morajo biti dorečeni v projektu.</w:t>
      </w:r>
    </w:p>
    <w:p w14:paraId="63930110" w14:textId="77777777" w:rsidR="00315A4D" w:rsidRPr="00FF0286" w:rsidRDefault="00315A4D" w:rsidP="00F061E8">
      <w:pPr>
        <w:rPr>
          <w:rFonts w:cs="Arial"/>
        </w:rPr>
      </w:pPr>
    </w:p>
    <w:p w14:paraId="199CA3C6" w14:textId="77777777" w:rsidR="00CC5C96" w:rsidRPr="008D79D3" w:rsidRDefault="00CC5C96" w:rsidP="00F061E8">
      <w:pPr>
        <w:widowControl/>
        <w:spacing w:before="0" w:after="200"/>
        <w:contextualSpacing w:val="0"/>
        <w:jc w:val="left"/>
        <w:rPr>
          <w:rFonts w:eastAsia="Times New Roman" w:cs="Arial"/>
          <w:b/>
          <w:bCs/>
          <w:sz w:val="26"/>
          <w:szCs w:val="26"/>
        </w:rPr>
      </w:pPr>
      <w:bookmarkStart w:id="923" w:name="_Toc25424127"/>
      <w:r w:rsidRPr="00FF0286">
        <w:rPr>
          <w:rFonts w:cs="Arial"/>
        </w:rPr>
        <w:br w:type="page"/>
      </w:r>
    </w:p>
    <w:p w14:paraId="2943980E" w14:textId="77777777" w:rsidR="00315A4D" w:rsidRPr="00F26BE0" w:rsidRDefault="00315A4D" w:rsidP="00F26BE0">
      <w:pPr>
        <w:pStyle w:val="Naslov2"/>
      </w:pPr>
      <w:bookmarkStart w:id="924" w:name="_Toc132793986"/>
      <w:r w:rsidRPr="00F26BE0">
        <w:lastRenderedPageBreak/>
        <w:t>Tehnični pogoji za odvodnjavanje</w:t>
      </w:r>
      <w:bookmarkEnd w:id="923"/>
      <w:bookmarkEnd w:id="924"/>
    </w:p>
    <w:p w14:paraId="212D229C" w14:textId="77777777" w:rsidR="00E92012" w:rsidRPr="00F26BE0" w:rsidRDefault="001A64FA" w:rsidP="00F26BE0">
      <w:pPr>
        <w:pStyle w:val="Naslov3"/>
      </w:pPr>
      <w:bookmarkStart w:id="925" w:name="_Toc416874310"/>
      <w:bookmarkStart w:id="926" w:name="_Toc416806752"/>
      <w:bookmarkStart w:id="927" w:name="_Toc3373182"/>
      <w:bookmarkStart w:id="928" w:name="_Toc25424128"/>
      <w:bookmarkStart w:id="929" w:name="_Toc132793987"/>
      <w:r w:rsidRPr="00F26BE0">
        <w:t>Splošno</w:t>
      </w:r>
      <w:bookmarkEnd w:id="925"/>
      <w:bookmarkEnd w:id="926"/>
      <w:bookmarkEnd w:id="927"/>
      <w:bookmarkEnd w:id="928"/>
      <w:bookmarkEnd w:id="929"/>
    </w:p>
    <w:p w14:paraId="5B958620" w14:textId="77777777" w:rsidR="00E92012" w:rsidRPr="00133A8E" w:rsidRDefault="00A05CE2" w:rsidP="00133A8E">
      <w:pPr>
        <w:pStyle w:val="Naslov4"/>
      </w:pPr>
      <w:bookmarkStart w:id="930" w:name="_Toc416874311"/>
      <w:bookmarkStart w:id="931" w:name="_Toc416806753"/>
      <w:bookmarkStart w:id="932" w:name="_Toc25424129"/>
      <w:r w:rsidRPr="00133A8E">
        <w:t>Uvod</w:t>
      </w:r>
      <w:bookmarkEnd w:id="930"/>
      <w:bookmarkEnd w:id="931"/>
      <w:bookmarkEnd w:id="932"/>
    </w:p>
    <w:p w14:paraId="12475018" w14:textId="77777777" w:rsidR="001A64FA" w:rsidRPr="00FF0286" w:rsidRDefault="001A64FA" w:rsidP="00F061E8">
      <w:pPr>
        <w:pStyle w:val="Odstavekseznama"/>
        <w:numPr>
          <w:ilvl w:val="0"/>
          <w:numId w:val="176"/>
        </w:numPr>
        <w:rPr>
          <w:rFonts w:cs="Arial"/>
        </w:rPr>
      </w:pPr>
      <w:r w:rsidRPr="00FF0286">
        <w:rPr>
          <w:rFonts w:cs="Arial"/>
        </w:rPr>
        <w:t>Tehnične specifikacije za odvodnjavanje in vodnogospodarske ureditve skupaj s projektno dokumentacijo in tehničnimi predpisi tvorijo tehnične pogoje za izvedbo površinskega in globinskega odvodnjavanja.</w:t>
      </w:r>
    </w:p>
    <w:p w14:paraId="54D873B9" w14:textId="77777777" w:rsidR="001A64FA" w:rsidRPr="00FF0286" w:rsidRDefault="001A64FA" w:rsidP="00F061E8">
      <w:pPr>
        <w:pStyle w:val="Odstavekseznama"/>
        <w:numPr>
          <w:ilvl w:val="0"/>
          <w:numId w:val="176"/>
        </w:numPr>
        <w:rPr>
          <w:rFonts w:cs="Arial"/>
        </w:rPr>
      </w:pPr>
      <w:r w:rsidRPr="00FF0286">
        <w:rPr>
          <w:rFonts w:cs="Arial"/>
        </w:rPr>
        <w:t>Dela, ki jih obravnava to poglavje obsegajo:</w:t>
      </w:r>
    </w:p>
    <w:p w14:paraId="0EDC533B" w14:textId="77777777" w:rsidR="001A64FA" w:rsidRPr="00FF0286" w:rsidRDefault="001A64FA" w:rsidP="00F061E8">
      <w:pPr>
        <w:pStyle w:val="Odstavekseznama"/>
        <w:numPr>
          <w:ilvl w:val="1"/>
          <w:numId w:val="176"/>
        </w:numPr>
        <w:rPr>
          <w:rFonts w:cs="Arial"/>
        </w:rPr>
      </w:pPr>
      <w:r w:rsidRPr="00FF0286">
        <w:rPr>
          <w:rFonts w:cs="Arial"/>
        </w:rPr>
        <w:t>vzdolžno odvodnjavanje železniške proge in cest,</w:t>
      </w:r>
    </w:p>
    <w:p w14:paraId="3571BBCD" w14:textId="77777777" w:rsidR="001A64FA" w:rsidRPr="00FF0286" w:rsidRDefault="001A64FA" w:rsidP="00F061E8">
      <w:pPr>
        <w:pStyle w:val="Odstavekseznama"/>
        <w:numPr>
          <w:ilvl w:val="1"/>
          <w:numId w:val="176"/>
        </w:numPr>
        <w:rPr>
          <w:rFonts w:cs="Arial"/>
        </w:rPr>
      </w:pPr>
      <w:r w:rsidRPr="00FF0286">
        <w:rPr>
          <w:rFonts w:cs="Arial"/>
        </w:rPr>
        <w:t>prečno odvodnjavanje železniške proge in cest,</w:t>
      </w:r>
    </w:p>
    <w:p w14:paraId="673E783E" w14:textId="77777777" w:rsidR="001A64FA" w:rsidRPr="00FF0286" w:rsidRDefault="001A64FA" w:rsidP="00F061E8">
      <w:pPr>
        <w:pStyle w:val="Odstavekseznama"/>
        <w:numPr>
          <w:ilvl w:val="1"/>
          <w:numId w:val="176"/>
        </w:numPr>
        <w:rPr>
          <w:rFonts w:cs="Arial"/>
        </w:rPr>
      </w:pPr>
      <w:r w:rsidRPr="00FF0286">
        <w:rPr>
          <w:rFonts w:cs="Arial"/>
        </w:rPr>
        <w:t>ostala dela, ki so povezana z ureditvijo odvodnjavanja.</w:t>
      </w:r>
    </w:p>
    <w:p w14:paraId="6297DB62" w14:textId="77777777" w:rsidR="001A64FA" w:rsidRPr="00FF0286" w:rsidRDefault="001A64FA" w:rsidP="00F061E8">
      <w:pPr>
        <w:pStyle w:val="Odstavekseznama"/>
        <w:numPr>
          <w:ilvl w:val="0"/>
          <w:numId w:val="176"/>
        </w:numPr>
        <w:rPr>
          <w:rFonts w:cs="Arial"/>
        </w:rPr>
      </w:pPr>
      <w:r w:rsidRPr="00FF0286">
        <w:rPr>
          <w:rFonts w:cs="Arial"/>
        </w:rPr>
        <w:t>Pri tolmačenju teh pogojev je potrebno smiselno upoštevati splošne tehnične pogoje, posebne tehnične pogoje za Preddela in za zemeljska dela.</w:t>
      </w:r>
    </w:p>
    <w:p w14:paraId="76C817EA" w14:textId="77777777" w:rsidR="001A64FA" w:rsidRPr="00F26BE0" w:rsidRDefault="001A64FA" w:rsidP="00F26BE0">
      <w:pPr>
        <w:pStyle w:val="Naslov3"/>
      </w:pPr>
      <w:bookmarkStart w:id="933" w:name="_Toc416874312"/>
      <w:bookmarkStart w:id="934" w:name="_Toc416806754"/>
      <w:bookmarkStart w:id="935" w:name="_Toc3373183"/>
      <w:bookmarkStart w:id="936" w:name="_Toc25424130"/>
      <w:bookmarkStart w:id="937" w:name="_Toc132793988"/>
      <w:r w:rsidRPr="00F26BE0">
        <w:t>Površinsko odvodnjavanje, regulacija vodotokov, prestavitve melioracijskih jarkov</w:t>
      </w:r>
      <w:bookmarkEnd w:id="933"/>
      <w:bookmarkEnd w:id="934"/>
      <w:bookmarkEnd w:id="935"/>
      <w:bookmarkEnd w:id="936"/>
      <w:bookmarkEnd w:id="937"/>
    </w:p>
    <w:p w14:paraId="754A59A0" w14:textId="77777777" w:rsidR="00E92012" w:rsidRPr="00133A8E" w:rsidRDefault="00A05CE2" w:rsidP="00133A8E">
      <w:pPr>
        <w:pStyle w:val="Naslov4"/>
      </w:pPr>
      <w:bookmarkStart w:id="938" w:name="_Toc416874313"/>
      <w:bookmarkStart w:id="939" w:name="_Toc416806755"/>
      <w:bookmarkStart w:id="940" w:name="_Toc25424131"/>
      <w:r w:rsidRPr="00133A8E">
        <w:t>Splošno</w:t>
      </w:r>
      <w:bookmarkEnd w:id="938"/>
      <w:bookmarkEnd w:id="939"/>
      <w:bookmarkEnd w:id="940"/>
    </w:p>
    <w:p w14:paraId="405D4570" w14:textId="77777777" w:rsidR="001A64FA" w:rsidRPr="00FF0286" w:rsidRDefault="001A64FA" w:rsidP="00F061E8">
      <w:pPr>
        <w:pStyle w:val="Odstavekseznama"/>
        <w:numPr>
          <w:ilvl w:val="0"/>
          <w:numId w:val="177"/>
        </w:numPr>
        <w:rPr>
          <w:rFonts w:cs="Arial"/>
        </w:rPr>
      </w:pPr>
      <w:r w:rsidRPr="00FF0286">
        <w:rPr>
          <w:rFonts w:cs="Arial"/>
        </w:rPr>
        <w:t>Površinsko odvodnjavanje varuje telo železniške proge, ceste in platoje pred vodami, ki kot padavine na telo ali bližnjo okolico lahko ogrozijo njegovo trajnost. Regulacije vodotokov se izvedejo za potrebe zaščite železniške proge pred delovanjem tekočih voda ali za ureditev struge v območju premostitvenih objektov. Melioracijski jarki se izvedejo kot zemeljski jarki, tlakovanje strug vodotokov se izvede kot pri tlakovanih jarkih, take da se za izvedbo vodnogospodarskih ureditev upoštevajo zahteve za izvedbo, kakovost materiala in izdelave, pogoji za izvedbo površinskega odvodnjavanja.</w:t>
      </w:r>
    </w:p>
    <w:p w14:paraId="553DAC55" w14:textId="77777777" w:rsidR="001A64FA" w:rsidRPr="00FF0286" w:rsidRDefault="001A64FA" w:rsidP="00F061E8">
      <w:pPr>
        <w:pStyle w:val="Odstavekseznama"/>
        <w:numPr>
          <w:ilvl w:val="0"/>
          <w:numId w:val="177"/>
        </w:numPr>
        <w:rPr>
          <w:rFonts w:cs="Arial"/>
        </w:rPr>
      </w:pPr>
      <w:r w:rsidRPr="00FF0286">
        <w:rPr>
          <w:rFonts w:cs="Arial"/>
        </w:rPr>
        <w:t>Površinskemu odvodnjavanju so namenjeni:</w:t>
      </w:r>
    </w:p>
    <w:p w14:paraId="3A092021" w14:textId="77777777" w:rsidR="001A64FA" w:rsidRPr="00FF0286" w:rsidRDefault="001A64FA" w:rsidP="00F061E8">
      <w:pPr>
        <w:pStyle w:val="Odstavekseznama"/>
        <w:numPr>
          <w:ilvl w:val="1"/>
          <w:numId w:val="177"/>
        </w:numPr>
        <w:rPr>
          <w:rFonts w:cs="Arial"/>
        </w:rPr>
      </w:pPr>
      <w:r w:rsidRPr="00FF0286">
        <w:rPr>
          <w:rFonts w:cs="Arial"/>
        </w:rPr>
        <w:t>zemeljski jarki,</w:t>
      </w:r>
    </w:p>
    <w:p w14:paraId="0B22775F" w14:textId="77777777" w:rsidR="001A64FA" w:rsidRPr="00FF0286" w:rsidRDefault="001A64FA" w:rsidP="00F061E8">
      <w:pPr>
        <w:pStyle w:val="Odstavekseznama"/>
        <w:numPr>
          <w:ilvl w:val="1"/>
          <w:numId w:val="177"/>
        </w:numPr>
        <w:rPr>
          <w:rFonts w:cs="Arial"/>
        </w:rPr>
      </w:pPr>
      <w:r w:rsidRPr="00FF0286">
        <w:rPr>
          <w:rFonts w:cs="Arial"/>
        </w:rPr>
        <w:t>tlakovani jarki,</w:t>
      </w:r>
    </w:p>
    <w:p w14:paraId="444A21C5" w14:textId="77777777" w:rsidR="001A64FA" w:rsidRPr="00FF0286" w:rsidRDefault="001A64FA" w:rsidP="00F061E8">
      <w:pPr>
        <w:pStyle w:val="Odstavekseznama"/>
        <w:numPr>
          <w:ilvl w:val="1"/>
          <w:numId w:val="177"/>
        </w:numPr>
        <w:rPr>
          <w:rFonts w:cs="Arial"/>
        </w:rPr>
      </w:pPr>
      <w:r w:rsidRPr="00FF0286">
        <w:rPr>
          <w:rFonts w:cs="Arial"/>
        </w:rPr>
        <w:t>koritnice.</w:t>
      </w:r>
    </w:p>
    <w:p w14:paraId="6AFE6D7D" w14:textId="77777777" w:rsidR="001A64FA" w:rsidRPr="00FF0286" w:rsidRDefault="001A64FA" w:rsidP="00F061E8">
      <w:pPr>
        <w:pStyle w:val="Odstavekseznama"/>
        <w:numPr>
          <w:ilvl w:val="0"/>
          <w:numId w:val="177"/>
        </w:numPr>
        <w:rPr>
          <w:rFonts w:cs="Arial"/>
        </w:rPr>
      </w:pPr>
      <w:r w:rsidRPr="00FF0286">
        <w:rPr>
          <w:rFonts w:cs="Arial"/>
        </w:rPr>
        <w:t>Površinsko odvodnjavanje in ostale vodnogospodarske ureditve morajo biti izvedene v skladu s projektom in v skladu s TP. Vsako spremembo mora predhodno odobriti inženir.</w:t>
      </w:r>
    </w:p>
    <w:p w14:paraId="3DBB35F8" w14:textId="77777777" w:rsidR="001A64FA" w:rsidRPr="00133A8E" w:rsidRDefault="001A64FA" w:rsidP="00133A8E">
      <w:pPr>
        <w:pStyle w:val="Naslov4"/>
      </w:pPr>
      <w:bookmarkStart w:id="941" w:name="_Toc416874314"/>
      <w:bookmarkStart w:id="942" w:name="_Toc416806756"/>
      <w:bookmarkStart w:id="943" w:name="_Toc25424132"/>
      <w:r w:rsidRPr="00133A8E">
        <w:t>Opis</w:t>
      </w:r>
      <w:bookmarkEnd w:id="941"/>
      <w:bookmarkEnd w:id="942"/>
      <w:bookmarkEnd w:id="943"/>
    </w:p>
    <w:p w14:paraId="521231C0" w14:textId="77777777" w:rsidR="001A64FA" w:rsidRPr="00FF0286" w:rsidRDefault="001A64FA" w:rsidP="00F061E8">
      <w:pPr>
        <w:pStyle w:val="Odstavekseznama"/>
        <w:numPr>
          <w:ilvl w:val="0"/>
          <w:numId w:val="178"/>
        </w:numPr>
        <w:rPr>
          <w:rFonts w:cs="Arial"/>
        </w:rPr>
      </w:pPr>
      <w:r w:rsidRPr="00FF0286">
        <w:rPr>
          <w:rFonts w:cs="Arial"/>
        </w:rPr>
        <w:t>Za površinsko odvodnjavanje se uporabljajo:</w:t>
      </w:r>
    </w:p>
    <w:p w14:paraId="1F0B779B" w14:textId="77777777" w:rsidR="001A64FA" w:rsidRPr="00FF0286" w:rsidRDefault="001A64FA" w:rsidP="00F061E8">
      <w:pPr>
        <w:pStyle w:val="Odstavekseznama"/>
        <w:numPr>
          <w:ilvl w:val="1"/>
          <w:numId w:val="178"/>
        </w:numPr>
        <w:rPr>
          <w:rFonts w:cs="Arial"/>
        </w:rPr>
      </w:pPr>
      <w:r w:rsidRPr="00FF0286">
        <w:rPr>
          <w:rFonts w:cs="Arial"/>
        </w:rPr>
        <w:t>zemeljski jarki</w:t>
      </w:r>
    </w:p>
    <w:p w14:paraId="15F83B85" w14:textId="77777777" w:rsidR="001A64FA" w:rsidRPr="00FF0286" w:rsidRDefault="001A64FA" w:rsidP="00F061E8">
      <w:pPr>
        <w:pStyle w:val="Odstavekseznama"/>
        <w:numPr>
          <w:ilvl w:val="2"/>
          <w:numId w:val="179"/>
        </w:numPr>
        <w:rPr>
          <w:rFonts w:cs="Arial"/>
        </w:rPr>
      </w:pPr>
      <w:r w:rsidRPr="00FF0286">
        <w:rPr>
          <w:rFonts w:cs="Arial"/>
        </w:rPr>
        <w:t>odvodni jarki, tlakovani:</w:t>
      </w:r>
    </w:p>
    <w:p w14:paraId="6F10185B" w14:textId="77777777" w:rsidR="001A64FA" w:rsidRPr="00FF0286" w:rsidRDefault="001A64FA" w:rsidP="00F061E8">
      <w:pPr>
        <w:pStyle w:val="Odstavekseznama"/>
        <w:numPr>
          <w:ilvl w:val="2"/>
          <w:numId w:val="179"/>
        </w:numPr>
        <w:rPr>
          <w:rFonts w:cs="Arial"/>
        </w:rPr>
      </w:pPr>
      <w:r w:rsidRPr="00FF0286">
        <w:rPr>
          <w:rFonts w:cs="Arial"/>
        </w:rPr>
        <w:t>z lomljencem,</w:t>
      </w:r>
    </w:p>
    <w:p w14:paraId="5783605B" w14:textId="77777777" w:rsidR="001A64FA" w:rsidRPr="00FF0286" w:rsidRDefault="001A64FA" w:rsidP="00F061E8">
      <w:pPr>
        <w:pStyle w:val="Odstavekseznama"/>
        <w:numPr>
          <w:ilvl w:val="2"/>
          <w:numId w:val="179"/>
        </w:numPr>
        <w:rPr>
          <w:rFonts w:cs="Arial"/>
        </w:rPr>
      </w:pPr>
      <w:r w:rsidRPr="00FF0286">
        <w:rPr>
          <w:rFonts w:cs="Arial"/>
        </w:rPr>
        <w:t>s ploščami iz cementnega betona,</w:t>
      </w:r>
    </w:p>
    <w:p w14:paraId="6614624A" w14:textId="77777777" w:rsidR="001A64FA" w:rsidRPr="00FF0286" w:rsidRDefault="001A64FA" w:rsidP="00F061E8">
      <w:pPr>
        <w:pStyle w:val="Odstavekseznama"/>
        <w:numPr>
          <w:ilvl w:val="2"/>
          <w:numId w:val="179"/>
        </w:numPr>
        <w:rPr>
          <w:rFonts w:cs="Arial"/>
        </w:rPr>
      </w:pPr>
      <w:r w:rsidRPr="00FF0286">
        <w:rPr>
          <w:rFonts w:cs="Arial"/>
        </w:rPr>
        <w:t>s tlakovci iz cementnega betona,</w:t>
      </w:r>
    </w:p>
    <w:p w14:paraId="370BABEA" w14:textId="77777777" w:rsidR="001A64FA" w:rsidRPr="00FF0286" w:rsidRDefault="001A64FA" w:rsidP="00F061E8">
      <w:pPr>
        <w:pStyle w:val="Odstavekseznama"/>
        <w:numPr>
          <w:ilvl w:val="2"/>
          <w:numId w:val="179"/>
        </w:numPr>
        <w:rPr>
          <w:rFonts w:cs="Arial"/>
        </w:rPr>
      </w:pPr>
      <w:r w:rsidRPr="00FF0286">
        <w:rPr>
          <w:rFonts w:cs="Arial"/>
        </w:rPr>
        <w:t>s segmenti iz cementnega betona,</w:t>
      </w:r>
    </w:p>
    <w:p w14:paraId="55CF1396" w14:textId="77777777" w:rsidR="001A64FA" w:rsidRPr="00FF0286" w:rsidRDefault="001A64FA" w:rsidP="00F061E8">
      <w:pPr>
        <w:pStyle w:val="Odstavekseznama"/>
        <w:numPr>
          <w:ilvl w:val="2"/>
          <w:numId w:val="179"/>
        </w:numPr>
        <w:rPr>
          <w:rFonts w:cs="Arial"/>
        </w:rPr>
      </w:pPr>
      <w:r w:rsidRPr="00FF0286">
        <w:rPr>
          <w:rFonts w:cs="Arial"/>
        </w:rPr>
        <w:t>s kanaletami iz cementnega betona,</w:t>
      </w:r>
    </w:p>
    <w:p w14:paraId="042F4AB2" w14:textId="77777777" w:rsidR="001A64FA" w:rsidRPr="00FF0286" w:rsidRDefault="001A64FA" w:rsidP="00F061E8">
      <w:pPr>
        <w:pStyle w:val="Odstavekseznama"/>
        <w:numPr>
          <w:ilvl w:val="1"/>
          <w:numId w:val="178"/>
        </w:numPr>
        <w:rPr>
          <w:rFonts w:cs="Arial"/>
        </w:rPr>
      </w:pPr>
      <w:r w:rsidRPr="00FF0286">
        <w:rPr>
          <w:rFonts w:cs="Arial"/>
        </w:rPr>
        <w:t>koritnice:</w:t>
      </w:r>
    </w:p>
    <w:p w14:paraId="2551430A" w14:textId="77777777" w:rsidR="001A64FA" w:rsidRPr="00FF0286" w:rsidRDefault="001A64FA" w:rsidP="00F061E8">
      <w:pPr>
        <w:pStyle w:val="Odstavekseznama"/>
        <w:numPr>
          <w:ilvl w:val="0"/>
          <w:numId w:val="180"/>
        </w:numPr>
        <w:rPr>
          <w:rFonts w:cs="Arial"/>
        </w:rPr>
      </w:pPr>
      <w:r w:rsidRPr="00FF0286">
        <w:rPr>
          <w:rFonts w:cs="Arial"/>
        </w:rPr>
        <w:t>iz cementnega betona,</w:t>
      </w:r>
    </w:p>
    <w:p w14:paraId="3985AF33" w14:textId="77777777" w:rsidR="001A64FA" w:rsidRPr="00FF0286" w:rsidRDefault="001A64FA" w:rsidP="00F061E8">
      <w:pPr>
        <w:pStyle w:val="Odstavekseznama"/>
        <w:numPr>
          <w:ilvl w:val="0"/>
          <w:numId w:val="180"/>
        </w:numPr>
        <w:rPr>
          <w:rFonts w:cs="Arial"/>
        </w:rPr>
      </w:pPr>
      <w:r w:rsidRPr="00FF0286">
        <w:rPr>
          <w:rFonts w:cs="Arial"/>
        </w:rPr>
        <w:t>iz bitumenskega (asfaltnega) betona</w:t>
      </w:r>
    </w:p>
    <w:p w14:paraId="589F05D4" w14:textId="77777777" w:rsidR="001A64FA" w:rsidRPr="00FF0286" w:rsidRDefault="001A64FA" w:rsidP="00F061E8">
      <w:pPr>
        <w:pStyle w:val="Odstavekseznama"/>
        <w:numPr>
          <w:ilvl w:val="0"/>
          <w:numId w:val="180"/>
        </w:numPr>
        <w:rPr>
          <w:rFonts w:cs="Arial"/>
        </w:rPr>
      </w:pPr>
      <w:r w:rsidRPr="00FF0286">
        <w:rPr>
          <w:rFonts w:cs="Arial"/>
        </w:rPr>
        <w:t>s tlakom iz lomljenca.</w:t>
      </w:r>
    </w:p>
    <w:p w14:paraId="67AF68BC" w14:textId="77777777" w:rsidR="001A64FA" w:rsidRPr="00FF0286" w:rsidRDefault="001A64FA" w:rsidP="00F061E8">
      <w:pPr>
        <w:pStyle w:val="Odstavekseznama"/>
        <w:numPr>
          <w:ilvl w:val="0"/>
          <w:numId w:val="178"/>
        </w:numPr>
        <w:rPr>
          <w:rFonts w:cs="Arial"/>
        </w:rPr>
      </w:pPr>
      <w:r w:rsidRPr="00FF0286">
        <w:rPr>
          <w:rFonts w:cs="Arial"/>
        </w:rPr>
        <w:t>Izvedba vseh navedenih del za zagotovitev površinskega odvodnjavanja obsega dobavo vseh ustreznih materialov in vgraditev na mestih, določenih s projektom.</w:t>
      </w:r>
    </w:p>
    <w:p w14:paraId="4F51E284" w14:textId="77777777" w:rsidR="001A64FA" w:rsidRPr="00FF0286" w:rsidRDefault="001A64FA" w:rsidP="00F061E8">
      <w:pPr>
        <w:pStyle w:val="Odstavekseznama"/>
        <w:numPr>
          <w:ilvl w:val="0"/>
          <w:numId w:val="178"/>
        </w:numPr>
        <w:rPr>
          <w:rFonts w:cs="Arial"/>
        </w:rPr>
      </w:pPr>
      <w:r w:rsidRPr="00FF0286">
        <w:rPr>
          <w:rFonts w:cs="Arial"/>
        </w:rPr>
        <w:lastRenderedPageBreak/>
        <w:t>Način tlakovanja jarkov, izdelave koritnic in zavarovanja dna ter pete brežin jarkov je praviloma določen s projektom, če ni odloči o tem projektant skupaj z inženirjem.</w:t>
      </w:r>
    </w:p>
    <w:p w14:paraId="136BC337" w14:textId="77777777" w:rsidR="001A64FA" w:rsidRPr="00FF0286" w:rsidRDefault="001A64FA" w:rsidP="00F061E8">
      <w:pPr>
        <w:pStyle w:val="Odstavekseznama"/>
        <w:numPr>
          <w:ilvl w:val="0"/>
          <w:numId w:val="178"/>
        </w:numPr>
        <w:rPr>
          <w:rFonts w:cs="Arial"/>
        </w:rPr>
      </w:pPr>
      <w:r w:rsidRPr="00FF0286">
        <w:rPr>
          <w:rFonts w:cs="Arial"/>
        </w:rPr>
        <w:t>Z izvedbo površinskega odvodnjavanja se ne sme spremeniti kakovost vode vodotokov.</w:t>
      </w:r>
    </w:p>
    <w:p w14:paraId="282CBF9E" w14:textId="77777777" w:rsidR="001A64FA" w:rsidRPr="00133A8E" w:rsidRDefault="001A64FA" w:rsidP="00133A8E">
      <w:pPr>
        <w:pStyle w:val="Naslov4"/>
      </w:pPr>
      <w:bookmarkStart w:id="944" w:name="_Toc416874315"/>
      <w:bookmarkStart w:id="945" w:name="_Toc416806757"/>
      <w:bookmarkStart w:id="946" w:name="_Toc25424133"/>
      <w:r w:rsidRPr="00133A8E">
        <w:t>Osnovni materiali</w:t>
      </w:r>
      <w:bookmarkEnd w:id="944"/>
      <w:bookmarkEnd w:id="945"/>
      <w:bookmarkEnd w:id="946"/>
    </w:p>
    <w:p w14:paraId="57BFD16F" w14:textId="77777777" w:rsidR="001A64FA" w:rsidRPr="00FF0286" w:rsidRDefault="001A64FA" w:rsidP="00F061E8">
      <w:pPr>
        <w:pStyle w:val="Odstavekseznama"/>
        <w:numPr>
          <w:ilvl w:val="0"/>
          <w:numId w:val="181"/>
        </w:numPr>
        <w:rPr>
          <w:rFonts w:cs="Arial"/>
        </w:rPr>
      </w:pPr>
      <w:r w:rsidRPr="00FF0286">
        <w:rPr>
          <w:rFonts w:cs="Arial"/>
        </w:rPr>
        <w:t>Lomljenec - za tlakovanje odvodnih jarkov in koritnic ter za zavarovanje pete brežin jarkov je uporaben lomljenec iz silikatnih karbonatnih kamenin.</w:t>
      </w:r>
    </w:p>
    <w:p w14:paraId="74D282A3" w14:textId="77777777" w:rsidR="001A64FA" w:rsidRPr="00FF0286" w:rsidRDefault="001A64FA" w:rsidP="00F061E8">
      <w:pPr>
        <w:pStyle w:val="Odstavekseznama"/>
        <w:numPr>
          <w:ilvl w:val="0"/>
          <w:numId w:val="181"/>
        </w:numPr>
        <w:rPr>
          <w:rFonts w:cs="Arial"/>
        </w:rPr>
      </w:pPr>
      <w:r w:rsidRPr="00FF0286">
        <w:rPr>
          <w:rFonts w:cs="Arial"/>
        </w:rPr>
        <w:t>Predfabricirani elementi iz cementnega betona, mešanice cementnega betona, cementna malta.</w:t>
      </w:r>
    </w:p>
    <w:p w14:paraId="4AEA95F5" w14:textId="77777777" w:rsidR="001A64FA" w:rsidRPr="00FF0286" w:rsidRDefault="001A64FA" w:rsidP="00F061E8">
      <w:pPr>
        <w:pStyle w:val="Odstavekseznama"/>
        <w:numPr>
          <w:ilvl w:val="0"/>
          <w:numId w:val="181"/>
        </w:numPr>
        <w:rPr>
          <w:rFonts w:cs="Arial"/>
        </w:rPr>
      </w:pPr>
      <w:r w:rsidRPr="00FF0286">
        <w:rPr>
          <w:rFonts w:cs="Arial"/>
        </w:rPr>
        <w:t>Kamniti tlakovci in zmesi kamnitih zrn.</w:t>
      </w:r>
    </w:p>
    <w:p w14:paraId="2487C3D4" w14:textId="77777777" w:rsidR="001A64FA" w:rsidRPr="00FF0286" w:rsidRDefault="001A64FA" w:rsidP="00F061E8">
      <w:pPr>
        <w:pStyle w:val="Odstavekseznama"/>
        <w:numPr>
          <w:ilvl w:val="0"/>
          <w:numId w:val="181"/>
        </w:numPr>
        <w:rPr>
          <w:rFonts w:cs="Arial"/>
        </w:rPr>
      </w:pPr>
      <w:r w:rsidRPr="00FF0286">
        <w:rPr>
          <w:rFonts w:cs="Arial"/>
        </w:rPr>
        <w:t>Mrežaste košare.</w:t>
      </w:r>
    </w:p>
    <w:p w14:paraId="07705E1B" w14:textId="77777777" w:rsidR="001A64FA" w:rsidRPr="00133A8E" w:rsidRDefault="001A64FA" w:rsidP="00133A8E">
      <w:pPr>
        <w:pStyle w:val="Naslov4"/>
      </w:pPr>
      <w:bookmarkStart w:id="947" w:name="_Toc416874316"/>
      <w:bookmarkStart w:id="948" w:name="_Toc416806758"/>
      <w:bookmarkStart w:id="949" w:name="_Toc25424134"/>
      <w:r w:rsidRPr="00133A8E">
        <w:t>Kakovost materiala</w:t>
      </w:r>
      <w:bookmarkEnd w:id="947"/>
      <w:bookmarkEnd w:id="948"/>
      <w:bookmarkEnd w:id="949"/>
    </w:p>
    <w:p w14:paraId="7CD6ED39" w14:textId="77777777" w:rsidR="001A64FA" w:rsidRPr="00FF0286" w:rsidRDefault="001A64FA" w:rsidP="00133A8E">
      <w:pPr>
        <w:pStyle w:val="Naslov5"/>
        <w:rPr>
          <w:szCs w:val="20"/>
        </w:rPr>
      </w:pPr>
      <w:bookmarkStart w:id="950" w:name="_Toc416874317"/>
      <w:bookmarkStart w:id="951" w:name="_Toc25424135"/>
      <w:r w:rsidRPr="00FF0286">
        <w:t>Lomljenec za tlakovanje jarkov in koritnic</w:t>
      </w:r>
      <w:bookmarkEnd w:id="950"/>
      <w:bookmarkEnd w:id="951"/>
    </w:p>
    <w:p w14:paraId="5C57A57B" w14:textId="77777777" w:rsidR="001A64FA" w:rsidRPr="00FF0286" w:rsidRDefault="001A64FA" w:rsidP="00F061E8">
      <w:pPr>
        <w:pStyle w:val="Odstavekseznama"/>
        <w:numPr>
          <w:ilvl w:val="0"/>
          <w:numId w:val="182"/>
        </w:numPr>
        <w:rPr>
          <w:rFonts w:cs="Arial"/>
        </w:rPr>
      </w:pPr>
      <w:r w:rsidRPr="00FF0286">
        <w:rPr>
          <w:rFonts w:cs="Arial"/>
        </w:rPr>
        <w:t>Lomljenec za tlakovanje jarkov in koritnic mora biti iz žilave, enovite in proti vplivom vremena, vode ali soli odporne kamnine. Lomljenec za tlakovanje jarkov mora biti ploščat. Tlačna trdnost kamnine lomljenca za tlakovanje mora znašati najmanj 120 MN/m</w:t>
      </w:r>
      <w:r w:rsidRPr="00FF0286">
        <w:rPr>
          <w:rFonts w:cs="Arial"/>
          <w:vertAlign w:val="superscript"/>
        </w:rPr>
        <w:t>2</w:t>
      </w:r>
      <w:r w:rsidRPr="00FF0286">
        <w:rPr>
          <w:rFonts w:cs="Arial"/>
        </w:rPr>
        <w:t>.</w:t>
      </w:r>
    </w:p>
    <w:p w14:paraId="2974509A" w14:textId="77777777" w:rsidR="001A64FA" w:rsidRPr="00FF0286" w:rsidRDefault="001A64FA" w:rsidP="00F061E8">
      <w:pPr>
        <w:pStyle w:val="Odstavekseznama"/>
        <w:numPr>
          <w:ilvl w:val="0"/>
          <w:numId w:val="182"/>
        </w:numPr>
        <w:rPr>
          <w:rFonts w:cs="Arial"/>
        </w:rPr>
      </w:pPr>
      <w:r w:rsidRPr="00FF0286">
        <w:rPr>
          <w:rFonts w:cs="Arial"/>
        </w:rPr>
        <w:t>Lomljenec za zavarovanje pete brežin jarkov in za zapolnitev žičnih košar pa mora biti odporen proti vplivom vremena in vode. Velikost kosov lomljenca mora biti prilagojena namenu uporabe.</w:t>
      </w:r>
    </w:p>
    <w:p w14:paraId="6E44F384" w14:textId="77777777" w:rsidR="001A64FA" w:rsidRPr="00FF0286" w:rsidRDefault="001A64FA" w:rsidP="00133A8E">
      <w:pPr>
        <w:pStyle w:val="Naslov5"/>
        <w:rPr>
          <w:szCs w:val="20"/>
        </w:rPr>
      </w:pPr>
      <w:bookmarkStart w:id="952" w:name="_Toc416874318"/>
      <w:bookmarkStart w:id="953" w:name="_Toc25424136"/>
      <w:r w:rsidRPr="00FF0286">
        <w:t>Predfabricirani elementi iz cementnega betona</w:t>
      </w:r>
      <w:bookmarkEnd w:id="952"/>
      <w:bookmarkEnd w:id="953"/>
    </w:p>
    <w:p w14:paraId="663F0B68" w14:textId="77777777" w:rsidR="001A64FA" w:rsidRPr="00FF0286" w:rsidRDefault="001A64FA" w:rsidP="00F061E8">
      <w:pPr>
        <w:pStyle w:val="Odstavekseznama"/>
        <w:numPr>
          <w:ilvl w:val="0"/>
          <w:numId w:val="183"/>
        </w:numPr>
        <w:rPr>
          <w:rFonts w:cs="Arial"/>
        </w:rPr>
      </w:pPr>
      <w:r w:rsidRPr="00FF0286">
        <w:rPr>
          <w:rFonts w:cs="Arial"/>
        </w:rPr>
        <w:t>Predfabricirani elementi iz cementnega betona, ki se uporabljajo za tlakovanje odvodnih jarkov (plošče, segmenti, kanalete) in za koritnice, morajo biti iz gostega cementnega betona, brez razpok in ustrezati zahtevam v spodnji tabeli.</w:t>
      </w:r>
    </w:p>
    <w:p w14:paraId="1BA589BF" w14:textId="77777777"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3.5.1:</w:t>
      </w:r>
      <w:r w:rsidRPr="00FF0286">
        <w:rPr>
          <w:rFonts w:ascii="Arial" w:hAnsi="Arial" w:cs="Arial"/>
        </w:rPr>
        <w:tab/>
        <w:t xml:space="preserve">Predfabricirani elementi za tlakovanje odvodnih jarkov </w:t>
      </w:r>
    </w:p>
    <w:tbl>
      <w:tblPr>
        <w:tblW w:w="8080" w:type="dxa"/>
        <w:jc w:val="center"/>
        <w:tblLook w:val="04A0" w:firstRow="1" w:lastRow="0" w:firstColumn="1" w:lastColumn="0" w:noHBand="0" w:noVBand="1"/>
      </w:tblPr>
      <w:tblGrid>
        <w:gridCol w:w="4253"/>
        <w:gridCol w:w="1559"/>
        <w:gridCol w:w="2268"/>
      </w:tblGrid>
      <w:tr w:rsidR="001A64FA" w:rsidRPr="008D79D3" w14:paraId="2CB62316"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38A22C9E" w14:textId="77777777" w:rsidR="001A64FA" w:rsidRPr="008D79D3" w:rsidRDefault="001A64FA" w:rsidP="00F061E8">
            <w:pPr>
              <w:spacing w:before="40" w:after="40"/>
              <w:rPr>
                <w:rFonts w:cs="Arial"/>
                <w:b/>
                <w:lang w:bidi="en-US"/>
              </w:rPr>
            </w:pPr>
            <w:r w:rsidRPr="008D79D3">
              <w:rPr>
                <w:rFonts w:cs="Arial"/>
                <w:b/>
              </w:rPr>
              <w:t>Lastnosti predfabriciranih elementov iz cementnega betona</w:t>
            </w:r>
          </w:p>
        </w:tc>
        <w:tc>
          <w:tcPr>
            <w:tcW w:w="1559" w:type="dxa"/>
            <w:tcBorders>
              <w:top w:val="single" w:sz="4" w:space="0" w:color="auto"/>
              <w:left w:val="single" w:sz="4" w:space="0" w:color="auto"/>
              <w:bottom w:val="single" w:sz="4" w:space="0" w:color="auto"/>
              <w:right w:val="single" w:sz="4" w:space="0" w:color="auto"/>
            </w:tcBorders>
            <w:hideMark/>
          </w:tcPr>
          <w:p w14:paraId="40968722" w14:textId="77777777" w:rsidR="001A64FA" w:rsidRPr="008D79D3" w:rsidRDefault="001A64FA" w:rsidP="00F061E8">
            <w:pPr>
              <w:spacing w:before="40" w:after="40"/>
              <w:jc w:val="center"/>
              <w:rPr>
                <w:rFonts w:cs="Arial"/>
                <w:b/>
                <w:lang w:bidi="en-US"/>
              </w:rPr>
            </w:pPr>
            <w:r w:rsidRPr="008D79D3">
              <w:rPr>
                <w:rFonts w:cs="Arial"/>
                <w:b/>
              </w:rPr>
              <w:t>Enota mere</w:t>
            </w:r>
          </w:p>
        </w:tc>
        <w:tc>
          <w:tcPr>
            <w:tcW w:w="2268" w:type="dxa"/>
            <w:tcBorders>
              <w:top w:val="single" w:sz="4" w:space="0" w:color="auto"/>
              <w:left w:val="single" w:sz="4" w:space="0" w:color="auto"/>
              <w:bottom w:val="single" w:sz="4" w:space="0" w:color="auto"/>
              <w:right w:val="single" w:sz="4" w:space="0" w:color="auto"/>
            </w:tcBorders>
            <w:hideMark/>
          </w:tcPr>
          <w:p w14:paraId="69CB061B" w14:textId="77777777" w:rsidR="001A64FA" w:rsidRPr="008D79D3" w:rsidRDefault="001A64FA" w:rsidP="00F061E8">
            <w:pPr>
              <w:spacing w:before="40" w:after="40"/>
              <w:jc w:val="center"/>
              <w:rPr>
                <w:rFonts w:cs="Arial"/>
                <w:b/>
                <w:lang w:bidi="en-US"/>
              </w:rPr>
            </w:pPr>
            <w:r w:rsidRPr="008D79D3">
              <w:rPr>
                <w:rFonts w:cs="Arial"/>
                <w:b/>
              </w:rPr>
              <w:t>Zahtevana trdnost</w:t>
            </w:r>
          </w:p>
        </w:tc>
      </w:tr>
      <w:tr w:rsidR="001A64FA" w:rsidRPr="008D79D3" w14:paraId="100F713D"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626CBE55" w14:textId="77777777" w:rsidR="001A64FA" w:rsidRPr="008D79D3" w:rsidRDefault="001A64FA" w:rsidP="00F061E8">
            <w:pPr>
              <w:spacing w:before="40" w:after="40"/>
              <w:rPr>
                <w:rFonts w:cs="Arial"/>
                <w:lang w:bidi="en-US"/>
              </w:rPr>
            </w:pPr>
            <w:r w:rsidRPr="008D79D3">
              <w:rPr>
                <w:rFonts w:cs="Arial"/>
              </w:rPr>
              <w:t>Odstopanje izmer, največ</w:t>
            </w:r>
          </w:p>
        </w:tc>
        <w:tc>
          <w:tcPr>
            <w:tcW w:w="1559" w:type="dxa"/>
            <w:tcBorders>
              <w:top w:val="single" w:sz="4" w:space="0" w:color="auto"/>
              <w:left w:val="single" w:sz="4" w:space="0" w:color="auto"/>
              <w:bottom w:val="single" w:sz="4" w:space="0" w:color="auto"/>
              <w:right w:val="single" w:sz="4" w:space="0" w:color="auto"/>
            </w:tcBorders>
            <w:hideMark/>
          </w:tcPr>
          <w:p w14:paraId="00CEBDB1" w14:textId="77777777" w:rsidR="001A64FA" w:rsidRPr="008D79D3" w:rsidRDefault="001A64FA" w:rsidP="00F061E8">
            <w:pPr>
              <w:spacing w:before="40" w:after="40"/>
              <w:jc w:val="center"/>
              <w:rPr>
                <w:rFonts w:cs="Arial"/>
                <w:lang w:bidi="en-US"/>
              </w:rPr>
            </w:pPr>
            <w:r w:rsidRPr="008D79D3">
              <w:rPr>
                <w:rFonts w:cs="Arial"/>
              </w:rPr>
              <w:t>Mm</w:t>
            </w:r>
          </w:p>
        </w:tc>
        <w:tc>
          <w:tcPr>
            <w:tcW w:w="2268" w:type="dxa"/>
            <w:tcBorders>
              <w:top w:val="single" w:sz="4" w:space="0" w:color="auto"/>
              <w:left w:val="single" w:sz="4" w:space="0" w:color="auto"/>
              <w:bottom w:val="single" w:sz="4" w:space="0" w:color="auto"/>
              <w:right w:val="single" w:sz="4" w:space="0" w:color="auto"/>
            </w:tcBorders>
            <w:hideMark/>
          </w:tcPr>
          <w:p w14:paraId="164FD79D" w14:textId="77777777" w:rsidR="001A64FA" w:rsidRPr="008D79D3" w:rsidRDefault="001A64FA" w:rsidP="00F061E8">
            <w:pPr>
              <w:spacing w:before="40" w:after="40"/>
              <w:jc w:val="center"/>
              <w:rPr>
                <w:rFonts w:cs="Arial"/>
                <w:lang w:bidi="en-US"/>
              </w:rPr>
            </w:pPr>
            <w:r w:rsidRPr="008D79D3">
              <w:rPr>
                <w:rFonts w:cs="Arial"/>
              </w:rPr>
              <w:t>+ 5</w:t>
            </w:r>
          </w:p>
        </w:tc>
      </w:tr>
      <w:tr w:rsidR="001A64FA" w:rsidRPr="008D79D3" w14:paraId="70DBA13C"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3B77EFEA" w14:textId="77777777" w:rsidR="001A64FA" w:rsidRPr="008D79D3" w:rsidRDefault="001A64FA" w:rsidP="00F061E8">
            <w:pPr>
              <w:spacing w:before="40" w:after="40"/>
              <w:rPr>
                <w:rFonts w:cs="Arial"/>
                <w:lang w:bidi="en-US"/>
              </w:rPr>
            </w:pPr>
            <w:r w:rsidRPr="008D79D3">
              <w:rPr>
                <w:rFonts w:cs="Arial"/>
              </w:rPr>
              <w:t>Tlačna trdnost:</w:t>
            </w:r>
          </w:p>
        </w:tc>
        <w:tc>
          <w:tcPr>
            <w:tcW w:w="1559" w:type="dxa"/>
            <w:tcBorders>
              <w:top w:val="single" w:sz="4" w:space="0" w:color="auto"/>
              <w:left w:val="single" w:sz="4" w:space="0" w:color="auto"/>
              <w:bottom w:val="single" w:sz="4" w:space="0" w:color="auto"/>
              <w:right w:val="single" w:sz="4" w:space="0" w:color="auto"/>
            </w:tcBorders>
          </w:tcPr>
          <w:p w14:paraId="033BAF6D" w14:textId="77777777" w:rsidR="001A64FA" w:rsidRPr="008D79D3" w:rsidRDefault="001A64FA" w:rsidP="00F061E8">
            <w:pPr>
              <w:spacing w:before="40" w:after="40"/>
              <w:jc w:val="center"/>
              <w:rPr>
                <w:rFonts w:cs="Arial"/>
                <w:lang w:bidi="en-US"/>
              </w:rPr>
            </w:pPr>
          </w:p>
        </w:tc>
        <w:tc>
          <w:tcPr>
            <w:tcW w:w="2268" w:type="dxa"/>
            <w:tcBorders>
              <w:top w:val="single" w:sz="4" w:space="0" w:color="auto"/>
              <w:left w:val="single" w:sz="4" w:space="0" w:color="auto"/>
              <w:bottom w:val="single" w:sz="4" w:space="0" w:color="auto"/>
              <w:right w:val="single" w:sz="4" w:space="0" w:color="auto"/>
            </w:tcBorders>
          </w:tcPr>
          <w:p w14:paraId="23C5A870" w14:textId="77777777" w:rsidR="001A64FA" w:rsidRPr="008D79D3" w:rsidRDefault="001A64FA" w:rsidP="00F061E8">
            <w:pPr>
              <w:spacing w:before="40" w:after="40"/>
              <w:jc w:val="center"/>
              <w:rPr>
                <w:rFonts w:cs="Arial"/>
                <w:lang w:bidi="en-US"/>
              </w:rPr>
            </w:pPr>
          </w:p>
        </w:tc>
      </w:tr>
      <w:tr w:rsidR="001A64FA" w:rsidRPr="008D79D3" w14:paraId="0E891E4D"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34C575C1" w14:textId="77777777" w:rsidR="001A64FA" w:rsidRPr="008D79D3" w:rsidRDefault="001A64FA" w:rsidP="00F061E8">
            <w:pPr>
              <w:spacing w:before="40" w:after="40"/>
              <w:rPr>
                <w:rFonts w:cs="Arial"/>
                <w:lang w:bidi="en-US"/>
              </w:rPr>
            </w:pPr>
            <w:r w:rsidRPr="008D79D3">
              <w:rPr>
                <w:rFonts w:cs="Arial"/>
              </w:rPr>
              <w:t>Povprečno, najmanj</w:t>
            </w:r>
          </w:p>
        </w:tc>
        <w:tc>
          <w:tcPr>
            <w:tcW w:w="1559" w:type="dxa"/>
            <w:tcBorders>
              <w:top w:val="single" w:sz="4" w:space="0" w:color="auto"/>
              <w:left w:val="single" w:sz="4" w:space="0" w:color="auto"/>
              <w:bottom w:val="single" w:sz="4" w:space="0" w:color="auto"/>
              <w:right w:val="single" w:sz="4" w:space="0" w:color="auto"/>
            </w:tcBorders>
            <w:hideMark/>
          </w:tcPr>
          <w:p w14:paraId="164349CD" w14:textId="77777777"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14:paraId="2E730B66" w14:textId="77777777" w:rsidR="001A64FA" w:rsidRPr="008D79D3" w:rsidRDefault="001A64FA" w:rsidP="00F061E8">
            <w:pPr>
              <w:spacing w:before="40" w:after="40"/>
              <w:jc w:val="center"/>
              <w:rPr>
                <w:rFonts w:cs="Arial"/>
                <w:lang w:bidi="en-US"/>
              </w:rPr>
            </w:pPr>
            <w:r w:rsidRPr="008D79D3">
              <w:rPr>
                <w:rFonts w:cs="Arial"/>
              </w:rPr>
              <w:t>30</w:t>
            </w:r>
          </w:p>
        </w:tc>
      </w:tr>
      <w:tr w:rsidR="001A64FA" w:rsidRPr="008D79D3" w14:paraId="13E3BBF2" w14:textId="77777777" w:rsidTr="001A64FA">
        <w:trPr>
          <w:trHeight w:val="227"/>
          <w:jc w:val="center"/>
        </w:trPr>
        <w:tc>
          <w:tcPr>
            <w:tcW w:w="4253" w:type="dxa"/>
            <w:tcBorders>
              <w:top w:val="single" w:sz="4" w:space="0" w:color="auto"/>
              <w:left w:val="single" w:sz="4" w:space="0" w:color="auto"/>
              <w:bottom w:val="single" w:sz="4" w:space="0" w:color="auto"/>
              <w:right w:val="single" w:sz="4" w:space="0" w:color="auto"/>
            </w:tcBorders>
            <w:hideMark/>
          </w:tcPr>
          <w:p w14:paraId="3D5C2612" w14:textId="77777777" w:rsidR="001A64FA" w:rsidRPr="008D79D3" w:rsidRDefault="001A64FA" w:rsidP="00F061E8">
            <w:pPr>
              <w:spacing w:before="40" w:after="40"/>
              <w:rPr>
                <w:rFonts w:cs="Arial"/>
                <w:lang w:bidi="en-US"/>
              </w:rPr>
            </w:pPr>
            <w:r w:rsidRPr="008D79D3">
              <w:rPr>
                <w:rFonts w:cs="Arial"/>
              </w:rPr>
              <w:t>Posamezno, najmanj</w:t>
            </w:r>
          </w:p>
        </w:tc>
        <w:tc>
          <w:tcPr>
            <w:tcW w:w="1559" w:type="dxa"/>
            <w:tcBorders>
              <w:top w:val="single" w:sz="4" w:space="0" w:color="auto"/>
              <w:left w:val="single" w:sz="4" w:space="0" w:color="auto"/>
              <w:bottom w:val="single" w:sz="4" w:space="0" w:color="auto"/>
              <w:right w:val="single" w:sz="4" w:space="0" w:color="auto"/>
            </w:tcBorders>
            <w:hideMark/>
          </w:tcPr>
          <w:p w14:paraId="132D5FED" w14:textId="77777777" w:rsidR="001A64FA" w:rsidRPr="008D79D3" w:rsidRDefault="001A64FA" w:rsidP="00F061E8">
            <w:pPr>
              <w:spacing w:before="40" w:after="40"/>
              <w:jc w:val="center"/>
              <w:rPr>
                <w:rFonts w:cs="Arial"/>
                <w:lang w:bidi="en-US"/>
              </w:rPr>
            </w:pPr>
            <w:r w:rsidRPr="008D79D3">
              <w:rPr>
                <w:rFonts w:cs="Arial"/>
              </w:rPr>
              <w:t>MN/m</w:t>
            </w:r>
            <w:r w:rsidRPr="008D79D3">
              <w:rPr>
                <w:rFonts w:cs="Arial"/>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14:paraId="4EC5C357" w14:textId="77777777" w:rsidR="001A64FA" w:rsidRPr="008D79D3" w:rsidRDefault="001A64FA" w:rsidP="00F061E8">
            <w:pPr>
              <w:spacing w:before="40" w:after="40"/>
              <w:jc w:val="center"/>
              <w:rPr>
                <w:rFonts w:cs="Arial"/>
                <w:lang w:bidi="en-US"/>
              </w:rPr>
            </w:pPr>
            <w:r w:rsidRPr="008D79D3">
              <w:rPr>
                <w:rFonts w:cs="Arial"/>
              </w:rPr>
              <w:t>25</w:t>
            </w:r>
          </w:p>
        </w:tc>
      </w:tr>
      <w:tr w:rsidR="001A64FA" w:rsidRPr="008D79D3" w14:paraId="39143726" w14:textId="77777777" w:rsidTr="001A64FA">
        <w:trPr>
          <w:trHeight w:val="60"/>
          <w:jc w:val="center"/>
        </w:trPr>
        <w:tc>
          <w:tcPr>
            <w:tcW w:w="4253" w:type="dxa"/>
            <w:tcBorders>
              <w:top w:val="single" w:sz="4" w:space="0" w:color="auto"/>
              <w:left w:val="single" w:sz="4" w:space="0" w:color="auto"/>
              <w:bottom w:val="single" w:sz="4" w:space="0" w:color="auto"/>
              <w:right w:val="single" w:sz="4" w:space="0" w:color="auto"/>
            </w:tcBorders>
            <w:hideMark/>
          </w:tcPr>
          <w:p w14:paraId="22ADF680" w14:textId="77777777" w:rsidR="001A64FA" w:rsidRPr="008D79D3" w:rsidRDefault="001A64FA" w:rsidP="00F061E8">
            <w:pPr>
              <w:spacing w:before="40" w:after="40"/>
              <w:rPr>
                <w:rFonts w:cs="Arial"/>
                <w:lang w:bidi="en-US"/>
              </w:rPr>
            </w:pPr>
            <w:r w:rsidRPr="008D79D3">
              <w:rPr>
                <w:rFonts w:cs="Arial"/>
              </w:rPr>
              <w:t>Odpornost proti učinkom zmrzovanja in soli</w:t>
            </w:r>
          </w:p>
        </w:tc>
        <w:tc>
          <w:tcPr>
            <w:tcW w:w="1559" w:type="dxa"/>
            <w:tcBorders>
              <w:top w:val="single" w:sz="4" w:space="0" w:color="auto"/>
              <w:left w:val="single" w:sz="4" w:space="0" w:color="auto"/>
              <w:bottom w:val="single" w:sz="4" w:space="0" w:color="auto"/>
              <w:right w:val="single" w:sz="4" w:space="0" w:color="auto"/>
            </w:tcBorders>
            <w:hideMark/>
          </w:tcPr>
          <w:p w14:paraId="06D66033" w14:textId="77777777" w:rsidR="001A64FA" w:rsidRPr="008D79D3" w:rsidRDefault="001A64FA" w:rsidP="00F061E8">
            <w:pPr>
              <w:spacing w:before="40" w:after="40"/>
              <w:jc w:val="center"/>
              <w:rPr>
                <w:rFonts w:cs="Arial"/>
                <w:lang w:bidi="en-US"/>
              </w:rPr>
            </w:pPr>
            <w:r w:rsidRPr="008D79D3">
              <w:rPr>
                <w:rFonts w:cs="Arial"/>
              </w:rPr>
              <w:t>Ciklus</w:t>
            </w:r>
          </w:p>
        </w:tc>
        <w:tc>
          <w:tcPr>
            <w:tcW w:w="2268" w:type="dxa"/>
            <w:tcBorders>
              <w:top w:val="single" w:sz="4" w:space="0" w:color="auto"/>
              <w:left w:val="single" w:sz="4" w:space="0" w:color="auto"/>
              <w:bottom w:val="single" w:sz="4" w:space="0" w:color="auto"/>
              <w:right w:val="single" w:sz="4" w:space="0" w:color="auto"/>
            </w:tcBorders>
            <w:hideMark/>
          </w:tcPr>
          <w:p w14:paraId="693533E1" w14:textId="77777777" w:rsidR="001A64FA" w:rsidRPr="008D79D3" w:rsidRDefault="001A64FA" w:rsidP="00F061E8">
            <w:pPr>
              <w:spacing w:before="40" w:after="40"/>
              <w:jc w:val="center"/>
              <w:rPr>
                <w:rFonts w:cs="Arial"/>
                <w:lang w:bidi="en-US"/>
              </w:rPr>
            </w:pPr>
            <w:r w:rsidRPr="008D79D3">
              <w:rPr>
                <w:rFonts w:cs="Arial"/>
              </w:rPr>
              <w:t>25</w:t>
            </w:r>
          </w:p>
        </w:tc>
      </w:tr>
    </w:tbl>
    <w:p w14:paraId="579482AC" w14:textId="77777777" w:rsidR="001A64FA" w:rsidRPr="00FF0286" w:rsidRDefault="001A64FA" w:rsidP="00F061E8">
      <w:pPr>
        <w:ind w:left="567" w:right="62"/>
        <w:rPr>
          <w:rFonts w:eastAsia="Times New Roman" w:cs="Arial"/>
          <w:spacing w:val="-4"/>
          <w:sz w:val="20"/>
          <w:szCs w:val="20"/>
        </w:rPr>
      </w:pPr>
    </w:p>
    <w:p w14:paraId="7765E077" w14:textId="77777777" w:rsidR="001A64FA" w:rsidRPr="00FF0286" w:rsidRDefault="001A64FA" w:rsidP="00F061E8">
      <w:pPr>
        <w:pStyle w:val="Odstavekseznama"/>
        <w:ind w:left="1134"/>
        <w:rPr>
          <w:rFonts w:cs="Arial"/>
        </w:rPr>
      </w:pPr>
      <w:r w:rsidRPr="00FF0286">
        <w:rPr>
          <w:rFonts w:cs="Arial"/>
        </w:rPr>
        <w:t>Inženir lahko odobri tudi uporabo predfabriciranih elementov iz cementnega betona z drugačnimi lastnostmi.</w:t>
      </w:r>
    </w:p>
    <w:p w14:paraId="1A612939" w14:textId="77777777" w:rsidR="001A64FA" w:rsidRPr="00FF0286" w:rsidRDefault="001A64FA" w:rsidP="00F061E8">
      <w:pPr>
        <w:pStyle w:val="Odstavekseznama"/>
        <w:ind w:left="1134"/>
        <w:rPr>
          <w:rFonts w:cs="Arial"/>
        </w:rPr>
      </w:pPr>
      <w:r w:rsidRPr="00FF0286">
        <w:rPr>
          <w:rFonts w:cs="Arial"/>
        </w:rPr>
        <w:t>Če so predfabricirani elementi proizvedeni iz dveh vrst cementnega betona (jedro in površinska plast), mora biti zagotovljena njuna popolna povezava.</w:t>
      </w:r>
    </w:p>
    <w:p w14:paraId="1C772A14" w14:textId="77777777" w:rsidR="001A64FA" w:rsidRPr="00FF0286" w:rsidRDefault="001A64FA" w:rsidP="00133A8E">
      <w:pPr>
        <w:pStyle w:val="Naslov5"/>
        <w:rPr>
          <w:szCs w:val="20"/>
        </w:rPr>
      </w:pPr>
      <w:bookmarkStart w:id="954" w:name="_Toc416874319"/>
      <w:bookmarkStart w:id="955" w:name="_Toc25424137"/>
      <w:r w:rsidRPr="00FF0286">
        <w:t>Mešanice cementnega betona</w:t>
      </w:r>
      <w:bookmarkEnd w:id="954"/>
      <w:bookmarkEnd w:id="955"/>
    </w:p>
    <w:p w14:paraId="229607DA" w14:textId="77777777" w:rsidR="001A64FA" w:rsidRPr="00FF0286" w:rsidRDefault="001A64FA" w:rsidP="00F061E8">
      <w:pPr>
        <w:pStyle w:val="Odstavekseznama"/>
        <w:numPr>
          <w:ilvl w:val="0"/>
          <w:numId w:val="184"/>
        </w:numPr>
        <w:rPr>
          <w:rFonts w:cs="Arial"/>
        </w:rPr>
      </w:pPr>
      <w:r w:rsidRPr="00FF0286">
        <w:rPr>
          <w:rFonts w:cs="Arial"/>
        </w:rPr>
        <w:t xml:space="preserve">Mešanice cementnega betona morajo ustrezati pogojem iz </w:t>
      </w:r>
      <w:r w:rsidR="00CC00B8">
        <w:rPr>
          <w:rFonts w:cs="Arial"/>
        </w:rPr>
        <w:t>tehničnega dela splošnih tehničnih pogojev</w:t>
      </w:r>
      <w:r w:rsidRPr="00FF0286">
        <w:rPr>
          <w:rFonts w:cs="Arial"/>
        </w:rPr>
        <w:t xml:space="preserve"> za betonska dela.</w:t>
      </w:r>
    </w:p>
    <w:p w14:paraId="70B7EDB7" w14:textId="77777777" w:rsidR="001A64FA" w:rsidRPr="00FF0286" w:rsidRDefault="001A64FA" w:rsidP="00133A8E">
      <w:pPr>
        <w:pStyle w:val="Naslov5"/>
        <w:rPr>
          <w:szCs w:val="20"/>
        </w:rPr>
      </w:pPr>
      <w:bookmarkStart w:id="956" w:name="_Toc416874320"/>
      <w:bookmarkStart w:id="957" w:name="_Toc25424138"/>
      <w:r w:rsidRPr="00FF0286">
        <w:lastRenderedPageBreak/>
        <w:t>Mrežaste košare</w:t>
      </w:r>
      <w:bookmarkEnd w:id="956"/>
      <w:bookmarkEnd w:id="957"/>
    </w:p>
    <w:p w14:paraId="5B27762C" w14:textId="77777777" w:rsidR="001A64FA" w:rsidRPr="00FF0286" w:rsidRDefault="001A64FA" w:rsidP="00F061E8">
      <w:pPr>
        <w:pStyle w:val="Odstavekseznama"/>
        <w:numPr>
          <w:ilvl w:val="0"/>
          <w:numId w:val="185"/>
        </w:numPr>
        <w:rPr>
          <w:rFonts w:cs="Arial"/>
        </w:rPr>
      </w:pPr>
      <w:r w:rsidRPr="00FF0286">
        <w:rPr>
          <w:rFonts w:cs="Arial"/>
        </w:rPr>
        <w:t>Mreže za košare morajo biti izdelane iz kakovostne pocinkane jeklene žice ali ustrezne plastike. Prerez žice in plastike mora biti prilagojen velikosti mrežaste košare in materialu, s katerim bo zapolnjena. Če zahteve za mrežaste košare in material, s katerim bo zapolnjena niso določene v projektu, jih določi inženir.</w:t>
      </w:r>
    </w:p>
    <w:p w14:paraId="13ED5705" w14:textId="77777777" w:rsidR="001A64FA" w:rsidRPr="00133A8E" w:rsidRDefault="001A64FA" w:rsidP="00133A8E">
      <w:pPr>
        <w:pStyle w:val="Naslov4"/>
      </w:pPr>
      <w:bookmarkStart w:id="958" w:name="_Toc416874321"/>
      <w:bookmarkStart w:id="959" w:name="_Toc416806759"/>
      <w:bookmarkStart w:id="960" w:name="_Toc25424139"/>
      <w:r w:rsidRPr="00133A8E">
        <w:t>Način izvedbe</w:t>
      </w:r>
      <w:bookmarkEnd w:id="958"/>
      <w:bookmarkEnd w:id="959"/>
      <w:bookmarkEnd w:id="960"/>
    </w:p>
    <w:p w14:paraId="133016E9" w14:textId="77777777" w:rsidR="001A64FA" w:rsidRPr="00FF0286" w:rsidRDefault="001A64FA" w:rsidP="00F061E8">
      <w:pPr>
        <w:pStyle w:val="Odstavekseznama"/>
        <w:numPr>
          <w:ilvl w:val="0"/>
          <w:numId w:val="186"/>
        </w:numPr>
        <w:rPr>
          <w:rFonts w:cs="Arial"/>
        </w:rPr>
      </w:pPr>
      <w:r w:rsidRPr="00FF0286">
        <w:rPr>
          <w:rFonts w:cs="Arial"/>
        </w:rPr>
        <w:t>Vsi obravnavani načini površinskega odvodnjavanja se sestojijo praviloma iz podložne plasti (ene ali dveh) in obložne plasti (humusa ali tlaka). Izvajalec mora pravočasno pred pričetkom izvajanja del za površinsko odvodnjavanje sporočiti inženirju vrste vseh materialov, ki jih namerava uporabiti in zanje predložiti ustrezna dokazila o kakovosti. Ta dokazila ne smejo biti za kamnite materiale starejša od enega leta, za predfabricirane elemente iz cementnega betona in bitumenski beton starejša od treh mesecev, za cement, cementni beton in mreže za košare starejše od šest mesecev. Material, ki navedenim zahtevam ne ustreza, mora izvajalec izločiti in posebej označiti. Material mora biti ustrezno deponiran.</w:t>
      </w:r>
    </w:p>
    <w:p w14:paraId="36EBB60C" w14:textId="77777777" w:rsidR="001A64FA" w:rsidRPr="00FF0286" w:rsidRDefault="001A64FA" w:rsidP="00F061E8">
      <w:pPr>
        <w:pStyle w:val="Odstavekseznama"/>
        <w:numPr>
          <w:ilvl w:val="0"/>
          <w:numId w:val="186"/>
        </w:numPr>
        <w:rPr>
          <w:rFonts w:cs="Arial"/>
        </w:rPr>
      </w:pPr>
      <w:r w:rsidRPr="00FF0286">
        <w:rPr>
          <w:rFonts w:cs="Arial"/>
        </w:rPr>
        <w:t>Na ustrezno pripravljen planum podlage, ki ne sme biti zmrznjen, se lahko prične navažati zmes kamnitih zrn in mešanica cementnega betona za podložno plast pri tlakovanju jarkov šele, ko to odobri inženir. Za prevoz je treba uporabiti ustrezna opremljena vozila. Zmes kamnitih zrn in mešanica cementnega betona mora ostati med prevozom enovita, spremeniti pa se ne smejo niti druge lastnosti mešanice cementnega betona. Število vozil za prevoz materiala za podložno plast na gradbišče mora biti prilagojeno pogojem enakomernega vgrajevanja, glede na zmogljivost strojnih naprav za proizvodnjo, razdaljo prevoza in sposobnosti za vgrajevanje. Tudi dovoz vseh ostalih materialov za oblaganje ali zavarovanje pri površinskem odvodnjavanju mora biti prilagojen pogojem vgrajevanja.</w:t>
      </w:r>
    </w:p>
    <w:p w14:paraId="0BB3B631" w14:textId="77777777" w:rsidR="001A64FA" w:rsidRPr="00FF0286" w:rsidRDefault="001A64FA" w:rsidP="00133A8E">
      <w:pPr>
        <w:pStyle w:val="Naslov5"/>
        <w:rPr>
          <w:i/>
        </w:rPr>
      </w:pPr>
      <w:bookmarkStart w:id="961" w:name="_Toc416874322"/>
      <w:bookmarkStart w:id="962" w:name="_Toc25424140"/>
      <w:r w:rsidRPr="00FF0286">
        <w:t>Podložna plast</w:t>
      </w:r>
      <w:bookmarkEnd w:id="961"/>
      <w:bookmarkEnd w:id="962"/>
    </w:p>
    <w:p w14:paraId="08612263" w14:textId="77777777" w:rsidR="001A64FA" w:rsidRPr="00FF0286" w:rsidRDefault="001A64FA" w:rsidP="00F061E8">
      <w:pPr>
        <w:pStyle w:val="Odstavekseznama"/>
        <w:numPr>
          <w:ilvl w:val="0"/>
          <w:numId w:val="187"/>
        </w:numPr>
        <w:rPr>
          <w:rFonts w:cs="Arial"/>
        </w:rPr>
      </w:pPr>
      <w:r w:rsidRPr="00FF0286">
        <w:rPr>
          <w:rFonts w:cs="Arial"/>
        </w:rPr>
        <w:t xml:space="preserve">Podložna plast je lahko zgrajena iz nevezane zmesi zrn, in/ali mešanice cementnega betona. Nevezana zmes zrn ali zemlja, vgrajena kot podložna plast v merah po projektu in v enakomerni debelini, mora biti izvedena tako, da omogoča vgraditev nadgrajene druge podložne in/ali obložne plasti ali zavarovanja v zahtevanih nagibih in ustrezno ravno. Enake zahteve veljajo tudi za podložno plast iz cementnega betona, tako da je zagotovljeno dobro odvajanje vode. Za podložno plast razprostrto enakomerno debelo plast ustrezne nevezane zmesi kamnitih zrn in mešanice cementnega betona je treba ustrezno nadvišati, tako da bo po zgostitvi oziroma utrditvi obložne plasti debelina podložne plasti oziroma podložnih plasti ustrezala meram iz projekta. Vgrajevanje mešanice cementnega betona je treba prilagoditi razpoložljivemu prostoru in opremi, vendar mora biti praviloma v eni plasti. Zagotoviti je treba čim bolj enakomerno zgostitev mešanice cementnega betona. Dnevne prekinitve vgrajevanja je treba obdelati kot pritisnjeni stik, praviloma pravokotno na smer vgrajevanja. Čas vgrajevanja mešanice cementnega betona ne sme biti daljši od ene ure. Inženir lahko odobri daljši čas vgrajevanja, če mu izvajalec predloži dokazila, da je kljub temu zagotovljena zahtevana kakovost cementnega betona. Pri vgrajevanju cementnega betona v podložno plast je treba upoštevati temperature zraka in ustrezno ukrepati. Za vgrajevanje zmesi kamnitih zrn </w:t>
      </w:r>
      <w:r w:rsidRPr="00FF0286">
        <w:rPr>
          <w:rFonts w:cs="Arial"/>
        </w:rPr>
        <w:lastRenderedPageBreak/>
        <w:t>veljajo ustrezni navedeni pogoji. Način in pogoje vgrajevanja podložnih plasti določi inženir. Izvajalec sme pričeti z vgrajevanjem obložne plasti ali zavarovanje šele, ko je inženir prevzel podložno plast. Ves čas do pričetka vgrajevanja obložne plasti mora izvajalec vzdrževati planum podložne plasti v stanju, v kakršnem je bil v času prevzema in popraviti vse v tem času nastale poškodbe.</w:t>
      </w:r>
    </w:p>
    <w:p w14:paraId="1170E65E" w14:textId="77777777" w:rsidR="001A64FA" w:rsidRPr="00FF0286" w:rsidRDefault="001A64FA" w:rsidP="00133A8E">
      <w:pPr>
        <w:pStyle w:val="Naslov5"/>
        <w:rPr>
          <w:szCs w:val="20"/>
        </w:rPr>
      </w:pPr>
      <w:bookmarkStart w:id="963" w:name="_Toc416874323"/>
      <w:bookmarkStart w:id="964" w:name="_Toc25424141"/>
      <w:r w:rsidRPr="00FF0286">
        <w:t>Obložna plast</w:t>
      </w:r>
      <w:bookmarkEnd w:id="963"/>
      <w:bookmarkEnd w:id="964"/>
    </w:p>
    <w:p w14:paraId="334252AE" w14:textId="77777777" w:rsidR="001A64FA" w:rsidRPr="00FF0286" w:rsidRDefault="001A64FA" w:rsidP="00F061E8">
      <w:pPr>
        <w:pStyle w:val="Odstavekseznama"/>
        <w:numPr>
          <w:ilvl w:val="0"/>
          <w:numId w:val="188"/>
        </w:numPr>
        <w:rPr>
          <w:rFonts w:cs="Arial"/>
        </w:rPr>
      </w:pPr>
      <w:r w:rsidRPr="00FF0286">
        <w:rPr>
          <w:rFonts w:cs="Arial"/>
        </w:rPr>
        <w:t>Način izdelave obložne plasti pri tlakovanju jarkov, je določen s projektom. Za zagotovitev zahtevane oblike tlakovanih jarkov, koritnic in zavarovanj je praviloma treba nagibe označiti s prožilnimi letvami. Vgrajevanje materialov za obložne plasti je pretežno ročno. Stiki med lomljencem, ploščami tlakovci, segmenti in kanaletami pri tlakovanih jarkih ne smejo biti večji od 20 mm, med seboj pa morajo biti zamaknjeni, tako da se na enem mestu stikajo največ trije elementi obložne plasti. Praviloma so stiki med elementi obložnih plasti pri tlakovanih jarkih in koritnicah zapolnjeni s cementno malto, lahko pa tudi z zmesjo kamnitih zrn drobljenca. Globina zapolnitve stikov s cementno malto mora znašati na podložni plasti iz nevezane zmesi kamnitih zrn najmanj 30 mm, na podložni plasti iz mešanice cementnega betona pa mora segati do te plasti. Debelina posameznih zrn drobljenca za zapolnitev stikov ne sme presegati 2/3 širine stika. Pri uporabi lomljenca za tlakovanje jarkov morajo biti zaključki ob robovih izvršeni z večjimi kosi lomljenca. Če bode elementi za obložno plast vgrajeni na podložno plast iz mešanice cementnega betona, morajo biti pred vgrajevanjem namočeni v vodi. Tudi stike je treba pred zapolnjevanjem s cementno malto navlažiti.</w:t>
      </w:r>
    </w:p>
    <w:p w14:paraId="126AAF56" w14:textId="77777777" w:rsidR="001A64FA" w:rsidRPr="00FF0286" w:rsidRDefault="001A64FA" w:rsidP="00133A8E">
      <w:pPr>
        <w:pStyle w:val="Naslov5"/>
        <w:rPr>
          <w:i/>
        </w:rPr>
      </w:pPr>
      <w:bookmarkStart w:id="965" w:name="_Toc416874324"/>
      <w:bookmarkStart w:id="966" w:name="_Toc25424142"/>
      <w:r w:rsidRPr="00FF0286">
        <w:t>Vsa ostala dela</w:t>
      </w:r>
      <w:bookmarkEnd w:id="965"/>
      <w:bookmarkEnd w:id="966"/>
    </w:p>
    <w:p w14:paraId="21D52CB8" w14:textId="77777777" w:rsidR="001A64FA" w:rsidRPr="00FF0286" w:rsidRDefault="001A64FA" w:rsidP="00F061E8">
      <w:pPr>
        <w:pStyle w:val="Odstavekseznama"/>
        <w:numPr>
          <w:ilvl w:val="0"/>
          <w:numId w:val="189"/>
        </w:numPr>
        <w:rPr>
          <w:rFonts w:cs="Arial"/>
        </w:rPr>
      </w:pPr>
      <w:r w:rsidRPr="00FF0286">
        <w:rPr>
          <w:rFonts w:cs="Arial"/>
        </w:rPr>
        <w:t>Vsa ostala dela je potrebno izvesti v skladu z navodili iz projektne dokumentacij oziroma navodili posameznih proizvajalcev materiala, ki je predviden za vgradnjo.</w:t>
      </w:r>
    </w:p>
    <w:p w14:paraId="0A214459" w14:textId="77777777" w:rsidR="001A64FA" w:rsidRPr="00133A8E" w:rsidRDefault="001A64FA" w:rsidP="00133A8E">
      <w:pPr>
        <w:pStyle w:val="Naslov4"/>
      </w:pPr>
      <w:bookmarkStart w:id="967" w:name="_Toc416874325"/>
      <w:bookmarkStart w:id="968" w:name="_Toc416806760"/>
      <w:bookmarkStart w:id="969" w:name="_Toc25424143"/>
      <w:r w:rsidRPr="00133A8E">
        <w:t>Kakovost izvedbe</w:t>
      </w:r>
      <w:bookmarkEnd w:id="967"/>
      <w:bookmarkEnd w:id="968"/>
      <w:bookmarkEnd w:id="969"/>
    </w:p>
    <w:p w14:paraId="3947B1F8" w14:textId="77777777" w:rsidR="001A64FA" w:rsidRPr="00FF0286" w:rsidRDefault="001A64FA" w:rsidP="00F061E8">
      <w:pPr>
        <w:pStyle w:val="Odstavekseznama"/>
        <w:numPr>
          <w:ilvl w:val="0"/>
          <w:numId w:val="190"/>
        </w:numPr>
        <w:rPr>
          <w:rFonts w:cs="Arial"/>
        </w:rPr>
      </w:pPr>
      <w:r w:rsidRPr="00FF0286">
        <w:rPr>
          <w:rFonts w:cs="Arial"/>
        </w:rPr>
        <w:t>Pravočasno pred pričetkom del mora izvajalec predložiti inženirju dokazila o kakovosti vseh osnovnih materialov, ki jih bo uporabljal pri površinskem odvodnjavanju.</w:t>
      </w:r>
    </w:p>
    <w:p w14:paraId="0E83544F" w14:textId="77777777" w:rsidR="001A64FA" w:rsidRPr="00FF0286" w:rsidRDefault="001A64FA" w:rsidP="00F061E8">
      <w:pPr>
        <w:pStyle w:val="Odstavekseznama"/>
        <w:numPr>
          <w:ilvl w:val="0"/>
          <w:numId w:val="190"/>
        </w:numPr>
        <w:rPr>
          <w:rFonts w:cs="Arial"/>
        </w:rPr>
      </w:pPr>
      <w:r w:rsidRPr="00FF0286">
        <w:rPr>
          <w:rFonts w:cs="Arial"/>
        </w:rPr>
        <w:t>Vgraditev delno poškodovanih predfabriciranih elementov iz cementnega betona lahko dovoli Inženir, če to ni v škodo kakovosti površinskega odvodnjavanja.</w:t>
      </w:r>
    </w:p>
    <w:p w14:paraId="5F460CAD" w14:textId="77777777" w:rsidR="001A64FA" w:rsidRPr="00FF0286" w:rsidRDefault="001A64FA" w:rsidP="00F061E8">
      <w:pPr>
        <w:pStyle w:val="Odstavekseznama"/>
        <w:numPr>
          <w:ilvl w:val="0"/>
          <w:numId w:val="190"/>
        </w:numPr>
        <w:rPr>
          <w:rFonts w:cs="Arial"/>
        </w:rPr>
      </w:pPr>
      <w:r w:rsidRPr="00FF0286">
        <w:rPr>
          <w:rFonts w:cs="Arial"/>
        </w:rPr>
        <w:t>Izvajalec je dolžan predložiti projekt betona, kjer je določena sestava mešanice cementnega betona in cementne malte ter zmesi bitumenskega betona, ki jih namerava uporabiti pri površinskem odvodnjavanju. Predhodna sestava mora vsebovati podatke o vseh osnovnih značilnostih mešanic oziroma zmesi kot tudi dokazila o izvoru in primerni kakovosti vseh materialov, uporabljenih pri pripravi predhodne sestave.</w:t>
      </w:r>
    </w:p>
    <w:p w14:paraId="1D61289C" w14:textId="77777777" w:rsidR="001A64FA" w:rsidRPr="00FF0286" w:rsidRDefault="001A64FA" w:rsidP="00F061E8">
      <w:pPr>
        <w:pStyle w:val="Odstavekseznama"/>
        <w:numPr>
          <w:ilvl w:val="0"/>
          <w:numId w:val="190"/>
        </w:numPr>
        <w:rPr>
          <w:rFonts w:cs="Arial"/>
        </w:rPr>
      </w:pPr>
      <w:r w:rsidRPr="00FF0286">
        <w:rPr>
          <w:rFonts w:cs="Arial"/>
        </w:rPr>
        <w:t>Inženir in zunanja kontrola kvalitete odobrita projekt betona. Šele po odobritvi lahko izvajalec prične z deli. Dovoljena odstopanja ravnosti, višin in nagibov dna in brežin tlakovanih jarkov in koritnic ter zavarovanj dna jarkov od projektiranih so navedena v spodnji tabeli:</w:t>
      </w:r>
    </w:p>
    <w:p w14:paraId="335FA165" w14:textId="77777777" w:rsidR="001A64FA" w:rsidRPr="00FF0286" w:rsidRDefault="001A64FA" w:rsidP="00F061E8">
      <w:pPr>
        <w:spacing w:before="240"/>
        <w:ind w:left="1418" w:right="62" w:hanging="1418"/>
        <w:rPr>
          <w:rFonts w:cs="Arial"/>
          <w:sz w:val="20"/>
          <w:szCs w:val="20"/>
        </w:rPr>
      </w:pPr>
      <w:r w:rsidRPr="00FF0286">
        <w:rPr>
          <w:rFonts w:cs="Arial"/>
          <w:sz w:val="20"/>
          <w:szCs w:val="20"/>
        </w:rPr>
        <w:t>Tabela 3.5.2:</w:t>
      </w:r>
      <w:r w:rsidRPr="00FF0286">
        <w:rPr>
          <w:rFonts w:cs="Arial"/>
          <w:sz w:val="20"/>
          <w:szCs w:val="20"/>
        </w:rPr>
        <w:tab/>
        <w:t xml:space="preserve">Dovoljena odstopanja tlakovanih jarkov in koritnic </w:t>
      </w:r>
    </w:p>
    <w:tbl>
      <w:tblPr>
        <w:tblW w:w="0" w:type="auto"/>
        <w:jc w:val="center"/>
        <w:tblLook w:val="04A0" w:firstRow="1" w:lastRow="0" w:firstColumn="1" w:lastColumn="0" w:noHBand="0" w:noVBand="1"/>
      </w:tblPr>
      <w:tblGrid>
        <w:gridCol w:w="2265"/>
        <w:gridCol w:w="1558"/>
        <w:gridCol w:w="1275"/>
        <w:gridCol w:w="1351"/>
      </w:tblGrid>
      <w:tr w:rsidR="001A64FA" w:rsidRPr="008D79D3" w14:paraId="00F3D76D" w14:textId="77777777" w:rsidTr="001A64FA">
        <w:trPr>
          <w:trHeight w:val="227"/>
          <w:jc w:val="center"/>
        </w:trPr>
        <w:tc>
          <w:tcPr>
            <w:tcW w:w="2265" w:type="dxa"/>
            <w:vMerge w:val="restart"/>
            <w:tcBorders>
              <w:top w:val="single" w:sz="4" w:space="0" w:color="auto"/>
              <w:left w:val="single" w:sz="4" w:space="0" w:color="auto"/>
              <w:right w:val="single" w:sz="4" w:space="0" w:color="auto"/>
            </w:tcBorders>
            <w:hideMark/>
          </w:tcPr>
          <w:p w14:paraId="76BF666C" w14:textId="77777777" w:rsidR="001A64FA" w:rsidRPr="008D79D3" w:rsidRDefault="001A64FA" w:rsidP="00F061E8">
            <w:pPr>
              <w:spacing w:before="40" w:after="40"/>
              <w:rPr>
                <w:rFonts w:cs="Arial"/>
                <w:b/>
                <w:lang w:bidi="en-US"/>
              </w:rPr>
            </w:pPr>
            <w:r w:rsidRPr="008D79D3">
              <w:rPr>
                <w:rFonts w:cs="Arial"/>
                <w:b/>
              </w:rPr>
              <w:t>Lastnosti površine</w:t>
            </w:r>
          </w:p>
        </w:tc>
        <w:tc>
          <w:tcPr>
            <w:tcW w:w="1558" w:type="dxa"/>
            <w:vMerge w:val="restart"/>
            <w:tcBorders>
              <w:top w:val="single" w:sz="4" w:space="0" w:color="auto"/>
              <w:left w:val="single" w:sz="4" w:space="0" w:color="auto"/>
              <w:right w:val="single" w:sz="4" w:space="0" w:color="auto"/>
            </w:tcBorders>
            <w:hideMark/>
          </w:tcPr>
          <w:p w14:paraId="27C9290F" w14:textId="77777777" w:rsidR="001A64FA" w:rsidRPr="008D79D3" w:rsidRDefault="001A64FA" w:rsidP="00F061E8">
            <w:pPr>
              <w:spacing w:before="40" w:after="40"/>
              <w:jc w:val="center"/>
              <w:rPr>
                <w:rFonts w:cs="Arial"/>
                <w:b/>
                <w:lang w:bidi="en-US"/>
              </w:rPr>
            </w:pPr>
            <w:r w:rsidRPr="008D79D3">
              <w:rPr>
                <w:rFonts w:cs="Arial"/>
                <w:b/>
              </w:rPr>
              <w:t>Enota mere</w:t>
            </w:r>
          </w:p>
        </w:tc>
        <w:tc>
          <w:tcPr>
            <w:tcW w:w="2626" w:type="dxa"/>
            <w:gridSpan w:val="2"/>
            <w:tcBorders>
              <w:top w:val="single" w:sz="4" w:space="0" w:color="auto"/>
              <w:left w:val="single" w:sz="4" w:space="0" w:color="auto"/>
              <w:bottom w:val="single" w:sz="4" w:space="0" w:color="auto"/>
              <w:right w:val="single" w:sz="4" w:space="0" w:color="auto"/>
            </w:tcBorders>
            <w:hideMark/>
          </w:tcPr>
          <w:p w14:paraId="6B38E69C" w14:textId="77777777" w:rsidR="001A64FA" w:rsidRPr="008D79D3" w:rsidRDefault="001A64FA" w:rsidP="00F061E8">
            <w:pPr>
              <w:spacing w:before="40" w:after="40"/>
              <w:jc w:val="center"/>
              <w:rPr>
                <w:rFonts w:cs="Arial"/>
                <w:b/>
                <w:lang w:bidi="en-US"/>
              </w:rPr>
            </w:pPr>
            <w:r w:rsidRPr="008D79D3">
              <w:rPr>
                <w:rFonts w:cs="Arial"/>
                <w:b/>
              </w:rPr>
              <w:t>Dovoljeno odstopanje</w:t>
            </w:r>
          </w:p>
        </w:tc>
      </w:tr>
      <w:tr w:rsidR="001A64FA" w:rsidRPr="008D79D3" w14:paraId="4653496D" w14:textId="77777777" w:rsidTr="001A64FA">
        <w:trPr>
          <w:trHeight w:val="227"/>
          <w:jc w:val="center"/>
        </w:trPr>
        <w:tc>
          <w:tcPr>
            <w:tcW w:w="2265" w:type="dxa"/>
            <w:vMerge/>
            <w:tcBorders>
              <w:left w:val="single" w:sz="4" w:space="0" w:color="auto"/>
              <w:bottom w:val="single" w:sz="4" w:space="0" w:color="auto"/>
              <w:right w:val="single" w:sz="4" w:space="0" w:color="auto"/>
            </w:tcBorders>
            <w:hideMark/>
          </w:tcPr>
          <w:p w14:paraId="259C21AD" w14:textId="77777777" w:rsidR="001A64FA" w:rsidRPr="008D79D3" w:rsidRDefault="001A64FA" w:rsidP="00F061E8">
            <w:pPr>
              <w:spacing w:before="40" w:after="40"/>
              <w:rPr>
                <w:rFonts w:cs="Arial"/>
                <w:lang w:bidi="en-US"/>
              </w:rPr>
            </w:pPr>
          </w:p>
        </w:tc>
        <w:tc>
          <w:tcPr>
            <w:tcW w:w="1558" w:type="dxa"/>
            <w:vMerge/>
            <w:tcBorders>
              <w:left w:val="single" w:sz="4" w:space="0" w:color="auto"/>
              <w:bottom w:val="single" w:sz="4" w:space="0" w:color="auto"/>
              <w:right w:val="single" w:sz="4" w:space="0" w:color="auto"/>
            </w:tcBorders>
          </w:tcPr>
          <w:p w14:paraId="71C4C2B6" w14:textId="77777777" w:rsidR="001A64FA" w:rsidRPr="008D79D3" w:rsidRDefault="001A64FA" w:rsidP="00F061E8">
            <w:pPr>
              <w:spacing w:before="40" w:after="40"/>
              <w:jc w:val="center"/>
              <w:rPr>
                <w:rFonts w:cs="Arial"/>
                <w:lang w:bidi="en-US"/>
              </w:rPr>
            </w:pPr>
          </w:p>
        </w:tc>
        <w:tc>
          <w:tcPr>
            <w:tcW w:w="1275" w:type="dxa"/>
            <w:tcBorders>
              <w:top w:val="single" w:sz="4" w:space="0" w:color="auto"/>
              <w:left w:val="single" w:sz="4" w:space="0" w:color="auto"/>
              <w:bottom w:val="single" w:sz="4" w:space="0" w:color="auto"/>
              <w:right w:val="single" w:sz="4" w:space="0" w:color="auto"/>
            </w:tcBorders>
            <w:hideMark/>
          </w:tcPr>
          <w:p w14:paraId="246EB5CB" w14:textId="77777777" w:rsidR="001A64FA" w:rsidRPr="008D79D3" w:rsidRDefault="001A64FA" w:rsidP="00F061E8">
            <w:pPr>
              <w:spacing w:before="40" w:after="40"/>
              <w:jc w:val="center"/>
              <w:rPr>
                <w:rFonts w:cs="Arial"/>
                <w:lang w:bidi="en-US"/>
              </w:rPr>
            </w:pPr>
            <w:r w:rsidRPr="008D79D3">
              <w:rPr>
                <w:rFonts w:cs="Arial"/>
              </w:rPr>
              <w:t>dna</w:t>
            </w:r>
          </w:p>
        </w:tc>
        <w:tc>
          <w:tcPr>
            <w:tcW w:w="1351" w:type="dxa"/>
            <w:tcBorders>
              <w:top w:val="single" w:sz="4" w:space="0" w:color="auto"/>
              <w:left w:val="single" w:sz="4" w:space="0" w:color="auto"/>
              <w:bottom w:val="single" w:sz="4" w:space="0" w:color="auto"/>
              <w:right w:val="single" w:sz="4" w:space="0" w:color="auto"/>
            </w:tcBorders>
            <w:hideMark/>
          </w:tcPr>
          <w:p w14:paraId="4640FDBE" w14:textId="77777777" w:rsidR="001A64FA" w:rsidRPr="008D79D3" w:rsidRDefault="001A64FA" w:rsidP="00F061E8">
            <w:pPr>
              <w:spacing w:before="40" w:after="40"/>
              <w:jc w:val="center"/>
              <w:rPr>
                <w:rFonts w:cs="Arial"/>
                <w:lang w:bidi="en-US"/>
              </w:rPr>
            </w:pPr>
            <w:r w:rsidRPr="008D79D3">
              <w:rPr>
                <w:rFonts w:cs="Arial"/>
              </w:rPr>
              <w:t>brežine</w:t>
            </w:r>
          </w:p>
        </w:tc>
      </w:tr>
      <w:tr w:rsidR="001A64FA" w:rsidRPr="008D79D3" w14:paraId="15E6DA8B" w14:textId="77777777" w:rsidTr="001A64FA">
        <w:trPr>
          <w:trHeight w:val="227"/>
          <w:jc w:val="center"/>
        </w:trPr>
        <w:tc>
          <w:tcPr>
            <w:tcW w:w="2265" w:type="dxa"/>
            <w:tcBorders>
              <w:top w:val="single" w:sz="4" w:space="0" w:color="auto"/>
              <w:left w:val="single" w:sz="4" w:space="0" w:color="auto"/>
              <w:bottom w:val="single" w:sz="4" w:space="0" w:color="auto"/>
              <w:right w:val="nil"/>
            </w:tcBorders>
          </w:tcPr>
          <w:p w14:paraId="0434A78E" w14:textId="77777777" w:rsidR="001A64FA" w:rsidRPr="008D79D3" w:rsidRDefault="001A64FA" w:rsidP="00F061E8">
            <w:pPr>
              <w:spacing w:before="40" w:after="40"/>
              <w:rPr>
                <w:rFonts w:cs="Arial"/>
              </w:rPr>
            </w:pPr>
            <w:r w:rsidRPr="008D79D3">
              <w:rPr>
                <w:rFonts w:cs="Arial"/>
              </w:rPr>
              <w:t>Jarki in koritnice</w:t>
            </w:r>
          </w:p>
        </w:tc>
        <w:tc>
          <w:tcPr>
            <w:tcW w:w="1558" w:type="dxa"/>
            <w:tcBorders>
              <w:top w:val="single" w:sz="4" w:space="0" w:color="auto"/>
              <w:left w:val="nil"/>
              <w:bottom w:val="single" w:sz="4" w:space="0" w:color="auto"/>
              <w:right w:val="nil"/>
            </w:tcBorders>
          </w:tcPr>
          <w:p w14:paraId="730C949A" w14:textId="77777777"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14:paraId="44ADC39E" w14:textId="77777777" w:rsidR="001A64FA" w:rsidRPr="008D79D3" w:rsidRDefault="001A64FA" w:rsidP="00F061E8">
            <w:pPr>
              <w:spacing w:before="40" w:after="40"/>
              <w:jc w:val="center"/>
              <w:rPr>
                <w:rFonts w:cs="Arial"/>
              </w:rPr>
            </w:pPr>
          </w:p>
        </w:tc>
        <w:tc>
          <w:tcPr>
            <w:tcW w:w="1351" w:type="dxa"/>
            <w:tcBorders>
              <w:top w:val="single" w:sz="4" w:space="0" w:color="auto"/>
              <w:left w:val="nil"/>
              <w:bottom w:val="single" w:sz="4" w:space="0" w:color="auto"/>
              <w:right w:val="single" w:sz="4" w:space="0" w:color="auto"/>
            </w:tcBorders>
          </w:tcPr>
          <w:p w14:paraId="59365EFC" w14:textId="77777777" w:rsidR="001A64FA" w:rsidRPr="008D79D3" w:rsidRDefault="001A64FA" w:rsidP="00F061E8">
            <w:pPr>
              <w:spacing w:before="40" w:after="40"/>
              <w:jc w:val="center"/>
              <w:rPr>
                <w:rFonts w:cs="Arial"/>
              </w:rPr>
            </w:pPr>
          </w:p>
        </w:tc>
      </w:tr>
      <w:tr w:rsidR="001A64FA" w:rsidRPr="008D79D3" w14:paraId="6F344DBF"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545AB6AD" w14:textId="77777777"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14:paraId="371EDCD2" w14:textId="77777777"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360A3331" w14:textId="77777777"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hideMark/>
          </w:tcPr>
          <w:p w14:paraId="405A9C8B" w14:textId="77777777" w:rsidR="001A64FA" w:rsidRPr="008D79D3" w:rsidRDefault="001A64FA" w:rsidP="00F061E8">
            <w:pPr>
              <w:spacing w:before="40" w:after="40"/>
              <w:jc w:val="center"/>
              <w:rPr>
                <w:rFonts w:cs="Arial"/>
                <w:lang w:bidi="en-US"/>
              </w:rPr>
            </w:pPr>
            <w:r w:rsidRPr="008D79D3">
              <w:rPr>
                <w:rFonts w:cs="Arial"/>
              </w:rPr>
              <w:t>-25</w:t>
            </w:r>
          </w:p>
        </w:tc>
      </w:tr>
      <w:tr w:rsidR="001A64FA" w:rsidRPr="008D79D3" w14:paraId="031B8DC1"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44977CA4" w14:textId="77777777"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14:paraId="02957AEB" w14:textId="77777777"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3B994CF5" w14:textId="77777777"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hideMark/>
          </w:tcPr>
          <w:p w14:paraId="032A26B5" w14:textId="77777777" w:rsidR="001A64FA" w:rsidRPr="008D79D3" w:rsidRDefault="001A64FA" w:rsidP="00F061E8">
            <w:pPr>
              <w:spacing w:before="40" w:after="40"/>
              <w:jc w:val="center"/>
              <w:rPr>
                <w:rFonts w:cs="Arial"/>
                <w:lang w:bidi="en-US"/>
              </w:rPr>
            </w:pPr>
            <w:r w:rsidRPr="008D79D3">
              <w:rPr>
                <w:rFonts w:cs="Arial"/>
              </w:rPr>
              <w:t>±50</w:t>
            </w:r>
          </w:p>
        </w:tc>
      </w:tr>
      <w:tr w:rsidR="001A64FA" w:rsidRPr="008D79D3" w14:paraId="0937CE56"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5319C7BB" w14:textId="77777777" w:rsidR="001A64FA" w:rsidRPr="008D79D3" w:rsidRDefault="001A64FA" w:rsidP="00F061E8">
            <w:pPr>
              <w:spacing w:before="40" w:after="40"/>
              <w:rPr>
                <w:rFonts w:cs="Arial"/>
                <w:lang w:bidi="en-US"/>
              </w:rPr>
            </w:pPr>
            <w:r w:rsidRPr="008D79D3">
              <w:rPr>
                <w:rFonts w:cs="Arial"/>
              </w:rPr>
              <w:t>Nagib</w:t>
            </w:r>
          </w:p>
        </w:tc>
        <w:tc>
          <w:tcPr>
            <w:tcW w:w="1558" w:type="dxa"/>
            <w:tcBorders>
              <w:top w:val="single" w:sz="4" w:space="0" w:color="auto"/>
              <w:left w:val="single" w:sz="4" w:space="0" w:color="auto"/>
              <w:bottom w:val="single" w:sz="4" w:space="0" w:color="auto"/>
              <w:right w:val="single" w:sz="4" w:space="0" w:color="auto"/>
            </w:tcBorders>
            <w:hideMark/>
          </w:tcPr>
          <w:p w14:paraId="1F103EA0" w14:textId="77777777" w:rsidR="001A64FA" w:rsidRPr="008D79D3" w:rsidRDefault="001A64FA" w:rsidP="00F061E8">
            <w:pPr>
              <w:spacing w:before="40" w:after="40"/>
              <w:jc w:val="center"/>
              <w:rPr>
                <w:rFonts w:cs="Arial"/>
                <w:lang w:bidi="en-US"/>
              </w:rPr>
            </w:pPr>
            <w:r w:rsidRPr="008D79D3">
              <w:rPr>
                <w:rFonts w:cs="Arial"/>
              </w:rPr>
              <w:t>%</w:t>
            </w:r>
          </w:p>
        </w:tc>
        <w:tc>
          <w:tcPr>
            <w:tcW w:w="1275" w:type="dxa"/>
            <w:tcBorders>
              <w:top w:val="single" w:sz="4" w:space="0" w:color="auto"/>
              <w:left w:val="single" w:sz="4" w:space="0" w:color="auto"/>
              <w:bottom w:val="single" w:sz="4" w:space="0" w:color="auto"/>
              <w:right w:val="single" w:sz="4" w:space="0" w:color="auto"/>
            </w:tcBorders>
            <w:hideMark/>
          </w:tcPr>
          <w:p w14:paraId="4D3F4F53" w14:textId="77777777" w:rsidR="001A64FA" w:rsidRPr="008D79D3" w:rsidRDefault="001A64FA" w:rsidP="00F061E8">
            <w:pPr>
              <w:spacing w:before="40" w:after="40"/>
              <w:jc w:val="center"/>
              <w:rPr>
                <w:rFonts w:cs="Arial"/>
                <w:lang w:bidi="en-US"/>
              </w:rPr>
            </w:pPr>
            <w:r w:rsidRPr="008D79D3">
              <w:rPr>
                <w:rFonts w:cs="Arial"/>
              </w:rPr>
              <w:t>±0,5</w:t>
            </w:r>
          </w:p>
        </w:tc>
        <w:tc>
          <w:tcPr>
            <w:tcW w:w="1351" w:type="dxa"/>
            <w:tcBorders>
              <w:top w:val="single" w:sz="4" w:space="0" w:color="auto"/>
              <w:left w:val="single" w:sz="4" w:space="0" w:color="auto"/>
              <w:bottom w:val="single" w:sz="4" w:space="0" w:color="auto"/>
              <w:right w:val="single" w:sz="4" w:space="0" w:color="auto"/>
            </w:tcBorders>
            <w:hideMark/>
          </w:tcPr>
          <w:p w14:paraId="10D2FCC5" w14:textId="77777777" w:rsidR="001A64FA" w:rsidRPr="008D79D3" w:rsidRDefault="001A64FA" w:rsidP="00F061E8">
            <w:pPr>
              <w:spacing w:before="40" w:after="40"/>
              <w:jc w:val="center"/>
              <w:rPr>
                <w:rFonts w:cs="Arial"/>
                <w:lang w:bidi="en-US"/>
              </w:rPr>
            </w:pPr>
            <w:r w:rsidRPr="008D79D3">
              <w:rPr>
                <w:rFonts w:cs="Arial"/>
              </w:rPr>
              <w:t>±10</w:t>
            </w:r>
          </w:p>
        </w:tc>
      </w:tr>
      <w:tr w:rsidR="001A64FA" w:rsidRPr="008D79D3" w14:paraId="24B3DC97" w14:textId="77777777" w:rsidTr="001A64FA">
        <w:trPr>
          <w:trHeight w:val="227"/>
          <w:jc w:val="center"/>
        </w:trPr>
        <w:tc>
          <w:tcPr>
            <w:tcW w:w="2265" w:type="dxa"/>
            <w:tcBorders>
              <w:top w:val="single" w:sz="4" w:space="0" w:color="auto"/>
              <w:left w:val="single" w:sz="4" w:space="0" w:color="auto"/>
              <w:bottom w:val="single" w:sz="4" w:space="0" w:color="auto"/>
              <w:right w:val="nil"/>
            </w:tcBorders>
            <w:hideMark/>
          </w:tcPr>
          <w:p w14:paraId="3CF378A2" w14:textId="77777777" w:rsidR="001A64FA" w:rsidRPr="008D79D3" w:rsidRDefault="001A64FA" w:rsidP="00F061E8">
            <w:pPr>
              <w:spacing w:before="40" w:after="40"/>
              <w:rPr>
                <w:rFonts w:cs="Arial"/>
                <w:lang w:bidi="en-US"/>
              </w:rPr>
            </w:pPr>
            <w:r w:rsidRPr="008D79D3">
              <w:rPr>
                <w:rFonts w:cs="Arial"/>
              </w:rPr>
              <w:t>Zavarovanje dna</w:t>
            </w:r>
          </w:p>
        </w:tc>
        <w:tc>
          <w:tcPr>
            <w:tcW w:w="1558" w:type="dxa"/>
            <w:tcBorders>
              <w:top w:val="single" w:sz="4" w:space="0" w:color="auto"/>
              <w:left w:val="nil"/>
              <w:bottom w:val="single" w:sz="4" w:space="0" w:color="auto"/>
              <w:right w:val="nil"/>
            </w:tcBorders>
          </w:tcPr>
          <w:p w14:paraId="6367ABF3" w14:textId="77777777" w:rsidR="001A64FA" w:rsidRPr="008D79D3" w:rsidRDefault="001A64FA" w:rsidP="00F061E8">
            <w:pPr>
              <w:spacing w:before="40" w:after="40"/>
              <w:jc w:val="center"/>
              <w:rPr>
                <w:rFonts w:cs="Arial"/>
                <w:lang w:bidi="en-US"/>
              </w:rPr>
            </w:pPr>
          </w:p>
        </w:tc>
        <w:tc>
          <w:tcPr>
            <w:tcW w:w="1275" w:type="dxa"/>
            <w:tcBorders>
              <w:top w:val="single" w:sz="4" w:space="0" w:color="auto"/>
              <w:left w:val="nil"/>
              <w:bottom w:val="single" w:sz="4" w:space="0" w:color="auto"/>
              <w:right w:val="nil"/>
            </w:tcBorders>
          </w:tcPr>
          <w:p w14:paraId="1B3C85F6" w14:textId="77777777" w:rsidR="001A64FA" w:rsidRPr="008D79D3" w:rsidRDefault="001A64FA" w:rsidP="00F061E8">
            <w:pPr>
              <w:spacing w:before="40" w:after="40"/>
              <w:jc w:val="center"/>
              <w:rPr>
                <w:rFonts w:cs="Arial"/>
                <w:lang w:bidi="en-US"/>
              </w:rPr>
            </w:pPr>
          </w:p>
        </w:tc>
        <w:tc>
          <w:tcPr>
            <w:tcW w:w="1351" w:type="dxa"/>
            <w:tcBorders>
              <w:top w:val="single" w:sz="4" w:space="0" w:color="auto"/>
              <w:left w:val="nil"/>
              <w:bottom w:val="single" w:sz="4" w:space="0" w:color="auto"/>
              <w:right w:val="single" w:sz="4" w:space="0" w:color="auto"/>
            </w:tcBorders>
          </w:tcPr>
          <w:p w14:paraId="7BEBEB6E" w14:textId="77777777" w:rsidR="001A64FA" w:rsidRPr="008D79D3" w:rsidRDefault="001A64FA" w:rsidP="00F061E8">
            <w:pPr>
              <w:spacing w:before="40" w:after="40"/>
              <w:jc w:val="center"/>
              <w:rPr>
                <w:rFonts w:cs="Arial"/>
                <w:lang w:bidi="en-US"/>
              </w:rPr>
            </w:pPr>
          </w:p>
        </w:tc>
      </w:tr>
      <w:tr w:rsidR="001A64FA" w:rsidRPr="008D79D3" w14:paraId="7A3838B7"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232249A0" w14:textId="77777777" w:rsidR="001A64FA" w:rsidRPr="008D79D3" w:rsidRDefault="001A64FA" w:rsidP="00F061E8">
            <w:pPr>
              <w:spacing w:before="40" w:after="40"/>
              <w:rPr>
                <w:rFonts w:cs="Arial"/>
                <w:lang w:bidi="en-US"/>
              </w:rPr>
            </w:pPr>
            <w:r w:rsidRPr="008D79D3">
              <w:rPr>
                <w:rFonts w:cs="Arial"/>
              </w:rPr>
              <w:t>Ravnost</w:t>
            </w:r>
          </w:p>
        </w:tc>
        <w:tc>
          <w:tcPr>
            <w:tcW w:w="1558" w:type="dxa"/>
            <w:tcBorders>
              <w:top w:val="single" w:sz="4" w:space="0" w:color="auto"/>
              <w:left w:val="single" w:sz="4" w:space="0" w:color="auto"/>
              <w:bottom w:val="single" w:sz="4" w:space="0" w:color="auto"/>
              <w:right w:val="single" w:sz="4" w:space="0" w:color="auto"/>
            </w:tcBorders>
            <w:hideMark/>
          </w:tcPr>
          <w:p w14:paraId="756F3E83" w14:textId="77777777"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47BE1B0E" w14:textId="77777777" w:rsidR="001A64FA" w:rsidRPr="008D79D3" w:rsidRDefault="001A64FA" w:rsidP="00F061E8">
            <w:pPr>
              <w:spacing w:before="40" w:after="40"/>
              <w:jc w:val="center"/>
              <w:rPr>
                <w:rFonts w:cs="Arial"/>
                <w:lang w:bidi="en-US"/>
              </w:rPr>
            </w:pPr>
            <w:r w:rsidRPr="008D79D3">
              <w:rPr>
                <w:rFonts w:cs="Arial"/>
              </w:rPr>
              <w:t>-15</w:t>
            </w:r>
          </w:p>
        </w:tc>
        <w:tc>
          <w:tcPr>
            <w:tcW w:w="1351" w:type="dxa"/>
            <w:tcBorders>
              <w:top w:val="single" w:sz="4" w:space="0" w:color="auto"/>
              <w:left w:val="single" w:sz="4" w:space="0" w:color="auto"/>
              <w:bottom w:val="single" w:sz="4" w:space="0" w:color="auto"/>
              <w:right w:val="single" w:sz="4" w:space="0" w:color="auto"/>
            </w:tcBorders>
          </w:tcPr>
          <w:p w14:paraId="6320BE7A" w14:textId="77777777" w:rsidR="001A64FA" w:rsidRPr="008D79D3" w:rsidRDefault="001A64FA" w:rsidP="00F061E8">
            <w:pPr>
              <w:spacing w:before="40" w:after="40"/>
              <w:jc w:val="center"/>
              <w:rPr>
                <w:rFonts w:cs="Arial"/>
                <w:lang w:bidi="en-US"/>
              </w:rPr>
            </w:pPr>
          </w:p>
        </w:tc>
      </w:tr>
      <w:tr w:rsidR="001A64FA" w:rsidRPr="008D79D3" w14:paraId="7949518F" w14:textId="77777777" w:rsidTr="001A64FA">
        <w:trPr>
          <w:trHeight w:val="227"/>
          <w:jc w:val="center"/>
        </w:trPr>
        <w:tc>
          <w:tcPr>
            <w:tcW w:w="2265" w:type="dxa"/>
            <w:tcBorders>
              <w:top w:val="single" w:sz="4" w:space="0" w:color="auto"/>
              <w:left w:val="single" w:sz="4" w:space="0" w:color="auto"/>
              <w:bottom w:val="single" w:sz="4" w:space="0" w:color="auto"/>
              <w:right w:val="single" w:sz="4" w:space="0" w:color="auto"/>
            </w:tcBorders>
            <w:hideMark/>
          </w:tcPr>
          <w:p w14:paraId="59E4C1FC" w14:textId="77777777" w:rsidR="001A64FA" w:rsidRPr="008D79D3" w:rsidRDefault="001A64FA" w:rsidP="00F061E8">
            <w:pPr>
              <w:spacing w:before="40" w:after="40"/>
              <w:rPr>
                <w:rFonts w:cs="Arial"/>
                <w:lang w:bidi="en-US"/>
              </w:rPr>
            </w:pPr>
            <w:r w:rsidRPr="008D79D3">
              <w:rPr>
                <w:rFonts w:cs="Arial"/>
              </w:rPr>
              <w:t>Višina</w:t>
            </w:r>
          </w:p>
        </w:tc>
        <w:tc>
          <w:tcPr>
            <w:tcW w:w="1558" w:type="dxa"/>
            <w:tcBorders>
              <w:top w:val="single" w:sz="4" w:space="0" w:color="auto"/>
              <w:left w:val="single" w:sz="4" w:space="0" w:color="auto"/>
              <w:bottom w:val="single" w:sz="4" w:space="0" w:color="auto"/>
              <w:right w:val="single" w:sz="4" w:space="0" w:color="auto"/>
            </w:tcBorders>
            <w:hideMark/>
          </w:tcPr>
          <w:p w14:paraId="37F2C3FA" w14:textId="77777777" w:rsidR="001A64FA" w:rsidRPr="008D79D3" w:rsidRDefault="001A64FA" w:rsidP="00F061E8">
            <w:pPr>
              <w:spacing w:before="40" w:after="40"/>
              <w:jc w:val="center"/>
              <w:rPr>
                <w:rFonts w:cs="Arial"/>
                <w:lang w:bidi="en-US"/>
              </w:rPr>
            </w:pPr>
            <w:r w:rsidRPr="008D79D3">
              <w:rPr>
                <w:rFonts w:cs="Arial"/>
              </w:rPr>
              <w:t>mm</w:t>
            </w:r>
          </w:p>
        </w:tc>
        <w:tc>
          <w:tcPr>
            <w:tcW w:w="1275" w:type="dxa"/>
            <w:tcBorders>
              <w:top w:val="single" w:sz="4" w:space="0" w:color="auto"/>
              <w:left w:val="single" w:sz="4" w:space="0" w:color="auto"/>
              <w:bottom w:val="single" w:sz="4" w:space="0" w:color="auto"/>
              <w:right w:val="single" w:sz="4" w:space="0" w:color="auto"/>
            </w:tcBorders>
            <w:hideMark/>
          </w:tcPr>
          <w:p w14:paraId="77552914" w14:textId="77777777" w:rsidR="001A64FA" w:rsidRPr="008D79D3" w:rsidRDefault="001A64FA" w:rsidP="00F061E8">
            <w:pPr>
              <w:spacing w:before="40" w:after="40"/>
              <w:jc w:val="center"/>
              <w:rPr>
                <w:rFonts w:cs="Arial"/>
                <w:lang w:bidi="en-US"/>
              </w:rPr>
            </w:pPr>
            <w:r w:rsidRPr="008D79D3">
              <w:rPr>
                <w:rFonts w:cs="Arial"/>
              </w:rPr>
              <w:t>±10</w:t>
            </w:r>
          </w:p>
        </w:tc>
        <w:tc>
          <w:tcPr>
            <w:tcW w:w="1351" w:type="dxa"/>
            <w:tcBorders>
              <w:top w:val="single" w:sz="4" w:space="0" w:color="auto"/>
              <w:left w:val="single" w:sz="4" w:space="0" w:color="auto"/>
              <w:bottom w:val="single" w:sz="4" w:space="0" w:color="auto"/>
              <w:right w:val="single" w:sz="4" w:space="0" w:color="auto"/>
            </w:tcBorders>
          </w:tcPr>
          <w:p w14:paraId="1915ED9D" w14:textId="77777777" w:rsidR="001A64FA" w:rsidRPr="008D79D3" w:rsidRDefault="001A64FA" w:rsidP="00F061E8">
            <w:pPr>
              <w:spacing w:before="40" w:after="40"/>
              <w:jc w:val="center"/>
              <w:rPr>
                <w:rFonts w:cs="Arial"/>
                <w:lang w:bidi="en-US"/>
              </w:rPr>
            </w:pPr>
          </w:p>
        </w:tc>
      </w:tr>
    </w:tbl>
    <w:p w14:paraId="0CCADDA1" w14:textId="77777777" w:rsidR="001A64FA" w:rsidRPr="00133A8E" w:rsidRDefault="001A64FA" w:rsidP="00133A8E">
      <w:pPr>
        <w:pStyle w:val="Naslov4"/>
      </w:pPr>
      <w:bookmarkStart w:id="970" w:name="_Toc416874326"/>
      <w:bookmarkStart w:id="971" w:name="_Toc416806761"/>
      <w:bookmarkStart w:id="972" w:name="_Toc25424144"/>
      <w:r w:rsidRPr="00133A8E">
        <w:t>Tekoče preiskave</w:t>
      </w:r>
      <w:bookmarkEnd w:id="970"/>
      <w:bookmarkEnd w:id="971"/>
      <w:bookmarkEnd w:id="972"/>
    </w:p>
    <w:p w14:paraId="5DA51492" w14:textId="77777777" w:rsidR="001A64FA" w:rsidRPr="00FF0286" w:rsidRDefault="001A64FA" w:rsidP="00F061E8">
      <w:pPr>
        <w:pStyle w:val="Odstavekseznama"/>
        <w:numPr>
          <w:ilvl w:val="0"/>
          <w:numId w:val="191"/>
        </w:numPr>
        <w:rPr>
          <w:rFonts w:cs="Arial"/>
        </w:rPr>
      </w:pPr>
      <w:r w:rsidRPr="00FF0286">
        <w:rPr>
          <w:rFonts w:cs="Arial"/>
        </w:rPr>
        <w:t>Obseg tekočih preiskav pri tlakovanju jarkov in izdelavi koritnic, zavarovanju dna jarkov in zavarovanju pete brežin določi inženir na podlagi predložene dokumentacije in poteka del.</w:t>
      </w:r>
    </w:p>
    <w:p w14:paraId="21130FE4" w14:textId="77777777" w:rsidR="001A64FA" w:rsidRPr="00FF0286" w:rsidRDefault="001A64FA" w:rsidP="00F061E8">
      <w:pPr>
        <w:pStyle w:val="Odstavekseznama"/>
        <w:numPr>
          <w:ilvl w:val="0"/>
          <w:numId w:val="191"/>
        </w:numPr>
        <w:rPr>
          <w:rFonts w:cs="Arial"/>
        </w:rPr>
      </w:pPr>
      <w:r w:rsidRPr="00FF0286">
        <w:rPr>
          <w:rFonts w:cs="Arial"/>
        </w:rPr>
        <w:t>Minimalne tekoče preiskave, ki jih mora izvršiti izvajalec, obsegajo:</w:t>
      </w:r>
    </w:p>
    <w:p w14:paraId="7355520D" w14:textId="77777777" w:rsidR="001A64FA" w:rsidRPr="00FF0286" w:rsidRDefault="001A64FA" w:rsidP="00F061E8">
      <w:pPr>
        <w:spacing w:before="240"/>
        <w:ind w:left="1418" w:right="62" w:hanging="1418"/>
        <w:rPr>
          <w:rFonts w:cs="Arial"/>
          <w:sz w:val="20"/>
          <w:szCs w:val="20"/>
        </w:rPr>
      </w:pPr>
      <w:r w:rsidRPr="00FF0286">
        <w:rPr>
          <w:rFonts w:cs="Arial"/>
          <w:sz w:val="20"/>
          <w:szCs w:val="20"/>
        </w:rPr>
        <w:t>Tabela 3.5.3:</w:t>
      </w:r>
      <w:r w:rsidRPr="00FF0286">
        <w:rPr>
          <w:rFonts w:cs="Arial"/>
          <w:sz w:val="20"/>
          <w:szCs w:val="20"/>
        </w:rPr>
        <w:tab/>
        <w:t>Tlakovanje jarkov-tekoče preiskave</w:t>
      </w:r>
    </w:p>
    <w:tbl>
      <w:tblPr>
        <w:tblW w:w="0" w:type="auto"/>
        <w:jc w:val="center"/>
        <w:tblLook w:val="04A0" w:firstRow="1" w:lastRow="0" w:firstColumn="1" w:lastColumn="0" w:noHBand="0" w:noVBand="1"/>
      </w:tblPr>
      <w:tblGrid>
        <w:gridCol w:w="4248"/>
        <w:gridCol w:w="1984"/>
      </w:tblGrid>
      <w:tr w:rsidR="001A64FA" w:rsidRPr="008D79D3" w14:paraId="0AA1E428"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2B39ADB7" w14:textId="77777777" w:rsidR="001A64FA" w:rsidRPr="008D79D3" w:rsidRDefault="001A64FA" w:rsidP="00F061E8">
            <w:pPr>
              <w:spacing w:before="40" w:after="40"/>
              <w:rPr>
                <w:rFonts w:cs="Arial"/>
                <w:lang w:bidi="en-US"/>
              </w:rPr>
            </w:pPr>
            <w:r w:rsidRPr="008D79D3">
              <w:rPr>
                <w:rFonts w:cs="Arial"/>
              </w:rPr>
              <w:t>Preiskave lomljenca:</w:t>
            </w:r>
          </w:p>
        </w:tc>
        <w:tc>
          <w:tcPr>
            <w:tcW w:w="1984" w:type="dxa"/>
            <w:tcBorders>
              <w:top w:val="single" w:sz="4" w:space="0" w:color="auto"/>
              <w:left w:val="nil"/>
              <w:bottom w:val="single" w:sz="4" w:space="0" w:color="auto"/>
              <w:right w:val="single" w:sz="4" w:space="0" w:color="auto"/>
            </w:tcBorders>
          </w:tcPr>
          <w:p w14:paraId="5ECA1C05" w14:textId="77777777" w:rsidR="001A64FA" w:rsidRPr="008D79D3" w:rsidRDefault="001A64FA" w:rsidP="00F061E8">
            <w:pPr>
              <w:spacing w:before="40" w:after="40"/>
              <w:rPr>
                <w:rFonts w:cs="Arial"/>
                <w:lang w:bidi="en-US"/>
              </w:rPr>
            </w:pPr>
          </w:p>
        </w:tc>
      </w:tr>
      <w:tr w:rsidR="001A64FA" w:rsidRPr="008D79D3" w14:paraId="758CDA68"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7FBA7B10" w14:textId="77777777" w:rsidR="001A64FA" w:rsidRPr="008D79D3" w:rsidRDefault="001A64FA" w:rsidP="00F061E8">
            <w:pPr>
              <w:spacing w:before="40" w:after="40"/>
              <w:rPr>
                <w:rFonts w:cs="Arial"/>
                <w:lang w:bidi="en-US"/>
              </w:rPr>
            </w:pPr>
            <w:r w:rsidRPr="008D79D3">
              <w:rPr>
                <w:rFonts w:cs="Arial"/>
              </w:rPr>
              <w:t xml:space="preserve">za tlakovanje </w:t>
            </w:r>
          </w:p>
        </w:tc>
        <w:tc>
          <w:tcPr>
            <w:tcW w:w="1984" w:type="dxa"/>
            <w:tcBorders>
              <w:top w:val="single" w:sz="4" w:space="0" w:color="auto"/>
              <w:left w:val="single" w:sz="4" w:space="0" w:color="auto"/>
              <w:bottom w:val="single" w:sz="4" w:space="0" w:color="auto"/>
              <w:right w:val="single" w:sz="4" w:space="0" w:color="auto"/>
            </w:tcBorders>
            <w:hideMark/>
          </w:tcPr>
          <w:p w14:paraId="30101F48" w14:textId="77777777" w:rsidR="001A64FA" w:rsidRPr="008D79D3" w:rsidRDefault="001A64FA" w:rsidP="00F061E8">
            <w:pPr>
              <w:spacing w:before="40" w:after="40"/>
              <w:ind w:left="180"/>
              <w:rPr>
                <w:rFonts w:cs="Arial"/>
                <w:lang w:bidi="en-US"/>
              </w:rPr>
            </w:pPr>
            <w:r w:rsidRPr="008D79D3">
              <w:rPr>
                <w:rFonts w:cs="Arial"/>
              </w:rPr>
              <w:t>na 800 m</w:t>
            </w:r>
          </w:p>
        </w:tc>
      </w:tr>
      <w:tr w:rsidR="001A64FA" w:rsidRPr="008D79D3" w14:paraId="64831441"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37A3AC09" w14:textId="77777777" w:rsidR="001A64FA" w:rsidRPr="008D79D3" w:rsidRDefault="001A64FA" w:rsidP="00F061E8">
            <w:pPr>
              <w:spacing w:before="40" w:after="40"/>
              <w:rPr>
                <w:rFonts w:cs="Arial"/>
                <w:lang w:bidi="en-US"/>
              </w:rPr>
            </w:pPr>
            <w:r w:rsidRPr="008D79D3">
              <w:rPr>
                <w:rFonts w:cs="Arial"/>
              </w:rPr>
              <w:t>za zavarovanje pete brežin</w:t>
            </w:r>
          </w:p>
        </w:tc>
        <w:tc>
          <w:tcPr>
            <w:tcW w:w="1984" w:type="dxa"/>
            <w:tcBorders>
              <w:top w:val="single" w:sz="4" w:space="0" w:color="auto"/>
              <w:left w:val="single" w:sz="4" w:space="0" w:color="auto"/>
              <w:bottom w:val="single" w:sz="4" w:space="0" w:color="auto"/>
              <w:right w:val="single" w:sz="4" w:space="0" w:color="auto"/>
            </w:tcBorders>
            <w:hideMark/>
          </w:tcPr>
          <w:p w14:paraId="1D0BB09C" w14:textId="77777777"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14:paraId="20635BF0"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13ACFBAD" w14:textId="77777777" w:rsidR="001A64FA" w:rsidRPr="008D79D3" w:rsidRDefault="001A64FA" w:rsidP="00F061E8">
            <w:pPr>
              <w:spacing w:before="40" w:after="40"/>
              <w:rPr>
                <w:rFonts w:cs="Arial"/>
                <w:lang w:bidi="en-US"/>
              </w:rPr>
            </w:pPr>
            <w:r w:rsidRPr="008D79D3">
              <w:rPr>
                <w:rFonts w:cs="Arial"/>
              </w:rPr>
              <w:t>preiskave predfabriciranih elementov</w:t>
            </w:r>
          </w:p>
        </w:tc>
        <w:tc>
          <w:tcPr>
            <w:tcW w:w="1984" w:type="dxa"/>
            <w:tcBorders>
              <w:top w:val="single" w:sz="4" w:space="0" w:color="auto"/>
              <w:left w:val="single" w:sz="4" w:space="0" w:color="auto"/>
              <w:bottom w:val="single" w:sz="4" w:space="0" w:color="auto"/>
              <w:right w:val="single" w:sz="4" w:space="0" w:color="auto"/>
            </w:tcBorders>
            <w:hideMark/>
          </w:tcPr>
          <w:p w14:paraId="6E3FCB33" w14:textId="77777777" w:rsidR="001A64FA" w:rsidRPr="008D79D3" w:rsidRDefault="001A64FA" w:rsidP="00F061E8">
            <w:pPr>
              <w:spacing w:before="40" w:after="40"/>
              <w:ind w:left="180"/>
              <w:rPr>
                <w:rFonts w:cs="Arial"/>
                <w:lang w:bidi="en-US"/>
              </w:rPr>
            </w:pPr>
            <w:r w:rsidRPr="008D79D3">
              <w:rPr>
                <w:rFonts w:cs="Arial"/>
              </w:rPr>
              <w:t>na 200 m</w:t>
            </w:r>
          </w:p>
        </w:tc>
      </w:tr>
      <w:tr w:rsidR="001A64FA" w:rsidRPr="008D79D3" w14:paraId="2C6F1B0F"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1ECADC22" w14:textId="77777777" w:rsidR="001A64FA" w:rsidRPr="008D79D3" w:rsidRDefault="001A64FA" w:rsidP="00F061E8">
            <w:pPr>
              <w:spacing w:before="40" w:after="40"/>
              <w:rPr>
                <w:rFonts w:cs="Arial"/>
                <w:lang w:bidi="en-US"/>
              </w:rPr>
            </w:pPr>
            <w:r w:rsidRPr="008D79D3">
              <w:rPr>
                <w:rFonts w:cs="Arial"/>
              </w:rPr>
              <w:t>Preiskave mešanice cementnega betona:</w:t>
            </w:r>
          </w:p>
        </w:tc>
        <w:tc>
          <w:tcPr>
            <w:tcW w:w="1984" w:type="dxa"/>
            <w:tcBorders>
              <w:top w:val="single" w:sz="4" w:space="0" w:color="auto"/>
              <w:left w:val="nil"/>
              <w:bottom w:val="single" w:sz="4" w:space="0" w:color="auto"/>
              <w:right w:val="single" w:sz="4" w:space="0" w:color="auto"/>
            </w:tcBorders>
          </w:tcPr>
          <w:p w14:paraId="676BC4F0" w14:textId="77777777" w:rsidR="001A64FA" w:rsidRPr="008D79D3" w:rsidRDefault="001A64FA" w:rsidP="00F061E8">
            <w:pPr>
              <w:spacing w:before="40" w:after="40"/>
              <w:ind w:left="180"/>
              <w:rPr>
                <w:rFonts w:cs="Arial"/>
                <w:lang w:bidi="en-US"/>
              </w:rPr>
            </w:pPr>
          </w:p>
        </w:tc>
      </w:tr>
      <w:tr w:rsidR="001A64FA" w:rsidRPr="008D79D3" w14:paraId="32AEE85A"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3D6DC932" w14:textId="77777777" w:rsidR="001A64FA" w:rsidRPr="008D79D3" w:rsidRDefault="001A64FA" w:rsidP="00F061E8">
            <w:pPr>
              <w:spacing w:before="40" w:after="40"/>
              <w:rPr>
                <w:rFonts w:cs="Arial"/>
                <w:lang w:bidi="en-US"/>
              </w:rPr>
            </w:pPr>
            <w:r w:rsidRPr="008D79D3">
              <w:rPr>
                <w:rFonts w:cs="Arial"/>
              </w:rPr>
              <w:t>za podložno plast</w:t>
            </w:r>
          </w:p>
        </w:tc>
        <w:tc>
          <w:tcPr>
            <w:tcW w:w="1984" w:type="dxa"/>
            <w:tcBorders>
              <w:top w:val="single" w:sz="4" w:space="0" w:color="auto"/>
              <w:left w:val="single" w:sz="4" w:space="0" w:color="auto"/>
              <w:bottom w:val="single" w:sz="4" w:space="0" w:color="auto"/>
              <w:right w:val="single" w:sz="4" w:space="0" w:color="auto"/>
            </w:tcBorders>
            <w:hideMark/>
          </w:tcPr>
          <w:p w14:paraId="37CC463A" w14:textId="77777777" w:rsidR="001A64FA" w:rsidRPr="008D79D3" w:rsidRDefault="001A64FA" w:rsidP="00F061E8">
            <w:pPr>
              <w:spacing w:before="40" w:after="40"/>
              <w:ind w:left="180"/>
              <w:rPr>
                <w:rFonts w:cs="Arial"/>
                <w:lang w:bidi="en-US"/>
              </w:rPr>
            </w:pPr>
            <w:r w:rsidRPr="008D79D3">
              <w:rPr>
                <w:rFonts w:cs="Arial"/>
              </w:rPr>
              <w:t>na 400 m</w:t>
            </w:r>
          </w:p>
        </w:tc>
      </w:tr>
      <w:tr w:rsidR="001A64FA" w:rsidRPr="008D79D3" w14:paraId="4137E357"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7B1490E5" w14:textId="77777777" w:rsidR="001A64FA" w:rsidRPr="008D79D3" w:rsidRDefault="001A64FA" w:rsidP="00F061E8">
            <w:pPr>
              <w:spacing w:before="40" w:after="40"/>
              <w:rPr>
                <w:rFonts w:cs="Arial"/>
                <w:lang w:bidi="en-US"/>
              </w:rPr>
            </w:pPr>
            <w:r w:rsidRPr="008D79D3">
              <w:rPr>
                <w:rFonts w:cs="Arial"/>
              </w:rPr>
              <w:t>za obložno plast</w:t>
            </w:r>
          </w:p>
        </w:tc>
        <w:tc>
          <w:tcPr>
            <w:tcW w:w="1984" w:type="dxa"/>
            <w:tcBorders>
              <w:top w:val="single" w:sz="4" w:space="0" w:color="auto"/>
              <w:left w:val="single" w:sz="4" w:space="0" w:color="auto"/>
              <w:bottom w:val="single" w:sz="4" w:space="0" w:color="auto"/>
              <w:right w:val="single" w:sz="4" w:space="0" w:color="auto"/>
            </w:tcBorders>
            <w:hideMark/>
          </w:tcPr>
          <w:p w14:paraId="5F0796FA" w14:textId="77777777" w:rsidR="001A64FA" w:rsidRPr="008D79D3" w:rsidRDefault="001A64FA" w:rsidP="00F061E8">
            <w:pPr>
              <w:spacing w:before="40" w:after="40"/>
              <w:ind w:left="180"/>
              <w:rPr>
                <w:rFonts w:cs="Arial"/>
                <w:lang w:bidi="en-US"/>
              </w:rPr>
            </w:pPr>
            <w:r w:rsidRPr="008D79D3">
              <w:rPr>
                <w:rFonts w:cs="Arial"/>
              </w:rPr>
              <w:t>na 200 m</w:t>
            </w:r>
          </w:p>
        </w:tc>
      </w:tr>
      <w:tr w:rsidR="001A64FA" w:rsidRPr="008D79D3" w14:paraId="0549C4DE"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18195760" w14:textId="77777777" w:rsidR="001A64FA" w:rsidRPr="008D79D3" w:rsidRDefault="001A64FA" w:rsidP="00F061E8">
            <w:pPr>
              <w:spacing w:before="40" w:after="40"/>
              <w:rPr>
                <w:rFonts w:cs="Arial"/>
                <w:lang w:bidi="en-US"/>
              </w:rPr>
            </w:pPr>
            <w:r w:rsidRPr="008D79D3">
              <w:rPr>
                <w:rFonts w:cs="Arial"/>
              </w:rPr>
              <w:t>preiskave cementne malte</w:t>
            </w:r>
          </w:p>
        </w:tc>
        <w:tc>
          <w:tcPr>
            <w:tcW w:w="1984" w:type="dxa"/>
            <w:tcBorders>
              <w:top w:val="single" w:sz="4" w:space="0" w:color="auto"/>
              <w:left w:val="single" w:sz="4" w:space="0" w:color="auto"/>
              <w:bottom w:val="single" w:sz="4" w:space="0" w:color="auto"/>
              <w:right w:val="single" w:sz="4" w:space="0" w:color="auto"/>
            </w:tcBorders>
            <w:hideMark/>
          </w:tcPr>
          <w:p w14:paraId="1F39BE64" w14:textId="77777777" w:rsidR="001A64FA" w:rsidRPr="008D79D3" w:rsidRDefault="001A64FA" w:rsidP="00F061E8">
            <w:pPr>
              <w:spacing w:before="40" w:after="40"/>
              <w:ind w:left="180"/>
              <w:rPr>
                <w:rFonts w:cs="Arial"/>
                <w:lang w:bidi="en-US"/>
              </w:rPr>
            </w:pPr>
            <w:r w:rsidRPr="008D79D3">
              <w:rPr>
                <w:rFonts w:cs="Arial"/>
              </w:rPr>
              <w:t>na 800 m</w:t>
            </w:r>
          </w:p>
        </w:tc>
      </w:tr>
      <w:tr w:rsidR="001A64FA" w:rsidRPr="008D79D3" w14:paraId="1E5BB188"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7A123783" w14:textId="77777777" w:rsidR="001A64FA" w:rsidRPr="008D79D3" w:rsidRDefault="001A64FA" w:rsidP="00F061E8">
            <w:pPr>
              <w:spacing w:before="40" w:after="40"/>
              <w:rPr>
                <w:rFonts w:cs="Arial"/>
                <w:lang w:bidi="en-US"/>
              </w:rPr>
            </w:pPr>
            <w:r w:rsidRPr="008D79D3">
              <w:rPr>
                <w:rFonts w:cs="Arial"/>
              </w:rPr>
              <w:t>preiskave kamnitih tlakovcev</w:t>
            </w:r>
          </w:p>
        </w:tc>
        <w:tc>
          <w:tcPr>
            <w:tcW w:w="1984" w:type="dxa"/>
            <w:tcBorders>
              <w:top w:val="single" w:sz="4" w:space="0" w:color="auto"/>
              <w:left w:val="single" w:sz="4" w:space="0" w:color="auto"/>
              <w:bottom w:val="single" w:sz="4" w:space="0" w:color="auto"/>
              <w:right w:val="single" w:sz="4" w:space="0" w:color="auto"/>
            </w:tcBorders>
            <w:hideMark/>
          </w:tcPr>
          <w:p w14:paraId="27E885A4" w14:textId="77777777" w:rsidR="001A64FA" w:rsidRPr="008D79D3" w:rsidRDefault="001A64FA" w:rsidP="00F061E8">
            <w:pPr>
              <w:spacing w:before="40" w:after="40"/>
              <w:ind w:left="180"/>
              <w:rPr>
                <w:rFonts w:cs="Arial"/>
                <w:lang w:bidi="en-US"/>
              </w:rPr>
            </w:pPr>
            <w:r w:rsidRPr="008D79D3">
              <w:rPr>
                <w:rFonts w:cs="Arial"/>
              </w:rPr>
              <w:t>na 400 m</w:t>
            </w:r>
          </w:p>
        </w:tc>
      </w:tr>
      <w:tr w:rsidR="001A64FA" w:rsidRPr="008D79D3" w14:paraId="59A6A8D0"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3EB676CA" w14:textId="77777777" w:rsidR="001A64FA" w:rsidRPr="008D79D3" w:rsidRDefault="001A64FA" w:rsidP="00F061E8">
            <w:pPr>
              <w:spacing w:before="40" w:after="40"/>
              <w:rPr>
                <w:rFonts w:cs="Arial"/>
                <w:lang w:bidi="en-US"/>
              </w:rPr>
            </w:pPr>
            <w:r w:rsidRPr="008D79D3">
              <w:rPr>
                <w:rFonts w:cs="Arial"/>
              </w:rPr>
              <w:t>preiskave zmesi kamnitih zrn</w:t>
            </w:r>
          </w:p>
        </w:tc>
        <w:tc>
          <w:tcPr>
            <w:tcW w:w="1984" w:type="dxa"/>
            <w:tcBorders>
              <w:top w:val="single" w:sz="4" w:space="0" w:color="auto"/>
              <w:left w:val="single" w:sz="4" w:space="0" w:color="auto"/>
              <w:bottom w:val="single" w:sz="4" w:space="0" w:color="auto"/>
              <w:right w:val="single" w:sz="4" w:space="0" w:color="auto"/>
            </w:tcBorders>
            <w:hideMark/>
          </w:tcPr>
          <w:p w14:paraId="78F7E8B0" w14:textId="77777777" w:rsidR="001A64FA" w:rsidRPr="008D79D3" w:rsidRDefault="001A64FA" w:rsidP="00F061E8">
            <w:pPr>
              <w:spacing w:before="40" w:after="40"/>
              <w:ind w:left="180"/>
              <w:rPr>
                <w:rFonts w:cs="Arial"/>
                <w:lang w:bidi="en-US"/>
              </w:rPr>
            </w:pPr>
            <w:r w:rsidRPr="008D79D3">
              <w:rPr>
                <w:rFonts w:cs="Arial"/>
              </w:rPr>
              <w:t>na 2000 m</w:t>
            </w:r>
          </w:p>
        </w:tc>
      </w:tr>
      <w:tr w:rsidR="001A64FA" w:rsidRPr="008D79D3" w14:paraId="2D257621"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69A71D95" w14:textId="77777777" w:rsidR="001A64FA" w:rsidRPr="008D79D3" w:rsidRDefault="001A64FA" w:rsidP="00F061E8">
            <w:pPr>
              <w:spacing w:before="40" w:after="40"/>
              <w:rPr>
                <w:rFonts w:cs="Arial"/>
                <w:lang w:bidi="en-US"/>
              </w:rPr>
            </w:pPr>
            <w:r w:rsidRPr="008D79D3">
              <w:rPr>
                <w:rFonts w:cs="Arial"/>
              </w:rPr>
              <w:t>preiskave mrežastih košar</w:t>
            </w:r>
          </w:p>
        </w:tc>
        <w:tc>
          <w:tcPr>
            <w:tcW w:w="1984" w:type="dxa"/>
            <w:tcBorders>
              <w:top w:val="single" w:sz="4" w:space="0" w:color="auto"/>
              <w:left w:val="single" w:sz="4" w:space="0" w:color="auto"/>
              <w:bottom w:val="single" w:sz="4" w:space="0" w:color="auto"/>
              <w:right w:val="single" w:sz="4" w:space="0" w:color="auto"/>
            </w:tcBorders>
            <w:hideMark/>
          </w:tcPr>
          <w:p w14:paraId="4B26DE28" w14:textId="77777777" w:rsidR="001A64FA" w:rsidRPr="008D79D3" w:rsidRDefault="001A64FA" w:rsidP="00F061E8">
            <w:pPr>
              <w:spacing w:before="40" w:after="40"/>
              <w:ind w:left="180"/>
              <w:rPr>
                <w:rFonts w:cs="Arial"/>
                <w:lang w:bidi="en-US"/>
              </w:rPr>
            </w:pPr>
            <w:r w:rsidRPr="008D79D3">
              <w:rPr>
                <w:rFonts w:cs="Arial"/>
              </w:rPr>
              <w:t>na 1000 m</w:t>
            </w:r>
            <w:r w:rsidRPr="008D79D3">
              <w:rPr>
                <w:rFonts w:cs="Arial"/>
                <w:vertAlign w:val="superscript"/>
              </w:rPr>
              <w:t>3</w:t>
            </w:r>
          </w:p>
        </w:tc>
      </w:tr>
      <w:tr w:rsidR="001A64FA" w:rsidRPr="008D79D3" w14:paraId="34257527" w14:textId="77777777" w:rsidTr="001A64FA">
        <w:trPr>
          <w:trHeight w:val="227"/>
          <w:jc w:val="center"/>
        </w:trPr>
        <w:tc>
          <w:tcPr>
            <w:tcW w:w="4248" w:type="dxa"/>
            <w:tcBorders>
              <w:top w:val="single" w:sz="4" w:space="0" w:color="auto"/>
              <w:left w:val="single" w:sz="4" w:space="0" w:color="auto"/>
              <w:bottom w:val="single" w:sz="4" w:space="0" w:color="auto"/>
              <w:right w:val="nil"/>
            </w:tcBorders>
            <w:hideMark/>
          </w:tcPr>
          <w:p w14:paraId="1131A26A" w14:textId="77777777" w:rsidR="001A64FA" w:rsidRPr="008D79D3" w:rsidRDefault="001A64FA" w:rsidP="00F061E8">
            <w:pPr>
              <w:spacing w:before="40" w:after="40"/>
              <w:rPr>
                <w:rFonts w:cs="Arial"/>
                <w:lang w:bidi="en-US"/>
              </w:rPr>
            </w:pPr>
            <w:r w:rsidRPr="008D79D3">
              <w:rPr>
                <w:rFonts w:cs="Arial"/>
              </w:rPr>
              <w:t>Lastnosti površine:</w:t>
            </w:r>
          </w:p>
        </w:tc>
        <w:tc>
          <w:tcPr>
            <w:tcW w:w="1984" w:type="dxa"/>
            <w:tcBorders>
              <w:top w:val="single" w:sz="4" w:space="0" w:color="auto"/>
              <w:left w:val="nil"/>
              <w:bottom w:val="single" w:sz="4" w:space="0" w:color="auto"/>
              <w:right w:val="single" w:sz="4" w:space="0" w:color="auto"/>
            </w:tcBorders>
          </w:tcPr>
          <w:p w14:paraId="3830687E" w14:textId="77777777" w:rsidR="001A64FA" w:rsidRPr="008D79D3" w:rsidRDefault="001A64FA" w:rsidP="00F061E8">
            <w:pPr>
              <w:spacing w:before="40" w:after="40"/>
              <w:ind w:left="180"/>
              <w:rPr>
                <w:rFonts w:cs="Arial"/>
                <w:lang w:bidi="en-US"/>
              </w:rPr>
            </w:pPr>
          </w:p>
        </w:tc>
      </w:tr>
      <w:tr w:rsidR="001A64FA" w:rsidRPr="008D79D3" w14:paraId="0399FE89"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1C0C28AB" w14:textId="77777777" w:rsidR="001A64FA" w:rsidRPr="008D79D3" w:rsidRDefault="001A64FA" w:rsidP="00F061E8">
            <w:pPr>
              <w:spacing w:before="40" w:after="40"/>
              <w:rPr>
                <w:rFonts w:cs="Arial"/>
                <w:lang w:bidi="en-US"/>
              </w:rPr>
            </w:pPr>
            <w:r w:rsidRPr="008D79D3">
              <w:rPr>
                <w:rFonts w:cs="Arial"/>
              </w:rPr>
              <w:t>dna jarkov</w:t>
            </w:r>
          </w:p>
        </w:tc>
        <w:tc>
          <w:tcPr>
            <w:tcW w:w="1984" w:type="dxa"/>
            <w:tcBorders>
              <w:top w:val="single" w:sz="4" w:space="0" w:color="auto"/>
              <w:left w:val="single" w:sz="4" w:space="0" w:color="auto"/>
              <w:bottom w:val="single" w:sz="4" w:space="0" w:color="auto"/>
              <w:right w:val="single" w:sz="4" w:space="0" w:color="auto"/>
            </w:tcBorders>
            <w:hideMark/>
          </w:tcPr>
          <w:p w14:paraId="1980F73F" w14:textId="77777777" w:rsidR="001A64FA" w:rsidRPr="008D79D3" w:rsidRDefault="001A64FA" w:rsidP="00F061E8">
            <w:pPr>
              <w:spacing w:before="40" w:after="40"/>
              <w:ind w:left="180"/>
              <w:rPr>
                <w:rFonts w:cs="Arial"/>
                <w:lang w:bidi="en-US"/>
              </w:rPr>
            </w:pPr>
            <w:r w:rsidRPr="008D79D3">
              <w:rPr>
                <w:rFonts w:cs="Arial"/>
              </w:rPr>
              <w:t>na 20 m</w:t>
            </w:r>
          </w:p>
        </w:tc>
      </w:tr>
      <w:tr w:rsidR="001A64FA" w:rsidRPr="008D79D3" w14:paraId="705894C4" w14:textId="77777777" w:rsidTr="001A64FA">
        <w:trPr>
          <w:trHeight w:val="227"/>
          <w:jc w:val="center"/>
        </w:trPr>
        <w:tc>
          <w:tcPr>
            <w:tcW w:w="4248" w:type="dxa"/>
            <w:tcBorders>
              <w:top w:val="single" w:sz="4" w:space="0" w:color="auto"/>
              <w:left w:val="single" w:sz="4" w:space="0" w:color="auto"/>
              <w:bottom w:val="single" w:sz="4" w:space="0" w:color="auto"/>
              <w:right w:val="single" w:sz="4" w:space="0" w:color="auto"/>
            </w:tcBorders>
            <w:hideMark/>
          </w:tcPr>
          <w:p w14:paraId="45C68EA8" w14:textId="77777777" w:rsidR="001A64FA" w:rsidRPr="008D79D3" w:rsidRDefault="001A64FA" w:rsidP="00F061E8">
            <w:pPr>
              <w:spacing w:before="40" w:after="40"/>
              <w:rPr>
                <w:rFonts w:cs="Arial"/>
                <w:lang w:bidi="en-US"/>
              </w:rPr>
            </w:pPr>
            <w:r w:rsidRPr="008D79D3">
              <w:rPr>
                <w:rFonts w:cs="Arial"/>
              </w:rPr>
              <w:t>brežin jarkov</w:t>
            </w:r>
          </w:p>
        </w:tc>
        <w:tc>
          <w:tcPr>
            <w:tcW w:w="1984" w:type="dxa"/>
            <w:tcBorders>
              <w:top w:val="single" w:sz="4" w:space="0" w:color="auto"/>
              <w:left w:val="single" w:sz="4" w:space="0" w:color="auto"/>
              <w:bottom w:val="single" w:sz="4" w:space="0" w:color="auto"/>
              <w:right w:val="single" w:sz="4" w:space="0" w:color="auto"/>
            </w:tcBorders>
            <w:hideMark/>
          </w:tcPr>
          <w:p w14:paraId="6D5BA868" w14:textId="77777777" w:rsidR="001A64FA" w:rsidRPr="008D79D3" w:rsidRDefault="001A64FA" w:rsidP="00F061E8">
            <w:pPr>
              <w:spacing w:before="40" w:after="40"/>
              <w:ind w:left="180"/>
              <w:rPr>
                <w:rFonts w:cs="Arial"/>
                <w:lang w:bidi="en-US"/>
              </w:rPr>
            </w:pPr>
            <w:r w:rsidRPr="008D79D3">
              <w:rPr>
                <w:rFonts w:cs="Arial"/>
              </w:rPr>
              <w:t>na 40 m</w:t>
            </w:r>
          </w:p>
        </w:tc>
      </w:tr>
    </w:tbl>
    <w:p w14:paraId="11500E21" w14:textId="77777777" w:rsidR="001A64FA" w:rsidRPr="00FF0286" w:rsidRDefault="001A64FA" w:rsidP="00F061E8">
      <w:pPr>
        <w:ind w:right="62"/>
        <w:rPr>
          <w:rFonts w:eastAsia="Times New Roman" w:cs="Arial"/>
          <w:spacing w:val="-4"/>
          <w:sz w:val="20"/>
          <w:szCs w:val="20"/>
        </w:rPr>
      </w:pPr>
    </w:p>
    <w:p w14:paraId="473AC342" w14:textId="77777777" w:rsidR="001A64FA" w:rsidRPr="00FF0286" w:rsidRDefault="001A64FA" w:rsidP="00F061E8">
      <w:pPr>
        <w:pStyle w:val="Odstavekseznama"/>
        <w:rPr>
          <w:rFonts w:cs="Arial"/>
        </w:rPr>
      </w:pPr>
      <w:r w:rsidRPr="00FF0286">
        <w:rPr>
          <w:rFonts w:cs="Arial"/>
        </w:rPr>
        <w:t>V primeru da inženir pri tekočih preiskavah ugotovi večja odstopanja rezultatov od navedbe v dokazilih oziroma od predhodnih tehnoloških preiskav, lahko obseg minimalnih tekočih preiskav se naknadno poveča. V primeru enovitih rezultatov pa lahko obseg tekočih preiskav tudi zmanjša.</w:t>
      </w:r>
    </w:p>
    <w:p w14:paraId="34618874" w14:textId="77777777" w:rsidR="001A64FA" w:rsidRPr="00F26BE0" w:rsidRDefault="001A64FA" w:rsidP="00F26BE0">
      <w:pPr>
        <w:pStyle w:val="Naslov3"/>
      </w:pPr>
      <w:bookmarkStart w:id="973" w:name="_Toc416874327"/>
      <w:bookmarkStart w:id="974" w:name="_Toc416806762"/>
      <w:bookmarkStart w:id="975" w:name="_Toc3373184"/>
      <w:bookmarkStart w:id="976" w:name="_Toc25424145"/>
      <w:bookmarkStart w:id="977" w:name="_Toc132793989"/>
      <w:r w:rsidRPr="00F26BE0">
        <w:t>Globinsko odvodnjavanje - drenaže</w:t>
      </w:r>
      <w:bookmarkEnd w:id="973"/>
      <w:bookmarkEnd w:id="974"/>
      <w:bookmarkEnd w:id="975"/>
      <w:bookmarkEnd w:id="976"/>
      <w:bookmarkEnd w:id="977"/>
    </w:p>
    <w:p w14:paraId="1CBC9CF0" w14:textId="77777777" w:rsidR="001A64FA" w:rsidRPr="00133A8E" w:rsidRDefault="001A64FA" w:rsidP="00133A8E">
      <w:pPr>
        <w:pStyle w:val="Naslov4"/>
      </w:pPr>
      <w:bookmarkStart w:id="978" w:name="_Toc416874328"/>
      <w:bookmarkStart w:id="979" w:name="_Toc416806763"/>
      <w:bookmarkStart w:id="980" w:name="_Toc25424146"/>
      <w:r w:rsidRPr="00133A8E">
        <w:t>Splošno</w:t>
      </w:r>
      <w:bookmarkEnd w:id="978"/>
      <w:bookmarkEnd w:id="979"/>
      <w:bookmarkEnd w:id="980"/>
    </w:p>
    <w:p w14:paraId="0ADD7204" w14:textId="77777777" w:rsidR="001A64FA" w:rsidRPr="00FF0286" w:rsidRDefault="001A64FA" w:rsidP="00F061E8">
      <w:pPr>
        <w:pStyle w:val="Odstavekseznama"/>
        <w:numPr>
          <w:ilvl w:val="0"/>
          <w:numId w:val="192"/>
        </w:numPr>
        <w:rPr>
          <w:rFonts w:cs="Arial"/>
        </w:rPr>
      </w:pPr>
      <w:r w:rsidRPr="00FF0286">
        <w:rPr>
          <w:rFonts w:cs="Arial"/>
        </w:rPr>
        <w:t>Globinsko odvodnjavanje z drenažami je namenjeno izboljšanju hidroloških razmer v območju železniške proge in cest. Z njim se preprečuje dotok vode v telo železniške proge in cest ter zagotavlja znižanje gladine in odvajanje podzemne vode. S tem pa se tudi pospeši konsolidacija ter stabiliziranje in izboljšanje nosilnosti zelo stisljivih, malo prepustnih ter slabo nosilnih vezljivih zemljin.</w:t>
      </w:r>
    </w:p>
    <w:p w14:paraId="6C6BBA39" w14:textId="77777777" w:rsidR="001A64FA" w:rsidRPr="00FF0286" w:rsidRDefault="001A64FA" w:rsidP="00F061E8">
      <w:pPr>
        <w:pStyle w:val="Odstavekseznama"/>
        <w:numPr>
          <w:ilvl w:val="0"/>
          <w:numId w:val="192"/>
        </w:numPr>
        <w:rPr>
          <w:rFonts w:cs="Arial"/>
        </w:rPr>
      </w:pPr>
      <w:r w:rsidRPr="00FF0286">
        <w:rPr>
          <w:rFonts w:cs="Arial"/>
        </w:rPr>
        <w:t>Globinsko odvodnjavanje omogočajo drenaže in objekti v zvezi s temi drenažami.</w:t>
      </w:r>
    </w:p>
    <w:p w14:paraId="7BD41470" w14:textId="77777777" w:rsidR="001A64FA" w:rsidRPr="00FF0286" w:rsidRDefault="001A64FA" w:rsidP="00F061E8">
      <w:pPr>
        <w:pStyle w:val="Odstavekseznama"/>
        <w:numPr>
          <w:ilvl w:val="0"/>
          <w:numId w:val="192"/>
        </w:numPr>
        <w:rPr>
          <w:rFonts w:cs="Arial"/>
        </w:rPr>
      </w:pPr>
      <w:r w:rsidRPr="00FF0286">
        <w:rPr>
          <w:rFonts w:cs="Arial"/>
        </w:rPr>
        <w:t xml:space="preserve">Globinsko odvodnjavanje z drenažami mora biti izvedeno v izmerah, določenih </w:t>
      </w:r>
      <w:r w:rsidRPr="00FF0286">
        <w:rPr>
          <w:rFonts w:cs="Arial"/>
        </w:rPr>
        <w:lastRenderedPageBreak/>
        <w:t>s projektom in v skladu s temi tehničnimi pogoji. Vsako spremembo, s katero soglaša odgovorni projektant, mora predhodno odobriti tudi inženir.</w:t>
      </w:r>
    </w:p>
    <w:p w14:paraId="12211715" w14:textId="77777777" w:rsidR="001A64FA" w:rsidRPr="00133A8E" w:rsidRDefault="001A64FA" w:rsidP="00133A8E">
      <w:pPr>
        <w:pStyle w:val="Naslov4"/>
      </w:pPr>
      <w:bookmarkStart w:id="981" w:name="_Toc416874329"/>
      <w:bookmarkStart w:id="982" w:name="_Toc416806764"/>
      <w:bookmarkStart w:id="983" w:name="_Toc25424147"/>
      <w:r w:rsidRPr="00133A8E">
        <w:t>Opis</w:t>
      </w:r>
      <w:bookmarkEnd w:id="981"/>
      <w:bookmarkEnd w:id="982"/>
      <w:bookmarkEnd w:id="983"/>
      <w:r w:rsidRPr="00133A8E">
        <w:t xml:space="preserve"> </w:t>
      </w:r>
    </w:p>
    <w:p w14:paraId="1A7F46FD" w14:textId="77777777" w:rsidR="001A64FA" w:rsidRPr="00FF0286" w:rsidRDefault="001A64FA" w:rsidP="00F061E8">
      <w:pPr>
        <w:pStyle w:val="Odstavekseznama"/>
        <w:numPr>
          <w:ilvl w:val="0"/>
          <w:numId w:val="193"/>
        </w:numPr>
        <w:rPr>
          <w:rFonts w:cs="Arial"/>
        </w:rPr>
      </w:pPr>
      <w:r w:rsidRPr="00FF0286">
        <w:rPr>
          <w:rFonts w:cs="Arial"/>
        </w:rPr>
        <w:t>Za globinsko odvodnjavanje se uporabljajo:</w:t>
      </w:r>
    </w:p>
    <w:p w14:paraId="1FD320E5" w14:textId="77777777" w:rsidR="001A64FA" w:rsidRPr="00FF0286" w:rsidRDefault="001A64FA" w:rsidP="00F061E8">
      <w:pPr>
        <w:pStyle w:val="Odstavekseznama"/>
        <w:numPr>
          <w:ilvl w:val="1"/>
          <w:numId w:val="193"/>
        </w:numPr>
        <w:rPr>
          <w:rFonts w:cs="Arial"/>
        </w:rPr>
      </w:pPr>
      <w:r w:rsidRPr="00FF0286">
        <w:rPr>
          <w:rFonts w:cs="Arial"/>
        </w:rPr>
        <w:t>plitve in globoke vzdolžne in prečne drenaže ter</w:t>
      </w:r>
    </w:p>
    <w:p w14:paraId="01A1A186" w14:textId="77777777" w:rsidR="001A64FA" w:rsidRPr="00FF0286" w:rsidRDefault="001A64FA" w:rsidP="00F061E8">
      <w:pPr>
        <w:pStyle w:val="Odstavekseznama"/>
        <w:numPr>
          <w:ilvl w:val="1"/>
          <w:numId w:val="193"/>
        </w:numPr>
        <w:rPr>
          <w:rFonts w:cs="Arial"/>
        </w:rPr>
      </w:pPr>
      <w:r w:rsidRPr="00FF0286">
        <w:rPr>
          <w:rFonts w:cs="Arial"/>
        </w:rPr>
        <w:t>vertikalne drenaže in koli.</w:t>
      </w:r>
    </w:p>
    <w:p w14:paraId="30BE4B3A" w14:textId="77777777" w:rsidR="001A64FA" w:rsidRPr="00FF0286" w:rsidRDefault="001A64FA" w:rsidP="00F061E8">
      <w:pPr>
        <w:pStyle w:val="Odstavekseznama"/>
        <w:numPr>
          <w:ilvl w:val="0"/>
          <w:numId w:val="193"/>
        </w:numPr>
        <w:rPr>
          <w:rFonts w:cs="Arial"/>
        </w:rPr>
      </w:pPr>
      <w:r w:rsidRPr="00FF0286">
        <w:rPr>
          <w:rFonts w:cs="Arial"/>
        </w:rPr>
        <w:t>Plitve in globoke vzdolžne in prečne drenaže so lahko vgrajene na:</w:t>
      </w:r>
    </w:p>
    <w:p w14:paraId="0F58B6BB" w14:textId="77777777" w:rsidR="001A64FA" w:rsidRPr="00FF0286" w:rsidRDefault="001A64FA" w:rsidP="00F061E8">
      <w:pPr>
        <w:pStyle w:val="Odstavekseznama"/>
        <w:numPr>
          <w:ilvl w:val="1"/>
          <w:numId w:val="193"/>
        </w:numPr>
        <w:rPr>
          <w:rFonts w:cs="Arial"/>
        </w:rPr>
      </w:pPr>
      <w:r w:rsidRPr="00FF0286">
        <w:rPr>
          <w:rFonts w:cs="Arial"/>
        </w:rPr>
        <w:t>planum izkopa, glinasti naboj ali</w:t>
      </w:r>
    </w:p>
    <w:p w14:paraId="5966EDED" w14:textId="77777777" w:rsidR="001A64FA" w:rsidRPr="00FF0286" w:rsidRDefault="001A64FA" w:rsidP="00F061E8">
      <w:pPr>
        <w:pStyle w:val="Odstavekseznama"/>
        <w:numPr>
          <w:ilvl w:val="1"/>
          <w:numId w:val="193"/>
        </w:numPr>
        <w:rPr>
          <w:rFonts w:cs="Arial"/>
        </w:rPr>
      </w:pPr>
      <w:r w:rsidRPr="00FF0286">
        <w:rPr>
          <w:rFonts w:cs="Arial"/>
        </w:rPr>
        <w:t>podložno plast iz cementnega betona.</w:t>
      </w:r>
    </w:p>
    <w:p w14:paraId="5CC271F4" w14:textId="77777777" w:rsidR="001A64FA" w:rsidRPr="00FF0286" w:rsidRDefault="001A64FA" w:rsidP="00F061E8">
      <w:pPr>
        <w:pStyle w:val="Odstavekseznama"/>
        <w:numPr>
          <w:ilvl w:val="0"/>
          <w:numId w:val="193"/>
        </w:numPr>
        <w:rPr>
          <w:rFonts w:cs="Arial"/>
        </w:rPr>
      </w:pPr>
      <w:r w:rsidRPr="00FF0286">
        <w:rPr>
          <w:rFonts w:cs="Arial"/>
        </w:rPr>
        <w:t>Vertikalne drenaže in koli so lahko:</w:t>
      </w:r>
    </w:p>
    <w:p w14:paraId="2A9A7F80" w14:textId="77777777" w:rsidR="001A64FA" w:rsidRPr="00FF0286" w:rsidRDefault="001A64FA" w:rsidP="00F061E8">
      <w:pPr>
        <w:pStyle w:val="Odstavekseznama"/>
        <w:numPr>
          <w:ilvl w:val="1"/>
          <w:numId w:val="193"/>
        </w:numPr>
        <w:rPr>
          <w:rFonts w:cs="Arial"/>
        </w:rPr>
      </w:pPr>
      <w:r w:rsidRPr="00FF0286">
        <w:rPr>
          <w:rFonts w:cs="Arial"/>
        </w:rPr>
        <w:t>vrtani (z odstranitvijo jedra) ali</w:t>
      </w:r>
    </w:p>
    <w:p w14:paraId="041A0D86" w14:textId="77777777" w:rsidR="001A64FA" w:rsidRPr="00FF0286" w:rsidRDefault="001A64FA" w:rsidP="00F061E8">
      <w:pPr>
        <w:pStyle w:val="Odstavekseznama"/>
        <w:numPr>
          <w:ilvl w:val="1"/>
          <w:numId w:val="193"/>
        </w:numPr>
        <w:rPr>
          <w:rFonts w:cs="Arial"/>
        </w:rPr>
      </w:pPr>
      <w:r w:rsidRPr="00FF0286">
        <w:rPr>
          <w:rFonts w:cs="Arial"/>
        </w:rPr>
        <w:t>vtisnjeni.</w:t>
      </w:r>
    </w:p>
    <w:p w14:paraId="76856DBF" w14:textId="77777777" w:rsidR="001A64FA" w:rsidRPr="00FF0286" w:rsidRDefault="001A64FA" w:rsidP="00F061E8">
      <w:pPr>
        <w:pStyle w:val="Odstavekseznama"/>
        <w:numPr>
          <w:ilvl w:val="0"/>
          <w:numId w:val="193"/>
        </w:numPr>
        <w:rPr>
          <w:rFonts w:cs="Arial"/>
        </w:rPr>
      </w:pPr>
      <w:r w:rsidRPr="00FF0286">
        <w:rPr>
          <w:rFonts w:cs="Arial"/>
        </w:rPr>
        <w:t>Vertikalne drenaže in koli so lahko zgrajeni:</w:t>
      </w:r>
    </w:p>
    <w:p w14:paraId="77D02EB2" w14:textId="77777777" w:rsidR="001A64FA" w:rsidRPr="00FF0286" w:rsidRDefault="001A64FA" w:rsidP="00F061E8">
      <w:pPr>
        <w:pStyle w:val="Odstavekseznama"/>
        <w:numPr>
          <w:ilvl w:val="1"/>
          <w:numId w:val="193"/>
        </w:numPr>
        <w:rPr>
          <w:rFonts w:cs="Arial"/>
        </w:rPr>
      </w:pPr>
      <w:r w:rsidRPr="00FF0286">
        <w:rPr>
          <w:rFonts w:cs="Arial"/>
        </w:rPr>
        <w:t>iz zmesi zrn peska, prodna ali drobljenca ali</w:t>
      </w:r>
    </w:p>
    <w:p w14:paraId="089C5BAD" w14:textId="77777777" w:rsidR="001A64FA" w:rsidRPr="00FF0286" w:rsidRDefault="001A64FA" w:rsidP="00F061E8">
      <w:pPr>
        <w:pStyle w:val="Odstavekseznama"/>
        <w:numPr>
          <w:ilvl w:val="1"/>
          <w:numId w:val="193"/>
        </w:numPr>
        <w:rPr>
          <w:rFonts w:cs="Arial"/>
        </w:rPr>
      </w:pPr>
      <w:r w:rsidRPr="00FF0286">
        <w:rPr>
          <w:rFonts w:cs="Arial"/>
        </w:rPr>
        <w:t>iz drenažnih trakov.</w:t>
      </w:r>
    </w:p>
    <w:p w14:paraId="7175BCCF" w14:textId="77777777" w:rsidR="001A64FA" w:rsidRPr="00FF0286" w:rsidRDefault="001A64FA" w:rsidP="00F061E8">
      <w:pPr>
        <w:pStyle w:val="Odstavekseznama"/>
        <w:numPr>
          <w:ilvl w:val="0"/>
          <w:numId w:val="193"/>
        </w:numPr>
        <w:rPr>
          <w:rFonts w:cs="Arial"/>
        </w:rPr>
      </w:pPr>
      <w:r w:rsidRPr="00FF0286">
        <w:rPr>
          <w:rFonts w:cs="Arial"/>
        </w:rPr>
        <w:t>Izvedba vseh navedenih vrst drenaž za zagotovitev globinskega odvodnjavanja obsega dobavo vseh ustreznih materialov in vgraditev na mestih, določenih s projektom.</w:t>
      </w:r>
    </w:p>
    <w:p w14:paraId="4CD93D8C" w14:textId="77777777" w:rsidR="001A64FA" w:rsidRPr="00FF0286" w:rsidRDefault="001A64FA" w:rsidP="00F061E8">
      <w:pPr>
        <w:pStyle w:val="Odstavekseznama"/>
        <w:numPr>
          <w:ilvl w:val="0"/>
          <w:numId w:val="193"/>
        </w:numPr>
        <w:rPr>
          <w:rFonts w:cs="Arial"/>
        </w:rPr>
      </w:pPr>
      <w:r w:rsidRPr="00FF0286">
        <w:rPr>
          <w:rFonts w:cs="Arial"/>
        </w:rPr>
        <w:t>Vodo iz izkopov za globinsko odvodnjavanje je treba črpati ves čas, dokler zapis ni izvršen do nivoja podtalnice. Škoda, nastala zaradi opustitve črpanja vode, gre v breme izvajalca.</w:t>
      </w:r>
    </w:p>
    <w:p w14:paraId="451AF083" w14:textId="77777777" w:rsidR="001A64FA" w:rsidRPr="00FF0286" w:rsidRDefault="001A64FA" w:rsidP="00F061E8">
      <w:pPr>
        <w:pStyle w:val="Odstavekseznama"/>
        <w:numPr>
          <w:ilvl w:val="0"/>
          <w:numId w:val="193"/>
        </w:numPr>
        <w:rPr>
          <w:rFonts w:cs="Arial"/>
        </w:rPr>
      </w:pPr>
      <w:r w:rsidRPr="00FF0286">
        <w:rPr>
          <w:rFonts w:cs="Arial"/>
        </w:rPr>
        <w:t>Način izdelave drenaž je praviloma določen s projektom.</w:t>
      </w:r>
    </w:p>
    <w:p w14:paraId="3589A476" w14:textId="77777777" w:rsidR="001A64FA" w:rsidRPr="00133A8E" w:rsidRDefault="001A64FA" w:rsidP="00133A8E">
      <w:pPr>
        <w:pStyle w:val="Naslov4"/>
      </w:pPr>
      <w:bookmarkStart w:id="984" w:name="_Toc416874330"/>
      <w:bookmarkStart w:id="985" w:name="_Toc416806765"/>
      <w:bookmarkStart w:id="986" w:name="_Toc25424148"/>
      <w:r w:rsidRPr="00133A8E">
        <w:t>Osnovni materiali</w:t>
      </w:r>
      <w:bookmarkEnd w:id="984"/>
      <w:bookmarkEnd w:id="985"/>
      <w:bookmarkEnd w:id="986"/>
    </w:p>
    <w:p w14:paraId="7C7718A8" w14:textId="77777777" w:rsidR="001A64FA" w:rsidRPr="00FF0286" w:rsidRDefault="001A64FA" w:rsidP="00F061E8">
      <w:pPr>
        <w:pStyle w:val="Odstavekseznama"/>
        <w:numPr>
          <w:ilvl w:val="0"/>
          <w:numId w:val="194"/>
        </w:numPr>
        <w:rPr>
          <w:rFonts w:cs="Arial"/>
        </w:rPr>
      </w:pPr>
      <w:r w:rsidRPr="00FF0286">
        <w:rPr>
          <w:rFonts w:cs="Arial"/>
        </w:rPr>
        <w:t>Osnovni materiali za globinsko odvodnjavanje z drenaž so:</w:t>
      </w:r>
    </w:p>
    <w:p w14:paraId="7FF9E468" w14:textId="77777777" w:rsidR="001A64FA" w:rsidRPr="00FF0286" w:rsidRDefault="001A64FA" w:rsidP="00F061E8">
      <w:pPr>
        <w:pStyle w:val="Odstavekseznama"/>
        <w:numPr>
          <w:ilvl w:val="1"/>
          <w:numId w:val="194"/>
        </w:numPr>
        <w:rPr>
          <w:rFonts w:cs="Arial"/>
        </w:rPr>
      </w:pPr>
      <w:r w:rsidRPr="00FF0286">
        <w:rPr>
          <w:rFonts w:cs="Arial"/>
        </w:rPr>
        <w:t>materiali za podložno plast,</w:t>
      </w:r>
    </w:p>
    <w:p w14:paraId="30BC61E4" w14:textId="77777777" w:rsidR="001A64FA" w:rsidRPr="00FF0286" w:rsidRDefault="001A64FA" w:rsidP="00F061E8">
      <w:pPr>
        <w:pStyle w:val="Odstavekseznama"/>
        <w:numPr>
          <w:ilvl w:val="1"/>
          <w:numId w:val="194"/>
        </w:numPr>
        <w:rPr>
          <w:rFonts w:cs="Arial"/>
        </w:rPr>
      </w:pPr>
      <w:r w:rsidRPr="00FF0286">
        <w:rPr>
          <w:rFonts w:cs="Arial"/>
        </w:rPr>
        <w:t>drenažne cevi,</w:t>
      </w:r>
    </w:p>
    <w:p w14:paraId="46044843" w14:textId="77777777" w:rsidR="001A64FA" w:rsidRPr="00FF0286" w:rsidRDefault="001A64FA" w:rsidP="00F061E8">
      <w:pPr>
        <w:pStyle w:val="Odstavekseznama"/>
        <w:numPr>
          <w:ilvl w:val="1"/>
          <w:numId w:val="194"/>
        </w:numPr>
        <w:rPr>
          <w:rFonts w:cs="Arial"/>
        </w:rPr>
      </w:pPr>
      <w:r w:rsidRPr="00FF0286">
        <w:rPr>
          <w:rFonts w:cs="Arial"/>
        </w:rPr>
        <w:t>materiali za zasip drenaž</w:t>
      </w:r>
    </w:p>
    <w:p w14:paraId="2D55036A" w14:textId="77777777" w:rsidR="001A64FA" w:rsidRPr="00FF0286" w:rsidRDefault="001A64FA" w:rsidP="00F061E8">
      <w:pPr>
        <w:pStyle w:val="Odstavekseznama"/>
        <w:numPr>
          <w:ilvl w:val="1"/>
          <w:numId w:val="194"/>
        </w:numPr>
        <w:rPr>
          <w:rFonts w:cs="Arial"/>
        </w:rPr>
      </w:pPr>
      <w:r w:rsidRPr="00FF0286">
        <w:rPr>
          <w:rFonts w:cs="Arial"/>
        </w:rPr>
        <w:t>drenažni trakovi.</w:t>
      </w:r>
    </w:p>
    <w:p w14:paraId="3170C184" w14:textId="77777777" w:rsidR="001A64FA" w:rsidRPr="00FF0286" w:rsidRDefault="001A64FA" w:rsidP="00F061E8">
      <w:pPr>
        <w:pStyle w:val="Odstavekseznama"/>
        <w:numPr>
          <w:ilvl w:val="0"/>
          <w:numId w:val="194"/>
        </w:numPr>
        <w:rPr>
          <w:rFonts w:cs="Arial"/>
        </w:rPr>
      </w:pPr>
      <w:r w:rsidRPr="00FF0286">
        <w:rPr>
          <w:rFonts w:cs="Arial"/>
        </w:rPr>
        <w:t>Pri globinskem odvodnjavanju se uporablja za podložno plast v drenažah predvsem glinasti naboj ali mešanica cementnega betona.</w:t>
      </w:r>
    </w:p>
    <w:p w14:paraId="4DBCADC8" w14:textId="77777777" w:rsidR="001A64FA" w:rsidRPr="00FF0286" w:rsidRDefault="001A64FA" w:rsidP="00133A8E">
      <w:pPr>
        <w:pStyle w:val="Naslov5"/>
        <w:rPr>
          <w:i/>
        </w:rPr>
      </w:pPr>
      <w:bookmarkStart w:id="987" w:name="_Toc416874331"/>
      <w:bookmarkStart w:id="988" w:name="_Toc25424149"/>
      <w:r w:rsidRPr="00FF0286">
        <w:t>Drenažne cevi</w:t>
      </w:r>
      <w:bookmarkEnd w:id="987"/>
      <w:bookmarkEnd w:id="988"/>
    </w:p>
    <w:p w14:paraId="5A63C0C6" w14:textId="77777777" w:rsidR="001A64FA" w:rsidRPr="00FF0286" w:rsidRDefault="001A64FA" w:rsidP="00F061E8">
      <w:pPr>
        <w:pStyle w:val="Odstavekseznama"/>
        <w:numPr>
          <w:ilvl w:val="0"/>
          <w:numId w:val="195"/>
        </w:numPr>
        <w:rPr>
          <w:rFonts w:cs="Arial"/>
        </w:rPr>
      </w:pPr>
      <w:r w:rsidRPr="00FF0286">
        <w:rPr>
          <w:rFonts w:cs="Arial"/>
        </w:rPr>
        <w:t>Cevi za plitve in globoke vzdolžne in prečne drenaže so lahko:</w:t>
      </w:r>
    </w:p>
    <w:p w14:paraId="3FE75415" w14:textId="77777777" w:rsidR="001A64FA" w:rsidRPr="00FF0286" w:rsidRDefault="001A64FA" w:rsidP="00F061E8">
      <w:pPr>
        <w:pStyle w:val="Odstavekseznama"/>
        <w:numPr>
          <w:ilvl w:val="1"/>
          <w:numId w:val="195"/>
        </w:numPr>
        <w:rPr>
          <w:rFonts w:cs="Arial"/>
        </w:rPr>
      </w:pPr>
      <w:r w:rsidRPr="00FF0286">
        <w:rPr>
          <w:rFonts w:cs="Arial"/>
        </w:rPr>
        <w:t>plastične (gibljive in trde) ali</w:t>
      </w:r>
    </w:p>
    <w:p w14:paraId="28916F8A" w14:textId="77777777" w:rsidR="001A64FA" w:rsidRPr="00FF0286" w:rsidRDefault="001A64FA" w:rsidP="00F061E8">
      <w:pPr>
        <w:pStyle w:val="Odstavekseznama"/>
        <w:numPr>
          <w:ilvl w:val="1"/>
          <w:numId w:val="195"/>
        </w:numPr>
        <w:rPr>
          <w:rFonts w:cs="Arial"/>
        </w:rPr>
      </w:pPr>
      <w:r w:rsidRPr="00FF0286">
        <w:rPr>
          <w:rFonts w:cs="Arial"/>
        </w:rPr>
        <w:t>iz cementnega betona.</w:t>
      </w:r>
    </w:p>
    <w:p w14:paraId="6E70C6AA" w14:textId="77777777" w:rsidR="001A64FA" w:rsidRPr="00FF0286" w:rsidRDefault="001A64FA" w:rsidP="00F061E8">
      <w:pPr>
        <w:pStyle w:val="Odstavekseznama"/>
        <w:numPr>
          <w:ilvl w:val="0"/>
          <w:numId w:val="195"/>
        </w:numPr>
        <w:rPr>
          <w:rFonts w:cs="Arial"/>
        </w:rPr>
      </w:pPr>
      <w:r w:rsidRPr="00FF0286">
        <w:rPr>
          <w:rFonts w:cs="Arial"/>
        </w:rPr>
        <w:t>Prerez cevi za drenaže je lahko okrogel ali v obliki podkve. Cevi morajo biti perforirane.</w:t>
      </w:r>
    </w:p>
    <w:p w14:paraId="7782572C" w14:textId="77777777" w:rsidR="001A64FA" w:rsidRPr="00FF0286" w:rsidRDefault="001A64FA" w:rsidP="00133A8E">
      <w:pPr>
        <w:pStyle w:val="Naslov5"/>
        <w:rPr>
          <w:i/>
        </w:rPr>
      </w:pPr>
      <w:bookmarkStart w:id="989" w:name="_Toc416874332"/>
      <w:bookmarkStart w:id="990" w:name="_Toc25424150"/>
      <w:r w:rsidRPr="00FF0286">
        <w:t>Materiali za zasip drenaž</w:t>
      </w:r>
      <w:bookmarkEnd w:id="989"/>
      <w:bookmarkEnd w:id="990"/>
    </w:p>
    <w:p w14:paraId="5E573715" w14:textId="77777777" w:rsidR="001A64FA" w:rsidRPr="00FF0286" w:rsidRDefault="001A64FA" w:rsidP="00F061E8">
      <w:pPr>
        <w:pStyle w:val="Odstavekseznama"/>
        <w:numPr>
          <w:ilvl w:val="0"/>
          <w:numId w:val="196"/>
        </w:numPr>
        <w:rPr>
          <w:rFonts w:cs="Arial"/>
        </w:rPr>
      </w:pPr>
      <w:r w:rsidRPr="00FF0286">
        <w:rPr>
          <w:rFonts w:cs="Arial"/>
        </w:rPr>
        <w:t>V plitve in globoke vzdolžne in prečne drenaže so lahko vgrajene zmesi kamnitih zrn ali mešanica cementnega betona in neobvite.</w:t>
      </w:r>
    </w:p>
    <w:p w14:paraId="52E90375" w14:textId="77777777" w:rsidR="001A64FA" w:rsidRPr="00FF0286" w:rsidRDefault="001A64FA" w:rsidP="00F061E8">
      <w:pPr>
        <w:pStyle w:val="Odstavekseznama"/>
        <w:numPr>
          <w:ilvl w:val="0"/>
          <w:numId w:val="196"/>
        </w:numPr>
        <w:rPr>
          <w:rFonts w:cs="Arial"/>
        </w:rPr>
      </w:pPr>
      <w:r w:rsidRPr="00FF0286">
        <w:rPr>
          <w:rFonts w:cs="Arial"/>
        </w:rPr>
        <w:t>Zmesi kamnitih zrn peska, prodca in drobljenca se lahko uporabljajo tudi za zasip drenažnih cevi in za zapolnitev vertikalnih drenaž (kolov).</w:t>
      </w:r>
    </w:p>
    <w:p w14:paraId="50368FBF" w14:textId="77777777" w:rsidR="001A64FA" w:rsidRPr="00FF0286" w:rsidRDefault="001A64FA" w:rsidP="00133A8E">
      <w:pPr>
        <w:pStyle w:val="Naslov5"/>
        <w:rPr>
          <w:szCs w:val="20"/>
        </w:rPr>
      </w:pPr>
      <w:bookmarkStart w:id="991" w:name="_Toc416874333"/>
      <w:bookmarkStart w:id="992" w:name="_Toc25424151"/>
      <w:r w:rsidRPr="00FF0286">
        <w:t>Drenažni trakovi</w:t>
      </w:r>
      <w:bookmarkEnd w:id="991"/>
      <w:bookmarkEnd w:id="992"/>
    </w:p>
    <w:p w14:paraId="58356FF9" w14:textId="77777777" w:rsidR="001A64FA" w:rsidRPr="00FF0286" w:rsidRDefault="001A64FA" w:rsidP="00F061E8">
      <w:pPr>
        <w:pStyle w:val="Odstavekseznama"/>
        <w:numPr>
          <w:ilvl w:val="0"/>
          <w:numId w:val="197"/>
        </w:numPr>
        <w:rPr>
          <w:rFonts w:cs="Arial"/>
        </w:rPr>
      </w:pPr>
      <w:r w:rsidRPr="00FF0286">
        <w:rPr>
          <w:rFonts w:cs="Arial"/>
        </w:rPr>
        <w:t>Za vertikalno dreniranje se lahko uporabijo predvsem drenažni trakovi iz iglane polsti iz umetnih vlaken, ojačane z apretirnim sredstvom, s plastičnim jedrom ali brez njega.</w:t>
      </w:r>
    </w:p>
    <w:p w14:paraId="15157847" w14:textId="77777777" w:rsidR="001A64FA" w:rsidRPr="00133A8E" w:rsidRDefault="001A64FA" w:rsidP="00133A8E">
      <w:pPr>
        <w:pStyle w:val="Naslov4"/>
      </w:pPr>
      <w:bookmarkStart w:id="993" w:name="_Toc416874334"/>
      <w:bookmarkStart w:id="994" w:name="_Toc416806766"/>
      <w:bookmarkStart w:id="995" w:name="_Toc25424152"/>
      <w:r w:rsidRPr="00133A8E">
        <w:lastRenderedPageBreak/>
        <w:t>Kakovost materialov</w:t>
      </w:r>
      <w:bookmarkEnd w:id="993"/>
      <w:bookmarkEnd w:id="994"/>
      <w:bookmarkEnd w:id="995"/>
    </w:p>
    <w:p w14:paraId="73B406F1" w14:textId="77777777" w:rsidR="001A64FA" w:rsidRPr="00FF0286" w:rsidRDefault="001A64FA" w:rsidP="00133A8E">
      <w:pPr>
        <w:pStyle w:val="Naslov5"/>
        <w:rPr>
          <w:szCs w:val="20"/>
        </w:rPr>
      </w:pPr>
      <w:bookmarkStart w:id="996" w:name="_Toc416874335"/>
      <w:bookmarkStart w:id="997" w:name="_Toc25424153"/>
      <w:r w:rsidRPr="00FF0286">
        <w:t>Materiali za podložno plast</w:t>
      </w:r>
      <w:bookmarkEnd w:id="996"/>
      <w:bookmarkEnd w:id="997"/>
    </w:p>
    <w:p w14:paraId="5C7B52DF"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998" w:name="_Toc416874336"/>
      <w:bookmarkStart w:id="999" w:name="_Toc25424154"/>
      <w:r w:rsidRPr="00FF0286">
        <w:rPr>
          <w:rFonts w:cs="Arial"/>
          <w:i w:val="0"/>
        </w:rPr>
        <w:t>Glinasti naboj</w:t>
      </w:r>
      <w:bookmarkEnd w:id="998"/>
      <w:bookmarkEnd w:id="999"/>
    </w:p>
    <w:p w14:paraId="022710A7" w14:textId="52BF60E6" w:rsidR="001A64FA" w:rsidRPr="00FF0286" w:rsidRDefault="001A64FA" w:rsidP="00F061E8">
      <w:pPr>
        <w:pStyle w:val="Odstavekseznama"/>
        <w:numPr>
          <w:ilvl w:val="0"/>
          <w:numId w:val="198"/>
        </w:numPr>
        <w:rPr>
          <w:rFonts w:cs="Arial"/>
        </w:rPr>
      </w:pPr>
      <w:r w:rsidRPr="00FF0286">
        <w:rPr>
          <w:rFonts w:cs="Arial"/>
        </w:rPr>
        <w:t xml:space="preserve">Kakovost materiala za glinasti naboj je podrobno določena v tehničnih specifikacijah za zemeljska dela in se meri v skladu s pogoji, ki so navedeni v Točki </w:t>
      </w:r>
      <w:r w:rsidR="00FC346F" w:rsidRPr="00FF0286">
        <w:rPr>
          <w:rFonts w:cs="Arial"/>
        </w:rPr>
        <w:fldChar w:fldCharType="begin"/>
      </w:r>
      <w:r w:rsidR="00FC346F" w:rsidRPr="00FF0286">
        <w:rPr>
          <w:rFonts w:cs="Arial"/>
        </w:rPr>
        <w:instrText xml:space="preserve"> REF _Ref25951206 \w \h  \* MERGEFORMAT </w:instrText>
      </w:r>
      <w:r w:rsidR="00FC346F" w:rsidRPr="00FF0286">
        <w:rPr>
          <w:rFonts w:cs="Arial"/>
        </w:rPr>
      </w:r>
      <w:r w:rsidR="00FC346F" w:rsidRPr="00FF0286">
        <w:rPr>
          <w:rFonts w:cs="Arial"/>
        </w:rPr>
        <w:fldChar w:fldCharType="separate"/>
      </w:r>
      <w:r w:rsidR="008203D8">
        <w:rPr>
          <w:rFonts w:cs="Arial"/>
        </w:rPr>
        <w:t>3.1.3.7</w:t>
      </w:r>
      <w:r w:rsidR="00FC346F" w:rsidRPr="00FF0286">
        <w:rPr>
          <w:rFonts w:cs="Arial"/>
        </w:rPr>
        <w:fldChar w:fldCharType="end"/>
      </w:r>
      <w:r w:rsidRPr="00FF0286">
        <w:rPr>
          <w:rFonts w:cs="Arial"/>
        </w:rPr>
        <w:t xml:space="preserve"> teh tehničnih pogojev.</w:t>
      </w:r>
    </w:p>
    <w:p w14:paraId="2FB68FC4"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0" w:name="_Toc416874337"/>
      <w:bookmarkStart w:id="1001" w:name="_Toc25424155"/>
      <w:r w:rsidRPr="00FF0286">
        <w:rPr>
          <w:rFonts w:cs="Arial"/>
          <w:i w:val="0"/>
        </w:rPr>
        <w:t>Mešanica cementnega betona</w:t>
      </w:r>
      <w:bookmarkEnd w:id="1000"/>
      <w:bookmarkEnd w:id="1001"/>
    </w:p>
    <w:p w14:paraId="09B6156B" w14:textId="77777777" w:rsidR="001A64FA" w:rsidRPr="00FF0286" w:rsidRDefault="001A64FA" w:rsidP="00F061E8">
      <w:pPr>
        <w:pStyle w:val="Odstavekseznama"/>
        <w:numPr>
          <w:ilvl w:val="0"/>
          <w:numId w:val="199"/>
        </w:numPr>
        <w:rPr>
          <w:rFonts w:cs="Arial"/>
        </w:rPr>
      </w:pPr>
      <w:r w:rsidRPr="00FF0286">
        <w:rPr>
          <w:rFonts w:cs="Arial"/>
        </w:rPr>
        <w:t>Kakovost materialov za mešanice cementnega betona za podložne plasti za globinsko odvodnjavanje mora ustrezati zahtevam tehničnih specifikacij za betonska dela.</w:t>
      </w:r>
    </w:p>
    <w:p w14:paraId="296071BB" w14:textId="77777777" w:rsidR="001A64FA" w:rsidRPr="00FF0286" w:rsidRDefault="001A64FA" w:rsidP="00F061E8">
      <w:pPr>
        <w:pStyle w:val="Odstavekseznama"/>
        <w:numPr>
          <w:ilvl w:val="0"/>
          <w:numId w:val="199"/>
        </w:numPr>
        <w:rPr>
          <w:rFonts w:cs="Arial"/>
        </w:rPr>
      </w:pPr>
      <w:r w:rsidRPr="00FF0286">
        <w:rPr>
          <w:rFonts w:cs="Arial"/>
        </w:rPr>
        <w:t xml:space="preserve">Če v projektu ni drugače določeno, mora cementni beton za podložne plasti za drenaže ustrezati zahtevam </w:t>
      </w:r>
      <w:r w:rsidR="00093597">
        <w:rPr>
          <w:rFonts w:cs="Arial"/>
        </w:rPr>
        <w:t>tehničnih pogojev</w:t>
      </w:r>
      <w:r w:rsidRPr="00FF0286">
        <w:rPr>
          <w:rFonts w:cs="Arial"/>
        </w:rPr>
        <w:t xml:space="preserve"> za betonska dela.</w:t>
      </w:r>
    </w:p>
    <w:p w14:paraId="73F7CDD3" w14:textId="77777777" w:rsidR="001A64FA" w:rsidRPr="00FF0286" w:rsidRDefault="001A64FA" w:rsidP="00133A8E">
      <w:pPr>
        <w:pStyle w:val="Naslov5"/>
        <w:rPr>
          <w:szCs w:val="20"/>
        </w:rPr>
      </w:pPr>
      <w:bookmarkStart w:id="1002" w:name="_Toc416874338"/>
      <w:bookmarkStart w:id="1003" w:name="_Toc25424156"/>
      <w:r w:rsidRPr="00FF0286">
        <w:t>Drenažne cevi</w:t>
      </w:r>
      <w:bookmarkEnd w:id="1002"/>
      <w:bookmarkEnd w:id="1003"/>
    </w:p>
    <w:p w14:paraId="04A00F04" w14:textId="77777777" w:rsidR="001A64FA" w:rsidRPr="00FF0286" w:rsidRDefault="001A64FA" w:rsidP="00F061E8">
      <w:pPr>
        <w:pStyle w:val="Odstavekseznama"/>
        <w:numPr>
          <w:ilvl w:val="0"/>
          <w:numId w:val="200"/>
        </w:numPr>
        <w:rPr>
          <w:rFonts w:cs="Arial"/>
        </w:rPr>
      </w:pPr>
      <w:r w:rsidRPr="00FF0286">
        <w:rPr>
          <w:rFonts w:cs="Arial"/>
        </w:rPr>
        <w:t>Plastične drenažne cevi za globinske drenaže morajo ustrezati zahtevam za:</w:t>
      </w:r>
    </w:p>
    <w:p w14:paraId="0B6CCD92" w14:textId="77777777" w:rsidR="001A64FA" w:rsidRPr="00FF0286" w:rsidRDefault="001A64FA" w:rsidP="00F061E8">
      <w:pPr>
        <w:pStyle w:val="Odstavekseznama"/>
        <w:numPr>
          <w:ilvl w:val="1"/>
          <w:numId w:val="200"/>
        </w:numPr>
        <w:rPr>
          <w:rFonts w:cs="Arial"/>
        </w:rPr>
      </w:pPr>
      <w:r w:rsidRPr="00FF0286">
        <w:rPr>
          <w:rFonts w:cs="Arial"/>
        </w:rPr>
        <w:t>dimenzije: premer cevi in debelino sten,</w:t>
      </w:r>
    </w:p>
    <w:p w14:paraId="68170798" w14:textId="77777777" w:rsidR="001A64FA" w:rsidRPr="00FF0286" w:rsidRDefault="001A64FA" w:rsidP="00F061E8">
      <w:pPr>
        <w:pStyle w:val="Odstavekseznama"/>
        <w:numPr>
          <w:ilvl w:val="1"/>
          <w:numId w:val="200"/>
        </w:numPr>
        <w:rPr>
          <w:rFonts w:cs="Arial"/>
        </w:rPr>
      </w:pPr>
      <w:r w:rsidRPr="00FF0286">
        <w:rPr>
          <w:rFonts w:cs="Arial"/>
        </w:rPr>
        <w:t>maso,</w:t>
      </w:r>
    </w:p>
    <w:p w14:paraId="568B3CD7" w14:textId="77777777" w:rsidR="001A64FA" w:rsidRPr="00FF0286" w:rsidRDefault="001A64FA" w:rsidP="00F061E8">
      <w:pPr>
        <w:pStyle w:val="Odstavekseznama"/>
        <w:numPr>
          <w:ilvl w:val="1"/>
          <w:numId w:val="200"/>
        </w:numPr>
        <w:rPr>
          <w:rFonts w:cs="Arial"/>
        </w:rPr>
      </w:pPr>
      <w:r w:rsidRPr="00FF0286">
        <w:rPr>
          <w:rFonts w:cs="Arial"/>
        </w:rPr>
        <w:t>razvrstitev in površino odprtin za vtok vode,</w:t>
      </w:r>
    </w:p>
    <w:p w14:paraId="36A9F027" w14:textId="77777777" w:rsidR="001A64FA" w:rsidRPr="00FF0286" w:rsidRDefault="001A64FA" w:rsidP="00F061E8">
      <w:pPr>
        <w:pStyle w:val="Odstavekseznama"/>
        <w:numPr>
          <w:ilvl w:val="1"/>
          <w:numId w:val="200"/>
        </w:numPr>
        <w:rPr>
          <w:rFonts w:cs="Arial"/>
        </w:rPr>
      </w:pPr>
      <w:r w:rsidRPr="00FF0286">
        <w:rPr>
          <w:rFonts w:cs="Arial"/>
        </w:rPr>
        <w:t>odpornost proti udarcu,</w:t>
      </w:r>
    </w:p>
    <w:p w14:paraId="306EDF29" w14:textId="77777777" w:rsidR="001A64FA" w:rsidRPr="00FF0286" w:rsidRDefault="001A64FA" w:rsidP="00F061E8">
      <w:pPr>
        <w:pStyle w:val="Odstavekseznama"/>
        <w:numPr>
          <w:ilvl w:val="1"/>
          <w:numId w:val="200"/>
        </w:numPr>
        <w:rPr>
          <w:rFonts w:cs="Arial"/>
        </w:rPr>
      </w:pPr>
      <w:r w:rsidRPr="00FF0286">
        <w:rPr>
          <w:rFonts w:cs="Arial"/>
        </w:rPr>
        <w:t>odpornost proti upogibu,</w:t>
      </w:r>
    </w:p>
    <w:p w14:paraId="2873FD51" w14:textId="77777777" w:rsidR="001A64FA" w:rsidRPr="00FF0286" w:rsidRDefault="001A64FA" w:rsidP="00F061E8">
      <w:pPr>
        <w:pStyle w:val="Odstavekseznama"/>
        <w:numPr>
          <w:ilvl w:val="1"/>
          <w:numId w:val="200"/>
        </w:numPr>
        <w:rPr>
          <w:rFonts w:cs="Arial"/>
        </w:rPr>
      </w:pPr>
      <w:r w:rsidRPr="00FF0286">
        <w:rPr>
          <w:rFonts w:cs="Arial"/>
        </w:rPr>
        <w:t>odpornost proti pritisku na teme in</w:t>
      </w:r>
    </w:p>
    <w:p w14:paraId="04C9C29A" w14:textId="77777777" w:rsidR="001A64FA" w:rsidRPr="00FF0286" w:rsidRDefault="001A64FA" w:rsidP="00F061E8">
      <w:pPr>
        <w:pStyle w:val="Odstavekseznama"/>
        <w:numPr>
          <w:ilvl w:val="1"/>
          <w:numId w:val="200"/>
        </w:numPr>
        <w:rPr>
          <w:rFonts w:cs="Arial"/>
        </w:rPr>
      </w:pPr>
      <w:r w:rsidRPr="00FF0286">
        <w:rPr>
          <w:rFonts w:cs="Arial"/>
        </w:rPr>
        <w:t>odpornost proti nategu pri udarcu.</w:t>
      </w:r>
    </w:p>
    <w:p w14:paraId="4B3B4DEF" w14:textId="77777777" w:rsidR="001A64FA" w:rsidRPr="00FF0286" w:rsidRDefault="001A64FA" w:rsidP="00F061E8">
      <w:pPr>
        <w:pStyle w:val="Odstavekseznama"/>
        <w:numPr>
          <w:ilvl w:val="0"/>
          <w:numId w:val="200"/>
        </w:numPr>
        <w:rPr>
          <w:rFonts w:cs="Arial"/>
        </w:rPr>
      </w:pPr>
      <w:r w:rsidRPr="00FF0286">
        <w:rPr>
          <w:rFonts w:cs="Arial"/>
        </w:rPr>
        <w:t>Zahtevane vrednosti so določene v dogovorjeni dokumentaciji proizvajalca, če v projektu niso določene posebne zahteve.</w:t>
      </w:r>
    </w:p>
    <w:p w14:paraId="3D29A84F" w14:textId="77777777" w:rsidR="001A64FA" w:rsidRPr="00FF0286" w:rsidRDefault="001A64FA" w:rsidP="00F061E8">
      <w:pPr>
        <w:pStyle w:val="Odstavekseznama"/>
        <w:numPr>
          <w:ilvl w:val="0"/>
          <w:numId w:val="200"/>
        </w:numPr>
        <w:rPr>
          <w:rFonts w:cs="Arial"/>
        </w:rPr>
      </w:pPr>
      <w:r w:rsidRPr="00FF0286">
        <w:rPr>
          <w:rFonts w:cs="Arial"/>
        </w:rPr>
        <w:t>Drenažne cevi iz cementnega betona morajo ustrezati predpisanim zahtevam za:</w:t>
      </w:r>
    </w:p>
    <w:p w14:paraId="022ABA6A" w14:textId="77777777" w:rsidR="001A64FA" w:rsidRPr="00FF0286" w:rsidRDefault="001A64FA" w:rsidP="00F061E8">
      <w:pPr>
        <w:pStyle w:val="Odstavekseznama"/>
        <w:numPr>
          <w:ilvl w:val="1"/>
          <w:numId w:val="200"/>
        </w:numPr>
        <w:rPr>
          <w:rFonts w:cs="Arial"/>
        </w:rPr>
      </w:pPr>
      <w:r w:rsidRPr="00FF0286">
        <w:rPr>
          <w:rFonts w:cs="Arial"/>
        </w:rPr>
        <w:t>dimenzije: dolžino in premer cevi ter debelino sten,</w:t>
      </w:r>
    </w:p>
    <w:p w14:paraId="3C3E3492" w14:textId="77777777" w:rsidR="001A64FA" w:rsidRPr="00FF0286" w:rsidRDefault="001A64FA" w:rsidP="00F061E8">
      <w:pPr>
        <w:pStyle w:val="Odstavekseznama"/>
        <w:numPr>
          <w:ilvl w:val="1"/>
          <w:numId w:val="200"/>
        </w:numPr>
        <w:rPr>
          <w:rFonts w:cs="Arial"/>
        </w:rPr>
      </w:pPr>
      <w:r w:rsidRPr="00FF0286">
        <w:rPr>
          <w:rFonts w:cs="Arial"/>
        </w:rPr>
        <w:t>ravnost,</w:t>
      </w:r>
    </w:p>
    <w:p w14:paraId="3973AA7F" w14:textId="77777777" w:rsidR="001A64FA" w:rsidRPr="00FF0286" w:rsidRDefault="001A64FA" w:rsidP="00F061E8">
      <w:pPr>
        <w:pStyle w:val="Odstavekseznama"/>
        <w:numPr>
          <w:ilvl w:val="1"/>
          <w:numId w:val="200"/>
        </w:numPr>
        <w:rPr>
          <w:rFonts w:cs="Arial"/>
        </w:rPr>
      </w:pPr>
      <w:r w:rsidRPr="00FF0286">
        <w:rPr>
          <w:rFonts w:cs="Arial"/>
        </w:rPr>
        <w:t>razvrstitev in površino odprtin za vtok vode,</w:t>
      </w:r>
    </w:p>
    <w:p w14:paraId="2560925F" w14:textId="77777777" w:rsidR="001A64FA" w:rsidRPr="00FF0286" w:rsidRDefault="001A64FA" w:rsidP="00F061E8">
      <w:pPr>
        <w:pStyle w:val="Odstavekseznama"/>
        <w:numPr>
          <w:ilvl w:val="1"/>
          <w:numId w:val="200"/>
        </w:numPr>
        <w:rPr>
          <w:rFonts w:cs="Arial"/>
        </w:rPr>
      </w:pPr>
      <w:r w:rsidRPr="00FF0286">
        <w:rPr>
          <w:rFonts w:cs="Arial"/>
        </w:rPr>
        <w:t>odpornost proti pritisku na teme in</w:t>
      </w:r>
    </w:p>
    <w:p w14:paraId="04DBFDE3" w14:textId="77777777" w:rsidR="001A64FA" w:rsidRPr="00FF0286" w:rsidRDefault="001A64FA" w:rsidP="00F061E8">
      <w:pPr>
        <w:pStyle w:val="Odstavekseznama"/>
        <w:numPr>
          <w:ilvl w:val="1"/>
          <w:numId w:val="200"/>
        </w:numPr>
        <w:rPr>
          <w:rFonts w:cs="Arial"/>
        </w:rPr>
      </w:pPr>
      <w:r w:rsidRPr="00FF0286">
        <w:rPr>
          <w:rFonts w:cs="Arial"/>
        </w:rPr>
        <w:t>odpornost proti upogibu.</w:t>
      </w:r>
    </w:p>
    <w:p w14:paraId="06A7A9DC" w14:textId="77777777" w:rsidR="001A64FA" w:rsidRPr="00FF0286" w:rsidRDefault="001A64FA" w:rsidP="00133A8E">
      <w:pPr>
        <w:pStyle w:val="Naslov5"/>
        <w:rPr>
          <w:i/>
        </w:rPr>
      </w:pPr>
      <w:bookmarkStart w:id="1004" w:name="_Toc416874339"/>
      <w:bookmarkStart w:id="1005" w:name="_Toc25424157"/>
      <w:r w:rsidRPr="00FF0286">
        <w:t>Materiali za zasip</w:t>
      </w:r>
      <w:bookmarkEnd w:id="1004"/>
      <w:bookmarkEnd w:id="1005"/>
    </w:p>
    <w:p w14:paraId="692C1FD5"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6" w:name="_Toc416874340"/>
      <w:bookmarkStart w:id="1007" w:name="_Toc25424158"/>
      <w:r w:rsidRPr="00FF0286">
        <w:rPr>
          <w:rFonts w:cs="Arial"/>
          <w:i w:val="0"/>
        </w:rPr>
        <w:t>Zmesi kamnitih zrn</w:t>
      </w:r>
      <w:bookmarkEnd w:id="1006"/>
      <w:bookmarkEnd w:id="1007"/>
    </w:p>
    <w:p w14:paraId="5CCE1015" w14:textId="77777777" w:rsidR="001A64FA" w:rsidRPr="00FF0286" w:rsidRDefault="001A64FA" w:rsidP="00F061E8">
      <w:pPr>
        <w:pStyle w:val="Odstavekseznama"/>
        <w:numPr>
          <w:ilvl w:val="0"/>
          <w:numId w:val="201"/>
        </w:numPr>
        <w:rPr>
          <w:rFonts w:cs="Arial"/>
        </w:rPr>
      </w:pPr>
      <w:r w:rsidRPr="00FF0286">
        <w:rPr>
          <w:rFonts w:cs="Arial"/>
        </w:rPr>
        <w:t>Sestava zmesi kamnitih zrn za zasip prečnih, vzdolžnih in vertikalnih denaž mora ustrezati naslednjim mejnim pogojem:</w:t>
      </w:r>
    </w:p>
    <w:p w14:paraId="684BF06F" w14:textId="77777777" w:rsidR="001A64FA" w:rsidRPr="00FF0286" w:rsidRDefault="00195834" w:rsidP="00F061E8">
      <w:pPr>
        <w:tabs>
          <w:tab w:val="left" w:pos="3120"/>
        </w:tabs>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d15D</m:t>
            </m:r>
          </m:num>
          <m:den>
            <m:r>
              <w:rPr>
                <w:rFonts w:ascii="Cambria Math" w:hAnsi="Cambria Math" w:cs="Arial"/>
                <w:sz w:val="20"/>
                <w:szCs w:val="20"/>
              </w:rPr>
              <m:t>d 15Z</m:t>
            </m:r>
          </m:den>
        </m:f>
      </m:oMath>
      <w:r w:rsidR="001A64FA" w:rsidRPr="00FF0286">
        <w:rPr>
          <w:rFonts w:cs="Arial"/>
          <w:sz w:val="20"/>
          <w:szCs w:val="20"/>
        </w:rPr>
        <w:t xml:space="preserve"> 40</w:t>
      </w:r>
      <w:r w:rsidR="001A64FA" w:rsidRPr="00FF0286">
        <w:rPr>
          <w:rFonts w:cs="Arial"/>
          <w:sz w:val="20"/>
          <w:szCs w:val="20"/>
        </w:rPr>
        <w:tab/>
      </w:r>
    </w:p>
    <w:p w14:paraId="4453C75D" w14:textId="77777777" w:rsidR="001A64FA" w:rsidRPr="00FF0286" w:rsidRDefault="00195834" w:rsidP="00F061E8">
      <w:pPr>
        <w:ind w:left="1134"/>
        <w:rPr>
          <w:rFonts w:cs="Arial"/>
          <w:sz w:val="20"/>
          <w:szCs w:val="20"/>
        </w:rPr>
      </w:pPr>
      <m:oMath>
        <m:r>
          <w:rPr>
            <w:rFonts w:ascii="Cambria Math" w:hAnsi="Cambria Math" w:cs="Arial"/>
            <w:sz w:val="20"/>
            <w:szCs w:val="20"/>
          </w:rPr>
          <m:t>12&lt;</m:t>
        </m:r>
        <m:f>
          <m:fPr>
            <m:ctrlPr>
              <w:rPr>
                <w:rFonts w:ascii="Cambria Math" w:hAnsi="Cambria Math" w:cs="Arial"/>
                <w:i/>
                <w:sz w:val="20"/>
                <w:szCs w:val="20"/>
                <w:lang w:bidi="en-US"/>
              </w:rPr>
            </m:ctrlPr>
          </m:fPr>
          <m:num>
            <m:r>
              <w:rPr>
                <w:rFonts w:ascii="Cambria Math" w:hAnsi="Cambria Math" w:cs="Arial"/>
                <w:sz w:val="20"/>
                <w:szCs w:val="20"/>
              </w:rPr>
              <m:t>d50D</m:t>
            </m:r>
          </m:num>
          <m:den>
            <m:r>
              <w:rPr>
                <w:rFonts w:ascii="Cambria Math" w:hAnsi="Cambria Math" w:cs="Arial"/>
                <w:sz w:val="20"/>
                <w:szCs w:val="20"/>
              </w:rPr>
              <m:t>d 50Z</m:t>
            </m:r>
          </m:den>
        </m:f>
      </m:oMath>
      <w:r w:rsidR="001A64FA" w:rsidRPr="00FF0286">
        <w:rPr>
          <w:rFonts w:cs="Arial"/>
          <w:sz w:val="20"/>
          <w:szCs w:val="20"/>
        </w:rPr>
        <w:t xml:space="preserve"> 40</w:t>
      </w:r>
    </w:p>
    <w:p w14:paraId="5D1409FC" w14:textId="77777777" w:rsidR="001A64FA" w:rsidRPr="00FF0286" w:rsidRDefault="001A64FA" w:rsidP="00F061E8">
      <w:pPr>
        <w:tabs>
          <w:tab w:val="left" w:pos="2254"/>
        </w:tabs>
        <w:spacing w:after="0"/>
        <w:ind w:right="62"/>
        <w:rPr>
          <w:rFonts w:eastAsia="Times New Roman" w:cs="Arial"/>
          <w:spacing w:val="-4"/>
          <w:sz w:val="20"/>
          <w:szCs w:val="20"/>
        </w:rPr>
      </w:pPr>
      <w:r w:rsidRPr="00FF0286">
        <w:rPr>
          <w:rFonts w:eastAsia="Times New Roman" w:cs="Arial"/>
          <w:spacing w:val="-4"/>
          <w:sz w:val="20"/>
          <w:szCs w:val="20"/>
        </w:rPr>
        <w:t>kjer pomeni:</w:t>
      </w:r>
      <w:r w:rsidRPr="00FF0286">
        <w:rPr>
          <w:rFonts w:eastAsia="Times New Roman" w:cs="Arial"/>
          <w:spacing w:val="-4"/>
          <w:sz w:val="20"/>
          <w:szCs w:val="20"/>
        </w:rPr>
        <w:tab/>
      </w:r>
    </w:p>
    <w:p w14:paraId="64CFE229" w14:textId="77777777" w:rsidR="001A64FA" w:rsidRPr="00FF0286" w:rsidRDefault="001A64FA" w:rsidP="00F061E8">
      <w:pPr>
        <w:widowControl/>
        <w:numPr>
          <w:ilvl w:val="0"/>
          <w:numId w:val="175"/>
        </w:numPr>
        <w:tabs>
          <w:tab w:val="clear" w:pos="720"/>
        </w:tabs>
        <w:spacing w:before="0" w:after="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15D</w:t>
      </w:r>
      <w:r w:rsidRPr="00FF0286">
        <w:rPr>
          <w:rFonts w:cs="Arial"/>
          <w:sz w:val="20"/>
          <w:szCs w:val="20"/>
        </w:rPr>
        <w:t>, d</w:t>
      </w:r>
      <w:r w:rsidRPr="00FF0286">
        <w:rPr>
          <w:rFonts w:cs="Arial"/>
          <w:sz w:val="20"/>
          <w:szCs w:val="20"/>
          <w:vertAlign w:val="subscript"/>
        </w:rPr>
        <w:t>50D</w:t>
      </w:r>
      <w:r w:rsidRPr="00FF0286">
        <w:rPr>
          <w:rFonts w:cs="Arial"/>
          <w:sz w:val="20"/>
          <w:szCs w:val="20"/>
        </w:rPr>
        <w:t xml:space="preserve"> - primer zrna pri 15 odstotnem oziroma 50 odstotnem presevku zmesi kamnitih zrn za zasip drenaže</w:t>
      </w:r>
    </w:p>
    <w:p w14:paraId="16242207" w14:textId="77777777" w:rsidR="001A64FA" w:rsidRPr="00FF0286" w:rsidRDefault="001A64FA" w:rsidP="00F061E8">
      <w:pPr>
        <w:widowControl/>
        <w:numPr>
          <w:ilvl w:val="0"/>
          <w:numId w:val="175"/>
        </w:numPr>
        <w:tabs>
          <w:tab w:val="clear" w:pos="720"/>
        </w:tabs>
        <w:spacing w:before="0"/>
        <w:ind w:left="568" w:hanging="284"/>
        <w:contextualSpacing w:val="0"/>
        <w:rPr>
          <w:rFonts w:cs="Arial"/>
          <w:sz w:val="20"/>
          <w:szCs w:val="20"/>
        </w:rPr>
      </w:pPr>
      <w:r w:rsidRPr="00FF0286">
        <w:rPr>
          <w:rFonts w:cs="Arial"/>
          <w:sz w:val="20"/>
          <w:szCs w:val="20"/>
        </w:rPr>
        <w:t>d</w:t>
      </w:r>
      <w:r w:rsidRPr="00FF0286">
        <w:rPr>
          <w:rFonts w:cs="Arial"/>
          <w:sz w:val="20"/>
          <w:szCs w:val="20"/>
          <w:vertAlign w:val="subscript"/>
        </w:rPr>
        <w:t>15Z</w:t>
      </w:r>
      <w:r w:rsidRPr="00FF0286">
        <w:rPr>
          <w:rFonts w:cs="Arial"/>
          <w:sz w:val="20"/>
          <w:szCs w:val="20"/>
        </w:rPr>
        <w:t>, d</w:t>
      </w:r>
      <w:r w:rsidRPr="00FF0286">
        <w:rPr>
          <w:rFonts w:cs="Arial"/>
          <w:sz w:val="20"/>
          <w:szCs w:val="20"/>
          <w:vertAlign w:val="subscript"/>
        </w:rPr>
        <w:t>50Z</w:t>
      </w:r>
      <w:r w:rsidRPr="00FF0286">
        <w:rPr>
          <w:rFonts w:cs="Arial"/>
          <w:sz w:val="20"/>
          <w:szCs w:val="20"/>
        </w:rPr>
        <w:t xml:space="preserve"> - primer zrna pri 15 odstotnem oziroma 50 odstotnem presevku zemljine ob drenaži, kateri se zeli preprečiti dostop v drenažo.</w:t>
      </w:r>
    </w:p>
    <w:p w14:paraId="033A25F0" w14:textId="77777777" w:rsidR="001A64FA" w:rsidRPr="00FF0286" w:rsidRDefault="001A64FA" w:rsidP="00F061E8">
      <w:pPr>
        <w:pStyle w:val="Odstavekseznama"/>
        <w:numPr>
          <w:ilvl w:val="0"/>
          <w:numId w:val="202"/>
        </w:numPr>
        <w:rPr>
          <w:rFonts w:cs="Arial"/>
        </w:rPr>
      </w:pPr>
      <w:r w:rsidRPr="00FF0286">
        <w:rPr>
          <w:rFonts w:cs="Arial"/>
        </w:rPr>
        <w:t>Primer največjih - zrn v zmesi kamnitih zrn za zasip drenaž sme znašati 63 mm, če zahteve v projektu ali zahteve inženirja niso drugačne.</w:t>
      </w:r>
    </w:p>
    <w:p w14:paraId="68CE0EEC" w14:textId="77777777" w:rsidR="001A64FA" w:rsidRPr="00FF0286" w:rsidRDefault="001A64FA" w:rsidP="00F061E8">
      <w:pPr>
        <w:pStyle w:val="Odstavekseznama"/>
        <w:numPr>
          <w:ilvl w:val="0"/>
          <w:numId w:val="202"/>
        </w:numPr>
        <w:rPr>
          <w:rFonts w:cs="Arial"/>
        </w:rPr>
      </w:pPr>
      <w:r w:rsidRPr="00FF0286">
        <w:rPr>
          <w:rFonts w:cs="Arial"/>
        </w:rPr>
        <w:lastRenderedPageBreak/>
        <w:t>Če je zmes kamnitih zrn za zasip drenaž obvita s polstjo, mora biti sestava zmesi kamnitih zrn takšna, da zagotavlja količnik vodoprepustnosti k ≥ 10</w:t>
      </w:r>
      <w:r w:rsidRPr="00FF0286">
        <w:rPr>
          <w:rFonts w:cs="Arial"/>
          <w:vertAlign w:val="superscript"/>
        </w:rPr>
        <w:t>-4</w:t>
      </w:r>
      <w:r w:rsidRPr="00FF0286">
        <w:rPr>
          <w:rFonts w:cs="Arial"/>
        </w:rPr>
        <w:t xml:space="preserve"> m/s.</w:t>
      </w:r>
    </w:p>
    <w:p w14:paraId="441F706B" w14:textId="77777777" w:rsidR="001A64FA" w:rsidRPr="00FF0286" w:rsidRDefault="001A64FA" w:rsidP="00F061E8">
      <w:pPr>
        <w:pStyle w:val="Odstavekseznama"/>
        <w:numPr>
          <w:ilvl w:val="0"/>
          <w:numId w:val="202"/>
        </w:numPr>
        <w:rPr>
          <w:rFonts w:cs="Arial"/>
        </w:rPr>
      </w:pPr>
      <w:r w:rsidRPr="00FF0286">
        <w:rPr>
          <w:rFonts w:cs="Arial"/>
        </w:rPr>
        <w:t>Količnik neenakomernosti zrnavosti U d</w:t>
      </w:r>
      <w:r w:rsidRPr="00FF0286">
        <w:rPr>
          <w:rFonts w:cs="Arial"/>
          <w:vertAlign w:val="subscript"/>
        </w:rPr>
        <w:t>60</w:t>
      </w:r>
      <w:r w:rsidRPr="00FF0286">
        <w:rPr>
          <w:rFonts w:cs="Arial"/>
        </w:rPr>
        <w:t>/d</w:t>
      </w:r>
      <w:r w:rsidRPr="00FF0286">
        <w:rPr>
          <w:rFonts w:cs="Arial"/>
          <w:vertAlign w:val="subscript"/>
        </w:rPr>
        <w:t>10</w:t>
      </w:r>
      <w:r w:rsidRPr="00FF0286">
        <w:rPr>
          <w:rFonts w:cs="Arial"/>
        </w:rPr>
        <w:t xml:space="preserve"> mora biti pri neobviti zmesi kamnitih zrn za zasip drenaž večji od 8, pri obviti zmesi pa večji od 3.</w:t>
      </w:r>
    </w:p>
    <w:p w14:paraId="05288CF2" w14:textId="77777777" w:rsidR="001A64FA" w:rsidRPr="00FF0286" w:rsidRDefault="001A64FA" w:rsidP="00F061E8">
      <w:pPr>
        <w:pStyle w:val="Odstavekseznama"/>
        <w:numPr>
          <w:ilvl w:val="0"/>
          <w:numId w:val="202"/>
        </w:numPr>
        <w:rPr>
          <w:rFonts w:cs="Arial"/>
        </w:rPr>
      </w:pPr>
      <w:r w:rsidRPr="00FF0286">
        <w:rPr>
          <w:rFonts w:cs="Arial"/>
        </w:rPr>
        <w:t>Tlačna trdnost kamnine za zmesi kamnitih zrn za zasip drenaž mora znašati najmanj 80 MN/m</w:t>
      </w:r>
      <w:r w:rsidRPr="00FF0286">
        <w:rPr>
          <w:rFonts w:cs="Arial"/>
          <w:vertAlign w:val="superscript"/>
        </w:rPr>
        <w:t>2</w:t>
      </w:r>
      <w:r w:rsidRPr="00FF0286">
        <w:rPr>
          <w:rFonts w:cs="Arial"/>
        </w:rPr>
        <w:t>.</w:t>
      </w:r>
    </w:p>
    <w:p w14:paraId="7FB3CBBE"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08" w:name="_Toc416874341"/>
      <w:bookmarkStart w:id="1009" w:name="_Toc25424159"/>
      <w:r w:rsidRPr="00FF0286">
        <w:rPr>
          <w:rFonts w:cs="Arial"/>
          <w:i w:val="0"/>
        </w:rPr>
        <w:t>Polipropilenska polst</w:t>
      </w:r>
      <w:bookmarkEnd w:id="1008"/>
      <w:bookmarkEnd w:id="1009"/>
    </w:p>
    <w:p w14:paraId="2F9C4231" w14:textId="77777777" w:rsidR="001A64FA" w:rsidRPr="00FF0286" w:rsidRDefault="001A64FA" w:rsidP="00F061E8">
      <w:pPr>
        <w:pStyle w:val="Odstavekseznama"/>
        <w:numPr>
          <w:ilvl w:val="0"/>
          <w:numId w:val="203"/>
        </w:numPr>
        <w:rPr>
          <w:rFonts w:cs="Arial"/>
        </w:rPr>
      </w:pPr>
      <w:r w:rsidRPr="00FF0286">
        <w:rPr>
          <w:rFonts w:cs="Arial"/>
        </w:rPr>
        <w:t xml:space="preserve">Polipropilenska polst za ovoj zmesi kamnitih zrn ali mešanice cementnega betona za globinsko odvodnjavanje - drenaže mora ustrezati zahtevam </w:t>
      </w:r>
      <w:r w:rsidR="00C022A4" w:rsidRPr="00FF0286">
        <w:rPr>
          <w:rFonts w:cs="Arial"/>
        </w:rPr>
        <w:t xml:space="preserve">v </w:t>
      </w:r>
      <w:r w:rsidR="002A214E" w:rsidRPr="00FF0286">
        <w:rPr>
          <w:rFonts w:cs="Arial"/>
        </w:rPr>
        <w:t>tabeli 3.4.11.</w:t>
      </w:r>
    </w:p>
    <w:p w14:paraId="18A4298B"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0" w:name="_Toc416874342"/>
      <w:bookmarkStart w:id="1011" w:name="_Toc25424160"/>
      <w:r w:rsidRPr="00FF0286">
        <w:rPr>
          <w:rFonts w:cs="Arial"/>
          <w:i w:val="0"/>
        </w:rPr>
        <w:t>Mešanica cementnega betona</w:t>
      </w:r>
      <w:bookmarkEnd w:id="1010"/>
      <w:bookmarkEnd w:id="1011"/>
    </w:p>
    <w:p w14:paraId="6CDA87DE" w14:textId="77777777" w:rsidR="001A64FA" w:rsidRPr="00FF0286" w:rsidRDefault="001A64FA" w:rsidP="00F061E8">
      <w:pPr>
        <w:pStyle w:val="Odstavekseznama"/>
        <w:numPr>
          <w:ilvl w:val="0"/>
          <w:numId w:val="204"/>
        </w:numPr>
        <w:rPr>
          <w:rFonts w:cs="Arial"/>
        </w:rPr>
      </w:pPr>
      <w:r w:rsidRPr="00FF0286">
        <w:rPr>
          <w:rFonts w:cs="Arial"/>
        </w:rPr>
        <w:t>Če v projektu ni drugače predvideno, so lahko značilnosti mešanic cementnega betona za zasip drenaž za globinsko odvodnjavanje podobne betonskim mešanicam za podložne plasti. Sestava zmesi kamnitih zrn za pripravo mešanic cementnega betona za zasip drenaž pa mora biti takšna, da omogoča zagotovitev količnika vodopropustnosti v zasip vgrajenega cementnega betona k ≥ 10</w:t>
      </w:r>
      <w:r w:rsidRPr="00FF0286">
        <w:rPr>
          <w:rFonts w:cs="Arial"/>
          <w:vertAlign w:val="superscript"/>
        </w:rPr>
        <w:t>-4</w:t>
      </w:r>
      <w:r w:rsidRPr="00FF0286">
        <w:rPr>
          <w:rFonts w:cs="Arial"/>
        </w:rPr>
        <w:t xml:space="preserve"> m/s.</w:t>
      </w:r>
    </w:p>
    <w:p w14:paraId="169B4FB4" w14:textId="77777777" w:rsidR="001A64FA" w:rsidRPr="00FF0286" w:rsidRDefault="001A64FA" w:rsidP="00133A8E">
      <w:pPr>
        <w:pStyle w:val="Naslov5"/>
        <w:rPr>
          <w:i/>
        </w:rPr>
      </w:pPr>
      <w:bookmarkStart w:id="1012" w:name="_Toc416874343"/>
      <w:bookmarkStart w:id="1013" w:name="_Toc25424161"/>
      <w:r w:rsidRPr="00FF0286">
        <w:t>Drenažni trakovi</w:t>
      </w:r>
      <w:bookmarkEnd w:id="1012"/>
      <w:bookmarkEnd w:id="1013"/>
    </w:p>
    <w:p w14:paraId="5F4D7033"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4" w:name="_Toc416874344"/>
      <w:bookmarkStart w:id="1015" w:name="_Toc25424162"/>
      <w:r w:rsidRPr="00FF0286">
        <w:rPr>
          <w:rFonts w:cs="Arial"/>
          <w:i w:val="0"/>
        </w:rPr>
        <w:t>Polipropilenska polst</w:t>
      </w:r>
      <w:bookmarkEnd w:id="1014"/>
      <w:bookmarkEnd w:id="1015"/>
    </w:p>
    <w:p w14:paraId="38D63D21" w14:textId="77777777" w:rsidR="001A64FA" w:rsidRPr="00FF0286" w:rsidRDefault="001A64FA" w:rsidP="00F061E8">
      <w:pPr>
        <w:pStyle w:val="Odstavekseznama"/>
        <w:numPr>
          <w:ilvl w:val="0"/>
          <w:numId w:val="205"/>
        </w:numPr>
        <w:rPr>
          <w:rFonts w:cs="Arial"/>
        </w:rPr>
      </w:pPr>
      <w:r w:rsidRPr="00FF0286">
        <w:rPr>
          <w:rFonts w:cs="Arial"/>
        </w:rPr>
        <w:t>Če v projektu ni drugače določeno, se uporablja za drenažne trakove iglana polst iz polipropilenskih vlaken titra največ 9,5 d</w:t>
      </w:r>
      <w:r w:rsidRPr="00FF0286">
        <w:rPr>
          <w:rFonts w:cs="Arial"/>
          <w:vertAlign w:val="subscript"/>
        </w:rPr>
        <w:t>tex</w:t>
      </w:r>
      <w:r w:rsidRPr="00FF0286">
        <w:rPr>
          <w:rFonts w:cs="Arial"/>
        </w:rPr>
        <w:t>, ojačana z ustreznim apretirnim sredstvom, odporna proti agresivnemu delovanju zemljin in talne vode ter proti hidrolizi in bakteriološki razgradnji.</w:t>
      </w:r>
    </w:p>
    <w:p w14:paraId="0DF3E459" w14:textId="77777777" w:rsidR="001A64FA" w:rsidRPr="00FF0286" w:rsidRDefault="001A64FA" w:rsidP="00F061E8">
      <w:pPr>
        <w:pStyle w:val="Odstavekseznama"/>
        <w:numPr>
          <w:ilvl w:val="0"/>
          <w:numId w:val="205"/>
        </w:numPr>
        <w:rPr>
          <w:rFonts w:cs="Arial"/>
        </w:rPr>
      </w:pPr>
      <w:r w:rsidRPr="00FF0286">
        <w:rPr>
          <w:rFonts w:cs="Arial"/>
        </w:rPr>
        <w:t>Zahtevane lastnosti polipropilenske polsti za drenažne trakove in za ovoj plastičnega jedra so določene v spodnji tabeli:</w:t>
      </w:r>
    </w:p>
    <w:p w14:paraId="608BD723" w14:textId="77777777"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3.5.5:</w:t>
      </w:r>
      <w:r w:rsidRPr="00FF0286">
        <w:rPr>
          <w:rFonts w:ascii="Arial" w:hAnsi="Arial" w:cs="Arial"/>
        </w:rPr>
        <w:tab/>
        <w:t>Drenažni trakovi-polipropilenska polst</w:t>
      </w:r>
    </w:p>
    <w:tbl>
      <w:tblPr>
        <w:tblW w:w="7654" w:type="dxa"/>
        <w:jc w:val="center"/>
        <w:tblLook w:val="04A0" w:firstRow="1" w:lastRow="0" w:firstColumn="1" w:lastColumn="0" w:noHBand="0" w:noVBand="1"/>
      </w:tblPr>
      <w:tblGrid>
        <w:gridCol w:w="3000"/>
        <w:gridCol w:w="1678"/>
        <w:gridCol w:w="1559"/>
        <w:gridCol w:w="1417"/>
      </w:tblGrid>
      <w:tr w:rsidR="001A64FA" w:rsidRPr="008D79D3" w14:paraId="7437CDDA" w14:textId="77777777" w:rsidTr="001A64FA">
        <w:trPr>
          <w:trHeight w:val="227"/>
          <w:jc w:val="center"/>
        </w:trPr>
        <w:tc>
          <w:tcPr>
            <w:tcW w:w="3000" w:type="dxa"/>
            <w:tcBorders>
              <w:top w:val="single" w:sz="4" w:space="0" w:color="auto"/>
              <w:left w:val="single" w:sz="4" w:space="0" w:color="auto"/>
              <w:bottom w:val="nil"/>
              <w:right w:val="single" w:sz="4" w:space="0" w:color="auto"/>
            </w:tcBorders>
            <w:hideMark/>
          </w:tcPr>
          <w:p w14:paraId="6FC94B61" w14:textId="77777777" w:rsidR="001A64FA" w:rsidRPr="008D79D3" w:rsidRDefault="001A64FA" w:rsidP="00F061E8">
            <w:pPr>
              <w:spacing w:before="40" w:after="40"/>
              <w:rPr>
                <w:rFonts w:cs="Arial"/>
                <w:b/>
                <w:lang w:bidi="en-US"/>
              </w:rPr>
            </w:pPr>
            <w:r w:rsidRPr="008D79D3">
              <w:rPr>
                <w:rFonts w:cs="Arial"/>
                <w:b/>
              </w:rPr>
              <w:t>Lastnosti PP polsti</w:t>
            </w:r>
          </w:p>
        </w:tc>
        <w:tc>
          <w:tcPr>
            <w:tcW w:w="1678" w:type="dxa"/>
            <w:tcBorders>
              <w:top w:val="single" w:sz="4" w:space="0" w:color="auto"/>
              <w:left w:val="single" w:sz="4" w:space="0" w:color="auto"/>
              <w:bottom w:val="nil"/>
              <w:right w:val="single" w:sz="4" w:space="0" w:color="auto"/>
            </w:tcBorders>
            <w:hideMark/>
          </w:tcPr>
          <w:p w14:paraId="185DB723" w14:textId="77777777" w:rsidR="001A64FA" w:rsidRPr="008D79D3" w:rsidRDefault="001A64FA" w:rsidP="00F061E8">
            <w:pPr>
              <w:spacing w:before="40" w:after="40"/>
              <w:jc w:val="center"/>
              <w:rPr>
                <w:rFonts w:cs="Arial"/>
                <w:b/>
                <w:lang w:bidi="en-US"/>
              </w:rPr>
            </w:pPr>
            <w:r w:rsidRPr="008D79D3">
              <w:rPr>
                <w:rFonts w:cs="Arial"/>
                <w:b/>
              </w:rPr>
              <w:t>Enota mere</w:t>
            </w:r>
          </w:p>
        </w:tc>
        <w:tc>
          <w:tcPr>
            <w:tcW w:w="2976" w:type="dxa"/>
            <w:gridSpan w:val="2"/>
            <w:tcBorders>
              <w:top w:val="single" w:sz="4" w:space="0" w:color="auto"/>
              <w:left w:val="single" w:sz="4" w:space="0" w:color="auto"/>
              <w:bottom w:val="single" w:sz="4" w:space="0" w:color="auto"/>
              <w:right w:val="single" w:sz="4" w:space="0" w:color="auto"/>
            </w:tcBorders>
            <w:hideMark/>
          </w:tcPr>
          <w:p w14:paraId="5E476698" w14:textId="77777777" w:rsidR="001A64FA" w:rsidRPr="008D79D3" w:rsidRDefault="001A64FA" w:rsidP="00F061E8">
            <w:pPr>
              <w:spacing w:before="40" w:after="40"/>
              <w:jc w:val="center"/>
              <w:rPr>
                <w:rFonts w:cs="Arial"/>
                <w:b/>
                <w:lang w:bidi="en-US"/>
              </w:rPr>
            </w:pPr>
            <w:r w:rsidRPr="008D79D3">
              <w:rPr>
                <w:rFonts w:cs="Arial"/>
                <w:b/>
              </w:rPr>
              <w:t>Zahtevana vrednost</w:t>
            </w:r>
          </w:p>
        </w:tc>
      </w:tr>
      <w:tr w:rsidR="001A64FA" w:rsidRPr="008D79D3" w14:paraId="6423C4A4" w14:textId="77777777" w:rsidTr="001A64FA">
        <w:trPr>
          <w:trHeight w:val="227"/>
          <w:jc w:val="center"/>
        </w:trPr>
        <w:tc>
          <w:tcPr>
            <w:tcW w:w="3000" w:type="dxa"/>
            <w:tcBorders>
              <w:top w:val="nil"/>
              <w:left w:val="single" w:sz="4" w:space="0" w:color="auto"/>
              <w:bottom w:val="single" w:sz="4" w:space="0" w:color="auto"/>
              <w:right w:val="single" w:sz="4" w:space="0" w:color="auto"/>
            </w:tcBorders>
          </w:tcPr>
          <w:p w14:paraId="1BE10EF8" w14:textId="77777777" w:rsidR="001A64FA" w:rsidRPr="008D79D3" w:rsidRDefault="001A64FA" w:rsidP="00F061E8">
            <w:pPr>
              <w:spacing w:before="40" w:after="40"/>
              <w:rPr>
                <w:rFonts w:cs="Arial"/>
                <w:lang w:bidi="en-US"/>
              </w:rPr>
            </w:pPr>
          </w:p>
        </w:tc>
        <w:tc>
          <w:tcPr>
            <w:tcW w:w="1678" w:type="dxa"/>
            <w:tcBorders>
              <w:top w:val="nil"/>
              <w:left w:val="single" w:sz="4" w:space="0" w:color="auto"/>
              <w:bottom w:val="single" w:sz="4" w:space="0" w:color="auto"/>
              <w:right w:val="single" w:sz="4" w:space="0" w:color="auto"/>
            </w:tcBorders>
          </w:tcPr>
          <w:p w14:paraId="240813CA" w14:textId="77777777" w:rsidR="001A64FA" w:rsidRPr="008D79D3" w:rsidRDefault="001A64FA" w:rsidP="00F061E8">
            <w:pPr>
              <w:spacing w:before="40" w:after="40"/>
              <w:jc w:val="center"/>
              <w:rPr>
                <w:rFonts w:cs="Arial"/>
                <w:lang w:bidi="en-US"/>
              </w:rPr>
            </w:pPr>
          </w:p>
        </w:tc>
        <w:tc>
          <w:tcPr>
            <w:tcW w:w="1559" w:type="dxa"/>
            <w:tcBorders>
              <w:top w:val="single" w:sz="4" w:space="0" w:color="auto"/>
              <w:left w:val="single" w:sz="4" w:space="0" w:color="auto"/>
              <w:bottom w:val="single" w:sz="4" w:space="0" w:color="auto"/>
              <w:right w:val="single" w:sz="4" w:space="0" w:color="auto"/>
            </w:tcBorders>
            <w:hideMark/>
          </w:tcPr>
          <w:p w14:paraId="64EC0219" w14:textId="77777777" w:rsidR="001A64FA" w:rsidRPr="008D79D3" w:rsidRDefault="001A64FA" w:rsidP="00F061E8">
            <w:pPr>
              <w:spacing w:before="40" w:after="40"/>
              <w:jc w:val="center"/>
              <w:rPr>
                <w:rFonts w:cs="Arial"/>
                <w:lang w:bidi="en-US"/>
              </w:rPr>
            </w:pPr>
            <w:r w:rsidRPr="008D79D3">
              <w:rPr>
                <w:rFonts w:cs="Arial"/>
              </w:rPr>
              <w:t>za trak</w:t>
            </w:r>
          </w:p>
        </w:tc>
        <w:tc>
          <w:tcPr>
            <w:tcW w:w="1417" w:type="dxa"/>
            <w:tcBorders>
              <w:top w:val="single" w:sz="4" w:space="0" w:color="auto"/>
              <w:left w:val="single" w:sz="4" w:space="0" w:color="auto"/>
              <w:bottom w:val="single" w:sz="4" w:space="0" w:color="auto"/>
              <w:right w:val="single" w:sz="4" w:space="0" w:color="auto"/>
            </w:tcBorders>
            <w:hideMark/>
          </w:tcPr>
          <w:p w14:paraId="4D19717E" w14:textId="77777777" w:rsidR="001A64FA" w:rsidRPr="008D79D3" w:rsidRDefault="001A64FA" w:rsidP="00F061E8">
            <w:pPr>
              <w:spacing w:before="40" w:after="40"/>
              <w:jc w:val="center"/>
              <w:rPr>
                <w:rFonts w:cs="Arial"/>
                <w:lang w:bidi="en-US"/>
              </w:rPr>
            </w:pPr>
            <w:r w:rsidRPr="008D79D3">
              <w:rPr>
                <w:rFonts w:cs="Arial"/>
              </w:rPr>
              <w:t>za ovoj</w:t>
            </w:r>
          </w:p>
        </w:tc>
      </w:tr>
      <w:tr w:rsidR="001A64FA" w:rsidRPr="008D79D3" w14:paraId="145A2050" w14:textId="77777777" w:rsidTr="001A64FA">
        <w:trPr>
          <w:trHeight w:val="227"/>
          <w:jc w:val="center"/>
        </w:trPr>
        <w:tc>
          <w:tcPr>
            <w:tcW w:w="3000" w:type="dxa"/>
            <w:tcBorders>
              <w:top w:val="single" w:sz="4" w:space="0" w:color="auto"/>
              <w:left w:val="single" w:sz="4" w:space="0" w:color="auto"/>
              <w:bottom w:val="single" w:sz="4" w:space="0" w:color="auto"/>
              <w:right w:val="nil"/>
            </w:tcBorders>
            <w:hideMark/>
          </w:tcPr>
          <w:p w14:paraId="4B3BA790" w14:textId="77777777" w:rsidR="001A64FA" w:rsidRPr="008D79D3" w:rsidRDefault="001A64FA" w:rsidP="00F061E8">
            <w:pPr>
              <w:spacing w:before="40" w:after="40"/>
              <w:rPr>
                <w:rFonts w:cs="Arial"/>
                <w:lang w:bidi="en-US"/>
              </w:rPr>
            </w:pPr>
            <w:r w:rsidRPr="008D79D3">
              <w:rPr>
                <w:rFonts w:cs="Arial"/>
              </w:rPr>
              <w:t>Masa:</w:t>
            </w:r>
          </w:p>
        </w:tc>
        <w:tc>
          <w:tcPr>
            <w:tcW w:w="1678" w:type="dxa"/>
            <w:tcBorders>
              <w:top w:val="single" w:sz="4" w:space="0" w:color="auto"/>
              <w:left w:val="nil"/>
              <w:bottom w:val="single" w:sz="4" w:space="0" w:color="auto"/>
              <w:right w:val="nil"/>
            </w:tcBorders>
          </w:tcPr>
          <w:p w14:paraId="4A980CF0" w14:textId="77777777"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14:paraId="463533EB" w14:textId="77777777"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14:paraId="0215AB52" w14:textId="77777777" w:rsidR="001A64FA" w:rsidRPr="008D79D3" w:rsidRDefault="001A64FA" w:rsidP="00F061E8">
            <w:pPr>
              <w:spacing w:before="40" w:after="40"/>
              <w:jc w:val="center"/>
              <w:rPr>
                <w:rFonts w:cs="Arial"/>
                <w:lang w:bidi="en-US"/>
              </w:rPr>
            </w:pPr>
          </w:p>
        </w:tc>
      </w:tr>
      <w:tr w:rsidR="001A64FA" w:rsidRPr="008D79D3" w14:paraId="15D85B28"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60966764" w14:textId="77777777" w:rsidR="001A64FA" w:rsidRPr="008D79D3" w:rsidRDefault="001A64FA" w:rsidP="00F061E8">
            <w:pPr>
              <w:spacing w:before="40" w:after="40"/>
              <w:rPr>
                <w:rFonts w:cs="Arial"/>
                <w:lang w:bidi="en-US"/>
              </w:rPr>
            </w:pPr>
            <w:r w:rsidRPr="008D79D3">
              <w:rPr>
                <w:rFonts w:cs="Arial"/>
              </w:rPr>
              <w:t>- polsti, najmanj</w:t>
            </w:r>
          </w:p>
        </w:tc>
        <w:tc>
          <w:tcPr>
            <w:tcW w:w="1678" w:type="dxa"/>
            <w:tcBorders>
              <w:top w:val="single" w:sz="4" w:space="0" w:color="auto"/>
              <w:left w:val="single" w:sz="4" w:space="0" w:color="auto"/>
              <w:bottom w:val="single" w:sz="4" w:space="0" w:color="auto"/>
              <w:right w:val="single" w:sz="4" w:space="0" w:color="auto"/>
            </w:tcBorders>
            <w:hideMark/>
          </w:tcPr>
          <w:p w14:paraId="05095F5E" w14:textId="77777777" w:rsidR="001A64FA" w:rsidRPr="008D79D3" w:rsidRDefault="001A64FA" w:rsidP="00F061E8">
            <w:pPr>
              <w:spacing w:before="40" w:after="40"/>
              <w:jc w:val="center"/>
              <w:rPr>
                <w:rFonts w:cs="Arial"/>
                <w:lang w:bidi="en-US"/>
              </w:rPr>
            </w:pPr>
            <w:r w:rsidRPr="008D79D3">
              <w:rPr>
                <w:rFonts w:cs="Arial"/>
              </w:rPr>
              <w:t>q/m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14:paraId="539C4C2C" w14:textId="77777777" w:rsidR="001A64FA" w:rsidRPr="008D79D3" w:rsidRDefault="001A64FA" w:rsidP="00F061E8">
            <w:pPr>
              <w:spacing w:before="40" w:after="40"/>
              <w:jc w:val="center"/>
              <w:rPr>
                <w:rFonts w:cs="Arial"/>
                <w:lang w:bidi="en-US"/>
              </w:rPr>
            </w:pPr>
            <w:r w:rsidRPr="008D79D3">
              <w:rPr>
                <w:rFonts w:cs="Arial"/>
              </w:rPr>
              <w:t>400</w:t>
            </w:r>
          </w:p>
        </w:tc>
        <w:tc>
          <w:tcPr>
            <w:tcW w:w="1417" w:type="dxa"/>
            <w:tcBorders>
              <w:top w:val="single" w:sz="4" w:space="0" w:color="auto"/>
              <w:left w:val="single" w:sz="4" w:space="0" w:color="auto"/>
              <w:bottom w:val="single" w:sz="4" w:space="0" w:color="auto"/>
              <w:right w:val="single" w:sz="4" w:space="0" w:color="auto"/>
            </w:tcBorders>
            <w:hideMark/>
          </w:tcPr>
          <w:p w14:paraId="2E232893" w14:textId="77777777" w:rsidR="001A64FA" w:rsidRPr="008D79D3" w:rsidRDefault="001A64FA" w:rsidP="00F061E8">
            <w:pPr>
              <w:spacing w:before="40" w:after="40"/>
              <w:jc w:val="center"/>
              <w:rPr>
                <w:rFonts w:cs="Arial"/>
                <w:lang w:bidi="en-US"/>
              </w:rPr>
            </w:pPr>
            <w:r w:rsidRPr="008D79D3">
              <w:rPr>
                <w:rFonts w:cs="Arial"/>
              </w:rPr>
              <w:t>360</w:t>
            </w:r>
          </w:p>
        </w:tc>
      </w:tr>
      <w:tr w:rsidR="001A64FA" w:rsidRPr="008D79D3" w14:paraId="1F09DFFF"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282DD983" w14:textId="77777777" w:rsidR="001A64FA" w:rsidRPr="008D79D3" w:rsidRDefault="001A64FA" w:rsidP="00F061E8">
            <w:pPr>
              <w:spacing w:before="40" w:after="40"/>
              <w:rPr>
                <w:rFonts w:cs="Arial"/>
                <w:lang w:bidi="en-US"/>
              </w:rPr>
            </w:pPr>
            <w:r w:rsidRPr="008D79D3">
              <w:rPr>
                <w:rFonts w:cs="Arial"/>
              </w:rPr>
              <w:t>- apreture, najmanj</w:t>
            </w:r>
          </w:p>
        </w:tc>
        <w:tc>
          <w:tcPr>
            <w:tcW w:w="1678" w:type="dxa"/>
            <w:tcBorders>
              <w:top w:val="single" w:sz="4" w:space="0" w:color="auto"/>
              <w:left w:val="single" w:sz="4" w:space="0" w:color="auto"/>
              <w:bottom w:val="single" w:sz="4" w:space="0" w:color="auto"/>
              <w:right w:val="single" w:sz="4" w:space="0" w:color="auto"/>
            </w:tcBorders>
            <w:hideMark/>
          </w:tcPr>
          <w:p w14:paraId="01FE311D" w14:textId="77777777" w:rsidR="001A64FA" w:rsidRPr="008D79D3" w:rsidRDefault="001A64FA" w:rsidP="00F061E8">
            <w:pPr>
              <w:spacing w:before="40" w:after="40"/>
              <w:jc w:val="center"/>
              <w:rPr>
                <w:rFonts w:cs="Arial"/>
                <w:lang w:bidi="en-US"/>
              </w:rPr>
            </w:pPr>
            <w:r w:rsidRPr="008D79D3">
              <w:rPr>
                <w:rFonts w:cs="Arial"/>
              </w:rPr>
              <w:t>g/m</w:t>
            </w:r>
            <w:r w:rsidRPr="008D79D3">
              <w:rPr>
                <w:rFonts w:cs="Arial"/>
                <w:vertAlign w:val="superscript"/>
              </w:rPr>
              <w:t>2</w:t>
            </w:r>
          </w:p>
        </w:tc>
        <w:tc>
          <w:tcPr>
            <w:tcW w:w="1559" w:type="dxa"/>
            <w:tcBorders>
              <w:top w:val="single" w:sz="4" w:space="0" w:color="auto"/>
              <w:left w:val="single" w:sz="4" w:space="0" w:color="auto"/>
              <w:bottom w:val="single" w:sz="4" w:space="0" w:color="auto"/>
              <w:right w:val="single" w:sz="4" w:space="0" w:color="auto"/>
            </w:tcBorders>
            <w:hideMark/>
          </w:tcPr>
          <w:p w14:paraId="0FAED3B2" w14:textId="77777777" w:rsidR="001A64FA" w:rsidRPr="008D79D3" w:rsidRDefault="001A64FA" w:rsidP="00F061E8">
            <w:pPr>
              <w:spacing w:before="40" w:after="40"/>
              <w:jc w:val="center"/>
              <w:rPr>
                <w:rFonts w:cs="Arial"/>
                <w:lang w:bidi="en-US"/>
              </w:rPr>
            </w:pPr>
            <w:r w:rsidRPr="008D79D3">
              <w:rPr>
                <w:rFonts w:cs="Arial"/>
              </w:rPr>
              <w:t>50</w:t>
            </w:r>
          </w:p>
        </w:tc>
        <w:tc>
          <w:tcPr>
            <w:tcW w:w="1417" w:type="dxa"/>
            <w:tcBorders>
              <w:top w:val="single" w:sz="4" w:space="0" w:color="auto"/>
              <w:left w:val="single" w:sz="4" w:space="0" w:color="auto"/>
              <w:bottom w:val="single" w:sz="4" w:space="0" w:color="auto"/>
              <w:right w:val="single" w:sz="4" w:space="0" w:color="auto"/>
            </w:tcBorders>
            <w:hideMark/>
          </w:tcPr>
          <w:p w14:paraId="40FC02F2" w14:textId="77777777" w:rsidR="001A64FA" w:rsidRPr="008D79D3" w:rsidRDefault="001A64FA" w:rsidP="00F061E8">
            <w:pPr>
              <w:spacing w:before="40" w:after="40"/>
              <w:jc w:val="center"/>
              <w:rPr>
                <w:rFonts w:cs="Arial"/>
                <w:lang w:bidi="en-US"/>
              </w:rPr>
            </w:pPr>
            <w:r w:rsidRPr="008D79D3">
              <w:rPr>
                <w:rFonts w:cs="Arial"/>
              </w:rPr>
              <w:t>40</w:t>
            </w:r>
          </w:p>
        </w:tc>
      </w:tr>
      <w:tr w:rsidR="001A64FA" w:rsidRPr="008D79D3" w14:paraId="16092E77" w14:textId="77777777" w:rsidTr="001A64FA">
        <w:trPr>
          <w:trHeight w:val="227"/>
          <w:jc w:val="center"/>
        </w:trPr>
        <w:tc>
          <w:tcPr>
            <w:tcW w:w="3000" w:type="dxa"/>
            <w:tcBorders>
              <w:top w:val="single" w:sz="4" w:space="0" w:color="auto"/>
              <w:left w:val="single" w:sz="4" w:space="0" w:color="auto"/>
              <w:bottom w:val="single" w:sz="4" w:space="0" w:color="auto"/>
              <w:right w:val="nil"/>
            </w:tcBorders>
            <w:hideMark/>
          </w:tcPr>
          <w:p w14:paraId="58E30A8F" w14:textId="77777777" w:rsidR="001A64FA" w:rsidRPr="008D79D3" w:rsidRDefault="001A64FA" w:rsidP="00F061E8">
            <w:pPr>
              <w:spacing w:before="40" w:after="40"/>
              <w:rPr>
                <w:rFonts w:cs="Arial"/>
                <w:lang w:bidi="en-US"/>
              </w:rPr>
            </w:pPr>
            <w:r w:rsidRPr="008D79D3">
              <w:rPr>
                <w:rFonts w:cs="Arial"/>
              </w:rPr>
              <w:t>Prečna trdnost:</w:t>
            </w:r>
          </w:p>
        </w:tc>
        <w:tc>
          <w:tcPr>
            <w:tcW w:w="1678" w:type="dxa"/>
            <w:tcBorders>
              <w:top w:val="single" w:sz="4" w:space="0" w:color="auto"/>
              <w:left w:val="nil"/>
              <w:bottom w:val="single" w:sz="4" w:space="0" w:color="auto"/>
              <w:right w:val="nil"/>
            </w:tcBorders>
          </w:tcPr>
          <w:p w14:paraId="1918F062" w14:textId="77777777" w:rsidR="001A64FA" w:rsidRPr="008D79D3" w:rsidRDefault="001A64FA" w:rsidP="00F061E8">
            <w:pPr>
              <w:spacing w:before="40" w:after="40"/>
              <w:jc w:val="center"/>
              <w:rPr>
                <w:rFonts w:cs="Arial"/>
                <w:lang w:bidi="en-US"/>
              </w:rPr>
            </w:pPr>
          </w:p>
        </w:tc>
        <w:tc>
          <w:tcPr>
            <w:tcW w:w="1559" w:type="dxa"/>
            <w:tcBorders>
              <w:top w:val="single" w:sz="4" w:space="0" w:color="auto"/>
              <w:left w:val="nil"/>
              <w:bottom w:val="single" w:sz="4" w:space="0" w:color="auto"/>
              <w:right w:val="nil"/>
            </w:tcBorders>
          </w:tcPr>
          <w:p w14:paraId="6CCAB0AC" w14:textId="77777777" w:rsidR="001A64FA" w:rsidRPr="008D79D3" w:rsidRDefault="001A64FA" w:rsidP="00F061E8">
            <w:pPr>
              <w:spacing w:before="40" w:after="40"/>
              <w:jc w:val="center"/>
              <w:rPr>
                <w:rFonts w:cs="Arial"/>
                <w:lang w:bidi="en-US"/>
              </w:rPr>
            </w:pPr>
          </w:p>
        </w:tc>
        <w:tc>
          <w:tcPr>
            <w:tcW w:w="1417" w:type="dxa"/>
            <w:tcBorders>
              <w:top w:val="single" w:sz="4" w:space="0" w:color="auto"/>
              <w:left w:val="nil"/>
              <w:bottom w:val="single" w:sz="4" w:space="0" w:color="auto"/>
              <w:right w:val="single" w:sz="4" w:space="0" w:color="auto"/>
            </w:tcBorders>
          </w:tcPr>
          <w:p w14:paraId="36E8A4DB" w14:textId="77777777" w:rsidR="001A64FA" w:rsidRPr="008D79D3" w:rsidRDefault="001A64FA" w:rsidP="00F061E8">
            <w:pPr>
              <w:spacing w:before="40" w:after="40"/>
              <w:jc w:val="center"/>
              <w:rPr>
                <w:rFonts w:cs="Arial"/>
                <w:lang w:bidi="en-US"/>
              </w:rPr>
            </w:pPr>
          </w:p>
        </w:tc>
      </w:tr>
      <w:tr w:rsidR="001A64FA" w:rsidRPr="008D79D3" w14:paraId="0FCDE779"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79485AF3" w14:textId="77777777" w:rsidR="001A64FA" w:rsidRPr="008D79D3" w:rsidRDefault="001A64FA" w:rsidP="00F061E8">
            <w:pPr>
              <w:spacing w:before="40" w:after="40"/>
              <w:rPr>
                <w:rFonts w:cs="Arial"/>
                <w:lang w:bidi="en-US"/>
              </w:rPr>
            </w:pPr>
            <w:r w:rsidRPr="008D79D3">
              <w:rPr>
                <w:rFonts w:cs="Arial"/>
              </w:rPr>
              <w:t>- vzdolžno, najmanj</w:t>
            </w:r>
          </w:p>
        </w:tc>
        <w:tc>
          <w:tcPr>
            <w:tcW w:w="1678" w:type="dxa"/>
            <w:tcBorders>
              <w:top w:val="single" w:sz="4" w:space="0" w:color="auto"/>
              <w:left w:val="single" w:sz="4" w:space="0" w:color="auto"/>
              <w:bottom w:val="single" w:sz="4" w:space="0" w:color="auto"/>
              <w:right w:val="single" w:sz="4" w:space="0" w:color="auto"/>
            </w:tcBorders>
            <w:hideMark/>
          </w:tcPr>
          <w:p w14:paraId="67D626AB" w14:textId="77777777"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14:paraId="1D965AD8" w14:textId="77777777" w:rsidR="001A64FA" w:rsidRPr="008D79D3" w:rsidRDefault="001A64FA" w:rsidP="00F061E8">
            <w:pPr>
              <w:spacing w:before="40" w:after="40"/>
              <w:jc w:val="center"/>
              <w:rPr>
                <w:rFonts w:cs="Arial"/>
                <w:lang w:bidi="en-US"/>
              </w:rPr>
            </w:pPr>
            <w:r w:rsidRPr="008D79D3">
              <w:rPr>
                <w:rFonts w:cs="Arial"/>
              </w:rPr>
              <w:t>160</w:t>
            </w:r>
          </w:p>
        </w:tc>
        <w:tc>
          <w:tcPr>
            <w:tcW w:w="1417" w:type="dxa"/>
            <w:tcBorders>
              <w:top w:val="single" w:sz="4" w:space="0" w:color="auto"/>
              <w:left w:val="single" w:sz="4" w:space="0" w:color="auto"/>
              <w:bottom w:val="single" w:sz="4" w:space="0" w:color="auto"/>
              <w:right w:val="single" w:sz="4" w:space="0" w:color="auto"/>
            </w:tcBorders>
            <w:hideMark/>
          </w:tcPr>
          <w:p w14:paraId="2C27D973" w14:textId="77777777" w:rsidR="001A64FA" w:rsidRPr="008D79D3" w:rsidRDefault="001A64FA" w:rsidP="00F061E8">
            <w:pPr>
              <w:spacing w:before="40" w:after="40"/>
              <w:jc w:val="center"/>
              <w:rPr>
                <w:rFonts w:cs="Arial"/>
                <w:lang w:bidi="en-US"/>
              </w:rPr>
            </w:pPr>
            <w:r w:rsidRPr="008D79D3">
              <w:rPr>
                <w:rFonts w:cs="Arial"/>
              </w:rPr>
              <w:t>120</w:t>
            </w:r>
          </w:p>
        </w:tc>
      </w:tr>
      <w:tr w:rsidR="001A64FA" w:rsidRPr="008D79D3" w14:paraId="6BE73735"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6935C680" w14:textId="77777777" w:rsidR="001A64FA" w:rsidRPr="008D79D3" w:rsidRDefault="001A64FA" w:rsidP="00F061E8">
            <w:pPr>
              <w:spacing w:before="40" w:after="40"/>
              <w:rPr>
                <w:rFonts w:cs="Arial"/>
                <w:lang w:bidi="en-US"/>
              </w:rPr>
            </w:pPr>
            <w:r w:rsidRPr="008D79D3">
              <w:rPr>
                <w:rFonts w:cs="Arial"/>
              </w:rPr>
              <w:t>- spoja, najmanj</w:t>
            </w:r>
          </w:p>
        </w:tc>
        <w:tc>
          <w:tcPr>
            <w:tcW w:w="1678" w:type="dxa"/>
            <w:tcBorders>
              <w:top w:val="single" w:sz="4" w:space="0" w:color="auto"/>
              <w:left w:val="single" w:sz="4" w:space="0" w:color="auto"/>
              <w:bottom w:val="single" w:sz="4" w:space="0" w:color="auto"/>
              <w:right w:val="single" w:sz="4" w:space="0" w:color="auto"/>
            </w:tcBorders>
            <w:hideMark/>
          </w:tcPr>
          <w:p w14:paraId="4F0D0985" w14:textId="77777777" w:rsidR="001A64FA" w:rsidRPr="008D79D3" w:rsidRDefault="001A64FA" w:rsidP="00F061E8">
            <w:pPr>
              <w:spacing w:before="40" w:after="40"/>
              <w:jc w:val="center"/>
              <w:rPr>
                <w:rFonts w:cs="Arial"/>
                <w:lang w:bidi="en-US"/>
              </w:rPr>
            </w:pPr>
            <w:r w:rsidRPr="008D79D3">
              <w:rPr>
                <w:rFonts w:cs="Arial"/>
              </w:rPr>
              <w:t>N/cm</w:t>
            </w:r>
          </w:p>
        </w:tc>
        <w:tc>
          <w:tcPr>
            <w:tcW w:w="1559" w:type="dxa"/>
            <w:tcBorders>
              <w:top w:val="single" w:sz="4" w:space="0" w:color="auto"/>
              <w:left w:val="single" w:sz="4" w:space="0" w:color="auto"/>
              <w:bottom w:val="single" w:sz="4" w:space="0" w:color="auto"/>
              <w:right w:val="single" w:sz="4" w:space="0" w:color="auto"/>
            </w:tcBorders>
            <w:hideMark/>
          </w:tcPr>
          <w:p w14:paraId="4233182C" w14:textId="77777777" w:rsidR="001A64FA" w:rsidRPr="008D79D3" w:rsidRDefault="001A64FA" w:rsidP="00F061E8">
            <w:pPr>
              <w:spacing w:before="40" w:after="40"/>
              <w:jc w:val="center"/>
              <w:rPr>
                <w:rFonts w:cs="Arial"/>
                <w:lang w:bidi="en-US"/>
              </w:rPr>
            </w:pPr>
            <w:r w:rsidRPr="008D79D3">
              <w:rPr>
                <w:rFonts w:cs="Arial"/>
              </w:rPr>
              <w:t>80</w:t>
            </w:r>
          </w:p>
        </w:tc>
        <w:tc>
          <w:tcPr>
            <w:tcW w:w="1417" w:type="dxa"/>
            <w:tcBorders>
              <w:top w:val="single" w:sz="4" w:space="0" w:color="auto"/>
              <w:left w:val="single" w:sz="4" w:space="0" w:color="auto"/>
              <w:bottom w:val="single" w:sz="4" w:space="0" w:color="auto"/>
              <w:right w:val="single" w:sz="4" w:space="0" w:color="auto"/>
            </w:tcBorders>
            <w:hideMark/>
          </w:tcPr>
          <w:p w14:paraId="3D331631" w14:textId="77777777" w:rsidR="001A64FA" w:rsidRPr="008D79D3" w:rsidRDefault="001A64FA" w:rsidP="00F061E8">
            <w:pPr>
              <w:spacing w:before="40" w:after="40"/>
              <w:jc w:val="center"/>
              <w:rPr>
                <w:rFonts w:cs="Arial"/>
                <w:lang w:bidi="en-US"/>
              </w:rPr>
            </w:pPr>
            <w:r w:rsidRPr="008D79D3">
              <w:rPr>
                <w:rFonts w:cs="Arial"/>
              </w:rPr>
              <w:t>35</w:t>
            </w:r>
          </w:p>
        </w:tc>
      </w:tr>
      <w:tr w:rsidR="001A64FA" w:rsidRPr="008D79D3" w14:paraId="2281F554" w14:textId="77777777" w:rsidTr="001A64FA">
        <w:trPr>
          <w:trHeight w:val="227"/>
          <w:jc w:val="center"/>
        </w:trPr>
        <w:tc>
          <w:tcPr>
            <w:tcW w:w="3000" w:type="dxa"/>
            <w:tcBorders>
              <w:top w:val="single" w:sz="4" w:space="0" w:color="auto"/>
              <w:left w:val="single" w:sz="4" w:space="0" w:color="auto"/>
              <w:bottom w:val="single" w:sz="4" w:space="0" w:color="auto"/>
              <w:right w:val="single" w:sz="4" w:space="0" w:color="auto"/>
            </w:tcBorders>
            <w:hideMark/>
          </w:tcPr>
          <w:p w14:paraId="203DCB31" w14:textId="77777777" w:rsidR="001A64FA" w:rsidRPr="008D79D3" w:rsidRDefault="001A64FA" w:rsidP="00F061E8">
            <w:pPr>
              <w:spacing w:before="40" w:after="40"/>
              <w:rPr>
                <w:rFonts w:cs="Arial"/>
                <w:lang w:bidi="en-US"/>
              </w:rPr>
            </w:pPr>
            <w:r w:rsidRPr="008D79D3">
              <w:rPr>
                <w:rFonts w:cs="Arial"/>
              </w:rPr>
              <w:t>- raztezek vzdolžno najmanj</w:t>
            </w:r>
          </w:p>
        </w:tc>
        <w:tc>
          <w:tcPr>
            <w:tcW w:w="1678" w:type="dxa"/>
            <w:tcBorders>
              <w:top w:val="single" w:sz="4" w:space="0" w:color="auto"/>
              <w:left w:val="single" w:sz="4" w:space="0" w:color="auto"/>
              <w:bottom w:val="single" w:sz="4" w:space="0" w:color="auto"/>
              <w:right w:val="single" w:sz="4" w:space="0" w:color="auto"/>
            </w:tcBorders>
            <w:hideMark/>
          </w:tcPr>
          <w:p w14:paraId="7DA8CFAB" w14:textId="77777777" w:rsidR="001A64FA" w:rsidRPr="008D79D3" w:rsidRDefault="001A64FA" w:rsidP="00F061E8">
            <w:pPr>
              <w:spacing w:before="40" w:after="40"/>
              <w:jc w:val="center"/>
              <w:rPr>
                <w:rFonts w:cs="Arial"/>
                <w:lang w:bidi="en-US"/>
              </w:rPr>
            </w:pPr>
            <w:r w:rsidRPr="008D79D3">
              <w:rPr>
                <w:rFonts w:cs="Arial"/>
              </w:rPr>
              <w:t>%</w:t>
            </w:r>
          </w:p>
        </w:tc>
        <w:tc>
          <w:tcPr>
            <w:tcW w:w="1559" w:type="dxa"/>
            <w:tcBorders>
              <w:top w:val="single" w:sz="4" w:space="0" w:color="auto"/>
              <w:left w:val="single" w:sz="4" w:space="0" w:color="auto"/>
              <w:bottom w:val="single" w:sz="4" w:space="0" w:color="auto"/>
              <w:right w:val="single" w:sz="4" w:space="0" w:color="auto"/>
            </w:tcBorders>
            <w:hideMark/>
          </w:tcPr>
          <w:p w14:paraId="5033CE27" w14:textId="77777777" w:rsidR="001A64FA" w:rsidRPr="008D79D3" w:rsidRDefault="001A64FA" w:rsidP="00F061E8">
            <w:pPr>
              <w:spacing w:before="40" w:after="40"/>
              <w:jc w:val="center"/>
              <w:rPr>
                <w:rFonts w:cs="Arial"/>
                <w:lang w:bidi="en-US"/>
              </w:rPr>
            </w:pPr>
            <w:r w:rsidRPr="008D79D3">
              <w:rPr>
                <w:rFonts w:cs="Arial"/>
              </w:rPr>
              <w:t>100</w:t>
            </w:r>
          </w:p>
        </w:tc>
        <w:tc>
          <w:tcPr>
            <w:tcW w:w="1417" w:type="dxa"/>
            <w:tcBorders>
              <w:top w:val="single" w:sz="4" w:space="0" w:color="auto"/>
              <w:left w:val="single" w:sz="4" w:space="0" w:color="auto"/>
              <w:bottom w:val="single" w:sz="4" w:space="0" w:color="auto"/>
              <w:right w:val="single" w:sz="4" w:space="0" w:color="auto"/>
            </w:tcBorders>
            <w:hideMark/>
          </w:tcPr>
          <w:p w14:paraId="6E7891E5" w14:textId="77777777" w:rsidR="001A64FA" w:rsidRPr="008D79D3" w:rsidRDefault="001A64FA" w:rsidP="00F061E8">
            <w:pPr>
              <w:spacing w:before="40" w:after="40"/>
              <w:jc w:val="center"/>
              <w:rPr>
                <w:rFonts w:cs="Arial"/>
                <w:lang w:bidi="en-US"/>
              </w:rPr>
            </w:pPr>
            <w:r w:rsidRPr="008D79D3">
              <w:rPr>
                <w:rFonts w:cs="Arial"/>
              </w:rPr>
              <w:t>80</w:t>
            </w:r>
          </w:p>
        </w:tc>
      </w:tr>
    </w:tbl>
    <w:p w14:paraId="6EAD6A29" w14:textId="77777777" w:rsidR="001A64FA" w:rsidRPr="00FF0286" w:rsidRDefault="001A64FA" w:rsidP="00F061E8">
      <w:pPr>
        <w:spacing w:after="0"/>
        <w:rPr>
          <w:rFonts w:cs="Arial"/>
          <w:sz w:val="20"/>
          <w:szCs w:val="20"/>
          <w:lang w:bidi="en-US"/>
        </w:rPr>
      </w:pPr>
    </w:p>
    <w:p w14:paraId="0DCE8E26" w14:textId="77777777" w:rsidR="001A64FA" w:rsidRPr="00FF0286" w:rsidRDefault="003C603D" w:rsidP="00F061E8">
      <w:pPr>
        <w:pStyle w:val="Odstavekseznama"/>
        <w:rPr>
          <w:rFonts w:cs="Arial"/>
        </w:rPr>
      </w:pPr>
      <w:r w:rsidRPr="00FF0286">
        <w:rPr>
          <w:rFonts w:cs="Arial"/>
        </w:rPr>
        <w:t>S</w:t>
      </w:r>
      <w:r w:rsidR="001A64FA" w:rsidRPr="00FF0286">
        <w:rPr>
          <w:rFonts w:cs="Arial"/>
        </w:rPr>
        <w:t>podnja mejna vrednost ne sme biti manjša od zahtevanih vrednosti po zgornji tabeli zmanjšanih za 10%, skrajna spodnja, mejna vrednost pa ne sme biti manjša od zahtevanih vrednosti, zmanjšanih za 20%.</w:t>
      </w:r>
    </w:p>
    <w:p w14:paraId="483006F8"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16" w:name="_Toc416874345"/>
      <w:bookmarkStart w:id="1017" w:name="_Toc25424163"/>
      <w:r w:rsidRPr="00FF0286">
        <w:rPr>
          <w:rFonts w:cs="Arial"/>
          <w:i w:val="0"/>
        </w:rPr>
        <w:t>Polietilensko jedro</w:t>
      </w:r>
      <w:bookmarkEnd w:id="1016"/>
      <w:bookmarkEnd w:id="1017"/>
    </w:p>
    <w:p w14:paraId="758836A6" w14:textId="77777777" w:rsidR="001A64FA" w:rsidRPr="00FF0286" w:rsidRDefault="001A64FA" w:rsidP="00F061E8">
      <w:pPr>
        <w:pStyle w:val="Odstavekseznama"/>
        <w:numPr>
          <w:ilvl w:val="0"/>
          <w:numId w:val="206"/>
        </w:numPr>
        <w:rPr>
          <w:rFonts w:cs="Arial"/>
        </w:rPr>
      </w:pPr>
      <w:r w:rsidRPr="00FF0286">
        <w:rPr>
          <w:rFonts w:cs="Arial"/>
        </w:rPr>
        <w:t xml:space="preserve">Če v projektu ni drugače določeno, se uporablja za drenažne trakove polno ali </w:t>
      </w:r>
      <w:r w:rsidRPr="00FF0286">
        <w:rPr>
          <w:rFonts w:cs="Arial"/>
        </w:rPr>
        <w:lastRenderedPageBreak/>
        <w:t>votlo jedro z rebričastim prerezom iz polietilena nizke gostote.</w:t>
      </w:r>
    </w:p>
    <w:p w14:paraId="05A5875A" w14:textId="77777777" w:rsidR="001A64FA" w:rsidRPr="00FF0286" w:rsidRDefault="001A64FA" w:rsidP="00F061E8">
      <w:pPr>
        <w:pStyle w:val="Odstavekseznama"/>
        <w:numPr>
          <w:ilvl w:val="0"/>
          <w:numId w:val="206"/>
        </w:numPr>
        <w:rPr>
          <w:rFonts w:cs="Arial"/>
        </w:rPr>
      </w:pPr>
      <w:r w:rsidRPr="00FF0286">
        <w:rPr>
          <w:rFonts w:cs="Arial"/>
        </w:rPr>
        <w:t>Izmere polietilenskega jedra so določene v dogovorjeni dokumentaciji proizvajalca. Dovoljena odstopanja od izmer mora odobriti inženir. Zahtevane lastnosti polietilenskega jedra za drenažne trakove so določene v spodnji tabeli:</w:t>
      </w:r>
    </w:p>
    <w:p w14:paraId="3A4643B7" w14:textId="77777777"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3.5.6:</w:t>
      </w:r>
      <w:r w:rsidRPr="00FF0286">
        <w:rPr>
          <w:rFonts w:ascii="Arial" w:hAnsi="Arial" w:cs="Arial"/>
        </w:rPr>
        <w:tab/>
        <w:t>Drenažni trakovi-polipropilensko jedro</w:t>
      </w:r>
    </w:p>
    <w:tbl>
      <w:tblPr>
        <w:tblW w:w="7229" w:type="dxa"/>
        <w:jc w:val="center"/>
        <w:tblLook w:val="04A0" w:firstRow="1" w:lastRow="0" w:firstColumn="1" w:lastColumn="0" w:noHBand="0" w:noVBand="1"/>
      </w:tblPr>
      <w:tblGrid>
        <w:gridCol w:w="3002"/>
        <w:gridCol w:w="1676"/>
        <w:gridCol w:w="2551"/>
      </w:tblGrid>
      <w:tr w:rsidR="001A64FA" w:rsidRPr="008D79D3" w14:paraId="049939B0"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34A089EA" w14:textId="77777777" w:rsidR="001A64FA" w:rsidRPr="008D79D3" w:rsidRDefault="001A64FA" w:rsidP="00F061E8">
            <w:pPr>
              <w:spacing w:before="40" w:after="40"/>
              <w:rPr>
                <w:rFonts w:cs="Arial"/>
                <w:b/>
                <w:lang w:bidi="en-US"/>
              </w:rPr>
            </w:pPr>
            <w:r w:rsidRPr="008D79D3">
              <w:rPr>
                <w:rFonts w:cs="Arial"/>
                <w:b/>
              </w:rPr>
              <w:t>Lastnosti jedra</w:t>
            </w:r>
          </w:p>
        </w:tc>
        <w:tc>
          <w:tcPr>
            <w:tcW w:w="1676" w:type="dxa"/>
            <w:tcBorders>
              <w:top w:val="single" w:sz="4" w:space="0" w:color="auto"/>
              <w:left w:val="single" w:sz="4" w:space="0" w:color="auto"/>
              <w:bottom w:val="single" w:sz="4" w:space="0" w:color="auto"/>
              <w:right w:val="single" w:sz="4" w:space="0" w:color="auto"/>
            </w:tcBorders>
            <w:hideMark/>
          </w:tcPr>
          <w:p w14:paraId="0DD7A5F6" w14:textId="77777777" w:rsidR="001A64FA" w:rsidRPr="008D79D3" w:rsidRDefault="001A64FA" w:rsidP="00F061E8">
            <w:pPr>
              <w:spacing w:before="40" w:after="40"/>
              <w:jc w:val="center"/>
              <w:rPr>
                <w:rFonts w:cs="Arial"/>
                <w:b/>
                <w:lang w:bidi="en-US"/>
              </w:rPr>
            </w:pPr>
            <w:r w:rsidRPr="008D79D3">
              <w:rPr>
                <w:rFonts w:cs="Arial"/>
                <w:b/>
              </w:rPr>
              <w:t>Enota mere</w:t>
            </w:r>
          </w:p>
        </w:tc>
        <w:tc>
          <w:tcPr>
            <w:tcW w:w="2551" w:type="dxa"/>
            <w:tcBorders>
              <w:top w:val="single" w:sz="4" w:space="0" w:color="auto"/>
              <w:left w:val="single" w:sz="4" w:space="0" w:color="auto"/>
              <w:bottom w:val="single" w:sz="4" w:space="0" w:color="auto"/>
              <w:right w:val="single" w:sz="4" w:space="0" w:color="auto"/>
            </w:tcBorders>
            <w:hideMark/>
          </w:tcPr>
          <w:p w14:paraId="25067A94" w14:textId="77777777" w:rsidR="001A64FA" w:rsidRPr="008D79D3" w:rsidRDefault="001A64FA" w:rsidP="00F061E8">
            <w:pPr>
              <w:spacing w:before="40" w:after="40"/>
              <w:jc w:val="center"/>
              <w:rPr>
                <w:rFonts w:cs="Arial"/>
                <w:b/>
                <w:lang w:bidi="en-US"/>
              </w:rPr>
            </w:pPr>
            <w:r w:rsidRPr="008D79D3">
              <w:rPr>
                <w:rFonts w:cs="Arial"/>
                <w:b/>
              </w:rPr>
              <w:t>Zahtevana lastnost</w:t>
            </w:r>
          </w:p>
        </w:tc>
      </w:tr>
      <w:tr w:rsidR="001A64FA" w:rsidRPr="008D79D3" w14:paraId="15CD700D"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0546D814" w14:textId="77777777" w:rsidR="001A64FA" w:rsidRPr="008D79D3" w:rsidRDefault="001A64FA" w:rsidP="00F061E8">
            <w:pPr>
              <w:spacing w:before="40" w:after="40"/>
              <w:rPr>
                <w:rFonts w:cs="Arial"/>
              </w:rPr>
            </w:pPr>
            <w:r w:rsidRPr="008D79D3">
              <w:rPr>
                <w:rFonts w:cs="Arial"/>
              </w:rPr>
              <w:t>Masa, najmanj</w:t>
            </w:r>
          </w:p>
        </w:tc>
        <w:tc>
          <w:tcPr>
            <w:tcW w:w="1676" w:type="dxa"/>
            <w:tcBorders>
              <w:top w:val="single" w:sz="4" w:space="0" w:color="auto"/>
              <w:left w:val="single" w:sz="4" w:space="0" w:color="auto"/>
              <w:bottom w:val="single" w:sz="4" w:space="0" w:color="auto"/>
              <w:right w:val="single" w:sz="4" w:space="0" w:color="auto"/>
            </w:tcBorders>
            <w:hideMark/>
          </w:tcPr>
          <w:p w14:paraId="09DC2127" w14:textId="77777777" w:rsidR="001A64FA" w:rsidRPr="008D79D3" w:rsidRDefault="001A64FA" w:rsidP="00F061E8">
            <w:pPr>
              <w:spacing w:before="40" w:after="40"/>
              <w:jc w:val="center"/>
              <w:rPr>
                <w:rFonts w:cs="Arial"/>
                <w:lang w:bidi="en-US"/>
              </w:rPr>
            </w:pPr>
            <w:r w:rsidRPr="008D79D3">
              <w:rPr>
                <w:rFonts w:cs="Arial"/>
              </w:rPr>
              <w:t>g/m</w:t>
            </w:r>
          </w:p>
        </w:tc>
        <w:tc>
          <w:tcPr>
            <w:tcW w:w="2551" w:type="dxa"/>
            <w:tcBorders>
              <w:top w:val="single" w:sz="4" w:space="0" w:color="auto"/>
              <w:left w:val="single" w:sz="4" w:space="0" w:color="auto"/>
              <w:bottom w:val="single" w:sz="4" w:space="0" w:color="auto"/>
              <w:right w:val="single" w:sz="4" w:space="0" w:color="auto"/>
            </w:tcBorders>
            <w:hideMark/>
          </w:tcPr>
          <w:p w14:paraId="5CF09D3F" w14:textId="77777777" w:rsidR="001A64FA" w:rsidRPr="008D79D3" w:rsidRDefault="001A64FA" w:rsidP="00F061E8">
            <w:pPr>
              <w:spacing w:before="40" w:after="40"/>
              <w:jc w:val="center"/>
              <w:rPr>
                <w:rFonts w:cs="Arial"/>
                <w:lang w:bidi="en-US"/>
              </w:rPr>
            </w:pPr>
            <w:r w:rsidRPr="008D79D3">
              <w:rPr>
                <w:rFonts w:cs="Arial"/>
              </w:rPr>
              <w:t>150</w:t>
            </w:r>
          </w:p>
        </w:tc>
      </w:tr>
      <w:tr w:rsidR="001A64FA" w:rsidRPr="008D79D3" w14:paraId="1763812F"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0550675C" w14:textId="77777777" w:rsidR="001A64FA" w:rsidRPr="008D79D3" w:rsidRDefault="001A64FA" w:rsidP="00F061E8">
            <w:pPr>
              <w:spacing w:before="40" w:after="40"/>
              <w:rPr>
                <w:rFonts w:cs="Arial"/>
                <w:lang w:bidi="en-US"/>
              </w:rPr>
            </w:pPr>
            <w:r w:rsidRPr="008D79D3">
              <w:rPr>
                <w:rFonts w:cs="Arial"/>
              </w:rPr>
              <w:t>Pretržna trdnost, najmanj</w:t>
            </w:r>
          </w:p>
        </w:tc>
        <w:tc>
          <w:tcPr>
            <w:tcW w:w="1676" w:type="dxa"/>
            <w:tcBorders>
              <w:top w:val="single" w:sz="4" w:space="0" w:color="auto"/>
              <w:left w:val="single" w:sz="4" w:space="0" w:color="auto"/>
              <w:bottom w:val="single" w:sz="4" w:space="0" w:color="auto"/>
              <w:right w:val="single" w:sz="4" w:space="0" w:color="auto"/>
            </w:tcBorders>
            <w:hideMark/>
          </w:tcPr>
          <w:p w14:paraId="7899F695" w14:textId="77777777" w:rsidR="001A64FA" w:rsidRPr="008D79D3" w:rsidRDefault="001A64FA" w:rsidP="00F061E8">
            <w:pPr>
              <w:spacing w:before="40" w:after="40"/>
              <w:jc w:val="center"/>
              <w:rPr>
                <w:rFonts w:cs="Arial"/>
                <w:lang w:bidi="en-US"/>
              </w:rPr>
            </w:pPr>
            <w:r w:rsidRPr="008D79D3">
              <w:rPr>
                <w:rFonts w:cs="Arial"/>
              </w:rPr>
              <w:t>N/cm</w:t>
            </w:r>
          </w:p>
        </w:tc>
        <w:tc>
          <w:tcPr>
            <w:tcW w:w="2551" w:type="dxa"/>
            <w:tcBorders>
              <w:top w:val="single" w:sz="4" w:space="0" w:color="auto"/>
              <w:left w:val="single" w:sz="4" w:space="0" w:color="auto"/>
              <w:bottom w:val="single" w:sz="4" w:space="0" w:color="auto"/>
              <w:right w:val="single" w:sz="4" w:space="0" w:color="auto"/>
            </w:tcBorders>
            <w:hideMark/>
          </w:tcPr>
          <w:p w14:paraId="45959AE1" w14:textId="77777777" w:rsidR="001A64FA" w:rsidRPr="008D79D3" w:rsidRDefault="001A64FA" w:rsidP="00F061E8">
            <w:pPr>
              <w:spacing w:before="40" w:after="40"/>
              <w:jc w:val="center"/>
              <w:rPr>
                <w:rFonts w:cs="Arial"/>
                <w:lang w:bidi="en-US"/>
              </w:rPr>
            </w:pPr>
            <w:r w:rsidRPr="008D79D3">
              <w:rPr>
                <w:rFonts w:cs="Arial"/>
              </w:rPr>
              <w:t>150</w:t>
            </w:r>
          </w:p>
        </w:tc>
      </w:tr>
      <w:tr w:rsidR="001A64FA" w:rsidRPr="008D79D3" w14:paraId="0AE85AB9"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5F5F9A93" w14:textId="77777777" w:rsidR="001A64FA" w:rsidRPr="008D79D3" w:rsidRDefault="001A64FA" w:rsidP="00F061E8">
            <w:pPr>
              <w:spacing w:before="40" w:after="40"/>
              <w:rPr>
                <w:rFonts w:cs="Arial"/>
                <w:lang w:bidi="en-US"/>
              </w:rPr>
            </w:pPr>
            <w:r w:rsidRPr="008D79D3">
              <w:rPr>
                <w:rFonts w:cs="Arial"/>
              </w:rPr>
              <w:t>Raztezek, najmanj</w:t>
            </w:r>
          </w:p>
        </w:tc>
        <w:tc>
          <w:tcPr>
            <w:tcW w:w="1676" w:type="dxa"/>
            <w:tcBorders>
              <w:top w:val="single" w:sz="4" w:space="0" w:color="auto"/>
              <w:left w:val="single" w:sz="4" w:space="0" w:color="auto"/>
              <w:bottom w:val="single" w:sz="4" w:space="0" w:color="auto"/>
              <w:right w:val="single" w:sz="4" w:space="0" w:color="auto"/>
            </w:tcBorders>
            <w:hideMark/>
          </w:tcPr>
          <w:p w14:paraId="71B9E393" w14:textId="77777777" w:rsidR="001A64FA" w:rsidRPr="008D79D3" w:rsidRDefault="001A64FA" w:rsidP="00F061E8">
            <w:pPr>
              <w:spacing w:before="40" w:after="40"/>
              <w:jc w:val="center"/>
              <w:rPr>
                <w:rFonts w:cs="Arial"/>
                <w:lang w:bidi="en-US"/>
              </w:rPr>
            </w:pPr>
            <w:r w:rsidRPr="008D79D3">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35C6702" w14:textId="77777777" w:rsidR="001A64FA" w:rsidRPr="008D79D3" w:rsidRDefault="001A64FA" w:rsidP="00F061E8">
            <w:pPr>
              <w:spacing w:before="40" w:after="40"/>
              <w:jc w:val="center"/>
              <w:rPr>
                <w:rFonts w:cs="Arial"/>
                <w:lang w:bidi="en-US"/>
              </w:rPr>
            </w:pPr>
            <w:r w:rsidRPr="008D79D3">
              <w:rPr>
                <w:rFonts w:cs="Arial"/>
              </w:rPr>
              <w:t>120</w:t>
            </w:r>
          </w:p>
        </w:tc>
      </w:tr>
      <w:tr w:rsidR="001A64FA" w:rsidRPr="008D79D3" w14:paraId="397CAAF9" w14:textId="77777777" w:rsidTr="001A64FA">
        <w:trPr>
          <w:trHeight w:val="227"/>
          <w:jc w:val="center"/>
        </w:trPr>
        <w:tc>
          <w:tcPr>
            <w:tcW w:w="3002" w:type="dxa"/>
            <w:tcBorders>
              <w:top w:val="single" w:sz="4" w:space="0" w:color="auto"/>
              <w:left w:val="single" w:sz="4" w:space="0" w:color="auto"/>
              <w:bottom w:val="single" w:sz="4" w:space="0" w:color="auto"/>
              <w:right w:val="single" w:sz="4" w:space="0" w:color="auto"/>
            </w:tcBorders>
            <w:hideMark/>
          </w:tcPr>
          <w:p w14:paraId="0EED1804" w14:textId="77777777" w:rsidR="001A64FA" w:rsidRPr="008D79D3" w:rsidRDefault="001A64FA" w:rsidP="00F061E8">
            <w:pPr>
              <w:spacing w:before="40" w:after="40"/>
              <w:rPr>
                <w:rFonts w:cs="Arial"/>
                <w:lang w:bidi="en-US"/>
              </w:rPr>
            </w:pPr>
            <w:r w:rsidRPr="008D79D3">
              <w:rPr>
                <w:rFonts w:cs="Arial"/>
              </w:rPr>
              <w:t>Območje odpornosti proti lomu</w:t>
            </w:r>
          </w:p>
        </w:tc>
        <w:tc>
          <w:tcPr>
            <w:tcW w:w="1676" w:type="dxa"/>
            <w:tcBorders>
              <w:top w:val="single" w:sz="4" w:space="0" w:color="auto"/>
              <w:left w:val="single" w:sz="4" w:space="0" w:color="auto"/>
              <w:bottom w:val="single" w:sz="4" w:space="0" w:color="auto"/>
              <w:right w:val="single" w:sz="4" w:space="0" w:color="auto"/>
            </w:tcBorders>
            <w:hideMark/>
          </w:tcPr>
          <w:p w14:paraId="38BF1CC2" w14:textId="77777777" w:rsidR="001A64FA" w:rsidRPr="008D79D3" w:rsidRDefault="001A64FA" w:rsidP="00F061E8">
            <w:pPr>
              <w:spacing w:before="40" w:after="40"/>
              <w:jc w:val="center"/>
              <w:rPr>
                <w:rFonts w:cs="Arial"/>
                <w:lang w:bidi="en-US"/>
              </w:rPr>
            </w:pPr>
            <w:r w:rsidRPr="008D79D3">
              <w:rPr>
                <w:rFonts w:cs="Arial"/>
              </w:rPr>
              <w:t>°C</w:t>
            </w:r>
          </w:p>
        </w:tc>
        <w:tc>
          <w:tcPr>
            <w:tcW w:w="2551" w:type="dxa"/>
            <w:tcBorders>
              <w:top w:val="single" w:sz="4" w:space="0" w:color="auto"/>
              <w:left w:val="single" w:sz="4" w:space="0" w:color="auto"/>
              <w:bottom w:val="single" w:sz="4" w:space="0" w:color="auto"/>
              <w:right w:val="single" w:sz="4" w:space="0" w:color="auto"/>
            </w:tcBorders>
            <w:hideMark/>
          </w:tcPr>
          <w:p w14:paraId="16BF0703" w14:textId="77777777" w:rsidR="001A64FA" w:rsidRPr="008D79D3" w:rsidRDefault="001A64FA" w:rsidP="00F061E8">
            <w:pPr>
              <w:spacing w:before="40" w:after="40"/>
              <w:jc w:val="center"/>
              <w:rPr>
                <w:rFonts w:cs="Arial"/>
                <w:lang w:bidi="en-US"/>
              </w:rPr>
            </w:pPr>
            <w:r w:rsidRPr="008D79D3">
              <w:rPr>
                <w:rFonts w:cs="Arial"/>
              </w:rPr>
              <w:t>-15 do +15</w:t>
            </w:r>
          </w:p>
        </w:tc>
      </w:tr>
    </w:tbl>
    <w:p w14:paraId="7EB7E4BA" w14:textId="77777777" w:rsidR="001A64FA" w:rsidRPr="00133A8E" w:rsidRDefault="001A64FA" w:rsidP="00133A8E">
      <w:pPr>
        <w:pStyle w:val="Naslov4"/>
      </w:pPr>
      <w:bookmarkStart w:id="1018" w:name="_Toc416874346"/>
      <w:bookmarkStart w:id="1019" w:name="_Toc416806767"/>
      <w:bookmarkStart w:id="1020" w:name="_Toc25424164"/>
      <w:r w:rsidRPr="00133A8E">
        <w:t>Način izvedbe</w:t>
      </w:r>
      <w:bookmarkEnd w:id="1018"/>
      <w:bookmarkEnd w:id="1019"/>
      <w:bookmarkEnd w:id="1020"/>
    </w:p>
    <w:p w14:paraId="6FCE9E57" w14:textId="77777777" w:rsidR="001A64FA" w:rsidRPr="00FF0286" w:rsidRDefault="001A64FA" w:rsidP="00133A8E">
      <w:pPr>
        <w:pStyle w:val="Naslov5"/>
        <w:rPr>
          <w:i/>
        </w:rPr>
      </w:pPr>
      <w:bookmarkStart w:id="1021" w:name="_Toc416874347"/>
      <w:bookmarkStart w:id="1022" w:name="_Toc25424165"/>
      <w:r w:rsidRPr="00FF0286">
        <w:t>Pridobivanje materialov</w:t>
      </w:r>
      <w:bookmarkEnd w:id="1021"/>
      <w:bookmarkEnd w:id="1022"/>
    </w:p>
    <w:p w14:paraId="649D69A9" w14:textId="77777777" w:rsidR="001A64FA" w:rsidRPr="00FF0286" w:rsidRDefault="001A64FA" w:rsidP="00F061E8">
      <w:pPr>
        <w:pStyle w:val="Odstavekseznama"/>
        <w:numPr>
          <w:ilvl w:val="0"/>
          <w:numId w:val="207"/>
        </w:numPr>
        <w:rPr>
          <w:rFonts w:cs="Arial"/>
        </w:rPr>
      </w:pPr>
      <w:r w:rsidRPr="00FF0286">
        <w:rPr>
          <w:rFonts w:cs="Arial"/>
        </w:rPr>
        <w:t>Izvajalec mora pravočasno pred pričetkom izvajanja globinskega odvodnjavanja drenaž sporočiti inženirju vrste vseh materialov, ki jih namerava uporabiti in zanje predložiti ustrezna dokazila a kakovosti. Ta dokazila ne smejo biti:</w:t>
      </w:r>
    </w:p>
    <w:p w14:paraId="05EB748E" w14:textId="77777777" w:rsidR="001A64FA" w:rsidRPr="00FF0286" w:rsidRDefault="001A64FA" w:rsidP="00F061E8">
      <w:pPr>
        <w:pStyle w:val="Odstavekseznama"/>
        <w:numPr>
          <w:ilvl w:val="1"/>
          <w:numId w:val="207"/>
        </w:numPr>
        <w:rPr>
          <w:rFonts w:cs="Arial"/>
        </w:rPr>
      </w:pPr>
      <w:r w:rsidRPr="00FF0286">
        <w:rPr>
          <w:rFonts w:cs="Arial"/>
        </w:rPr>
        <w:t>za zmesi kamnitih zrn in vezljivo zemljino za glinasti naboj starejša od enega leta,</w:t>
      </w:r>
    </w:p>
    <w:p w14:paraId="34E31E3D" w14:textId="77777777" w:rsidR="001A64FA" w:rsidRPr="00FF0286" w:rsidRDefault="001A64FA" w:rsidP="00F061E8">
      <w:pPr>
        <w:pStyle w:val="Odstavekseznama"/>
        <w:numPr>
          <w:ilvl w:val="1"/>
          <w:numId w:val="207"/>
        </w:numPr>
        <w:rPr>
          <w:rFonts w:cs="Arial"/>
        </w:rPr>
      </w:pPr>
      <w:r w:rsidRPr="00FF0286">
        <w:rPr>
          <w:rFonts w:cs="Arial"/>
        </w:rPr>
        <w:t>za mešanice cementnega betona, drenažne cevi, polipropilensko polst in drenažne trakove pa ne starejša od šest mesecev.</w:t>
      </w:r>
    </w:p>
    <w:p w14:paraId="080BDBE9" w14:textId="77777777" w:rsidR="001A64FA" w:rsidRPr="00FF0286" w:rsidRDefault="003C603D" w:rsidP="00F061E8">
      <w:pPr>
        <w:pStyle w:val="Odstavekseznama"/>
        <w:numPr>
          <w:ilvl w:val="1"/>
          <w:numId w:val="207"/>
        </w:numPr>
        <w:rPr>
          <w:rFonts w:cs="Arial"/>
        </w:rPr>
      </w:pPr>
      <w:r w:rsidRPr="00FF0286">
        <w:rPr>
          <w:rFonts w:cs="Arial"/>
        </w:rPr>
        <w:t>m</w:t>
      </w:r>
      <w:r w:rsidR="001A64FA" w:rsidRPr="00FF0286">
        <w:rPr>
          <w:rFonts w:cs="Arial"/>
        </w:rPr>
        <w:t>aterial, ki določenim zahtevam ne ustreza, mora izvajalec izločiti in posebej označiti.</w:t>
      </w:r>
    </w:p>
    <w:p w14:paraId="4A0033A4" w14:textId="77777777" w:rsidR="001A64FA" w:rsidRPr="00FF0286" w:rsidRDefault="001A64FA" w:rsidP="00133A8E">
      <w:pPr>
        <w:pStyle w:val="Naslov5"/>
        <w:rPr>
          <w:i/>
        </w:rPr>
      </w:pPr>
      <w:bookmarkStart w:id="1023" w:name="_Toc416874348"/>
      <w:bookmarkStart w:id="1024" w:name="_Toc25424166"/>
      <w:r w:rsidRPr="00FF0286">
        <w:t>Deponiranje materialov</w:t>
      </w:r>
      <w:bookmarkEnd w:id="1023"/>
      <w:bookmarkEnd w:id="1024"/>
    </w:p>
    <w:p w14:paraId="04C9E4B0" w14:textId="77777777" w:rsidR="001A64FA" w:rsidRPr="00FF0286" w:rsidRDefault="001A64FA" w:rsidP="00F061E8">
      <w:pPr>
        <w:pStyle w:val="Odstavekseznama"/>
        <w:numPr>
          <w:ilvl w:val="0"/>
          <w:numId w:val="208"/>
        </w:numPr>
        <w:rPr>
          <w:rFonts w:cs="Arial"/>
        </w:rPr>
      </w:pPr>
      <w:r w:rsidRPr="00FF0286">
        <w:rPr>
          <w:rFonts w:cs="Arial"/>
        </w:rPr>
        <w:t>Če izvajalec pred izvajanjem del začasno deponira potrebne materiale, mora zagotoviti in urediti ustrezne prostore za to. Pri tem mora upoštevati navodila proizvajalca določenega materiala za uskladiščenje in navodila inženirja, posebno glede na izpostavitev plastičnih materialov UV svetlobi.</w:t>
      </w:r>
    </w:p>
    <w:p w14:paraId="5056D9B3" w14:textId="77777777" w:rsidR="001A64FA" w:rsidRPr="00FF0286" w:rsidRDefault="001A64FA" w:rsidP="00F061E8">
      <w:pPr>
        <w:pStyle w:val="Odstavekseznama"/>
        <w:numPr>
          <w:ilvl w:val="0"/>
          <w:numId w:val="208"/>
        </w:numPr>
        <w:rPr>
          <w:rFonts w:cs="Arial"/>
        </w:rPr>
      </w:pPr>
      <w:r w:rsidRPr="00FF0286">
        <w:rPr>
          <w:rFonts w:cs="Arial"/>
        </w:rPr>
        <w:t>Zaloge vseh materialov, potrebnih za globinsko odvodnjavanje z drenažami, morajo biti na deponijah tolikšne, da je zagotovljeno neprekinjeno izvajanje del.</w:t>
      </w:r>
    </w:p>
    <w:p w14:paraId="2EEA96D9" w14:textId="77777777" w:rsidR="001A64FA" w:rsidRPr="00FF0286" w:rsidRDefault="001A64FA" w:rsidP="00133A8E">
      <w:pPr>
        <w:pStyle w:val="Naslov5"/>
        <w:rPr>
          <w:szCs w:val="20"/>
        </w:rPr>
      </w:pPr>
      <w:bookmarkStart w:id="1025" w:name="_Toc416874349"/>
      <w:bookmarkStart w:id="1026" w:name="_Toc25424167"/>
      <w:r w:rsidRPr="00FF0286">
        <w:t>Priprava podlage</w:t>
      </w:r>
      <w:bookmarkEnd w:id="1025"/>
      <w:bookmarkEnd w:id="1026"/>
    </w:p>
    <w:p w14:paraId="78A9CF1B" w14:textId="77777777" w:rsidR="001A64FA" w:rsidRPr="00FF0286" w:rsidRDefault="001A64FA" w:rsidP="00F061E8">
      <w:pPr>
        <w:pStyle w:val="Odstavekseznama"/>
        <w:numPr>
          <w:ilvl w:val="0"/>
          <w:numId w:val="209"/>
        </w:numPr>
        <w:rPr>
          <w:rFonts w:cs="Arial"/>
        </w:rPr>
      </w:pPr>
      <w:r w:rsidRPr="00FF0286">
        <w:rPr>
          <w:rFonts w:cs="Arial"/>
        </w:rPr>
        <w:t>Kot podlaga za podložno plast za vzdolžne in prečne drenaže se praviloma uporablja planum izkopa, ki mora biti izveden ravno in z ustreznimi nagibi po projektu.</w:t>
      </w:r>
    </w:p>
    <w:p w14:paraId="257B3B91" w14:textId="77777777" w:rsidR="001A64FA" w:rsidRPr="00FF0286" w:rsidRDefault="001A64FA" w:rsidP="00F061E8">
      <w:pPr>
        <w:pStyle w:val="Odstavekseznama"/>
        <w:numPr>
          <w:ilvl w:val="0"/>
          <w:numId w:val="209"/>
        </w:numPr>
        <w:rPr>
          <w:rFonts w:cs="Arial"/>
        </w:rPr>
      </w:pPr>
      <w:r w:rsidRPr="00FF0286">
        <w:rPr>
          <w:rFonts w:cs="Arial"/>
        </w:rPr>
        <w:t>Planum sloja oziroma povoznega platoja za vgrajevanje vertikalnih drenaž pa mora biti pripravljen po projektu.</w:t>
      </w:r>
    </w:p>
    <w:p w14:paraId="03A8EDCA" w14:textId="77777777" w:rsidR="001A64FA" w:rsidRPr="00FF0286" w:rsidRDefault="001A64FA" w:rsidP="00F061E8">
      <w:pPr>
        <w:pStyle w:val="Odstavekseznama"/>
        <w:numPr>
          <w:ilvl w:val="0"/>
          <w:numId w:val="209"/>
        </w:numPr>
        <w:rPr>
          <w:rFonts w:cs="Arial"/>
        </w:rPr>
      </w:pPr>
      <w:r w:rsidRPr="00FF0286">
        <w:rPr>
          <w:rFonts w:cs="Arial"/>
        </w:rPr>
        <w:t>Planum podlage mora pred pričetkom vgrajevanja podložne plasti za drenaže prevzeti inženir.</w:t>
      </w:r>
    </w:p>
    <w:p w14:paraId="02B71622" w14:textId="77777777" w:rsidR="001A64FA" w:rsidRPr="00FF0286" w:rsidRDefault="001A64FA" w:rsidP="00133A8E">
      <w:pPr>
        <w:pStyle w:val="Naslov5"/>
        <w:rPr>
          <w:szCs w:val="20"/>
        </w:rPr>
      </w:pPr>
      <w:bookmarkStart w:id="1027" w:name="_Toc416874350"/>
      <w:bookmarkStart w:id="1028" w:name="_Toc25424168"/>
      <w:r w:rsidRPr="00FF0286">
        <w:t>Priprava mešanic cementnega betona</w:t>
      </w:r>
      <w:bookmarkEnd w:id="1027"/>
      <w:bookmarkEnd w:id="1028"/>
    </w:p>
    <w:p w14:paraId="44D8CF39" w14:textId="77777777" w:rsidR="001A64FA" w:rsidRPr="00FF0286" w:rsidRDefault="001A64FA" w:rsidP="00F061E8">
      <w:pPr>
        <w:pStyle w:val="Odstavekseznama"/>
        <w:numPr>
          <w:ilvl w:val="0"/>
          <w:numId w:val="210"/>
        </w:numPr>
        <w:rPr>
          <w:rFonts w:cs="Arial"/>
        </w:rPr>
      </w:pPr>
      <w:r w:rsidRPr="00FF0286">
        <w:rPr>
          <w:rFonts w:cs="Arial"/>
        </w:rPr>
        <w:t>Pogoji proizvodnje mešanic cementnega betona so določeni v tehničnih pogojih za betonska dela.</w:t>
      </w:r>
    </w:p>
    <w:p w14:paraId="4C929261" w14:textId="77777777" w:rsidR="001A64FA" w:rsidRPr="00FF0286" w:rsidRDefault="001A64FA" w:rsidP="00133A8E">
      <w:pPr>
        <w:pStyle w:val="Naslov5"/>
        <w:rPr>
          <w:i/>
        </w:rPr>
      </w:pPr>
      <w:bookmarkStart w:id="1029" w:name="_Toc416874351"/>
      <w:bookmarkStart w:id="1030" w:name="_Toc25424169"/>
      <w:r w:rsidRPr="00FF0286">
        <w:t>Navoz</w:t>
      </w:r>
      <w:bookmarkEnd w:id="1029"/>
      <w:bookmarkEnd w:id="1030"/>
    </w:p>
    <w:p w14:paraId="2E066776" w14:textId="77777777" w:rsidR="001A64FA" w:rsidRPr="00FF0286" w:rsidRDefault="001A64FA" w:rsidP="00F061E8">
      <w:pPr>
        <w:pStyle w:val="Odstavekseznama"/>
        <w:numPr>
          <w:ilvl w:val="0"/>
          <w:numId w:val="211"/>
        </w:numPr>
        <w:rPr>
          <w:rFonts w:cs="Arial"/>
        </w:rPr>
      </w:pPr>
      <w:r w:rsidRPr="00FF0286">
        <w:rPr>
          <w:rFonts w:cs="Arial"/>
        </w:rPr>
        <w:t xml:space="preserve">Na ustrezno pripravljen planum podlage, ki ne sme biti zmrznjen, se lahko prične navažati vezljivo zemljino za glinasti naboj in mešanico cementnega betona za </w:t>
      </w:r>
      <w:r w:rsidRPr="00FF0286">
        <w:rPr>
          <w:rFonts w:cs="Arial"/>
        </w:rPr>
        <w:lastRenderedPageBreak/>
        <w:t>podložno plast za drenaže šele, ko to odobri inženir.</w:t>
      </w:r>
    </w:p>
    <w:p w14:paraId="46BBD3A3" w14:textId="77777777" w:rsidR="001A64FA" w:rsidRPr="00FF0286" w:rsidRDefault="001A64FA" w:rsidP="00F061E8">
      <w:pPr>
        <w:pStyle w:val="Odstavekseznama"/>
        <w:numPr>
          <w:ilvl w:val="0"/>
          <w:numId w:val="211"/>
        </w:numPr>
        <w:rPr>
          <w:rFonts w:cs="Arial"/>
        </w:rPr>
      </w:pPr>
      <w:r w:rsidRPr="00FF0286">
        <w:rPr>
          <w:rFonts w:cs="Arial"/>
        </w:rPr>
        <w:t>Tudi za navoz zmesi kamnitih zrn za izdelavo oziroma zasip vzdolžnih, prečnih in vertikalnih drenaž veljajo enaki pogoji.</w:t>
      </w:r>
    </w:p>
    <w:p w14:paraId="2EB2EFC7" w14:textId="77777777" w:rsidR="001A64FA" w:rsidRPr="00FF0286" w:rsidRDefault="001A64FA" w:rsidP="00F061E8">
      <w:pPr>
        <w:pStyle w:val="Odstavekseznama"/>
        <w:numPr>
          <w:ilvl w:val="0"/>
          <w:numId w:val="211"/>
        </w:numPr>
        <w:rPr>
          <w:rFonts w:cs="Arial"/>
        </w:rPr>
      </w:pPr>
      <w:r w:rsidRPr="00FF0286">
        <w:rPr>
          <w:rFonts w:cs="Arial"/>
        </w:rPr>
        <w:t>Za prevoz je treba uporabiti vozila, ki zagotavljajo ohranitev primernih lastnosti materiala, za podložno plast in drenaže.</w:t>
      </w:r>
    </w:p>
    <w:p w14:paraId="21A57DC9" w14:textId="77777777" w:rsidR="001A64FA" w:rsidRPr="00FF0286" w:rsidRDefault="001A64FA" w:rsidP="00F061E8">
      <w:pPr>
        <w:pStyle w:val="Odstavekseznama"/>
        <w:numPr>
          <w:ilvl w:val="0"/>
          <w:numId w:val="211"/>
        </w:numPr>
        <w:rPr>
          <w:rFonts w:cs="Arial"/>
        </w:rPr>
      </w:pPr>
      <w:r w:rsidRPr="00FF0286">
        <w:rPr>
          <w:rFonts w:cs="Arial"/>
        </w:rPr>
        <w:t>Število vozil za prevoz mora biti prilagojeno pogojem enakomernega vgrajevanja drenaž za globinsko odvodnjavanje.</w:t>
      </w:r>
    </w:p>
    <w:p w14:paraId="64D74F59" w14:textId="77777777" w:rsidR="001A64FA" w:rsidRPr="00FF0286" w:rsidRDefault="001A64FA" w:rsidP="00133A8E">
      <w:pPr>
        <w:pStyle w:val="Naslov5"/>
        <w:rPr>
          <w:i/>
        </w:rPr>
      </w:pPr>
      <w:bookmarkStart w:id="1031" w:name="_Toc416874352"/>
      <w:bookmarkStart w:id="1032" w:name="_Toc25424170"/>
      <w:r w:rsidRPr="00FF0286">
        <w:t>Vgrajevanje</w:t>
      </w:r>
      <w:bookmarkEnd w:id="1031"/>
      <w:bookmarkEnd w:id="1032"/>
    </w:p>
    <w:p w14:paraId="330C068A" w14:textId="77777777"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szCs w:val="20"/>
        </w:rPr>
      </w:pPr>
      <w:bookmarkStart w:id="1033" w:name="_Toc416874353"/>
      <w:bookmarkStart w:id="1034" w:name="_Toc25424171"/>
      <w:r w:rsidRPr="00FF0286">
        <w:rPr>
          <w:rFonts w:cs="Arial"/>
          <w:i w:val="0"/>
        </w:rPr>
        <w:t xml:space="preserve"> </w:t>
      </w:r>
      <w:r w:rsidR="001A64FA" w:rsidRPr="00FF0286">
        <w:rPr>
          <w:rFonts w:cs="Arial"/>
          <w:i w:val="0"/>
        </w:rPr>
        <w:t>Podložna plast</w:t>
      </w:r>
      <w:bookmarkEnd w:id="1033"/>
      <w:bookmarkEnd w:id="1034"/>
    </w:p>
    <w:p w14:paraId="6F63A39D" w14:textId="77777777" w:rsidR="001A64FA" w:rsidRPr="00FF0286" w:rsidRDefault="001A64FA" w:rsidP="00F061E8">
      <w:pPr>
        <w:pStyle w:val="Odstavekseznama"/>
        <w:numPr>
          <w:ilvl w:val="0"/>
          <w:numId w:val="212"/>
        </w:numPr>
        <w:rPr>
          <w:rFonts w:cs="Arial"/>
        </w:rPr>
      </w:pPr>
      <w:r w:rsidRPr="00FF0286">
        <w:rPr>
          <w:rFonts w:cs="Arial"/>
        </w:rPr>
        <w:t>Podložna plast iz glinastega naboja ali mešanice cementnega betona mora biti vgrajena v merah po projektu, ravno in v ustreznih nagibih, tako da omogoča neovirano odvajanje vode.</w:t>
      </w:r>
    </w:p>
    <w:p w14:paraId="5C88A2D0" w14:textId="77777777" w:rsidR="001A64FA" w:rsidRPr="00FF0286" w:rsidRDefault="001A64FA" w:rsidP="00F061E8">
      <w:pPr>
        <w:pStyle w:val="Odstavekseznama"/>
        <w:numPr>
          <w:ilvl w:val="0"/>
          <w:numId w:val="212"/>
        </w:numPr>
        <w:rPr>
          <w:rFonts w:cs="Arial"/>
        </w:rPr>
      </w:pPr>
      <w:r w:rsidRPr="00FF0286">
        <w:rPr>
          <w:rFonts w:cs="Arial"/>
        </w:rPr>
        <w:t>Zaradi omejenega prostora je praviloma treba vgrajevati glinasti naboj in mešanico cementnega betona za podložno plast za drenaže ročno.</w:t>
      </w:r>
    </w:p>
    <w:p w14:paraId="00DAEB3F" w14:textId="77777777" w:rsidR="001A64FA" w:rsidRPr="00FF0286" w:rsidRDefault="001A64FA" w:rsidP="00F061E8">
      <w:pPr>
        <w:pStyle w:val="Odstavekseznama"/>
        <w:numPr>
          <w:ilvl w:val="0"/>
          <w:numId w:val="212"/>
        </w:numPr>
        <w:rPr>
          <w:rFonts w:cs="Arial"/>
        </w:rPr>
      </w:pPr>
      <w:r w:rsidRPr="00FF0286">
        <w:rPr>
          <w:rFonts w:cs="Arial"/>
        </w:rPr>
        <w:t>Način in pogoje vgrajevanja podložnih plasti za globinsko odvodnjavanje določi inženir.</w:t>
      </w:r>
    </w:p>
    <w:p w14:paraId="697F6FA7" w14:textId="77777777"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35" w:name="_Toc416874354"/>
      <w:bookmarkStart w:id="1036" w:name="_Toc25424172"/>
      <w:r w:rsidRPr="00FF0286">
        <w:rPr>
          <w:rFonts w:cs="Arial"/>
          <w:i w:val="0"/>
        </w:rPr>
        <w:t xml:space="preserve"> </w:t>
      </w:r>
      <w:r w:rsidR="001A64FA" w:rsidRPr="00FF0286">
        <w:rPr>
          <w:rFonts w:cs="Arial"/>
          <w:i w:val="0"/>
        </w:rPr>
        <w:t>Drenažne cevi</w:t>
      </w:r>
      <w:bookmarkEnd w:id="1035"/>
      <w:bookmarkEnd w:id="1036"/>
    </w:p>
    <w:p w14:paraId="58EB5A78" w14:textId="77777777" w:rsidR="001A64FA" w:rsidRPr="00FF0286" w:rsidRDefault="001A64FA" w:rsidP="00F061E8">
      <w:pPr>
        <w:pStyle w:val="Odstavekseznama"/>
        <w:numPr>
          <w:ilvl w:val="0"/>
          <w:numId w:val="213"/>
        </w:numPr>
        <w:rPr>
          <w:rFonts w:cs="Arial"/>
        </w:rPr>
      </w:pPr>
      <w:r w:rsidRPr="00FF0286">
        <w:rPr>
          <w:rFonts w:cs="Arial"/>
        </w:rPr>
        <w:t>Izvajalec sme pričeti z vgrajevanjem drenažnih cevi oziroma drugih materialov za dreniranje šele, ko je inženir prevzel podložno plast.</w:t>
      </w:r>
    </w:p>
    <w:p w14:paraId="57FA9C1D" w14:textId="77777777" w:rsidR="001A64FA" w:rsidRPr="00FF0286" w:rsidRDefault="001A64FA" w:rsidP="00F061E8">
      <w:pPr>
        <w:pStyle w:val="Odstavekseznama"/>
        <w:numPr>
          <w:ilvl w:val="0"/>
          <w:numId w:val="213"/>
        </w:numPr>
        <w:rPr>
          <w:rFonts w:cs="Arial"/>
        </w:rPr>
      </w:pPr>
      <w:r w:rsidRPr="00FF0286">
        <w:rPr>
          <w:rFonts w:cs="Arial"/>
        </w:rPr>
        <w:t>Stikovanje drenažnih cevi mora biti izvedeno po navodilih proizvajalca cevi in inženirja. Stiki na pero in utor ostanejo praviloma nezatesnjeni, medtem ko je treba stike na priključkih drenažnih cevi na jaške tesniti po projektu.</w:t>
      </w:r>
    </w:p>
    <w:p w14:paraId="4443DB4D" w14:textId="77777777" w:rsidR="001A64FA" w:rsidRPr="00FF0286" w:rsidRDefault="00E3351B" w:rsidP="00F061E8">
      <w:pPr>
        <w:pStyle w:val="Naslov6"/>
        <w:keepNext w:val="0"/>
        <w:keepLines w:val="0"/>
        <w:widowControl/>
        <w:tabs>
          <w:tab w:val="num" w:pos="1152"/>
        </w:tabs>
        <w:spacing w:before="240"/>
        <w:ind w:left="1418" w:hanging="1418"/>
        <w:contextualSpacing w:val="0"/>
        <w:jc w:val="left"/>
        <w:rPr>
          <w:rFonts w:cs="Arial"/>
          <w:i w:val="0"/>
        </w:rPr>
      </w:pPr>
      <w:bookmarkStart w:id="1037" w:name="_Toc416874355"/>
      <w:bookmarkStart w:id="1038" w:name="_Toc25424173"/>
      <w:r w:rsidRPr="00FF0286">
        <w:rPr>
          <w:rFonts w:cs="Arial"/>
          <w:i w:val="0"/>
        </w:rPr>
        <w:t xml:space="preserve"> </w:t>
      </w:r>
      <w:r w:rsidR="001A64FA" w:rsidRPr="00FF0286">
        <w:rPr>
          <w:rFonts w:cs="Arial"/>
          <w:i w:val="0"/>
        </w:rPr>
        <w:t>Zasip</w:t>
      </w:r>
      <w:bookmarkEnd w:id="1037"/>
      <w:bookmarkEnd w:id="1038"/>
    </w:p>
    <w:p w14:paraId="7A40FFD9" w14:textId="77777777" w:rsidR="001A64FA" w:rsidRPr="00FF0286" w:rsidRDefault="001A64FA" w:rsidP="00F061E8">
      <w:pPr>
        <w:pStyle w:val="Odstavekseznama"/>
        <w:numPr>
          <w:ilvl w:val="0"/>
          <w:numId w:val="214"/>
        </w:numPr>
        <w:rPr>
          <w:rFonts w:cs="Arial"/>
        </w:rPr>
      </w:pPr>
      <w:r w:rsidRPr="00FF0286">
        <w:rPr>
          <w:rFonts w:cs="Arial"/>
        </w:rPr>
        <w:t>Izvajalec sme pričeti z zasipanjem izkopov za drenaže oziroma z vgrajevanjem zmesi kamnitih zrn ali mešanice cementnega betona šele, ko to odobri inženir.</w:t>
      </w:r>
    </w:p>
    <w:p w14:paraId="2AA410BC" w14:textId="77777777" w:rsidR="001A64FA" w:rsidRPr="00FF0286" w:rsidRDefault="001A64FA" w:rsidP="00F061E8">
      <w:pPr>
        <w:pStyle w:val="Odstavekseznama"/>
        <w:numPr>
          <w:ilvl w:val="0"/>
          <w:numId w:val="214"/>
        </w:numPr>
        <w:rPr>
          <w:rFonts w:cs="Arial"/>
        </w:rPr>
      </w:pPr>
      <w:r w:rsidRPr="00FF0286">
        <w:rPr>
          <w:rFonts w:cs="Arial"/>
        </w:rPr>
        <w:t>Zasipavati in zgoščevati je treba v plasteh, tako da je zagotovljena približno 80 odstotna zgoščenost vgrajene zmesi kamnitih zrn (po modificiranem Proctorjevem postopku), ne da bi pri tem obstojala nevarnost poškodovanja drenažnih cevi ali prekomernega vtisnjenja kamnitih zrn v zemljino ob vertikalnih drenažah.</w:t>
      </w:r>
    </w:p>
    <w:p w14:paraId="7322BB29" w14:textId="77777777" w:rsidR="001A64FA" w:rsidRPr="00FF0286" w:rsidRDefault="001A64FA" w:rsidP="00F061E8">
      <w:pPr>
        <w:pStyle w:val="Odstavekseznama"/>
        <w:numPr>
          <w:ilvl w:val="0"/>
          <w:numId w:val="214"/>
        </w:numPr>
        <w:rPr>
          <w:rFonts w:cs="Arial"/>
        </w:rPr>
      </w:pPr>
      <w:r w:rsidRPr="00FF0286">
        <w:rPr>
          <w:rFonts w:cs="Arial"/>
        </w:rPr>
        <w:t>Ustje uvrtanih vertikalnih drenaž mora biti v času zasipanja praviloma zacevljeno, preostala vrtina pa le, če je to potrebno za pogojeno kakovost zasipa drenaže ali kola.</w:t>
      </w:r>
    </w:p>
    <w:p w14:paraId="1672FCF2" w14:textId="77777777" w:rsidR="001A64FA" w:rsidRPr="00FF0286" w:rsidRDefault="001A64FA" w:rsidP="00F061E8">
      <w:pPr>
        <w:pStyle w:val="Odstavekseznama"/>
        <w:numPr>
          <w:ilvl w:val="0"/>
          <w:numId w:val="214"/>
        </w:numPr>
        <w:rPr>
          <w:rFonts w:cs="Arial"/>
        </w:rPr>
      </w:pPr>
      <w:r w:rsidRPr="00FF0286">
        <w:rPr>
          <w:rFonts w:cs="Arial"/>
        </w:rPr>
        <w:t>Vtisnjene vertikalne drenaže z zasipom je treba narediti z nasipanjem zmesi kamnitih zrn v vtisnjeno cev in ustreznim dinamičnim zgoščevanjem pri izvlačenju cevi.</w:t>
      </w:r>
    </w:p>
    <w:p w14:paraId="545E9CDD" w14:textId="77777777" w:rsidR="001A64FA" w:rsidRPr="00FF0286" w:rsidRDefault="001A64FA" w:rsidP="00F061E8">
      <w:pPr>
        <w:pStyle w:val="Odstavekseznama"/>
        <w:numPr>
          <w:ilvl w:val="0"/>
          <w:numId w:val="214"/>
        </w:numPr>
        <w:rPr>
          <w:rFonts w:cs="Arial"/>
        </w:rPr>
      </w:pPr>
      <w:r w:rsidRPr="00FF0286">
        <w:rPr>
          <w:rFonts w:cs="Arial"/>
        </w:rPr>
        <w:t>Zaključna plast zasipa drenaž mora biti izvedena funkcionalno in v skladu z nadaljnjo gradnjo.</w:t>
      </w:r>
    </w:p>
    <w:p w14:paraId="4CB4B907" w14:textId="77777777" w:rsidR="001A64FA" w:rsidRPr="00FF0286" w:rsidRDefault="001A64FA" w:rsidP="00F061E8">
      <w:pPr>
        <w:pStyle w:val="Naslov6"/>
        <w:keepNext w:val="0"/>
        <w:keepLines w:val="0"/>
        <w:widowControl/>
        <w:tabs>
          <w:tab w:val="num" w:pos="1152"/>
        </w:tabs>
        <w:spacing w:before="240"/>
        <w:ind w:left="1418" w:hanging="1418"/>
        <w:contextualSpacing w:val="0"/>
        <w:jc w:val="left"/>
        <w:rPr>
          <w:rFonts w:cs="Arial"/>
          <w:i w:val="0"/>
        </w:rPr>
      </w:pPr>
      <w:bookmarkStart w:id="1039" w:name="_Toc416874356"/>
      <w:bookmarkStart w:id="1040" w:name="_Toc25424174"/>
      <w:r w:rsidRPr="00FF0286">
        <w:rPr>
          <w:rFonts w:cs="Arial"/>
          <w:i w:val="0"/>
        </w:rPr>
        <w:t>Vertikalne drenaže s trakovi</w:t>
      </w:r>
      <w:bookmarkEnd w:id="1039"/>
      <w:bookmarkEnd w:id="1040"/>
    </w:p>
    <w:p w14:paraId="4C2B2D37" w14:textId="77777777" w:rsidR="001A64FA" w:rsidRPr="00FF0286" w:rsidRDefault="001A64FA" w:rsidP="00F061E8">
      <w:pPr>
        <w:pStyle w:val="Odstavekseznama"/>
        <w:numPr>
          <w:ilvl w:val="0"/>
          <w:numId w:val="215"/>
        </w:numPr>
        <w:rPr>
          <w:rFonts w:cs="Arial"/>
        </w:rPr>
      </w:pPr>
      <w:r w:rsidRPr="00FF0286">
        <w:rPr>
          <w:rFonts w:cs="Arial"/>
        </w:rPr>
        <w:t>Vertikalne drenaže iz plastičnih ali drugih materialov v obliki trakov morajo biti vtisnjene v zemljino z ustrezno napravo z zaščitnim vodilom, tako da je sprememba stanja zemljine ob drenažnem traku po izvlečenju zaščitnega vodila čim manjša, drenažni trak pa čist.</w:t>
      </w:r>
    </w:p>
    <w:p w14:paraId="2F72717F" w14:textId="77777777" w:rsidR="001A64FA" w:rsidRPr="00FF0286" w:rsidRDefault="001A64FA" w:rsidP="00F061E8">
      <w:pPr>
        <w:pStyle w:val="Odstavekseznama"/>
        <w:numPr>
          <w:ilvl w:val="0"/>
          <w:numId w:val="215"/>
        </w:numPr>
        <w:rPr>
          <w:rFonts w:cs="Arial"/>
        </w:rPr>
      </w:pPr>
      <w:r w:rsidRPr="00FF0286">
        <w:rPr>
          <w:rFonts w:cs="Arial"/>
        </w:rPr>
        <w:lastRenderedPageBreak/>
        <w:t>Vsak vtisnjeni drenažni trak je lahko največ enkrat podaljšan. Stik mora biti izveden z vključevanjem tako, da je zagotovljen neoviran pretok vode in so pogojene mehanske lastnosti drenažnega traku, potrebne pri vtiskanju.</w:t>
      </w:r>
    </w:p>
    <w:p w14:paraId="5478D8CC" w14:textId="77777777" w:rsidR="001A64FA" w:rsidRPr="00FF0286" w:rsidRDefault="001A64FA" w:rsidP="00F061E8">
      <w:pPr>
        <w:pStyle w:val="Odstavekseznama"/>
        <w:numPr>
          <w:ilvl w:val="0"/>
          <w:numId w:val="215"/>
        </w:numPr>
        <w:rPr>
          <w:rFonts w:cs="Arial"/>
        </w:rPr>
      </w:pPr>
      <w:r w:rsidRPr="00FF0286">
        <w:rPr>
          <w:rFonts w:cs="Arial"/>
        </w:rPr>
        <w:t>V mehkih zemljinah je treba drenažni trak na dnu ustrezno sidrati, da je zagotovljena projektirana globina dreniranja.</w:t>
      </w:r>
    </w:p>
    <w:p w14:paraId="3B21E4C6" w14:textId="77777777" w:rsidR="001A64FA" w:rsidRPr="00FF0286" w:rsidRDefault="001A64FA" w:rsidP="00F061E8">
      <w:pPr>
        <w:pStyle w:val="Odstavekseznama"/>
        <w:numPr>
          <w:ilvl w:val="0"/>
          <w:numId w:val="215"/>
        </w:numPr>
        <w:rPr>
          <w:rFonts w:cs="Arial"/>
        </w:rPr>
      </w:pPr>
      <w:r w:rsidRPr="00FF0286">
        <w:rPr>
          <w:rFonts w:cs="Arial"/>
        </w:rPr>
        <w:t>Vso vezljivo zemljino, ki se je pri izvlečenju zaščitnega vodila nabrala ob ustju vtisnjenega vertikalnega drenažnega traku je treba odstraniti, da je zagotovljen neoviran odtok vode.</w:t>
      </w:r>
    </w:p>
    <w:p w14:paraId="1E525187" w14:textId="77777777" w:rsidR="001A64FA" w:rsidRPr="00FF0286" w:rsidRDefault="001A64FA" w:rsidP="00F061E8">
      <w:pPr>
        <w:pStyle w:val="Odstavekseznama"/>
        <w:numPr>
          <w:ilvl w:val="0"/>
          <w:numId w:val="215"/>
        </w:numPr>
        <w:rPr>
          <w:rFonts w:cs="Arial"/>
        </w:rPr>
      </w:pPr>
      <w:r w:rsidRPr="00FF0286">
        <w:rPr>
          <w:rFonts w:cs="Arial"/>
        </w:rPr>
        <w:t>Vtisnjeni vertikalni drenažni trakovi morajo segati najmanj 30 cm nad planum povoznega platoja. Ta del drenažnega traku mora biti položen na planum in prekrit z ustreznim prepustnim materialom.</w:t>
      </w:r>
    </w:p>
    <w:p w14:paraId="570E7A77" w14:textId="77777777" w:rsidR="001A64FA" w:rsidRPr="00133A8E" w:rsidRDefault="001A64FA" w:rsidP="00133A8E">
      <w:pPr>
        <w:pStyle w:val="Naslov4"/>
      </w:pPr>
      <w:bookmarkStart w:id="1041" w:name="_Toc416874357"/>
      <w:bookmarkStart w:id="1042" w:name="_Toc416806768"/>
      <w:bookmarkStart w:id="1043" w:name="_Toc25424175"/>
      <w:r w:rsidRPr="00133A8E">
        <w:t>Kakovost izvedbe</w:t>
      </w:r>
      <w:bookmarkEnd w:id="1041"/>
      <w:bookmarkEnd w:id="1042"/>
      <w:bookmarkEnd w:id="1043"/>
    </w:p>
    <w:p w14:paraId="617CF993" w14:textId="77777777" w:rsidR="001A64FA" w:rsidRPr="00FF0286" w:rsidRDefault="001A64FA" w:rsidP="00F061E8">
      <w:pPr>
        <w:pStyle w:val="Odstavekseznama"/>
        <w:numPr>
          <w:ilvl w:val="0"/>
          <w:numId w:val="216"/>
        </w:numPr>
        <w:rPr>
          <w:rFonts w:cs="Arial"/>
        </w:rPr>
      </w:pPr>
      <w:r w:rsidRPr="00FF0286">
        <w:rPr>
          <w:rFonts w:cs="Arial"/>
        </w:rPr>
        <w:t>Izvajalec mora pravočasno pred pričetkom del predložiti inženirju dokazila o kakovosti vseh osnovnih materialov, ki jih bo uporabljal pri globinskem odvodnjavanju - drenažah.</w:t>
      </w:r>
    </w:p>
    <w:p w14:paraId="127F6E26" w14:textId="77777777" w:rsidR="001A64FA" w:rsidRPr="00FF0286" w:rsidRDefault="001A64FA" w:rsidP="00F061E8">
      <w:pPr>
        <w:pStyle w:val="Odstavekseznama"/>
        <w:numPr>
          <w:ilvl w:val="0"/>
          <w:numId w:val="216"/>
        </w:numPr>
        <w:rPr>
          <w:rFonts w:cs="Arial"/>
        </w:rPr>
      </w:pPr>
      <w:r w:rsidRPr="00FF0286">
        <w:rPr>
          <w:rFonts w:cs="Arial"/>
        </w:rPr>
        <w:t>Vgraditev delno poškodovanih osnovnih materialov lahko odobri Inženir, če to ni v škoda kakovosti globinskega odvodnjavanja.</w:t>
      </w:r>
    </w:p>
    <w:p w14:paraId="3DB150F1" w14:textId="77777777" w:rsidR="001A64FA" w:rsidRPr="00FF0286" w:rsidRDefault="001A64FA" w:rsidP="00F061E8">
      <w:pPr>
        <w:pStyle w:val="Odstavekseznama"/>
        <w:numPr>
          <w:ilvl w:val="0"/>
          <w:numId w:val="216"/>
        </w:numPr>
        <w:rPr>
          <w:rFonts w:cs="Arial"/>
        </w:rPr>
      </w:pPr>
      <w:r w:rsidRPr="00FF0286">
        <w:rPr>
          <w:rFonts w:cs="Arial"/>
        </w:rPr>
        <w:t>Najmanj 15 dni pred pričetkom vgrajevanja mora izvajalec predložiti prehodno (laboratorijsko) sestavo mešanice cementnega betona, ki jo namerava uporabiti pri globinskem odvodnjavanju - drenažah.</w:t>
      </w:r>
    </w:p>
    <w:p w14:paraId="567AFCAD" w14:textId="77777777" w:rsidR="001A64FA" w:rsidRPr="00FF0286" w:rsidRDefault="001A64FA" w:rsidP="00F061E8">
      <w:pPr>
        <w:pStyle w:val="Odstavekseznama"/>
        <w:numPr>
          <w:ilvl w:val="0"/>
          <w:numId w:val="216"/>
        </w:numPr>
        <w:rPr>
          <w:rFonts w:cs="Arial"/>
        </w:rPr>
      </w:pPr>
      <w:r w:rsidRPr="00FF0286">
        <w:rPr>
          <w:rFonts w:cs="Arial"/>
        </w:rPr>
        <w:t>Predhodna sestava mora vsebovati podatke o vseh osnovnih lastnostih mešanice cementnega betona, ki so navedene v TS za betonska dela, kot tudi dokazila o izvoru in primerni kakovosti vseh materialov, uporabljenih pri pripravi predhodne sestave.</w:t>
      </w:r>
    </w:p>
    <w:p w14:paraId="473C4B7E" w14:textId="77777777" w:rsidR="001A64FA" w:rsidRPr="00FF0286" w:rsidRDefault="001A64FA" w:rsidP="00F061E8">
      <w:pPr>
        <w:pStyle w:val="Odstavekseznama"/>
        <w:numPr>
          <w:ilvl w:val="0"/>
          <w:numId w:val="216"/>
        </w:numPr>
        <w:rPr>
          <w:rFonts w:cs="Arial"/>
        </w:rPr>
      </w:pPr>
      <w:r w:rsidRPr="00FF0286">
        <w:rPr>
          <w:rFonts w:cs="Arial"/>
        </w:rPr>
        <w:t>Pred pridobitvijo soglasja inženirja za predhodno sestavo mešanice cementnega betona izvajalec ne sme pričeti z vgrajevanjem.</w:t>
      </w:r>
    </w:p>
    <w:p w14:paraId="6F290806" w14:textId="77777777" w:rsidR="001A64FA" w:rsidRPr="00FF0286" w:rsidRDefault="001A64FA" w:rsidP="00F061E8">
      <w:pPr>
        <w:pStyle w:val="Odstavekseznama"/>
        <w:numPr>
          <w:ilvl w:val="0"/>
          <w:numId w:val="216"/>
        </w:numPr>
        <w:rPr>
          <w:rFonts w:cs="Arial"/>
        </w:rPr>
      </w:pPr>
      <w:r w:rsidRPr="00FF0286">
        <w:rPr>
          <w:rFonts w:cs="Arial"/>
        </w:rPr>
        <w:t>Zahtevane značilnosti kakovosti osnovnih materialov pomenijo mejne vrednosti, če ni drugače dogovorjeno. Glede na značilnosti posameznega dela določi skrajne mejne vrednosti inženir.</w:t>
      </w:r>
    </w:p>
    <w:p w14:paraId="1425B390" w14:textId="77777777" w:rsidR="001A64FA" w:rsidRPr="00133A8E" w:rsidRDefault="001A64FA" w:rsidP="00133A8E">
      <w:pPr>
        <w:pStyle w:val="Naslov4"/>
      </w:pPr>
      <w:bookmarkStart w:id="1044" w:name="_Toc416874358"/>
      <w:bookmarkStart w:id="1045" w:name="_Toc416806769"/>
      <w:bookmarkStart w:id="1046" w:name="_Toc25424176"/>
      <w:bookmarkStart w:id="1047" w:name="_Ref25951206"/>
      <w:r w:rsidRPr="00133A8E">
        <w:t>Preverjanje kakovosti izvedbe</w:t>
      </w:r>
      <w:bookmarkEnd w:id="1044"/>
      <w:bookmarkEnd w:id="1045"/>
      <w:bookmarkEnd w:id="1046"/>
      <w:bookmarkEnd w:id="1047"/>
    </w:p>
    <w:p w14:paraId="056645A7" w14:textId="77777777" w:rsidR="001A64FA" w:rsidRPr="00FF0286" w:rsidRDefault="001A64FA" w:rsidP="00F061E8">
      <w:pPr>
        <w:pStyle w:val="Odstavekseznama"/>
        <w:numPr>
          <w:ilvl w:val="0"/>
          <w:numId w:val="217"/>
        </w:numPr>
        <w:rPr>
          <w:rFonts w:cs="Arial"/>
        </w:rPr>
      </w:pPr>
      <w:r w:rsidRPr="00FF0286">
        <w:rPr>
          <w:rFonts w:cs="Arial"/>
        </w:rPr>
        <w:t>Obseg tekočih preiskav pri delih za globinsko odvodnjavanje z drenažami določi inženir na podlagi predložene dokumentacije in na podlagi poteka del. Minimalne tekoče preiskave, ki jih mora izvršiti izvajalec obsegajo:</w:t>
      </w:r>
    </w:p>
    <w:p w14:paraId="3F8ABCD5" w14:textId="77777777"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3.5.7:</w:t>
      </w:r>
      <w:r w:rsidRPr="00FF0286">
        <w:rPr>
          <w:rFonts w:ascii="Arial" w:hAnsi="Arial" w:cs="Arial"/>
        </w:rPr>
        <w:tab/>
        <w:t xml:space="preserve">Globinsko odvodnjavanje – preiskave notranje kontrole </w:t>
      </w:r>
    </w:p>
    <w:tbl>
      <w:tblPr>
        <w:tblW w:w="0" w:type="auto"/>
        <w:jc w:val="center"/>
        <w:tblLook w:val="04A0" w:firstRow="1" w:lastRow="0" w:firstColumn="1" w:lastColumn="0" w:noHBand="0" w:noVBand="1"/>
      </w:tblPr>
      <w:tblGrid>
        <w:gridCol w:w="3119"/>
        <w:gridCol w:w="2410"/>
      </w:tblGrid>
      <w:tr w:rsidR="001A64FA" w:rsidRPr="008D79D3" w14:paraId="38274498"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487B14D0" w14:textId="77777777" w:rsidR="001A64FA" w:rsidRPr="008D79D3" w:rsidRDefault="001A64FA" w:rsidP="00F061E8">
            <w:pPr>
              <w:spacing w:before="40" w:after="40"/>
              <w:rPr>
                <w:rFonts w:cs="Arial"/>
                <w:b/>
                <w:lang w:bidi="en-US"/>
              </w:rPr>
            </w:pPr>
            <w:r w:rsidRPr="008D79D3">
              <w:rPr>
                <w:rFonts w:cs="Arial"/>
                <w:b/>
              </w:rPr>
              <w:t>Preiskava</w:t>
            </w:r>
          </w:p>
        </w:tc>
        <w:tc>
          <w:tcPr>
            <w:tcW w:w="2410" w:type="dxa"/>
            <w:tcBorders>
              <w:top w:val="single" w:sz="4" w:space="0" w:color="auto"/>
              <w:left w:val="single" w:sz="4" w:space="0" w:color="auto"/>
              <w:bottom w:val="single" w:sz="4" w:space="0" w:color="auto"/>
              <w:right w:val="single" w:sz="4" w:space="0" w:color="auto"/>
            </w:tcBorders>
            <w:hideMark/>
          </w:tcPr>
          <w:p w14:paraId="34DA5CCF" w14:textId="77777777" w:rsidR="001A64FA" w:rsidRPr="008D79D3" w:rsidRDefault="001A64FA" w:rsidP="00F061E8">
            <w:pPr>
              <w:spacing w:before="40" w:after="40"/>
              <w:jc w:val="center"/>
              <w:rPr>
                <w:rFonts w:cs="Arial"/>
                <w:b/>
                <w:lang w:bidi="en-US"/>
              </w:rPr>
            </w:pPr>
            <w:r w:rsidRPr="008D79D3">
              <w:rPr>
                <w:rFonts w:cs="Arial"/>
                <w:b/>
              </w:rPr>
              <w:t>Pogostnost</w:t>
            </w:r>
          </w:p>
        </w:tc>
      </w:tr>
      <w:tr w:rsidR="001A64FA" w:rsidRPr="008D79D3" w14:paraId="572C915B"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557F5B6D" w14:textId="77777777" w:rsidR="001A64FA" w:rsidRPr="008D79D3" w:rsidRDefault="001A64FA" w:rsidP="00F061E8">
            <w:pPr>
              <w:spacing w:before="40" w:after="40"/>
              <w:rPr>
                <w:rFonts w:cs="Arial"/>
                <w:lang w:bidi="en-US"/>
              </w:rPr>
            </w:pPr>
            <w:r w:rsidRPr="008D79D3">
              <w:rPr>
                <w:rFonts w:cs="Arial"/>
              </w:rPr>
              <w:t>Zrnavosti vezljive zemljine</w:t>
            </w:r>
          </w:p>
        </w:tc>
        <w:tc>
          <w:tcPr>
            <w:tcW w:w="2410" w:type="dxa"/>
            <w:tcBorders>
              <w:top w:val="single" w:sz="4" w:space="0" w:color="auto"/>
              <w:left w:val="single" w:sz="4" w:space="0" w:color="auto"/>
              <w:bottom w:val="single" w:sz="4" w:space="0" w:color="auto"/>
              <w:right w:val="single" w:sz="4" w:space="0" w:color="auto"/>
            </w:tcBorders>
            <w:hideMark/>
          </w:tcPr>
          <w:p w14:paraId="11E34722" w14:textId="77777777"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14:paraId="2FDAEEF1"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63D13E20" w14:textId="77777777" w:rsidR="001A64FA" w:rsidRPr="008D79D3" w:rsidRDefault="001A64FA" w:rsidP="00F061E8">
            <w:pPr>
              <w:spacing w:before="40" w:after="40"/>
              <w:rPr>
                <w:rFonts w:cs="Arial"/>
                <w:lang w:bidi="en-US"/>
              </w:rPr>
            </w:pPr>
            <w:r w:rsidRPr="008D79D3">
              <w:rPr>
                <w:rFonts w:cs="Arial"/>
              </w:rPr>
              <w:t>Vodopropustnosti</w:t>
            </w:r>
          </w:p>
        </w:tc>
        <w:tc>
          <w:tcPr>
            <w:tcW w:w="2410" w:type="dxa"/>
            <w:tcBorders>
              <w:top w:val="single" w:sz="4" w:space="0" w:color="auto"/>
              <w:left w:val="single" w:sz="4" w:space="0" w:color="auto"/>
              <w:bottom w:val="single" w:sz="4" w:space="0" w:color="auto"/>
              <w:right w:val="single" w:sz="4" w:space="0" w:color="auto"/>
            </w:tcBorders>
            <w:hideMark/>
          </w:tcPr>
          <w:p w14:paraId="6D494B4E" w14:textId="77777777" w:rsidR="001A64FA" w:rsidRPr="008D79D3" w:rsidRDefault="001A64FA" w:rsidP="00F061E8">
            <w:pPr>
              <w:spacing w:before="40" w:after="40"/>
              <w:jc w:val="center"/>
              <w:rPr>
                <w:rFonts w:cs="Arial"/>
                <w:lang w:bidi="en-US"/>
              </w:rPr>
            </w:pPr>
            <w:r w:rsidRPr="008D79D3">
              <w:rPr>
                <w:rFonts w:cs="Arial"/>
              </w:rPr>
              <w:t>na 400 m</w:t>
            </w:r>
            <w:r w:rsidRPr="008D79D3">
              <w:rPr>
                <w:rFonts w:cs="Arial"/>
                <w:vertAlign w:val="superscript"/>
              </w:rPr>
              <w:t>2</w:t>
            </w:r>
          </w:p>
        </w:tc>
      </w:tr>
      <w:tr w:rsidR="001A64FA" w:rsidRPr="008D79D3" w14:paraId="0B39A1B8"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7D0D53E9" w14:textId="77777777" w:rsidR="001A64FA" w:rsidRPr="008D79D3" w:rsidRDefault="001A64FA" w:rsidP="00F061E8">
            <w:pPr>
              <w:spacing w:before="40" w:after="40"/>
              <w:rPr>
                <w:rFonts w:cs="Arial"/>
                <w:lang w:bidi="en-US"/>
              </w:rPr>
            </w:pPr>
            <w:r w:rsidRPr="008D79D3">
              <w:rPr>
                <w:rFonts w:cs="Arial"/>
              </w:rPr>
              <w:t>Gostote z izotopi</w:t>
            </w:r>
          </w:p>
        </w:tc>
        <w:tc>
          <w:tcPr>
            <w:tcW w:w="2410" w:type="dxa"/>
            <w:tcBorders>
              <w:top w:val="single" w:sz="4" w:space="0" w:color="auto"/>
              <w:left w:val="single" w:sz="4" w:space="0" w:color="auto"/>
              <w:bottom w:val="single" w:sz="4" w:space="0" w:color="auto"/>
              <w:right w:val="single" w:sz="4" w:space="0" w:color="auto"/>
            </w:tcBorders>
            <w:hideMark/>
          </w:tcPr>
          <w:p w14:paraId="035912FA" w14:textId="77777777" w:rsidR="001A64FA" w:rsidRPr="008D79D3" w:rsidRDefault="001A64FA" w:rsidP="00F061E8">
            <w:pPr>
              <w:spacing w:before="40" w:after="40"/>
              <w:jc w:val="center"/>
              <w:rPr>
                <w:rFonts w:cs="Arial"/>
                <w:lang w:bidi="en-US"/>
              </w:rPr>
            </w:pPr>
            <w:r w:rsidRPr="008D79D3">
              <w:rPr>
                <w:rFonts w:cs="Arial"/>
              </w:rPr>
              <w:t>na 100 m</w:t>
            </w:r>
            <w:r w:rsidRPr="008D79D3">
              <w:rPr>
                <w:rFonts w:cs="Arial"/>
                <w:vertAlign w:val="superscript"/>
              </w:rPr>
              <w:t>2</w:t>
            </w:r>
          </w:p>
        </w:tc>
      </w:tr>
      <w:tr w:rsidR="001A64FA" w:rsidRPr="008D79D3" w14:paraId="1BDF6ECD"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3CFDB95B" w14:textId="77777777" w:rsidR="001A64FA" w:rsidRPr="008D79D3" w:rsidRDefault="001A64FA" w:rsidP="00F061E8">
            <w:pPr>
              <w:spacing w:before="40" w:after="40"/>
              <w:rPr>
                <w:rFonts w:cs="Arial"/>
                <w:lang w:bidi="en-US"/>
              </w:rPr>
            </w:pPr>
            <w:r w:rsidRPr="008D79D3">
              <w:rPr>
                <w:rFonts w:cs="Arial"/>
              </w:rPr>
              <w:t>Ravnosti</w:t>
            </w:r>
          </w:p>
        </w:tc>
        <w:tc>
          <w:tcPr>
            <w:tcW w:w="2410" w:type="dxa"/>
            <w:tcBorders>
              <w:top w:val="single" w:sz="4" w:space="0" w:color="auto"/>
              <w:left w:val="single" w:sz="4" w:space="0" w:color="auto"/>
              <w:bottom w:val="single" w:sz="4" w:space="0" w:color="auto"/>
              <w:right w:val="single" w:sz="4" w:space="0" w:color="auto"/>
            </w:tcBorders>
            <w:hideMark/>
          </w:tcPr>
          <w:p w14:paraId="6CBCA3A9" w14:textId="77777777" w:rsidR="001A64FA" w:rsidRPr="008D79D3" w:rsidRDefault="001A64FA" w:rsidP="00F061E8">
            <w:pPr>
              <w:spacing w:before="40" w:after="40"/>
              <w:jc w:val="center"/>
              <w:rPr>
                <w:rFonts w:cs="Arial"/>
                <w:lang w:bidi="en-US"/>
              </w:rPr>
            </w:pPr>
            <w:r w:rsidRPr="008D79D3">
              <w:rPr>
                <w:rFonts w:cs="Arial"/>
              </w:rPr>
              <w:t>na 20 m</w:t>
            </w:r>
          </w:p>
        </w:tc>
      </w:tr>
      <w:tr w:rsidR="001A64FA" w:rsidRPr="008D79D3" w14:paraId="26553D5D"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65AA713B" w14:textId="77777777" w:rsidR="001A64FA" w:rsidRPr="008D79D3" w:rsidRDefault="001A64FA" w:rsidP="00F061E8">
            <w:pPr>
              <w:spacing w:before="40" w:after="40"/>
              <w:rPr>
                <w:rFonts w:cs="Arial"/>
                <w:lang w:bidi="en-US"/>
              </w:rPr>
            </w:pPr>
            <w:r w:rsidRPr="008D79D3">
              <w:rPr>
                <w:rFonts w:cs="Arial"/>
              </w:rPr>
              <w:t>Prečnega nagiba</w:t>
            </w:r>
          </w:p>
        </w:tc>
        <w:tc>
          <w:tcPr>
            <w:tcW w:w="2410" w:type="dxa"/>
            <w:tcBorders>
              <w:top w:val="single" w:sz="4" w:space="0" w:color="auto"/>
              <w:left w:val="single" w:sz="4" w:space="0" w:color="auto"/>
              <w:bottom w:val="single" w:sz="4" w:space="0" w:color="auto"/>
              <w:right w:val="single" w:sz="4" w:space="0" w:color="auto"/>
            </w:tcBorders>
            <w:hideMark/>
          </w:tcPr>
          <w:p w14:paraId="56C6DE91" w14:textId="77777777" w:rsidR="001A64FA" w:rsidRPr="008D79D3" w:rsidRDefault="001A64FA" w:rsidP="00F061E8">
            <w:pPr>
              <w:spacing w:before="40" w:after="40"/>
              <w:jc w:val="center"/>
              <w:rPr>
                <w:rFonts w:cs="Arial"/>
                <w:lang w:bidi="en-US"/>
              </w:rPr>
            </w:pPr>
            <w:r w:rsidRPr="008D79D3">
              <w:rPr>
                <w:rFonts w:cs="Arial"/>
              </w:rPr>
              <w:t>na 20 m</w:t>
            </w:r>
          </w:p>
        </w:tc>
      </w:tr>
      <w:tr w:rsidR="001A64FA" w:rsidRPr="008D79D3" w14:paraId="13AE67E3"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2F1FE6B6" w14:textId="77777777" w:rsidR="001A64FA" w:rsidRPr="008D79D3" w:rsidRDefault="001A64FA" w:rsidP="00F061E8">
            <w:pPr>
              <w:spacing w:before="40" w:after="40"/>
              <w:rPr>
                <w:rFonts w:cs="Arial"/>
                <w:lang w:bidi="en-US"/>
              </w:rPr>
            </w:pPr>
            <w:r w:rsidRPr="008D79D3">
              <w:rPr>
                <w:rFonts w:cs="Arial"/>
              </w:rPr>
              <w:t>Mešanice cementnega betona</w:t>
            </w:r>
          </w:p>
        </w:tc>
        <w:tc>
          <w:tcPr>
            <w:tcW w:w="2410" w:type="dxa"/>
            <w:tcBorders>
              <w:top w:val="single" w:sz="4" w:space="0" w:color="auto"/>
              <w:left w:val="single" w:sz="4" w:space="0" w:color="auto"/>
              <w:bottom w:val="single" w:sz="4" w:space="0" w:color="auto"/>
              <w:right w:val="single" w:sz="4" w:space="0" w:color="auto"/>
            </w:tcBorders>
          </w:tcPr>
          <w:p w14:paraId="75E2AA5B" w14:textId="77777777" w:rsidR="001A64FA" w:rsidRPr="008D79D3" w:rsidRDefault="001A64FA" w:rsidP="00F061E8">
            <w:pPr>
              <w:spacing w:before="40" w:after="40"/>
              <w:jc w:val="center"/>
              <w:rPr>
                <w:rFonts w:cs="Arial"/>
                <w:lang w:bidi="en-US"/>
              </w:rPr>
            </w:pPr>
          </w:p>
        </w:tc>
      </w:tr>
      <w:tr w:rsidR="001A64FA" w:rsidRPr="008D79D3" w14:paraId="61E658C9"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24D428A3" w14:textId="77777777" w:rsidR="001A64FA" w:rsidRPr="008D79D3" w:rsidRDefault="001A64FA" w:rsidP="00F061E8">
            <w:pPr>
              <w:spacing w:before="40" w:after="40"/>
              <w:rPr>
                <w:rFonts w:cs="Arial"/>
                <w:lang w:bidi="en-US"/>
              </w:rPr>
            </w:pPr>
            <w:r w:rsidRPr="008D79D3">
              <w:rPr>
                <w:rFonts w:cs="Arial"/>
              </w:rPr>
              <w:t>- za podložno plast</w:t>
            </w:r>
          </w:p>
        </w:tc>
        <w:tc>
          <w:tcPr>
            <w:tcW w:w="2410" w:type="dxa"/>
            <w:tcBorders>
              <w:top w:val="single" w:sz="4" w:space="0" w:color="auto"/>
              <w:left w:val="single" w:sz="4" w:space="0" w:color="auto"/>
              <w:bottom w:val="single" w:sz="4" w:space="0" w:color="auto"/>
              <w:right w:val="single" w:sz="4" w:space="0" w:color="auto"/>
            </w:tcBorders>
            <w:hideMark/>
          </w:tcPr>
          <w:p w14:paraId="7A27BF64" w14:textId="77777777" w:rsidR="001A64FA" w:rsidRPr="008D79D3" w:rsidRDefault="001A64FA" w:rsidP="00F061E8">
            <w:pPr>
              <w:spacing w:before="40" w:after="40"/>
              <w:jc w:val="center"/>
              <w:rPr>
                <w:rFonts w:cs="Arial"/>
                <w:lang w:bidi="en-US"/>
              </w:rPr>
            </w:pPr>
            <w:r w:rsidRPr="008D79D3">
              <w:rPr>
                <w:rFonts w:cs="Arial"/>
              </w:rPr>
              <w:t>na 400 m</w:t>
            </w:r>
          </w:p>
        </w:tc>
      </w:tr>
      <w:tr w:rsidR="001A64FA" w:rsidRPr="008D79D3" w14:paraId="1CD990E7"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5CE901CA" w14:textId="77777777" w:rsidR="001A64FA" w:rsidRPr="008D79D3" w:rsidRDefault="001A64FA" w:rsidP="00F061E8">
            <w:pPr>
              <w:spacing w:before="40" w:after="40"/>
              <w:rPr>
                <w:rFonts w:cs="Arial"/>
                <w:lang w:bidi="en-US"/>
              </w:rPr>
            </w:pPr>
            <w:r w:rsidRPr="008D79D3">
              <w:rPr>
                <w:rFonts w:cs="Arial"/>
              </w:rPr>
              <w:t>- za zasip</w:t>
            </w:r>
          </w:p>
        </w:tc>
        <w:tc>
          <w:tcPr>
            <w:tcW w:w="2410" w:type="dxa"/>
            <w:tcBorders>
              <w:top w:val="single" w:sz="4" w:space="0" w:color="auto"/>
              <w:left w:val="single" w:sz="4" w:space="0" w:color="auto"/>
              <w:bottom w:val="single" w:sz="4" w:space="0" w:color="auto"/>
              <w:right w:val="single" w:sz="4" w:space="0" w:color="auto"/>
            </w:tcBorders>
            <w:hideMark/>
          </w:tcPr>
          <w:p w14:paraId="71F69C5D" w14:textId="77777777" w:rsidR="001A64FA" w:rsidRPr="008D79D3" w:rsidRDefault="001A64FA" w:rsidP="00F061E8">
            <w:pPr>
              <w:spacing w:before="40" w:after="40"/>
              <w:jc w:val="center"/>
              <w:rPr>
                <w:rFonts w:cs="Arial"/>
                <w:lang w:bidi="en-US"/>
              </w:rPr>
            </w:pPr>
            <w:r w:rsidRPr="008D79D3">
              <w:rPr>
                <w:rFonts w:cs="Arial"/>
              </w:rPr>
              <w:t>na 400 m</w:t>
            </w:r>
          </w:p>
        </w:tc>
      </w:tr>
      <w:tr w:rsidR="001A64FA" w:rsidRPr="008D79D3" w14:paraId="5BF9FB6C"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61989DCC" w14:textId="77777777" w:rsidR="001A64FA" w:rsidRPr="008D79D3" w:rsidRDefault="001A64FA" w:rsidP="00F061E8">
            <w:pPr>
              <w:spacing w:before="40" w:after="40"/>
              <w:rPr>
                <w:rFonts w:cs="Arial"/>
                <w:lang w:bidi="en-US"/>
              </w:rPr>
            </w:pPr>
            <w:r w:rsidRPr="008D79D3">
              <w:rPr>
                <w:rFonts w:cs="Arial"/>
              </w:rPr>
              <w:t>Zmesi kamnitih zrn</w:t>
            </w:r>
          </w:p>
        </w:tc>
        <w:tc>
          <w:tcPr>
            <w:tcW w:w="2410" w:type="dxa"/>
            <w:tcBorders>
              <w:top w:val="single" w:sz="4" w:space="0" w:color="auto"/>
              <w:left w:val="single" w:sz="4" w:space="0" w:color="auto"/>
              <w:bottom w:val="single" w:sz="4" w:space="0" w:color="auto"/>
              <w:right w:val="single" w:sz="4" w:space="0" w:color="auto"/>
            </w:tcBorders>
            <w:hideMark/>
          </w:tcPr>
          <w:p w14:paraId="36EA7792" w14:textId="77777777" w:rsidR="001A64FA" w:rsidRPr="008D79D3" w:rsidRDefault="001A64FA" w:rsidP="00F061E8">
            <w:pPr>
              <w:spacing w:before="40" w:after="40"/>
              <w:jc w:val="center"/>
              <w:rPr>
                <w:rFonts w:cs="Arial"/>
                <w:lang w:bidi="en-US"/>
              </w:rPr>
            </w:pPr>
            <w:r w:rsidRPr="008D79D3">
              <w:rPr>
                <w:rFonts w:cs="Arial"/>
              </w:rPr>
              <w:t>na 200 m</w:t>
            </w:r>
            <w:r w:rsidRPr="008D79D3">
              <w:rPr>
                <w:rFonts w:cs="Arial"/>
                <w:vertAlign w:val="superscript"/>
              </w:rPr>
              <w:t>3</w:t>
            </w:r>
          </w:p>
        </w:tc>
      </w:tr>
      <w:tr w:rsidR="001A64FA" w:rsidRPr="008D79D3" w14:paraId="12A90001"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202F40D8" w14:textId="77777777" w:rsidR="001A64FA" w:rsidRPr="008D79D3" w:rsidRDefault="001A64FA" w:rsidP="00F061E8">
            <w:pPr>
              <w:spacing w:before="40" w:after="40"/>
              <w:rPr>
                <w:rFonts w:cs="Arial"/>
                <w:lang w:bidi="en-US"/>
              </w:rPr>
            </w:pPr>
            <w:r w:rsidRPr="008D79D3">
              <w:rPr>
                <w:rFonts w:cs="Arial"/>
              </w:rPr>
              <w:t>Drenažnih trakov</w:t>
            </w:r>
          </w:p>
        </w:tc>
        <w:tc>
          <w:tcPr>
            <w:tcW w:w="2410" w:type="dxa"/>
            <w:tcBorders>
              <w:top w:val="single" w:sz="4" w:space="0" w:color="auto"/>
              <w:left w:val="single" w:sz="4" w:space="0" w:color="auto"/>
              <w:bottom w:val="single" w:sz="4" w:space="0" w:color="auto"/>
              <w:right w:val="single" w:sz="4" w:space="0" w:color="auto"/>
            </w:tcBorders>
            <w:hideMark/>
          </w:tcPr>
          <w:p w14:paraId="4FD75371" w14:textId="77777777" w:rsidR="001A64FA" w:rsidRPr="008D79D3" w:rsidRDefault="001A64FA" w:rsidP="00F061E8">
            <w:pPr>
              <w:spacing w:before="40" w:after="40"/>
              <w:jc w:val="center"/>
              <w:rPr>
                <w:rFonts w:cs="Arial"/>
                <w:lang w:bidi="en-US"/>
              </w:rPr>
            </w:pPr>
            <w:r w:rsidRPr="008D79D3">
              <w:rPr>
                <w:rFonts w:cs="Arial"/>
              </w:rPr>
              <w:t>na 20.000 m</w:t>
            </w:r>
          </w:p>
        </w:tc>
      </w:tr>
      <w:tr w:rsidR="001A64FA" w:rsidRPr="008D79D3" w14:paraId="5CE766A6"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hideMark/>
          </w:tcPr>
          <w:p w14:paraId="7871D3B1" w14:textId="77777777" w:rsidR="001A64FA" w:rsidRPr="008D79D3" w:rsidRDefault="001A64FA" w:rsidP="00F061E8">
            <w:pPr>
              <w:spacing w:before="40" w:after="40"/>
              <w:rPr>
                <w:rFonts w:cs="Arial"/>
                <w:lang w:bidi="en-US"/>
              </w:rPr>
            </w:pPr>
            <w:r w:rsidRPr="008D79D3">
              <w:rPr>
                <w:rFonts w:cs="Arial"/>
              </w:rPr>
              <w:lastRenderedPageBreak/>
              <w:t>Polipropilenske polsti</w:t>
            </w:r>
          </w:p>
        </w:tc>
        <w:tc>
          <w:tcPr>
            <w:tcW w:w="2410" w:type="dxa"/>
            <w:tcBorders>
              <w:top w:val="single" w:sz="4" w:space="0" w:color="auto"/>
              <w:left w:val="single" w:sz="4" w:space="0" w:color="auto"/>
              <w:bottom w:val="single" w:sz="4" w:space="0" w:color="auto"/>
              <w:right w:val="single" w:sz="4" w:space="0" w:color="auto"/>
            </w:tcBorders>
            <w:hideMark/>
          </w:tcPr>
          <w:p w14:paraId="41D32962" w14:textId="77777777" w:rsidR="001A64FA" w:rsidRPr="008D79D3" w:rsidRDefault="001A64FA" w:rsidP="00F061E8">
            <w:pPr>
              <w:spacing w:before="40" w:after="40"/>
              <w:jc w:val="center"/>
              <w:rPr>
                <w:rFonts w:cs="Arial"/>
                <w:lang w:bidi="en-US"/>
              </w:rPr>
            </w:pPr>
            <w:r w:rsidRPr="008D79D3">
              <w:rPr>
                <w:rFonts w:cs="Arial"/>
              </w:rPr>
              <w:t>na 4.000 m</w:t>
            </w:r>
            <w:r w:rsidRPr="008D79D3">
              <w:rPr>
                <w:rFonts w:cs="Arial"/>
                <w:vertAlign w:val="superscript"/>
              </w:rPr>
              <w:t>2</w:t>
            </w:r>
          </w:p>
        </w:tc>
      </w:tr>
      <w:tr w:rsidR="00AF0F3D" w:rsidRPr="008D79D3" w14:paraId="711D16B7" w14:textId="77777777" w:rsidTr="001A64FA">
        <w:trPr>
          <w:trHeight w:val="227"/>
          <w:jc w:val="center"/>
        </w:trPr>
        <w:tc>
          <w:tcPr>
            <w:tcW w:w="3119" w:type="dxa"/>
            <w:tcBorders>
              <w:top w:val="single" w:sz="4" w:space="0" w:color="auto"/>
              <w:left w:val="single" w:sz="4" w:space="0" w:color="auto"/>
              <w:bottom w:val="single" w:sz="4" w:space="0" w:color="auto"/>
              <w:right w:val="single" w:sz="4" w:space="0" w:color="auto"/>
            </w:tcBorders>
          </w:tcPr>
          <w:p w14:paraId="3459C42C" w14:textId="77777777" w:rsidR="00AF0F3D" w:rsidRPr="008D79D3" w:rsidRDefault="00AF0F3D" w:rsidP="00F061E8">
            <w:pPr>
              <w:spacing w:before="40" w:after="40"/>
              <w:rPr>
                <w:rFonts w:cs="Arial"/>
              </w:rPr>
            </w:pPr>
            <w:r w:rsidRPr="008D79D3">
              <w:rPr>
                <w:rFonts w:cs="Arial"/>
              </w:rPr>
              <w:t>Preiskave drenažnih trakov</w:t>
            </w:r>
          </w:p>
        </w:tc>
        <w:tc>
          <w:tcPr>
            <w:tcW w:w="2410" w:type="dxa"/>
            <w:tcBorders>
              <w:top w:val="single" w:sz="4" w:space="0" w:color="auto"/>
              <w:left w:val="single" w:sz="4" w:space="0" w:color="auto"/>
              <w:bottom w:val="single" w:sz="4" w:space="0" w:color="auto"/>
              <w:right w:val="single" w:sz="4" w:space="0" w:color="auto"/>
            </w:tcBorders>
          </w:tcPr>
          <w:p w14:paraId="72C7ABF7" w14:textId="77777777" w:rsidR="00AF0F3D" w:rsidRPr="008D79D3" w:rsidRDefault="00AF0F3D" w:rsidP="00F061E8">
            <w:pPr>
              <w:spacing w:before="40" w:after="40"/>
              <w:jc w:val="center"/>
              <w:rPr>
                <w:rFonts w:cs="Arial"/>
              </w:rPr>
            </w:pPr>
            <w:r w:rsidRPr="008D79D3">
              <w:rPr>
                <w:rFonts w:cs="Arial"/>
              </w:rPr>
              <w:t>Na 20.000m</w:t>
            </w:r>
          </w:p>
        </w:tc>
      </w:tr>
    </w:tbl>
    <w:p w14:paraId="03FD7195" w14:textId="77777777" w:rsidR="001A64FA" w:rsidRPr="00FF0286" w:rsidRDefault="001A64FA" w:rsidP="00F061E8">
      <w:pPr>
        <w:ind w:right="62"/>
        <w:rPr>
          <w:rFonts w:eastAsia="Times New Roman" w:cs="Arial"/>
          <w:spacing w:val="-4"/>
          <w:sz w:val="20"/>
          <w:szCs w:val="20"/>
        </w:rPr>
      </w:pPr>
    </w:p>
    <w:p w14:paraId="2CFB016D" w14:textId="77777777" w:rsidR="001A64FA" w:rsidRPr="00FF0286" w:rsidRDefault="001A64FA" w:rsidP="00F061E8">
      <w:pPr>
        <w:pStyle w:val="Odstavekseznama"/>
        <w:numPr>
          <w:ilvl w:val="0"/>
          <w:numId w:val="217"/>
        </w:numPr>
        <w:rPr>
          <w:rFonts w:cs="Arial"/>
        </w:rPr>
      </w:pPr>
      <w:r w:rsidRPr="00FF0286">
        <w:rPr>
          <w:rFonts w:cs="Arial"/>
        </w:rPr>
        <w:t>V primeru, da inženir pri tekočih preiskavah ugotovi večja odstopanja rezultatov od navedb v dokazilih oziroma od predhodnih tehnoloških preiskav, lahko obseg minimalnih tekočih preiskav se naknadno poveča. V primeru enovitih rezultatov pa lahko obseg tekočih preiskav tudi zmanjša.</w:t>
      </w:r>
    </w:p>
    <w:p w14:paraId="34727117" w14:textId="77777777" w:rsidR="001A64FA" w:rsidRPr="00FF0286" w:rsidRDefault="001A64FA" w:rsidP="00F061E8">
      <w:pPr>
        <w:pStyle w:val="Odstavekseznama"/>
        <w:numPr>
          <w:ilvl w:val="0"/>
          <w:numId w:val="217"/>
        </w:numPr>
        <w:rPr>
          <w:rFonts w:cs="Arial"/>
        </w:rPr>
      </w:pPr>
      <w:r w:rsidRPr="00FF0286">
        <w:rPr>
          <w:rFonts w:cs="Arial"/>
        </w:rPr>
        <w:t>Kakovost izvršenega globinskega odvodnjavanja - drenaž je mogoče določiti s soglasjem inženirja tudi po drugih priznanih postopkih. V tem primeru mora inženir v soglasju navesti tudi merila za oceno kakovosti.</w:t>
      </w:r>
    </w:p>
    <w:p w14:paraId="25694591" w14:textId="77777777" w:rsidR="001A64FA" w:rsidRPr="00F26BE0" w:rsidRDefault="001A64FA" w:rsidP="00F26BE0">
      <w:pPr>
        <w:pStyle w:val="Naslov3"/>
      </w:pPr>
      <w:bookmarkStart w:id="1048" w:name="_Toc416874359"/>
      <w:bookmarkStart w:id="1049" w:name="_Toc416806770"/>
      <w:bookmarkStart w:id="1050" w:name="_Toc3373185"/>
      <w:bookmarkStart w:id="1051" w:name="_Toc25424177"/>
      <w:bookmarkStart w:id="1052" w:name="_Toc132793990"/>
      <w:r w:rsidRPr="00F26BE0">
        <w:t>Tehnični pogoji za jaške</w:t>
      </w:r>
      <w:bookmarkEnd w:id="1048"/>
      <w:bookmarkEnd w:id="1049"/>
      <w:bookmarkEnd w:id="1050"/>
      <w:bookmarkEnd w:id="1051"/>
      <w:bookmarkEnd w:id="1052"/>
    </w:p>
    <w:p w14:paraId="529E86B8" w14:textId="77777777" w:rsidR="001A64FA" w:rsidRPr="00133A8E" w:rsidRDefault="001A64FA" w:rsidP="00133A8E">
      <w:pPr>
        <w:pStyle w:val="Naslov4"/>
      </w:pPr>
      <w:bookmarkStart w:id="1053" w:name="_Toc416874360"/>
      <w:bookmarkStart w:id="1054" w:name="_Toc416806771"/>
      <w:bookmarkStart w:id="1055" w:name="_Toc25424178"/>
      <w:r w:rsidRPr="00133A8E">
        <w:t>Splošno</w:t>
      </w:r>
      <w:bookmarkEnd w:id="1053"/>
      <w:bookmarkEnd w:id="1054"/>
      <w:bookmarkEnd w:id="1055"/>
    </w:p>
    <w:p w14:paraId="26A31FC8" w14:textId="77777777" w:rsidR="001A64FA" w:rsidRPr="00FF0286" w:rsidRDefault="001A64FA" w:rsidP="00F061E8">
      <w:pPr>
        <w:pStyle w:val="Odstavekseznama"/>
        <w:numPr>
          <w:ilvl w:val="0"/>
          <w:numId w:val="218"/>
        </w:numPr>
        <w:rPr>
          <w:rFonts w:cs="Arial"/>
        </w:rPr>
      </w:pPr>
      <w:r w:rsidRPr="00FF0286">
        <w:rPr>
          <w:rFonts w:cs="Arial"/>
        </w:rPr>
        <w:t>Jaški so namenjeni povezavi, preverjanju in vzdrževanju sistemov odvodnjavanja. Zgrajeni morajo biti v izmerah, določenih s projektom, in v skladu s tehničnimi pogoji.</w:t>
      </w:r>
    </w:p>
    <w:p w14:paraId="5B06F473" w14:textId="77777777" w:rsidR="001A64FA" w:rsidRPr="00133A8E" w:rsidRDefault="001A64FA" w:rsidP="00133A8E">
      <w:pPr>
        <w:pStyle w:val="Naslov4"/>
      </w:pPr>
      <w:bookmarkStart w:id="1056" w:name="_Toc416874361"/>
      <w:bookmarkStart w:id="1057" w:name="_Toc416806772"/>
      <w:bookmarkStart w:id="1058" w:name="_Toc25424179"/>
      <w:r w:rsidRPr="00133A8E">
        <w:t>Opis</w:t>
      </w:r>
      <w:bookmarkEnd w:id="1056"/>
      <w:bookmarkEnd w:id="1057"/>
      <w:bookmarkEnd w:id="1058"/>
    </w:p>
    <w:p w14:paraId="34DCD3D8" w14:textId="77777777" w:rsidR="001A64FA" w:rsidRPr="00FF0286" w:rsidRDefault="001A64FA" w:rsidP="00F061E8">
      <w:pPr>
        <w:pStyle w:val="Odstavekseznama"/>
        <w:numPr>
          <w:ilvl w:val="0"/>
          <w:numId w:val="219"/>
        </w:numPr>
        <w:rPr>
          <w:rFonts w:cs="Arial"/>
        </w:rPr>
      </w:pPr>
      <w:r w:rsidRPr="00FF0286">
        <w:rPr>
          <w:rFonts w:cs="Arial"/>
        </w:rPr>
        <w:t>Za odvodnjavanje se uporabijo:</w:t>
      </w:r>
    </w:p>
    <w:p w14:paraId="16B7C6CF" w14:textId="77777777" w:rsidR="001A64FA" w:rsidRPr="00FF0286" w:rsidRDefault="001A64FA" w:rsidP="00F061E8">
      <w:pPr>
        <w:pStyle w:val="Odstavekseznama"/>
        <w:numPr>
          <w:ilvl w:val="1"/>
          <w:numId w:val="219"/>
        </w:numPr>
        <w:rPr>
          <w:rFonts w:cs="Arial"/>
        </w:rPr>
      </w:pPr>
      <w:r w:rsidRPr="00FF0286">
        <w:rPr>
          <w:rFonts w:cs="Arial"/>
        </w:rPr>
        <w:t>vtočni in revizijski jaški.</w:t>
      </w:r>
    </w:p>
    <w:p w14:paraId="2352B5AA" w14:textId="77777777" w:rsidR="001A64FA" w:rsidRPr="00FF0286" w:rsidRDefault="001A64FA" w:rsidP="00F061E8">
      <w:pPr>
        <w:pStyle w:val="Odstavekseznama"/>
        <w:numPr>
          <w:ilvl w:val="1"/>
          <w:numId w:val="219"/>
        </w:numPr>
        <w:rPr>
          <w:rFonts w:cs="Arial"/>
        </w:rPr>
      </w:pPr>
      <w:r w:rsidRPr="00FF0286">
        <w:rPr>
          <w:rFonts w:cs="Arial"/>
        </w:rPr>
        <w:t>zgrajeni so lahko iz predfabriciranih elementov, v polnomontažni izvedbi (iz cevi) ali iz cementnega betona na mestu uporabe.</w:t>
      </w:r>
    </w:p>
    <w:p w14:paraId="370FF2A8" w14:textId="77777777" w:rsidR="001A64FA" w:rsidRPr="00FF0286" w:rsidRDefault="001A64FA" w:rsidP="00F061E8">
      <w:pPr>
        <w:pStyle w:val="Odstavekseznama"/>
        <w:numPr>
          <w:ilvl w:val="0"/>
          <w:numId w:val="219"/>
        </w:numPr>
        <w:rPr>
          <w:rFonts w:cs="Arial"/>
        </w:rPr>
      </w:pPr>
      <w:r w:rsidRPr="00FF0286">
        <w:rPr>
          <w:rFonts w:cs="Arial"/>
        </w:rPr>
        <w:t>Vse navedene vrste jaškov imajo lahko krožni ali kvadratni prerez, slednji enakomeren ali dvojen s prehodom.</w:t>
      </w:r>
    </w:p>
    <w:p w14:paraId="79DCDDD6" w14:textId="77777777" w:rsidR="001A64FA" w:rsidRPr="00FF0286" w:rsidRDefault="001A64FA" w:rsidP="00F061E8">
      <w:pPr>
        <w:pStyle w:val="Odstavekseznama"/>
        <w:numPr>
          <w:ilvl w:val="0"/>
          <w:numId w:val="219"/>
        </w:numPr>
        <w:rPr>
          <w:rFonts w:cs="Arial"/>
        </w:rPr>
      </w:pPr>
      <w:r w:rsidRPr="00FF0286">
        <w:rPr>
          <w:rFonts w:cs="Arial"/>
        </w:rPr>
        <w:t>Pri vtočnih jaških je lahko vtok vode skozi rešetko zgoraj ali s strani. Vtok s strani je lahko zgrajen kot izlivnik ali kot kaskada. Vtočni jaški imajo dno usedalnika praviloma oblikovano v obliki plitve kadunje. Priključki cevi na jaške so praviloma ob dnu jaškov.</w:t>
      </w:r>
    </w:p>
    <w:p w14:paraId="29374D89" w14:textId="77777777" w:rsidR="001A64FA" w:rsidRPr="00FF0286" w:rsidRDefault="001A64FA" w:rsidP="00F061E8">
      <w:pPr>
        <w:pStyle w:val="Odstavekseznama"/>
        <w:numPr>
          <w:ilvl w:val="0"/>
          <w:numId w:val="219"/>
        </w:numPr>
        <w:rPr>
          <w:rFonts w:cs="Arial"/>
        </w:rPr>
      </w:pPr>
      <w:r w:rsidRPr="00FF0286">
        <w:rPr>
          <w:rFonts w:cs="Arial"/>
        </w:rPr>
        <w:t>Izdelava jaškov vključuje dobavo vseh ustreznih materialov in vgraditev na mestih, določenih s projektom.</w:t>
      </w:r>
    </w:p>
    <w:p w14:paraId="49A63EBC" w14:textId="77777777" w:rsidR="001A64FA" w:rsidRPr="00FF0286" w:rsidRDefault="001A64FA" w:rsidP="00F061E8">
      <w:pPr>
        <w:pStyle w:val="Odstavekseznama"/>
        <w:numPr>
          <w:ilvl w:val="0"/>
          <w:numId w:val="219"/>
        </w:numPr>
        <w:rPr>
          <w:rFonts w:cs="Arial"/>
        </w:rPr>
      </w:pPr>
      <w:r w:rsidRPr="00FF0286">
        <w:rPr>
          <w:rFonts w:cs="Arial"/>
        </w:rPr>
        <w:t>Vodo iz izkopov za jaške je treba črpati ves čas, dokler jašek in zasip ni izvršen do nivoja podtalnice. Škoda, ki bi nastala zaradi opustitve črpanja vode, gre v breme izvajalca.</w:t>
      </w:r>
    </w:p>
    <w:p w14:paraId="09C19475" w14:textId="77777777" w:rsidR="001A64FA" w:rsidRPr="00133A8E" w:rsidRDefault="001A64FA" w:rsidP="00133A8E">
      <w:pPr>
        <w:pStyle w:val="Naslov4"/>
      </w:pPr>
      <w:bookmarkStart w:id="1059" w:name="_Toc416874362"/>
      <w:bookmarkStart w:id="1060" w:name="_Toc416806773"/>
      <w:bookmarkStart w:id="1061" w:name="_Toc25424180"/>
      <w:r w:rsidRPr="00133A8E">
        <w:t>Osnovni materiali</w:t>
      </w:r>
      <w:bookmarkEnd w:id="1059"/>
      <w:bookmarkEnd w:id="1060"/>
      <w:bookmarkEnd w:id="1061"/>
    </w:p>
    <w:p w14:paraId="6268FE08" w14:textId="77777777" w:rsidR="001A64FA" w:rsidRPr="00FF0286" w:rsidRDefault="001A64FA" w:rsidP="00F061E8">
      <w:pPr>
        <w:pStyle w:val="Odstavekseznama"/>
        <w:numPr>
          <w:ilvl w:val="0"/>
          <w:numId w:val="220"/>
        </w:numPr>
        <w:rPr>
          <w:rFonts w:cs="Arial"/>
        </w:rPr>
      </w:pPr>
      <w:r w:rsidRPr="00FF0286">
        <w:rPr>
          <w:rFonts w:cs="Arial"/>
        </w:rPr>
        <w:t>Osnovni materiali za izdelavo jaškov so materiali:</w:t>
      </w:r>
    </w:p>
    <w:p w14:paraId="70E65537" w14:textId="77777777" w:rsidR="001A64FA" w:rsidRPr="00FF0286" w:rsidRDefault="001A64FA" w:rsidP="00F061E8">
      <w:pPr>
        <w:pStyle w:val="Odstavekseznama"/>
        <w:numPr>
          <w:ilvl w:val="1"/>
          <w:numId w:val="220"/>
        </w:numPr>
        <w:rPr>
          <w:rFonts w:cs="Arial"/>
        </w:rPr>
      </w:pPr>
      <w:r w:rsidRPr="00FF0286">
        <w:rPr>
          <w:rFonts w:cs="Arial"/>
        </w:rPr>
        <w:t>za podložne plasti in</w:t>
      </w:r>
    </w:p>
    <w:p w14:paraId="4F6016CA" w14:textId="77777777" w:rsidR="001A64FA" w:rsidRPr="00FF0286" w:rsidRDefault="001A64FA" w:rsidP="00F061E8">
      <w:pPr>
        <w:pStyle w:val="Odstavekseznama"/>
        <w:numPr>
          <w:ilvl w:val="1"/>
          <w:numId w:val="220"/>
        </w:numPr>
        <w:rPr>
          <w:rFonts w:cs="Arial"/>
        </w:rPr>
      </w:pPr>
      <w:r w:rsidRPr="00FF0286">
        <w:rPr>
          <w:rFonts w:cs="Arial"/>
        </w:rPr>
        <w:t>za jaške.</w:t>
      </w:r>
    </w:p>
    <w:p w14:paraId="34572E4E" w14:textId="77777777" w:rsidR="001A64FA" w:rsidRPr="00FF0286" w:rsidRDefault="001A64FA" w:rsidP="00133A8E">
      <w:pPr>
        <w:pStyle w:val="Naslov5"/>
        <w:rPr>
          <w:i/>
        </w:rPr>
      </w:pPr>
      <w:bookmarkStart w:id="1062" w:name="_Toc416874363"/>
      <w:bookmarkStart w:id="1063" w:name="_Toc25424181"/>
      <w:r w:rsidRPr="00FF0286">
        <w:t>Materiali za podložne plasti</w:t>
      </w:r>
      <w:bookmarkEnd w:id="1062"/>
      <w:bookmarkEnd w:id="1063"/>
    </w:p>
    <w:p w14:paraId="0F9847E5" w14:textId="77777777" w:rsidR="001A64FA" w:rsidRPr="00FF0286" w:rsidRDefault="001A64FA" w:rsidP="00F061E8">
      <w:pPr>
        <w:pStyle w:val="Odstavekseznama"/>
        <w:numPr>
          <w:ilvl w:val="0"/>
          <w:numId w:val="221"/>
        </w:numPr>
        <w:rPr>
          <w:rFonts w:cs="Arial"/>
        </w:rPr>
      </w:pPr>
      <w:r w:rsidRPr="00FF0286">
        <w:rPr>
          <w:rFonts w:cs="Arial"/>
        </w:rPr>
        <w:t>Podložna plast za jaške je praviloma zgrajena iz mešanice cementnega betona, izjemoma tudi iz zmesi kamnitih zrn.</w:t>
      </w:r>
    </w:p>
    <w:p w14:paraId="600AE2B3" w14:textId="77777777" w:rsidR="001A64FA" w:rsidRPr="00FF0286" w:rsidRDefault="001A64FA" w:rsidP="00133A8E">
      <w:pPr>
        <w:pStyle w:val="Naslov5"/>
        <w:rPr>
          <w:szCs w:val="20"/>
        </w:rPr>
      </w:pPr>
      <w:bookmarkStart w:id="1064" w:name="_Toc416874364"/>
      <w:bookmarkStart w:id="1065" w:name="_Toc25424182"/>
      <w:r w:rsidRPr="00FF0286">
        <w:t>Materiali za jaške</w:t>
      </w:r>
      <w:bookmarkEnd w:id="1064"/>
      <w:bookmarkEnd w:id="1065"/>
    </w:p>
    <w:p w14:paraId="1CA7C3F2" w14:textId="77777777" w:rsidR="001A64FA" w:rsidRPr="00FF0286" w:rsidRDefault="001A64FA" w:rsidP="00F061E8">
      <w:pPr>
        <w:pStyle w:val="Odstavekseznama"/>
        <w:numPr>
          <w:ilvl w:val="0"/>
          <w:numId w:val="222"/>
        </w:numPr>
        <w:rPr>
          <w:rFonts w:cs="Arial"/>
        </w:rPr>
      </w:pPr>
      <w:r w:rsidRPr="00FF0286">
        <w:rPr>
          <w:rFonts w:cs="Arial"/>
        </w:rPr>
        <w:t>Za jaške so uporabni predfabricirani elementi iz cementnega betona, ki ustrezajo zahtevam projekta.</w:t>
      </w:r>
    </w:p>
    <w:p w14:paraId="6B14E95D" w14:textId="77777777" w:rsidR="001A64FA" w:rsidRPr="00FF0286" w:rsidRDefault="001A64FA" w:rsidP="00F061E8">
      <w:pPr>
        <w:pStyle w:val="Odstavekseznama"/>
        <w:numPr>
          <w:ilvl w:val="0"/>
          <w:numId w:val="222"/>
        </w:numPr>
        <w:rPr>
          <w:rFonts w:cs="Arial"/>
        </w:rPr>
      </w:pPr>
      <w:r w:rsidRPr="00FF0286">
        <w:rPr>
          <w:rFonts w:cs="Arial"/>
        </w:rPr>
        <w:t>Kot polmontažne izdelke je mogoče uporabiti za jaške:</w:t>
      </w:r>
    </w:p>
    <w:p w14:paraId="1C497572" w14:textId="77777777" w:rsidR="001A64FA" w:rsidRPr="00FF0286" w:rsidRDefault="001A64FA" w:rsidP="00F061E8">
      <w:pPr>
        <w:pStyle w:val="Odstavekseznama"/>
        <w:numPr>
          <w:ilvl w:val="1"/>
          <w:numId w:val="222"/>
        </w:numPr>
        <w:rPr>
          <w:rFonts w:cs="Arial"/>
        </w:rPr>
      </w:pPr>
      <w:r w:rsidRPr="00FF0286">
        <w:rPr>
          <w:rFonts w:cs="Arial"/>
        </w:rPr>
        <w:t>cevi iz cementnega betona,</w:t>
      </w:r>
    </w:p>
    <w:p w14:paraId="492B562E" w14:textId="77777777" w:rsidR="001A64FA" w:rsidRPr="00FF0286" w:rsidRDefault="001A64FA" w:rsidP="00F061E8">
      <w:pPr>
        <w:pStyle w:val="Odstavekseznama"/>
        <w:numPr>
          <w:ilvl w:val="1"/>
          <w:numId w:val="222"/>
        </w:numPr>
        <w:rPr>
          <w:rFonts w:cs="Arial"/>
        </w:rPr>
      </w:pPr>
      <w:r w:rsidRPr="00FF0286">
        <w:rPr>
          <w:rFonts w:cs="Arial"/>
        </w:rPr>
        <w:t>jaški iz umetnih snovi,</w:t>
      </w:r>
    </w:p>
    <w:p w14:paraId="1E95EC4B" w14:textId="77777777" w:rsidR="001A64FA" w:rsidRPr="00FF0286" w:rsidRDefault="001A64FA" w:rsidP="00F061E8">
      <w:pPr>
        <w:pStyle w:val="Odstavekseznama"/>
        <w:numPr>
          <w:ilvl w:val="1"/>
          <w:numId w:val="222"/>
        </w:numPr>
        <w:rPr>
          <w:rFonts w:cs="Arial"/>
        </w:rPr>
      </w:pPr>
      <w:r w:rsidRPr="00FF0286">
        <w:rPr>
          <w:rFonts w:cs="Arial"/>
        </w:rPr>
        <w:lastRenderedPageBreak/>
        <w:t>ustrezno oblikovano dno iz plastike ali cementnega betona ter</w:t>
      </w:r>
    </w:p>
    <w:p w14:paraId="7896BAF5" w14:textId="77777777" w:rsidR="001A64FA" w:rsidRPr="00FF0286" w:rsidRDefault="001A64FA" w:rsidP="00F061E8">
      <w:pPr>
        <w:pStyle w:val="Odstavekseznama"/>
        <w:numPr>
          <w:ilvl w:val="1"/>
          <w:numId w:val="222"/>
        </w:numPr>
        <w:rPr>
          <w:rFonts w:cs="Arial"/>
        </w:rPr>
      </w:pPr>
      <w:r w:rsidRPr="00FF0286">
        <w:rPr>
          <w:rFonts w:cs="Arial"/>
        </w:rPr>
        <w:t>rešetke in pokrove iz litega železa in pokrove iz cementnega betona ali kombinacije litega železa in cementnega betona.</w:t>
      </w:r>
    </w:p>
    <w:p w14:paraId="498F2E4F" w14:textId="77777777" w:rsidR="001A64FA" w:rsidRPr="00FF0286" w:rsidRDefault="001A64FA" w:rsidP="00F061E8">
      <w:pPr>
        <w:pStyle w:val="Odstavekseznama"/>
        <w:numPr>
          <w:ilvl w:val="0"/>
          <w:numId w:val="222"/>
        </w:numPr>
        <w:rPr>
          <w:rFonts w:cs="Arial"/>
        </w:rPr>
      </w:pPr>
      <w:r w:rsidRPr="00FF0286">
        <w:rPr>
          <w:rFonts w:cs="Arial"/>
        </w:rPr>
        <w:t>Za izdelavo jaškov na mestu uporabe se uporabljajo tehnični pogoji za betonska dela.</w:t>
      </w:r>
    </w:p>
    <w:p w14:paraId="14F0565B" w14:textId="77777777" w:rsidR="001A64FA" w:rsidRPr="00133A8E" w:rsidRDefault="001A64FA" w:rsidP="00133A8E">
      <w:pPr>
        <w:pStyle w:val="Naslov4"/>
      </w:pPr>
      <w:bookmarkStart w:id="1066" w:name="_Toc416874365"/>
      <w:bookmarkStart w:id="1067" w:name="_Toc416806774"/>
      <w:bookmarkStart w:id="1068" w:name="_Toc25424183"/>
      <w:r w:rsidRPr="00133A8E">
        <w:t>Kakovost materialov</w:t>
      </w:r>
      <w:bookmarkEnd w:id="1066"/>
      <w:bookmarkEnd w:id="1067"/>
      <w:bookmarkEnd w:id="1068"/>
    </w:p>
    <w:p w14:paraId="632DA9BD" w14:textId="77777777" w:rsidR="001A64FA" w:rsidRPr="00FF0286" w:rsidRDefault="001A64FA" w:rsidP="00F061E8">
      <w:pPr>
        <w:pStyle w:val="Odstavekseznama"/>
        <w:numPr>
          <w:ilvl w:val="0"/>
          <w:numId w:val="223"/>
        </w:numPr>
        <w:rPr>
          <w:rFonts w:cs="Arial"/>
        </w:rPr>
      </w:pPr>
      <w:r w:rsidRPr="00FF0286">
        <w:rPr>
          <w:rFonts w:cs="Arial"/>
        </w:rPr>
        <w:t>Zahtevana kakovost polmontažnih izdelkov za izdelavo jaškov je določena v ustreznih predpisih ali dogovorjenih pogojih oziroma dogovorjeni dokumentaciji proizvajalca.</w:t>
      </w:r>
    </w:p>
    <w:p w14:paraId="69D598D7" w14:textId="77777777" w:rsidR="001A64FA" w:rsidRPr="00FF0286" w:rsidRDefault="001A64FA" w:rsidP="00F061E8">
      <w:pPr>
        <w:pStyle w:val="Odstavekseznama"/>
        <w:numPr>
          <w:ilvl w:val="0"/>
          <w:numId w:val="223"/>
        </w:numPr>
        <w:rPr>
          <w:rFonts w:cs="Arial"/>
        </w:rPr>
      </w:pPr>
      <w:r w:rsidRPr="00FF0286">
        <w:rPr>
          <w:rFonts w:cs="Arial"/>
        </w:rPr>
        <w:t>Če so v projektu navedene posebne zahteve za kakovost polmontažnih izdelkov za izdelavo jaškov, jih je treba upoštevati kot prednostne.</w:t>
      </w:r>
    </w:p>
    <w:p w14:paraId="42556080" w14:textId="77777777" w:rsidR="001A64FA" w:rsidRPr="00133A8E" w:rsidRDefault="001A64FA" w:rsidP="00133A8E">
      <w:pPr>
        <w:pStyle w:val="Naslov4"/>
      </w:pPr>
      <w:bookmarkStart w:id="1069" w:name="_Toc416874366"/>
      <w:bookmarkStart w:id="1070" w:name="_Toc416806775"/>
      <w:bookmarkStart w:id="1071" w:name="_Toc25424184"/>
      <w:r w:rsidRPr="00133A8E">
        <w:t>Način izvedbe</w:t>
      </w:r>
      <w:bookmarkEnd w:id="1069"/>
      <w:bookmarkEnd w:id="1070"/>
      <w:bookmarkEnd w:id="1071"/>
    </w:p>
    <w:p w14:paraId="6063D3A8" w14:textId="77777777" w:rsidR="001A64FA" w:rsidRPr="00FF0286" w:rsidRDefault="001A64FA" w:rsidP="00F061E8">
      <w:pPr>
        <w:pStyle w:val="Odstavekseznama"/>
        <w:numPr>
          <w:ilvl w:val="0"/>
          <w:numId w:val="224"/>
        </w:numPr>
        <w:rPr>
          <w:rFonts w:cs="Arial"/>
        </w:rPr>
      </w:pPr>
      <w:r w:rsidRPr="00FF0286">
        <w:rPr>
          <w:rFonts w:cs="Arial"/>
        </w:rPr>
        <w:t>Izvajalec mora pravočasno pred pričetkom izdelave jaškov sporočiti inženirju vrste vseh predfabriciranih elementov, polizdelkov in materialov, ki jih namerava uporabiti in zanje predložiti ustrezna dokazila o kakovosti.</w:t>
      </w:r>
    </w:p>
    <w:p w14:paraId="70BBC6F8" w14:textId="77777777" w:rsidR="001A64FA" w:rsidRPr="00FF0286" w:rsidRDefault="001A64FA" w:rsidP="00F061E8">
      <w:pPr>
        <w:pStyle w:val="Odstavekseznama"/>
        <w:numPr>
          <w:ilvl w:val="0"/>
          <w:numId w:val="224"/>
        </w:numPr>
        <w:rPr>
          <w:rFonts w:cs="Arial"/>
        </w:rPr>
      </w:pPr>
      <w:r w:rsidRPr="00FF0286">
        <w:rPr>
          <w:rFonts w:cs="Arial"/>
        </w:rPr>
        <w:t>Ta dokazila ne smejo biti:</w:t>
      </w:r>
    </w:p>
    <w:p w14:paraId="6ECD0A5B" w14:textId="77777777" w:rsidR="001A64FA" w:rsidRPr="00FF0286" w:rsidRDefault="001A64FA" w:rsidP="00F061E8">
      <w:pPr>
        <w:pStyle w:val="Odstavekseznama"/>
        <w:numPr>
          <w:ilvl w:val="1"/>
          <w:numId w:val="224"/>
        </w:numPr>
        <w:rPr>
          <w:rFonts w:cs="Arial"/>
        </w:rPr>
      </w:pPr>
      <w:r w:rsidRPr="00FF0286">
        <w:rPr>
          <w:rFonts w:cs="Arial"/>
        </w:rPr>
        <w:t>za zmesi kamnitih zrn starejša od enega leta,</w:t>
      </w:r>
    </w:p>
    <w:p w14:paraId="4B134569" w14:textId="77777777" w:rsidR="001A64FA" w:rsidRPr="00FF0286" w:rsidRDefault="001A64FA" w:rsidP="00F061E8">
      <w:pPr>
        <w:pStyle w:val="Odstavekseznama"/>
        <w:numPr>
          <w:ilvl w:val="1"/>
          <w:numId w:val="224"/>
        </w:numPr>
        <w:rPr>
          <w:rFonts w:cs="Arial"/>
        </w:rPr>
      </w:pPr>
      <w:r w:rsidRPr="00FF0286">
        <w:rPr>
          <w:rFonts w:cs="Arial"/>
        </w:rPr>
        <w:t>za predfabricirane elemente starejša od treh mesecev,</w:t>
      </w:r>
    </w:p>
    <w:p w14:paraId="3D5AACD4" w14:textId="77777777" w:rsidR="001A64FA" w:rsidRPr="00FF0286" w:rsidRDefault="001A64FA" w:rsidP="00F061E8">
      <w:pPr>
        <w:pStyle w:val="Odstavekseznama"/>
        <w:numPr>
          <w:ilvl w:val="1"/>
          <w:numId w:val="224"/>
        </w:numPr>
        <w:rPr>
          <w:rFonts w:cs="Arial"/>
        </w:rPr>
      </w:pPr>
      <w:r w:rsidRPr="00FF0286">
        <w:rPr>
          <w:rFonts w:cs="Arial"/>
        </w:rPr>
        <w:t>za vse druge materiale pa ne starejša od šestih mesecev.</w:t>
      </w:r>
    </w:p>
    <w:p w14:paraId="5AA51921" w14:textId="77777777" w:rsidR="001A64FA" w:rsidRPr="00FF0286" w:rsidRDefault="001A64FA" w:rsidP="00F061E8">
      <w:pPr>
        <w:pStyle w:val="Odstavekseznama"/>
        <w:numPr>
          <w:ilvl w:val="0"/>
          <w:numId w:val="224"/>
        </w:numPr>
        <w:rPr>
          <w:rFonts w:cs="Arial"/>
        </w:rPr>
      </w:pPr>
      <w:r w:rsidRPr="00FF0286">
        <w:rPr>
          <w:rFonts w:cs="Arial"/>
        </w:rPr>
        <w:t>Vse zahtevane lastnosti materialov morajo biti zagotovljene. Material, ki navedenim zahtevam ne ustreza, mora izvajalec izločiti in posebej označiti.</w:t>
      </w:r>
    </w:p>
    <w:p w14:paraId="0AC1F835" w14:textId="77777777" w:rsidR="001A64FA" w:rsidRPr="00133A8E" w:rsidRDefault="001A64FA" w:rsidP="00133A8E">
      <w:pPr>
        <w:pStyle w:val="Naslov4"/>
      </w:pPr>
      <w:bookmarkStart w:id="1072" w:name="_Toc416874367"/>
      <w:bookmarkStart w:id="1073" w:name="_Toc416806776"/>
      <w:bookmarkStart w:id="1074" w:name="_Toc25424185"/>
      <w:r w:rsidRPr="00133A8E">
        <w:t>Kakovost izvedbe</w:t>
      </w:r>
      <w:bookmarkEnd w:id="1072"/>
      <w:bookmarkEnd w:id="1073"/>
      <w:bookmarkEnd w:id="1074"/>
    </w:p>
    <w:p w14:paraId="4E5BCE56" w14:textId="77777777" w:rsidR="001A64FA" w:rsidRPr="00FF0286" w:rsidRDefault="001A64FA" w:rsidP="00F061E8">
      <w:pPr>
        <w:pStyle w:val="Odstavekseznama"/>
        <w:numPr>
          <w:ilvl w:val="0"/>
          <w:numId w:val="225"/>
        </w:numPr>
        <w:rPr>
          <w:rFonts w:cs="Arial"/>
        </w:rPr>
      </w:pPr>
      <w:r w:rsidRPr="00FF0286">
        <w:rPr>
          <w:rFonts w:cs="Arial"/>
        </w:rPr>
        <w:t>Izvajalec mora pravočasno pred pričetkom del predložiti inženirju vsa dokazila o kakovosti osnovnih materialov, ki jih bo uporabljal pri izdelavi jaškov.</w:t>
      </w:r>
    </w:p>
    <w:p w14:paraId="3307A537" w14:textId="77777777" w:rsidR="001A64FA" w:rsidRPr="00133A8E" w:rsidRDefault="001A64FA" w:rsidP="00133A8E">
      <w:pPr>
        <w:pStyle w:val="Naslov4"/>
      </w:pPr>
      <w:bookmarkStart w:id="1075" w:name="_Toc416874368"/>
      <w:bookmarkStart w:id="1076" w:name="_Toc416806777"/>
      <w:bookmarkStart w:id="1077" w:name="_Toc25424186"/>
      <w:r w:rsidRPr="00133A8E">
        <w:t>Preverjanje kakovosti izvedbe</w:t>
      </w:r>
      <w:bookmarkEnd w:id="1075"/>
      <w:bookmarkEnd w:id="1076"/>
      <w:bookmarkEnd w:id="1077"/>
    </w:p>
    <w:p w14:paraId="4759FF01" w14:textId="77777777" w:rsidR="001A64FA" w:rsidRPr="00FF0286" w:rsidRDefault="001A64FA" w:rsidP="00133A8E">
      <w:pPr>
        <w:pStyle w:val="Naslov5"/>
        <w:rPr>
          <w:i/>
        </w:rPr>
      </w:pPr>
      <w:bookmarkStart w:id="1078" w:name="_Toc416874369"/>
      <w:bookmarkStart w:id="1079" w:name="_Toc25424187"/>
      <w:r w:rsidRPr="00FF0286">
        <w:t>Tekoče preiskave</w:t>
      </w:r>
      <w:bookmarkEnd w:id="1078"/>
      <w:bookmarkEnd w:id="1079"/>
    </w:p>
    <w:p w14:paraId="6298A2E7" w14:textId="77777777" w:rsidR="001A64FA" w:rsidRPr="00FF0286" w:rsidRDefault="001A64FA" w:rsidP="00F061E8">
      <w:pPr>
        <w:pStyle w:val="Odstavekseznama"/>
        <w:numPr>
          <w:ilvl w:val="0"/>
          <w:numId w:val="226"/>
        </w:numPr>
        <w:rPr>
          <w:rFonts w:cs="Arial"/>
        </w:rPr>
      </w:pPr>
      <w:r w:rsidRPr="00FF0286">
        <w:rPr>
          <w:rFonts w:cs="Arial"/>
        </w:rPr>
        <w:t>Obseg tekočih preiskav pri gradnji jaškov določi inženir na osnovi predložene dokumentacije in na podlagi poteka del.</w:t>
      </w:r>
    </w:p>
    <w:p w14:paraId="14AE5415" w14:textId="77777777" w:rsidR="001A64FA" w:rsidRPr="00FF0286" w:rsidRDefault="001A64FA" w:rsidP="00F061E8">
      <w:pPr>
        <w:pStyle w:val="Odstavekseznama"/>
        <w:numPr>
          <w:ilvl w:val="0"/>
          <w:numId w:val="226"/>
        </w:numPr>
        <w:rPr>
          <w:rFonts w:cs="Arial"/>
        </w:rPr>
      </w:pPr>
      <w:r w:rsidRPr="00FF0286">
        <w:rPr>
          <w:rFonts w:cs="Arial"/>
        </w:rPr>
        <w:t>Minimalne tekoče preiskave, ki jih mora narediti izvajalec, obsegajo:</w:t>
      </w:r>
    </w:p>
    <w:p w14:paraId="7EDC6D23" w14:textId="77777777" w:rsidR="001A64FA" w:rsidRPr="00FF0286" w:rsidRDefault="001A64FA" w:rsidP="00F061E8">
      <w:pPr>
        <w:pStyle w:val="Tabele"/>
        <w:spacing w:line="240" w:lineRule="auto"/>
        <w:ind w:left="1418" w:hanging="1418"/>
        <w:rPr>
          <w:rFonts w:ascii="Arial" w:hAnsi="Arial" w:cs="Arial"/>
        </w:rPr>
      </w:pPr>
      <w:r w:rsidRPr="00FF0286">
        <w:rPr>
          <w:rFonts w:ascii="Arial" w:hAnsi="Arial" w:cs="Arial"/>
        </w:rPr>
        <w:t>Tabela 3.5.8:</w:t>
      </w:r>
      <w:r w:rsidRPr="00FF0286">
        <w:rPr>
          <w:rFonts w:ascii="Arial" w:hAnsi="Arial" w:cs="Arial"/>
        </w:rPr>
        <w:tab/>
        <w:t>Jaški-tekoče preiskav</w:t>
      </w:r>
    </w:p>
    <w:tbl>
      <w:tblPr>
        <w:tblW w:w="0" w:type="auto"/>
        <w:jc w:val="center"/>
        <w:tblLook w:val="04A0" w:firstRow="1" w:lastRow="0" w:firstColumn="1" w:lastColumn="0" w:noHBand="0" w:noVBand="1"/>
      </w:tblPr>
      <w:tblGrid>
        <w:gridCol w:w="4106"/>
        <w:gridCol w:w="2343"/>
      </w:tblGrid>
      <w:tr w:rsidR="001A64FA" w:rsidRPr="008D79D3" w14:paraId="3C443085"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tcPr>
          <w:p w14:paraId="6953CACD" w14:textId="77777777" w:rsidR="001A64FA" w:rsidRPr="008D79D3" w:rsidRDefault="001A64FA" w:rsidP="00F061E8">
            <w:pPr>
              <w:spacing w:before="40" w:after="40"/>
              <w:rPr>
                <w:rFonts w:cs="Arial"/>
                <w:b/>
                <w:lang w:bidi="en-US"/>
              </w:rPr>
            </w:pPr>
            <w:r w:rsidRPr="008D79D3">
              <w:rPr>
                <w:rFonts w:cs="Arial"/>
                <w:b/>
              </w:rPr>
              <w:t>Preiskave mešanice cementnega betona</w:t>
            </w:r>
          </w:p>
        </w:tc>
        <w:tc>
          <w:tcPr>
            <w:tcW w:w="2343" w:type="dxa"/>
            <w:tcBorders>
              <w:top w:val="single" w:sz="4" w:space="0" w:color="auto"/>
              <w:left w:val="single" w:sz="4" w:space="0" w:color="auto"/>
              <w:bottom w:val="single" w:sz="4" w:space="0" w:color="auto"/>
              <w:right w:val="single" w:sz="4" w:space="0" w:color="auto"/>
            </w:tcBorders>
            <w:hideMark/>
          </w:tcPr>
          <w:p w14:paraId="4E981AAD" w14:textId="77777777" w:rsidR="001A64FA" w:rsidRPr="008D79D3" w:rsidRDefault="001A64FA" w:rsidP="00F061E8">
            <w:pPr>
              <w:spacing w:before="40" w:after="40"/>
              <w:rPr>
                <w:rFonts w:cs="Arial"/>
                <w:b/>
                <w:lang w:bidi="en-US"/>
              </w:rPr>
            </w:pPr>
            <w:r w:rsidRPr="008D79D3">
              <w:rPr>
                <w:rFonts w:cs="Arial"/>
                <w:b/>
              </w:rPr>
              <w:t>Pogostost preiskav</w:t>
            </w:r>
          </w:p>
        </w:tc>
      </w:tr>
      <w:tr w:rsidR="001A64FA" w:rsidRPr="008D79D3" w14:paraId="615DB0EF"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1F0637B5" w14:textId="77777777" w:rsidR="001A64FA" w:rsidRPr="008D79D3" w:rsidRDefault="001A64FA" w:rsidP="00F061E8">
            <w:pPr>
              <w:spacing w:before="40" w:after="40"/>
              <w:rPr>
                <w:rFonts w:cs="Arial"/>
                <w:lang w:bidi="en-US"/>
              </w:rPr>
            </w:pPr>
            <w:r w:rsidRPr="008D79D3">
              <w:rPr>
                <w:rFonts w:cs="Arial"/>
              </w:rPr>
              <w:t>za podložne plasti</w:t>
            </w:r>
          </w:p>
        </w:tc>
        <w:tc>
          <w:tcPr>
            <w:tcW w:w="2343" w:type="dxa"/>
            <w:tcBorders>
              <w:top w:val="single" w:sz="4" w:space="0" w:color="auto"/>
              <w:left w:val="single" w:sz="4" w:space="0" w:color="auto"/>
              <w:bottom w:val="single" w:sz="4" w:space="0" w:color="auto"/>
              <w:right w:val="single" w:sz="4" w:space="0" w:color="auto"/>
            </w:tcBorders>
            <w:hideMark/>
          </w:tcPr>
          <w:p w14:paraId="4C93E8FB" w14:textId="77777777" w:rsidR="001A64FA" w:rsidRPr="008D79D3" w:rsidRDefault="001A64FA" w:rsidP="00F061E8">
            <w:pPr>
              <w:spacing w:before="40" w:after="40"/>
              <w:rPr>
                <w:rFonts w:cs="Arial"/>
                <w:lang w:bidi="en-US"/>
              </w:rPr>
            </w:pPr>
            <w:r w:rsidRPr="008D79D3">
              <w:rPr>
                <w:rFonts w:cs="Arial"/>
              </w:rPr>
              <w:t>na 100 m</w:t>
            </w:r>
            <w:r w:rsidRPr="008D79D3">
              <w:rPr>
                <w:rFonts w:cs="Arial"/>
                <w:vertAlign w:val="superscript"/>
              </w:rPr>
              <w:t>3</w:t>
            </w:r>
          </w:p>
        </w:tc>
      </w:tr>
      <w:tr w:rsidR="001A64FA" w:rsidRPr="008D79D3" w14:paraId="4825C099"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6259B32A" w14:textId="77777777" w:rsidR="001A64FA" w:rsidRPr="008D79D3" w:rsidRDefault="001A64FA" w:rsidP="00F061E8">
            <w:pPr>
              <w:spacing w:before="40" w:after="40"/>
              <w:rPr>
                <w:rFonts w:cs="Arial"/>
                <w:lang w:bidi="en-US"/>
              </w:rPr>
            </w:pPr>
            <w:r w:rsidRPr="008D79D3">
              <w:rPr>
                <w:rFonts w:cs="Arial"/>
              </w:rPr>
              <w:t>za jaške</w:t>
            </w:r>
          </w:p>
        </w:tc>
        <w:tc>
          <w:tcPr>
            <w:tcW w:w="2343" w:type="dxa"/>
            <w:tcBorders>
              <w:top w:val="single" w:sz="4" w:space="0" w:color="auto"/>
              <w:left w:val="single" w:sz="4" w:space="0" w:color="auto"/>
              <w:bottom w:val="single" w:sz="4" w:space="0" w:color="auto"/>
              <w:right w:val="single" w:sz="4" w:space="0" w:color="auto"/>
            </w:tcBorders>
            <w:hideMark/>
          </w:tcPr>
          <w:p w14:paraId="263B3324" w14:textId="77777777" w:rsidR="001A64FA" w:rsidRPr="008D79D3" w:rsidRDefault="001A64FA" w:rsidP="00F061E8">
            <w:pPr>
              <w:spacing w:before="40" w:after="40"/>
              <w:rPr>
                <w:rFonts w:cs="Arial"/>
                <w:lang w:bidi="en-US"/>
              </w:rPr>
            </w:pPr>
            <w:r w:rsidRPr="008D79D3">
              <w:rPr>
                <w:rFonts w:cs="Arial"/>
              </w:rPr>
              <w:t>na 20 m</w:t>
            </w:r>
            <w:r w:rsidRPr="008D79D3">
              <w:rPr>
                <w:rFonts w:cs="Arial"/>
                <w:vertAlign w:val="superscript"/>
              </w:rPr>
              <w:t>3</w:t>
            </w:r>
          </w:p>
        </w:tc>
      </w:tr>
      <w:tr w:rsidR="001A64FA" w:rsidRPr="008D79D3" w14:paraId="7C1072F1"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6B5A8339" w14:textId="77777777" w:rsidR="001A64FA" w:rsidRPr="008D79D3" w:rsidRDefault="001A64FA" w:rsidP="00F061E8">
            <w:pPr>
              <w:spacing w:before="40" w:after="40"/>
              <w:rPr>
                <w:rFonts w:cs="Arial"/>
                <w:lang w:bidi="en-US"/>
              </w:rPr>
            </w:pPr>
            <w:r w:rsidRPr="008D79D3">
              <w:rPr>
                <w:rFonts w:cs="Arial"/>
              </w:rPr>
              <w:t>preiskave zmesi kamnitih zrn</w:t>
            </w:r>
          </w:p>
        </w:tc>
        <w:tc>
          <w:tcPr>
            <w:tcW w:w="2343" w:type="dxa"/>
            <w:tcBorders>
              <w:top w:val="single" w:sz="4" w:space="0" w:color="auto"/>
              <w:left w:val="single" w:sz="4" w:space="0" w:color="auto"/>
              <w:bottom w:val="single" w:sz="4" w:space="0" w:color="auto"/>
              <w:right w:val="single" w:sz="4" w:space="0" w:color="auto"/>
            </w:tcBorders>
            <w:hideMark/>
          </w:tcPr>
          <w:p w14:paraId="0A691327" w14:textId="77777777" w:rsidR="001A64FA" w:rsidRPr="008D79D3" w:rsidRDefault="001A64FA" w:rsidP="00F061E8">
            <w:pPr>
              <w:spacing w:before="40" w:after="40"/>
              <w:rPr>
                <w:rFonts w:cs="Arial"/>
                <w:lang w:bidi="en-US"/>
              </w:rPr>
            </w:pPr>
            <w:r w:rsidRPr="008D79D3">
              <w:rPr>
                <w:rFonts w:cs="Arial"/>
              </w:rPr>
              <w:t>na 200 m</w:t>
            </w:r>
            <w:r w:rsidRPr="008D79D3">
              <w:rPr>
                <w:rFonts w:cs="Arial"/>
                <w:vertAlign w:val="superscript"/>
              </w:rPr>
              <w:t>3</w:t>
            </w:r>
          </w:p>
        </w:tc>
      </w:tr>
      <w:tr w:rsidR="001A64FA" w:rsidRPr="008D79D3" w14:paraId="63466160"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1E167519" w14:textId="77777777" w:rsidR="001A64FA" w:rsidRPr="008D79D3" w:rsidRDefault="001A64FA" w:rsidP="00F061E8">
            <w:pPr>
              <w:spacing w:before="40" w:after="40"/>
              <w:rPr>
                <w:rFonts w:cs="Arial"/>
                <w:lang w:bidi="en-US"/>
              </w:rPr>
            </w:pPr>
            <w:r w:rsidRPr="008D79D3">
              <w:rPr>
                <w:rFonts w:cs="Arial"/>
              </w:rPr>
              <w:t>preiskave predfabriciranih elementov</w:t>
            </w:r>
          </w:p>
        </w:tc>
        <w:tc>
          <w:tcPr>
            <w:tcW w:w="2343" w:type="dxa"/>
            <w:tcBorders>
              <w:top w:val="single" w:sz="4" w:space="0" w:color="auto"/>
              <w:left w:val="single" w:sz="4" w:space="0" w:color="auto"/>
              <w:bottom w:val="single" w:sz="4" w:space="0" w:color="auto"/>
              <w:right w:val="single" w:sz="4" w:space="0" w:color="auto"/>
            </w:tcBorders>
            <w:hideMark/>
          </w:tcPr>
          <w:p w14:paraId="5E970923" w14:textId="77777777" w:rsidR="001A64FA" w:rsidRPr="008D79D3" w:rsidRDefault="001A64FA" w:rsidP="00F061E8">
            <w:pPr>
              <w:spacing w:before="40" w:after="40"/>
              <w:rPr>
                <w:rFonts w:cs="Arial"/>
                <w:lang w:bidi="en-US"/>
              </w:rPr>
            </w:pPr>
            <w:r w:rsidRPr="008D79D3">
              <w:rPr>
                <w:rFonts w:cs="Arial"/>
              </w:rPr>
              <w:t>na 100 kosov</w:t>
            </w:r>
          </w:p>
        </w:tc>
      </w:tr>
      <w:tr w:rsidR="001A64FA" w:rsidRPr="008D79D3" w14:paraId="2BE1F9B7"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1E127BAA" w14:textId="77777777" w:rsidR="001A64FA" w:rsidRPr="008D79D3" w:rsidRDefault="001A64FA" w:rsidP="00F061E8">
            <w:pPr>
              <w:spacing w:before="40" w:after="40"/>
              <w:rPr>
                <w:rFonts w:cs="Arial"/>
                <w:lang w:bidi="en-US"/>
              </w:rPr>
            </w:pPr>
            <w:r w:rsidRPr="008D79D3">
              <w:rPr>
                <w:rFonts w:cs="Arial"/>
              </w:rPr>
              <w:t>preiskave jekla za ojačitev</w:t>
            </w:r>
          </w:p>
        </w:tc>
        <w:tc>
          <w:tcPr>
            <w:tcW w:w="2343" w:type="dxa"/>
            <w:tcBorders>
              <w:top w:val="single" w:sz="4" w:space="0" w:color="auto"/>
              <w:left w:val="single" w:sz="4" w:space="0" w:color="auto"/>
              <w:bottom w:val="single" w:sz="4" w:space="0" w:color="auto"/>
              <w:right w:val="single" w:sz="4" w:space="0" w:color="auto"/>
            </w:tcBorders>
            <w:hideMark/>
          </w:tcPr>
          <w:p w14:paraId="461EEFCA" w14:textId="77777777" w:rsidR="001A64FA" w:rsidRPr="008D79D3" w:rsidRDefault="001A64FA" w:rsidP="00F061E8">
            <w:pPr>
              <w:spacing w:before="40" w:after="40"/>
              <w:rPr>
                <w:rFonts w:cs="Arial"/>
                <w:lang w:bidi="en-US"/>
              </w:rPr>
            </w:pPr>
            <w:r w:rsidRPr="008D79D3">
              <w:rPr>
                <w:rFonts w:cs="Arial"/>
              </w:rPr>
              <w:t>na 5t</w:t>
            </w:r>
          </w:p>
        </w:tc>
      </w:tr>
      <w:tr w:rsidR="001A64FA" w:rsidRPr="008D79D3" w14:paraId="519DD2FD" w14:textId="77777777" w:rsidTr="001A64FA">
        <w:trPr>
          <w:trHeight w:val="227"/>
          <w:jc w:val="center"/>
        </w:trPr>
        <w:tc>
          <w:tcPr>
            <w:tcW w:w="4106" w:type="dxa"/>
            <w:tcBorders>
              <w:top w:val="single" w:sz="4" w:space="0" w:color="auto"/>
              <w:left w:val="single" w:sz="4" w:space="0" w:color="auto"/>
              <w:bottom w:val="single" w:sz="4" w:space="0" w:color="auto"/>
              <w:right w:val="single" w:sz="4" w:space="0" w:color="auto"/>
            </w:tcBorders>
            <w:hideMark/>
          </w:tcPr>
          <w:p w14:paraId="1735B973" w14:textId="77777777" w:rsidR="001A64FA" w:rsidRPr="008D79D3" w:rsidRDefault="001A64FA" w:rsidP="00F061E8">
            <w:pPr>
              <w:spacing w:before="40" w:after="40"/>
              <w:rPr>
                <w:rFonts w:cs="Arial"/>
                <w:lang w:bidi="en-US"/>
              </w:rPr>
            </w:pPr>
            <w:r w:rsidRPr="008D79D3">
              <w:rPr>
                <w:rFonts w:cs="Arial"/>
              </w:rPr>
              <w:t>preiskave polmontažnih izdelkov</w:t>
            </w:r>
          </w:p>
        </w:tc>
        <w:tc>
          <w:tcPr>
            <w:tcW w:w="2343" w:type="dxa"/>
            <w:tcBorders>
              <w:top w:val="single" w:sz="4" w:space="0" w:color="auto"/>
              <w:left w:val="single" w:sz="4" w:space="0" w:color="auto"/>
              <w:bottom w:val="single" w:sz="4" w:space="0" w:color="auto"/>
              <w:right w:val="single" w:sz="4" w:space="0" w:color="auto"/>
            </w:tcBorders>
            <w:hideMark/>
          </w:tcPr>
          <w:p w14:paraId="03182DB3" w14:textId="77777777" w:rsidR="001A64FA" w:rsidRPr="008D79D3" w:rsidRDefault="001A64FA" w:rsidP="00F061E8">
            <w:pPr>
              <w:spacing w:before="40" w:after="40"/>
              <w:rPr>
                <w:rFonts w:cs="Arial"/>
                <w:lang w:bidi="en-US"/>
              </w:rPr>
            </w:pPr>
            <w:r w:rsidRPr="008D79D3">
              <w:rPr>
                <w:rFonts w:cs="Arial"/>
              </w:rPr>
              <w:t>na 100 kosov</w:t>
            </w:r>
          </w:p>
        </w:tc>
      </w:tr>
    </w:tbl>
    <w:p w14:paraId="2EB41F23" w14:textId="77777777" w:rsidR="001A64FA" w:rsidRPr="00FF0286" w:rsidRDefault="001A64FA" w:rsidP="00F061E8">
      <w:pPr>
        <w:ind w:right="62"/>
        <w:rPr>
          <w:rFonts w:eastAsia="Times New Roman" w:cs="Arial"/>
          <w:spacing w:val="-4"/>
          <w:sz w:val="20"/>
          <w:szCs w:val="20"/>
        </w:rPr>
      </w:pPr>
    </w:p>
    <w:p w14:paraId="4F1B496C" w14:textId="77777777" w:rsidR="001A64FA" w:rsidRPr="00FF0286" w:rsidRDefault="001A64FA" w:rsidP="00F061E8">
      <w:pPr>
        <w:pStyle w:val="Odstavekseznama"/>
        <w:rPr>
          <w:rFonts w:cs="Arial"/>
        </w:rPr>
      </w:pPr>
      <w:r w:rsidRPr="00FF0286">
        <w:rPr>
          <w:rFonts w:cs="Arial"/>
        </w:rPr>
        <w:t>V primeru, da inženir pri tekočih preiskavah ugotovi večja odstopanja rezultatov od navedb v dokazilih oziroma od predloženih tehnoloških preiskav, lahko obseg minimalnih tekočih preiskav še naknadno poveča. V primeru enovitih rezultatov pa lahko obseg tekočih preiskav tudi zmanjša.</w:t>
      </w:r>
    </w:p>
    <w:p w14:paraId="64DC878D" w14:textId="77777777" w:rsidR="00315A4D" w:rsidRPr="00F26BE0" w:rsidRDefault="00315A4D" w:rsidP="00F26BE0">
      <w:pPr>
        <w:pStyle w:val="Naslov2"/>
      </w:pPr>
      <w:bookmarkStart w:id="1080" w:name="_Toc25424188"/>
      <w:bookmarkStart w:id="1081" w:name="_Toc132793991"/>
      <w:r w:rsidRPr="00F26BE0">
        <w:lastRenderedPageBreak/>
        <w:t>Tehnični pogoji za gradbena in obrtniška dela</w:t>
      </w:r>
      <w:bookmarkEnd w:id="1080"/>
      <w:bookmarkEnd w:id="1081"/>
    </w:p>
    <w:p w14:paraId="7B492BD2" w14:textId="77777777" w:rsidR="00E36E3A" w:rsidRPr="00F26BE0" w:rsidRDefault="00E36E3A" w:rsidP="00F26BE0">
      <w:pPr>
        <w:pStyle w:val="Naslov3"/>
      </w:pPr>
      <w:bookmarkStart w:id="1082" w:name="_Toc416874371"/>
      <w:bookmarkStart w:id="1083" w:name="_Toc415571097"/>
      <w:bookmarkStart w:id="1084" w:name="_Toc3373187"/>
      <w:bookmarkStart w:id="1085" w:name="_Toc25424189"/>
      <w:bookmarkStart w:id="1086" w:name="_Toc132793992"/>
      <w:r w:rsidRPr="00F26BE0">
        <w:t>Tesarska dela</w:t>
      </w:r>
      <w:bookmarkEnd w:id="1082"/>
      <w:bookmarkEnd w:id="1083"/>
      <w:bookmarkEnd w:id="1084"/>
      <w:bookmarkEnd w:id="1085"/>
      <w:bookmarkEnd w:id="1086"/>
    </w:p>
    <w:p w14:paraId="4123244E" w14:textId="77777777" w:rsidR="00E36E3A" w:rsidRPr="00133A8E" w:rsidRDefault="00E36E3A" w:rsidP="00133A8E">
      <w:pPr>
        <w:pStyle w:val="Naslov4"/>
      </w:pPr>
      <w:bookmarkStart w:id="1087" w:name="_Toc25424190"/>
      <w:r w:rsidRPr="00133A8E">
        <w:t>Splošno</w:t>
      </w:r>
      <w:bookmarkEnd w:id="1087"/>
    </w:p>
    <w:p w14:paraId="7C34987A" w14:textId="77777777" w:rsidR="00E36E3A" w:rsidRPr="00FF0286" w:rsidRDefault="00E36E3A" w:rsidP="00F061E8">
      <w:pPr>
        <w:pStyle w:val="Odstavekseznama"/>
        <w:numPr>
          <w:ilvl w:val="0"/>
          <w:numId w:val="227"/>
        </w:numPr>
        <w:rPr>
          <w:rFonts w:cs="Arial"/>
        </w:rPr>
      </w:pPr>
      <w:r w:rsidRPr="00FF0286">
        <w:rPr>
          <w:rFonts w:cs="Arial"/>
        </w:rPr>
        <w:t>Izgled in kakovost površin objektov in kakovost objektov iz betona zavisi v veliki meri od izvršenih tesarskih del. Zato je potrebna pri teh delih ustrezna izbira osnovnih materialov in natančnost pri izvedbi celotnega objekta in posameznih delov po merah iz projektne dokumentacije.</w:t>
      </w:r>
    </w:p>
    <w:p w14:paraId="08CA7FDA" w14:textId="77777777" w:rsidR="00E36E3A" w:rsidRPr="00133A8E" w:rsidRDefault="00E36E3A" w:rsidP="00133A8E">
      <w:pPr>
        <w:pStyle w:val="Naslov4"/>
      </w:pPr>
      <w:bookmarkStart w:id="1088" w:name="_Toc416874372"/>
      <w:bookmarkStart w:id="1089" w:name="_Toc415571098"/>
      <w:bookmarkStart w:id="1090" w:name="_Toc25424191"/>
      <w:r w:rsidRPr="00133A8E">
        <w:t>Opis</w:t>
      </w:r>
      <w:bookmarkEnd w:id="1088"/>
      <w:bookmarkEnd w:id="1089"/>
      <w:bookmarkEnd w:id="1090"/>
    </w:p>
    <w:p w14:paraId="5B9787AA" w14:textId="77777777" w:rsidR="00E36E3A" w:rsidRPr="00FF0286" w:rsidRDefault="00E36E3A" w:rsidP="00F061E8">
      <w:pPr>
        <w:pStyle w:val="Odstavekseznama"/>
        <w:numPr>
          <w:ilvl w:val="0"/>
          <w:numId w:val="228"/>
        </w:numPr>
        <w:rPr>
          <w:rFonts w:cs="Arial"/>
        </w:rPr>
      </w:pPr>
      <w:r w:rsidRPr="00FF0286">
        <w:rPr>
          <w:rFonts w:cs="Arial"/>
        </w:rPr>
        <w:t>Tesarska dela obsegajo:</w:t>
      </w:r>
    </w:p>
    <w:p w14:paraId="5F3C6ACF" w14:textId="77777777" w:rsidR="00E36E3A" w:rsidRPr="00FF0286" w:rsidRDefault="00E36E3A" w:rsidP="00F061E8">
      <w:pPr>
        <w:pStyle w:val="Odstavekseznama"/>
        <w:numPr>
          <w:ilvl w:val="1"/>
          <w:numId w:val="228"/>
        </w:numPr>
        <w:rPr>
          <w:rFonts w:cs="Arial"/>
        </w:rPr>
      </w:pPr>
      <w:r w:rsidRPr="00FF0286">
        <w:rPr>
          <w:rFonts w:cs="Arial"/>
        </w:rPr>
        <w:t xml:space="preserve">dobavo in vgraditev ustreznega materiala za odre in opaže, </w:t>
      </w:r>
    </w:p>
    <w:p w14:paraId="2BDA702D" w14:textId="77777777" w:rsidR="00E36E3A" w:rsidRPr="00FF0286" w:rsidRDefault="00E36E3A" w:rsidP="00F061E8">
      <w:pPr>
        <w:pStyle w:val="Odstavekseznama"/>
        <w:numPr>
          <w:ilvl w:val="1"/>
          <w:numId w:val="228"/>
        </w:numPr>
        <w:rPr>
          <w:rFonts w:cs="Arial"/>
        </w:rPr>
      </w:pPr>
      <w:r w:rsidRPr="00FF0286">
        <w:rPr>
          <w:rFonts w:cs="Arial"/>
        </w:rPr>
        <w:t>njihovo postavitev in utrditev,</w:t>
      </w:r>
    </w:p>
    <w:p w14:paraId="760E342E" w14:textId="77777777" w:rsidR="00E36E3A" w:rsidRPr="00FF0286" w:rsidRDefault="00E36E3A" w:rsidP="00F061E8">
      <w:pPr>
        <w:pStyle w:val="Odstavekseznama"/>
        <w:numPr>
          <w:ilvl w:val="1"/>
          <w:numId w:val="228"/>
        </w:numPr>
        <w:rPr>
          <w:rFonts w:cs="Arial"/>
        </w:rPr>
      </w:pPr>
      <w:r w:rsidRPr="00FF0286">
        <w:rPr>
          <w:rFonts w:cs="Arial"/>
        </w:rPr>
        <w:t>odstranitev ter</w:t>
      </w:r>
    </w:p>
    <w:p w14:paraId="19F4ADA4" w14:textId="77777777" w:rsidR="00E36E3A" w:rsidRPr="00FF0286" w:rsidRDefault="00E36E3A" w:rsidP="00F061E8">
      <w:pPr>
        <w:pStyle w:val="Odstavekseznama"/>
        <w:numPr>
          <w:ilvl w:val="1"/>
          <w:numId w:val="228"/>
        </w:numPr>
        <w:rPr>
          <w:rFonts w:cs="Arial"/>
        </w:rPr>
      </w:pPr>
      <w:r w:rsidRPr="00FF0286">
        <w:rPr>
          <w:rFonts w:cs="Arial"/>
        </w:rPr>
        <w:t>čiščenje in skladiščenje.</w:t>
      </w:r>
    </w:p>
    <w:p w14:paraId="5AB639D4" w14:textId="77777777" w:rsidR="00E36E3A" w:rsidRPr="00FF0286" w:rsidRDefault="00E36E3A" w:rsidP="00F061E8">
      <w:pPr>
        <w:pStyle w:val="Odstavekseznama"/>
        <w:numPr>
          <w:ilvl w:val="0"/>
          <w:numId w:val="228"/>
        </w:numPr>
        <w:rPr>
          <w:rFonts w:cs="Arial"/>
        </w:rPr>
      </w:pPr>
      <w:r w:rsidRPr="00FF0286">
        <w:rPr>
          <w:rFonts w:cs="Arial"/>
        </w:rPr>
        <w:t>Odri in opaži morajo omogočiti vgraditev betona v dimenzijah, določenih s projektno dokumentacijo. Projektno dokumentacijo za odre in opaže, v katerih mora biti dokazana nosilnost in stabilnost, mora zagotoviti izvajalec, če niso že priloženi projektni dokumentaciji. Izvajalec mora zagotoviti tudi vso potrebno dokumentacijo (načrte, statične izračune, certifikate) za delovne in varovalne odre, varovalne strehe ter druge pomožne naprave in za montažne naprave.</w:t>
      </w:r>
    </w:p>
    <w:p w14:paraId="1BD55E46" w14:textId="77777777" w:rsidR="00E36E3A" w:rsidRPr="00FF0286" w:rsidRDefault="00E36E3A" w:rsidP="00F061E8">
      <w:pPr>
        <w:pStyle w:val="Odstavekseznama"/>
        <w:rPr>
          <w:rFonts w:cs="Arial"/>
        </w:rPr>
      </w:pPr>
      <w:r w:rsidRPr="00FF0286">
        <w:rPr>
          <w:rFonts w:cs="Arial"/>
        </w:rPr>
        <w:t>Pri opažih za vidne površine betona in za prednapete konstrukcije morajo biti izpolnjene posebne zahteve, če so navedene v projektni dokumentaciji, ali če jih določi nadzornik.</w:t>
      </w:r>
    </w:p>
    <w:p w14:paraId="638E5841" w14:textId="77777777" w:rsidR="00E36E3A" w:rsidRPr="00133A8E" w:rsidRDefault="00E36E3A" w:rsidP="00133A8E">
      <w:pPr>
        <w:pStyle w:val="Naslov4"/>
      </w:pPr>
      <w:bookmarkStart w:id="1091" w:name="_Toc416874373"/>
      <w:bookmarkStart w:id="1092" w:name="_Toc415571099"/>
      <w:bookmarkStart w:id="1093" w:name="_Toc25424192"/>
      <w:r w:rsidRPr="00133A8E">
        <w:t>Osnovni materiali</w:t>
      </w:r>
      <w:bookmarkEnd w:id="1091"/>
      <w:bookmarkEnd w:id="1092"/>
      <w:bookmarkEnd w:id="1093"/>
    </w:p>
    <w:p w14:paraId="66DC91A0" w14:textId="77777777" w:rsidR="00E36E3A" w:rsidRPr="00FF0286" w:rsidRDefault="00E36E3A" w:rsidP="00F061E8">
      <w:pPr>
        <w:pStyle w:val="Odstavekseznama"/>
        <w:numPr>
          <w:ilvl w:val="0"/>
          <w:numId w:val="229"/>
        </w:numPr>
        <w:rPr>
          <w:rFonts w:cs="Arial"/>
        </w:rPr>
      </w:pPr>
      <w:r w:rsidRPr="00FF0286">
        <w:rPr>
          <w:rFonts w:cs="Arial"/>
        </w:rPr>
        <w:t>Osnovni materiali za tesarska dela so:</w:t>
      </w:r>
    </w:p>
    <w:p w14:paraId="36CB8310" w14:textId="77777777" w:rsidR="00E36E3A" w:rsidRPr="00FF0286" w:rsidRDefault="00E36E3A" w:rsidP="00F061E8">
      <w:pPr>
        <w:pStyle w:val="Odstavekseznama"/>
        <w:numPr>
          <w:ilvl w:val="1"/>
          <w:numId w:val="229"/>
        </w:numPr>
        <w:rPr>
          <w:rFonts w:cs="Arial"/>
        </w:rPr>
      </w:pPr>
      <w:r w:rsidRPr="00FF0286">
        <w:rPr>
          <w:rFonts w:cs="Arial"/>
        </w:rPr>
        <w:t>deske,</w:t>
      </w:r>
    </w:p>
    <w:p w14:paraId="386FD1C8" w14:textId="77777777" w:rsidR="00E36E3A" w:rsidRPr="00FF0286" w:rsidRDefault="00E36E3A" w:rsidP="00F061E8">
      <w:pPr>
        <w:pStyle w:val="Odstavekseznama"/>
        <w:numPr>
          <w:ilvl w:val="1"/>
          <w:numId w:val="229"/>
        </w:numPr>
        <w:rPr>
          <w:rFonts w:cs="Arial"/>
        </w:rPr>
      </w:pPr>
      <w:r w:rsidRPr="00FF0286">
        <w:rPr>
          <w:rFonts w:cs="Arial"/>
        </w:rPr>
        <w:t>opažne plošče (lesene, jeklene),</w:t>
      </w:r>
    </w:p>
    <w:p w14:paraId="34CFBEBF" w14:textId="77777777" w:rsidR="00E36E3A" w:rsidRPr="00FF0286" w:rsidRDefault="00E36E3A" w:rsidP="00F061E8">
      <w:pPr>
        <w:pStyle w:val="Odstavekseznama"/>
        <w:numPr>
          <w:ilvl w:val="1"/>
          <w:numId w:val="229"/>
        </w:numPr>
        <w:rPr>
          <w:rFonts w:cs="Arial"/>
        </w:rPr>
      </w:pPr>
      <w:r w:rsidRPr="00FF0286">
        <w:rPr>
          <w:rFonts w:cs="Arial"/>
        </w:rPr>
        <w:t>gredice,</w:t>
      </w:r>
    </w:p>
    <w:p w14:paraId="20D57E1B" w14:textId="77777777" w:rsidR="00E36E3A" w:rsidRPr="00FF0286" w:rsidRDefault="00E36E3A" w:rsidP="00F061E8">
      <w:pPr>
        <w:pStyle w:val="Odstavekseznama"/>
        <w:numPr>
          <w:ilvl w:val="1"/>
          <w:numId w:val="229"/>
        </w:numPr>
        <w:rPr>
          <w:rFonts w:cs="Arial"/>
        </w:rPr>
      </w:pPr>
      <w:r w:rsidRPr="00FF0286">
        <w:rPr>
          <w:rFonts w:cs="Arial"/>
        </w:rPr>
        <w:t>trami,</w:t>
      </w:r>
    </w:p>
    <w:p w14:paraId="395387AF" w14:textId="77777777" w:rsidR="00E36E3A" w:rsidRPr="00FF0286" w:rsidRDefault="00E36E3A" w:rsidP="00F061E8">
      <w:pPr>
        <w:pStyle w:val="Odstavekseznama"/>
        <w:numPr>
          <w:ilvl w:val="1"/>
          <w:numId w:val="229"/>
        </w:numPr>
        <w:rPr>
          <w:rFonts w:cs="Arial"/>
        </w:rPr>
      </w:pPr>
      <w:r w:rsidRPr="00FF0286">
        <w:rPr>
          <w:rFonts w:cs="Arial"/>
        </w:rPr>
        <w:t>jeklene podpore,</w:t>
      </w:r>
    </w:p>
    <w:p w14:paraId="54890F0D" w14:textId="77777777" w:rsidR="00E36E3A" w:rsidRPr="00FF0286" w:rsidRDefault="00E36E3A" w:rsidP="00F061E8">
      <w:pPr>
        <w:pStyle w:val="Odstavekseznama"/>
        <w:numPr>
          <w:ilvl w:val="1"/>
          <w:numId w:val="229"/>
        </w:numPr>
        <w:rPr>
          <w:rFonts w:cs="Arial"/>
        </w:rPr>
      </w:pPr>
      <w:r w:rsidRPr="00FF0286">
        <w:rPr>
          <w:rFonts w:cs="Arial"/>
        </w:rPr>
        <w:t>materiali za spajanje (žeblji, žice, spone, spojke, sidra).</w:t>
      </w:r>
    </w:p>
    <w:p w14:paraId="291354B1" w14:textId="77777777" w:rsidR="00E36E3A" w:rsidRPr="00FF0286" w:rsidRDefault="00E36E3A" w:rsidP="00F061E8">
      <w:pPr>
        <w:pStyle w:val="Odstavekseznama"/>
        <w:numPr>
          <w:ilvl w:val="0"/>
          <w:numId w:val="229"/>
        </w:numPr>
        <w:rPr>
          <w:rFonts w:cs="Arial"/>
        </w:rPr>
      </w:pPr>
      <w:r w:rsidRPr="00FF0286">
        <w:rPr>
          <w:rFonts w:cs="Arial"/>
        </w:rPr>
        <w:t>Izvajalec lahko uporabi pri tesarskih delih tudi drugačne materiale, če je predhodno dokazal ustreznost takšnih materialov v določenih pogojih uporabe in če je uporabo dovolil nadzornik.</w:t>
      </w:r>
    </w:p>
    <w:p w14:paraId="65A4E483" w14:textId="77777777" w:rsidR="00E36E3A" w:rsidRPr="00133A8E" w:rsidRDefault="00E36E3A" w:rsidP="00133A8E">
      <w:pPr>
        <w:pStyle w:val="Naslov4"/>
      </w:pPr>
      <w:bookmarkStart w:id="1094" w:name="_Toc416874374"/>
      <w:bookmarkStart w:id="1095" w:name="_Toc415571100"/>
      <w:bookmarkStart w:id="1096" w:name="_Toc25424193"/>
      <w:r w:rsidRPr="00133A8E">
        <w:t>Kakovost materialov</w:t>
      </w:r>
      <w:bookmarkEnd w:id="1094"/>
      <w:bookmarkEnd w:id="1095"/>
      <w:bookmarkEnd w:id="1096"/>
    </w:p>
    <w:p w14:paraId="01DF6A1C" w14:textId="77777777" w:rsidR="00E36E3A" w:rsidRPr="00FF0286" w:rsidRDefault="00E36E3A" w:rsidP="00F061E8">
      <w:pPr>
        <w:pStyle w:val="Odstavekseznama"/>
        <w:numPr>
          <w:ilvl w:val="0"/>
          <w:numId w:val="230"/>
        </w:numPr>
        <w:rPr>
          <w:rFonts w:cs="Arial"/>
        </w:rPr>
      </w:pPr>
      <w:r w:rsidRPr="00FF0286">
        <w:rPr>
          <w:rFonts w:cs="Arial"/>
        </w:rPr>
        <w:t>Kakovost vseh materialov za tesarska dela mora ustrezati zahtevam (vrsta, dimenzije, oblika), določenim v projektni dokumentaciji in v ustreznih načrtih izvajalca.</w:t>
      </w:r>
    </w:p>
    <w:p w14:paraId="72F65297" w14:textId="77777777" w:rsidR="00E36E3A" w:rsidRPr="00FF0286" w:rsidRDefault="00E36E3A" w:rsidP="00F061E8">
      <w:pPr>
        <w:pStyle w:val="Odstavekseznama"/>
        <w:numPr>
          <w:ilvl w:val="0"/>
          <w:numId w:val="230"/>
        </w:numPr>
        <w:rPr>
          <w:rFonts w:cs="Arial"/>
        </w:rPr>
      </w:pPr>
      <w:r w:rsidRPr="00FF0286">
        <w:rPr>
          <w:rFonts w:cs="Arial"/>
        </w:rPr>
        <w:t>Les za tesarska dela mora ustrezati določilom veljavnih predpisov za:</w:t>
      </w:r>
    </w:p>
    <w:p w14:paraId="6ECB6151" w14:textId="77777777" w:rsidR="00E36E3A" w:rsidRPr="00FF0286" w:rsidRDefault="00E36E3A" w:rsidP="00F061E8">
      <w:pPr>
        <w:pStyle w:val="Odstavekseznama"/>
        <w:numPr>
          <w:ilvl w:val="1"/>
          <w:numId w:val="230"/>
        </w:numPr>
        <w:rPr>
          <w:rFonts w:cs="Arial"/>
        </w:rPr>
      </w:pPr>
      <w:r w:rsidRPr="00FF0286">
        <w:rPr>
          <w:rFonts w:cs="Arial"/>
        </w:rPr>
        <w:t>okrogli tehnični les,</w:t>
      </w:r>
    </w:p>
    <w:p w14:paraId="0B6157F1" w14:textId="77777777" w:rsidR="00E36E3A" w:rsidRPr="00FF0286" w:rsidRDefault="00E36E3A" w:rsidP="00F061E8">
      <w:pPr>
        <w:pStyle w:val="Odstavekseznama"/>
        <w:numPr>
          <w:ilvl w:val="1"/>
          <w:numId w:val="230"/>
        </w:numPr>
        <w:rPr>
          <w:rFonts w:cs="Arial"/>
        </w:rPr>
      </w:pPr>
      <w:r w:rsidRPr="00FF0286">
        <w:rPr>
          <w:rFonts w:cs="Arial"/>
        </w:rPr>
        <w:t>tesan les iglavcev in</w:t>
      </w:r>
    </w:p>
    <w:p w14:paraId="3077613D" w14:textId="77777777" w:rsidR="00E36E3A" w:rsidRPr="00FF0286" w:rsidRDefault="00E36E3A" w:rsidP="00F061E8">
      <w:pPr>
        <w:pStyle w:val="Odstavekseznama"/>
        <w:numPr>
          <w:ilvl w:val="1"/>
          <w:numId w:val="230"/>
        </w:numPr>
        <w:rPr>
          <w:rFonts w:cs="Arial"/>
        </w:rPr>
      </w:pPr>
      <w:r w:rsidRPr="00FF0286">
        <w:rPr>
          <w:rFonts w:cs="Arial"/>
        </w:rPr>
        <w:t>rezan les iglavcev.</w:t>
      </w:r>
    </w:p>
    <w:p w14:paraId="6EDA2CD6" w14:textId="77777777" w:rsidR="00E36E3A" w:rsidRPr="00FF0286" w:rsidRDefault="00E36E3A" w:rsidP="00F061E8">
      <w:pPr>
        <w:pStyle w:val="Odstavekseznama"/>
        <w:numPr>
          <w:ilvl w:val="0"/>
          <w:numId w:val="230"/>
        </w:numPr>
        <w:rPr>
          <w:rFonts w:cs="Arial"/>
        </w:rPr>
      </w:pPr>
      <w:r w:rsidRPr="00FF0286">
        <w:rPr>
          <w:rFonts w:cs="Arial"/>
        </w:rPr>
        <w:t>Za opaže se smejo uporabljati proizvodi, ki ustrezajo zahtevam standardov, navedenih v Tabeli 3.6.1.</w:t>
      </w:r>
    </w:p>
    <w:p w14:paraId="42F6F91D" w14:textId="77777777" w:rsidR="00E36E3A" w:rsidRPr="00FF0286" w:rsidRDefault="00E36E3A" w:rsidP="00F061E8">
      <w:pPr>
        <w:rPr>
          <w:rFonts w:cs="Arial"/>
        </w:rPr>
      </w:pPr>
      <w:r w:rsidRPr="00FF0286">
        <w:rPr>
          <w:rFonts w:cs="Arial"/>
        </w:rPr>
        <w:t>Tabela 3.6.1:</w:t>
      </w:r>
      <w:r w:rsidRPr="00FF0286">
        <w:rPr>
          <w:rFonts w:cs="Arial"/>
        </w:rPr>
        <w:tab/>
        <w:t xml:space="preserve">Vrste proizvodov za opaže in pripadajoči standard </w:t>
      </w:r>
    </w:p>
    <w:tbl>
      <w:tblPr>
        <w:tblW w:w="6241" w:type="dxa"/>
        <w:jc w:val="center"/>
        <w:tblLayout w:type="fixed"/>
        <w:tblLook w:val="04A0" w:firstRow="1" w:lastRow="0" w:firstColumn="1" w:lastColumn="0" w:noHBand="0" w:noVBand="1"/>
      </w:tblPr>
      <w:tblGrid>
        <w:gridCol w:w="3689"/>
        <w:gridCol w:w="2552"/>
      </w:tblGrid>
      <w:tr w:rsidR="00E36E3A" w:rsidRPr="008D79D3" w14:paraId="57C2E2D9" w14:textId="77777777"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14:paraId="17BFB29E" w14:textId="77777777" w:rsidR="00E36E3A" w:rsidRPr="008D79D3" w:rsidRDefault="00E36E3A" w:rsidP="00F061E8">
            <w:pPr>
              <w:rPr>
                <w:rFonts w:cs="Arial"/>
              </w:rPr>
            </w:pPr>
            <w:r w:rsidRPr="008D79D3">
              <w:rPr>
                <w:rFonts w:cs="Arial"/>
              </w:rPr>
              <w:tab/>
            </w:r>
            <w:r w:rsidRPr="008D79D3">
              <w:rPr>
                <w:rFonts w:cs="Arial"/>
              </w:rPr>
              <w:tab/>
              <w:t xml:space="preserve">Vrsta proizvodov </w:t>
            </w:r>
            <w:r w:rsidRPr="008D79D3">
              <w:rPr>
                <w:rFonts w:cs="Arial"/>
              </w:rPr>
              <w:lastRenderedPageBreak/>
              <w:t>za opaže</w:t>
            </w:r>
          </w:p>
        </w:tc>
        <w:tc>
          <w:tcPr>
            <w:tcW w:w="2552" w:type="dxa"/>
            <w:tcBorders>
              <w:top w:val="single" w:sz="4" w:space="0" w:color="auto"/>
              <w:left w:val="single" w:sz="4" w:space="0" w:color="auto"/>
              <w:bottom w:val="single" w:sz="4" w:space="0" w:color="auto"/>
              <w:right w:val="single" w:sz="4" w:space="0" w:color="auto"/>
            </w:tcBorders>
            <w:hideMark/>
          </w:tcPr>
          <w:p w14:paraId="30340C26" w14:textId="77777777" w:rsidR="00E36E3A" w:rsidRPr="008D79D3" w:rsidRDefault="00E36E3A" w:rsidP="00F061E8">
            <w:pPr>
              <w:rPr>
                <w:rFonts w:cs="Arial"/>
              </w:rPr>
            </w:pPr>
            <w:r w:rsidRPr="008D79D3">
              <w:rPr>
                <w:rFonts w:cs="Arial"/>
              </w:rPr>
              <w:lastRenderedPageBreak/>
              <w:t>Standard</w:t>
            </w:r>
          </w:p>
        </w:tc>
      </w:tr>
      <w:tr w:rsidR="00E36E3A" w:rsidRPr="008D79D3" w14:paraId="27DF9CD9" w14:textId="77777777" w:rsidTr="00E36E3A">
        <w:trPr>
          <w:trHeight w:val="227"/>
          <w:jc w:val="center"/>
        </w:trPr>
        <w:tc>
          <w:tcPr>
            <w:tcW w:w="3689" w:type="dxa"/>
            <w:tcBorders>
              <w:top w:val="single" w:sz="4" w:space="0" w:color="auto"/>
              <w:left w:val="single" w:sz="4" w:space="0" w:color="auto"/>
              <w:bottom w:val="single" w:sz="4" w:space="0" w:color="auto"/>
              <w:right w:val="single" w:sz="4" w:space="0" w:color="auto"/>
            </w:tcBorders>
            <w:hideMark/>
          </w:tcPr>
          <w:p w14:paraId="6A857EE3" w14:textId="77777777" w:rsidR="00E36E3A" w:rsidRPr="008D79D3" w:rsidRDefault="00E36E3A" w:rsidP="00F061E8">
            <w:pPr>
              <w:rPr>
                <w:rFonts w:cs="Arial"/>
              </w:rPr>
            </w:pPr>
            <w:bookmarkStart w:id="1097" w:name="_Toc188343798"/>
            <w:bookmarkStart w:id="1098" w:name="_Toc345075983"/>
            <w:bookmarkStart w:id="1099" w:name="_Toc345076239"/>
            <w:bookmarkStart w:id="1100" w:name="_Toc345325163"/>
            <w:bookmarkStart w:id="1101" w:name="_Toc345418408"/>
            <w:bookmarkStart w:id="1102" w:name="_Toc345489098"/>
            <w:bookmarkStart w:id="1103" w:name="_Toc346000582"/>
            <w:bookmarkStart w:id="1104" w:name="_Toc346026184"/>
            <w:bookmarkStart w:id="1105" w:name="_Toc346026934"/>
            <w:bookmarkStart w:id="1106" w:name="_Toc346027230"/>
            <w:bookmarkStart w:id="1107" w:name="_Toc346028244"/>
            <w:bookmarkStart w:id="1108" w:name="_Toc346784072"/>
            <w:r w:rsidRPr="008D79D3">
              <w:rPr>
                <w:rFonts w:cs="Arial"/>
              </w:rPr>
              <w:t>večslojne vezane lesene plošče</w:t>
            </w:r>
            <w:bookmarkEnd w:id="1097"/>
            <w:bookmarkEnd w:id="1098"/>
            <w:bookmarkEnd w:id="1099"/>
            <w:bookmarkEnd w:id="1100"/>
            <w:bookmarkEnd w:id="1101"/>
            <w:bookmarkEnd w:id="1102"/>
            <w:bookmarkEnd w:id="1103"/>
            <w:bookmarkEnd w:id="1104"/>
            <w:bookmarkEnd w:id="1105"/>
            <w:bookmarkEnd w:id="1106"/>
            <w:bookmarkEnd w:id="1107"/>
            <w:bookmarkEnd w:id="1108"/>
          </w:p>
        </w:tc>
        <w:tc>
          <w:tcPr>
            <w:tcW w:w="2552" w:type="dxa"/>
            <w:tcBorders>
              <w:top w:val="single" w:sz="4" w:space="0" w:color="auto"/>
              <w:left w:val="single" w:sz="4" w:space="0" w:color="auto"/>
              <w:bottom w:val="single" w:sz="4" w:space="0" w:color="auto"/>
              <w:right w:val="single" w:sz="4" w:space="0" w:color="auto"/>
            </w:tcBorders>
            <w:hideMark/>
          </w:tcPr>
          <w:p w14:paraId="1E61C56D" w14:textId="77777777" w:rsidR="00E36E3A" w:rsidRPr="008D79D3" w:rsidRDefault="00E36E3A" w:rsidP="00F061E8">
            <w:pPr>
              <w:rPr>
                <w:rFonts w:cs="Arial"/>
              </w:rPr>
            </w:pPr>
            <w:r w:rsidRPr="008D79D3">
              <w:rPr>
                <w:rFonts w:cs="Arial"/>
              </w:rPr>
              <w:t>SIST EN 636</w:t>
            </w:r>
          </w:p>
        </w:tc>
      </w:tr>
    </w:tbl>
    <w:p w14:paraId="4890F7CA" w14:textId="77777777" w:rsidR="00E36E3A" w:rsidRPr="00FF0286" w:rsidRDefault="00E36E3A" w:rsidP="00F061E8">
      <w:pPr>
        <w:rPr>
          <w:rFonts w:cs="Arial"/>
        </w:rPr>
      </w:pPr>
    </w:p>
    <w:p w14:paraId="7C7EDABE" w14:textId="77777777" w:rsidR="00E36E3A" w:rsidRPr="00FF0286" w:rsidRDefault="00E36E3A" w:rsidP="00F061E8">
      <w:pPr>
        <w:pStyle w:val="Odstavekseznama"/>
        <w:rPr>
          <w:rFonts w:cs="Arial"/>
        </w:rPr>
      </w:pPr>
      <w:r w:rsidRPr="00FF0286">
        <w:rPr>
          <w:rFonts w:cs="Arial"/>
        </w:rPr>
        <w:t>Deske in opažne plošče za opaže za vidne površine betona morajo biti praviloma popolnoma gladke (skobljane) in brez obrob. Za opaže za skrite površine betona pa je mogoče uporabiti tudi rezan ali tesan les brez dodatne obdelave. Takšen les je primeren tudi za izdelavo odrov.</w:t>
      </w:r>
    </w:p>
    <w:p w14:paraId="299AAD7A" w14:textId="77777777" w:rsidR="00E36E3A" w:rsidRPr="00FF0286" w:rsidRDefault="00E36E3A" w:rsidP="00F061E8">
      <w:pPr>
        <w:pStyle w:val="Odstavekseznama"/>
        <w:rPr>
          <w:rFonts w:cs="Arial"/>
        </w:rPr>
      </w:pPr>
      <w:r w:rsidRPr="00FF0286">
        <w:rPr>
          <w:rFonts w:cs="Arial"/>
        </w:rPr>
        <w:t>Za odre in opaže je dovoljeno uporabiti les z manjšimi poškodbami ali napakami, te pa ne smejo vplivati na zmanjšanje trdnosti in trajnosti pod zahtevo, predvideno s projektno dokumentacijo. Več o zahtevah za opažne plošče iz lesa glej še poglavje o vidnem betonu.</w:t>
      </w:r>
    </w:p>
    <w:p w14:paraId="2DFDDDF0" w14:textId="77777777" w:rsidR="00E36E3A" w:rsidRPr="00133A8E" w:rsidRDefault="00E36E3A" w:rsidP="00133A8E">
      <w:pPr>
        <w:pStyle w:val="Naslov4"/>
      </w:pPr>
      <w:bookmarkStart w:id="1109" w:name="_Toc416874375"/>
      <w:bookmarkStart w:id="1110" w:name="_Toc415571101"/>
      <w:bookmarkStart w:id="1111" w:name="_Toc25424194"/>
      <w:r w:rsidRPr="00133A8E">
        <w:t>Način izvedbe</w:t>
      </w:r>
      <w:bookmarkEnd w:id="1109"/>
      <w:bookmarkEnd w:id="1110"/>
      <w:bookmarkEnd w:id="1111"/>
    </w:p>
    <w:p w14:paraId="7F381800" w14:textId="77777777" w:rsidR="00E36E3A" w:rsidRPr="00FF0286" w:rsidRDefault="00E36E3A" w:rsidP="00133A8E">
      <w:pPr>
        <w:pStyle w:val="Naslov5"/>
      </w:pPr>
      <w:bookmarkStart w:id="1112" w:name="_Toc416874376"/>
      <w:bookmarkStart w:id="1113" w:name="_Toc25424195"/>
      <w:r w:rsidRPr="00FF0286">
        <w:t>Postavitev odrov in opažev</w:t>
      </w:r>
      <w:bookmarkEnd w:id="1112"/>
      <w:bookmarkEnd w:id="1113"/>
    </w:p>
    <w:p w14:paraId="25FDB3B5" w14:textId="77777777" w:rsidR="00E36E3A" w:rsidRPr="00FF0286" w:rsidRDefault="00E36E3A" w:rsidP="00F061E8">
      <w:pPr>
        <w:pStyle w:val="Odstavekseznama"/>
        <w:numPr>
          <w:ilvl w:val="0"/>
          <w:numId w:val="231"/>
        </w:numPr>
        <w:rPr>
          <w:rFonts w:cs="Arial"/>
        </w:rPr>
      </w:pPr>
      <w:r w:rsidRPr="00FF0286">
        <w:rPr>
          <w:rFonts w:cs="Arial"/>
        </w:rPr>
        <w:t>Odri in opaži morajo biti postavljeni po ustreznih podrobnih načrtih, z vsemi predvidenimi povezavami, tako da so sposobni prevzeti predvideno obremenitev z vgrajenim betonom in jeklom za ojačitev, in da se jih lahko odstrani brez škodljivih posledic za objekt in zanje same.</w:t>
      </w:r>
    </w:p>
    <w:p w14:paraId="10E3FC66" w14:textId="77777777" w:rsidR="00E36E3A" w:rsidRPr="00FF0286" w:rsidRDefault="00E36E3A" w:rsidP="00F061E8">
      <w:pPr>
        <w:pStyle w:val="Odstavekseznama"/>
        <w:numPr>
          <w:ilvl w:val="0"/>
          <w:numId w:val="231"/>
        </w:numPr>
        <w:rPr>
          <w:rFonts w:cs="Arial"/>
        </w:rPr>
      </w:pPr>
      <w:r w:rsidRPr="00FF0286">
        <w:rPr>
          <w:rFonts w:cs="Arial"/>
        </w:rPr>
        <w:t>Praviloma mora biti za vidne površine betona za ves objekt uporabljena enaka vrsta opaža, v čim večji meri z enakimi dimenzijami posameznih elementov.</w:t>
      </w:r>
    </w:p>
    <w:p w14:paraId="1556A023" w14:textId="77777777" w:rsidR="00E36E3A" w:rsidRPr="00FF0286" w:rsidRDefault="00E36E3A" w:rsidP="00F061E8">
      <w:pPr>
        <w:pStyle w:val="Odstavekseznama"/>
        <w:numPr>
          <w:ilvl w:val="0"/>
          <w:numId w:val="231"/>
        </w:numPr>
        <w:rPr>
          <w:rFonts w:cs="Arial"/>
        </w:rPr>
      </w:pPr>
      <w:r w:rsidRPr="00FF0286">
        <w:rPr>
          <w:rFonts w:cs="Arial"/>
        </w:rPr>
        <w:t>V konstrukcijo opažev in utrditev odrov in opažev morajo biti vgrajeni elementi, ki omogočajo potrebno prilagajanje opažev med vgrajevanjem betona in ustrezno razopaževanje (vretena, hidravlične stiskalke, dvigala). Uporaba zagozd ali klinov ni dovoljena.</w:t>
      </w:r>
    </w:p>
    <w:p w14:paraId="374A1257" w14:textId="77777777" w:rsidR="00E36E3A" w:rsidRPr="00FF0286" w:rsidRDefault="00E36E3A" w:rsidP="00F061E8">
      <w:pPr>
        <w:pStyle w:val="Odstavekseznama"/>
        <w:numPr>
          <w:ilvl w:val="0"/>
          <w:numId w:val="231"/>
        </w:numPr>
        <w:rPr>
          <w:rFonts w:cs="Arial"/>
        </w:rPr>
      </w:pPr>
      <w:r w:rsidRPr="00FF0286">
        <w:rPr>
          <w:rFonts w:cs="Arial"/>
        </w:rPr>
        <w:t>Stiki med opažnimi elementi morajo biti vnaprej določeni v načrtu tesarskih del. Biti morajo čim bolj enakomerno porazdeljeni in potekati neprekinjeno.</w:t>
      </w:r>
    </w:p>
    <w:p w14:paraId="2FAE7337" w14:textId="77777777" w:rsidR="00E36E3A" w:rsidRPr="00E33E51" w:rsidRDefault="00E36E3A" w:rsidP="00133A8E">
      <w:pPr>
        <w:pStyle w:val="Naslov5"/>
      </w:pPr>
      <w:bookmarkStart w:id="1114" w:name="_Toc416874377"/>
      <w:bookmarkStart w:id="1115" w:name="_Toc25424196"/>
      <w:r w:rsidRPr="00E33E51">
        <w:t>Utrditev odrov in opažev</w:t>
      </w:r>
      <w:bookmarkEnd w:id="1114"/>
      <w:bookmarkEnd w:id="1115"/>
    </w:p>
    <w:p w14:paraId="5286D621" w14:textId="77777777" w:rsidR="00E36E3A" w:rsidRPr="00FF0286" w:rsidRDefault="00E36E3A" w:rsidP="00F061E8">
      <w:pPr>
        <w:pStyle w:val="Odstavekseznama"/>
        <w:numPr>
          <w:ilvl w:val="0"/>
          <w:numId w:val="232"/>
        </w:numPr>
        <w:rPr>
          <w:rFonts w:cs="Arial"/>
        </w:rPr>
      </w:pPr>
      <w:r w:rsidRPr="00FF0286">
        <w:rPr>
          <w:rFonts w:cs="Arial"/>
        </w:rPr>
        <w:t>Odri in opaži morajo biti tako sidrani in podprti, da se zaradi obremenitev z betonom in dinamičnimi vplivi med vgrajevanjem ne premaknejo in deformirajo samo toliko, kolikor je predvideno v izračunih.</w:t>
      </w:r>
    </w:p>
    <w:p w14:paraId="19D17EF7" w14:textId="77777777" w:rsidR="00E36E3A" w:rsidRPr="00FF0286" w:rsidRDefault="00E36E3A" w:rsidP="00F061E8">
      <w:pPr>
        <w:pStyle w:val="Odstavekseznama"/>
        <w:numPr>
          <w:ilvl w:val="0"/>
          <w:numId w:val="232"/>
        </w:numPr>
        <w:rPr>
          <w:rFonts w:cs="Arial"/>
        </w:rPr>
      </w:pPr>
      <w:r w:rsidRPr="00FF0286">
        <w:rPr>
          <w:rFonts w:cs="Arial"/>
        </w:rPr>
        <w:t>Vsi elementi za utrditev opažev morajo biti tako prirejeni, da je vsak del, ki ostane v izpostavljenem betonu in lahko oksidira, prekrit z najmanj 3,5 cm debelo plastjo betona ali cementne malte, ali pa je zaščiten na drug ustrezen način.</w:t>
      </w:r>
    </w:p>
    <w:p w14:paraId="15008E71" w14:textId="77777777" w:rsidR="00E36E3A" w:rsidRPr="00FF0286" w:rsidRDefault="00E36E3A" w:rsidP="00F061E8">
      <w:pPr>
        <w:pStyle w:val="Odstavekseznama"/>
        <w:numPr>
          <w:ilvl w:val="0"/>
          <w:numId w:val="232"/>
        </w:numPr>
        <w:rPr>
          <w:rFonts w:cs="Arial"/>
        </w:rPr>
      </w:pPr>
      <w:r w:rsidRPr="00FF0286">
        <w:rPr>
          <w:rFonts w:cs="Arial"/>
        </w:rPr>
        <w:t>Vsa prečna sidra morajo biti tako opremljena z napenjalnimi glavami, da jih je mogoče naknadno napenjati in odstraniti brez poškodovanja betona. Odprtine, iz katerih se izvlečejo sidra ali napenjalne glave, je treba (razen v izjemnih primerih) vodotesno zapreti.</w:t>
      </w:r>
    </w:p>
    <w:p w14:paraId="51654E2E" w14:textId="77777777" w:rsidR="00E36E3A" w:rsidRPr="00FF0286" w:rsidRDefault="00E36E3A" w:rsidP="00F061E8">
      <w:pPr>
        <w:pStyle w:val="Odstavekseznama"/>
        <w:numPr>
          <w:ilvl w:val="0"/>
          <w:numId w:val="232"/>
        </w:numPr>
        <w:rPr>
          <w:rFonts w:cs="Arial"/>
        </w:rPr>
      </w:pPr>
      <w:r w:rsidRPr="00FF0286">
        <w:rPr>
          <w:rFonts w:cs="Arial"/>
        </w:rPr>
        <w:t>Pri vidnih površinah betona mora biti razpored odprtin za sidranje opaža in način njihove ureditve tak, da tehnološko in vizualno ustreza vidnemu betonu. To mora biti določeno že v načrtu opažev.</w:t>
      </w:r>
    </w:p>
    <w:p w14:paraId="36751F57" w14:textId="77777777" w:rsidR="00E36E3A" w:rsidRPr="00FF0286" w:rsidRDefault="00E36E3A" w:rsidP="00F061E8">
      <w:pPr>
        <w:pStyle w:val="Odstavekseznama"/>
        <w:rPr>
          <w:rFonts w:cs="Arial"/>
        </w:rPr>
      </w:pPr>
      <w:r w:rsidRPr="00FF0286">
        <w:rPr>
          <w:rFonts w:cs="Arial"/>
        </w:rPr>
        <w:t>Uporaba sider z navito žico za utrditev opažev ni dovoljena.</w:t>
      </w:r>
    </w:p>
    <w:p w14:paraId="46402446" w14:textId="77777777" w:rsidR="00E36E3A" w:rsidRPr="00E33E51" w:rsidRDefault="00E36E3A" w:rsidP="00133A8E">
      <w:pPr>
        <w:pStyle w:val="Naslov5"/>
      </w:pPr>
      <w:bookmarkStart w:id="1116" w:name="_Toc416874378"/>
      <w:bookmarkStart w:id="1117" w:name="_Toc25424197"/>
      <w:r w:rsidRPr="00E33E51">
        <w:t>Odstranitev odrov in opažev</w:t>
      </w:r>
      <w:bookmarkEnd w:id="1116"/>
      <w:bookmarkEnd w:id="1117"/>
    </w:p>
    <w:p w14:paraId="25BC58D7" w14:textId="77777777" w:rsidR="00E36E3A" w:rsidRPr="00FF0286" w:rsidRDefault="00E36E3A" w:rsidP="00F061E8">
      <w:pPr>
        <w:pStyle w:val="Odstavekseznama"/>
        <w:numPr>
          <w:ilvl w:val="0"/>
          <w:numId w:val="233"/>
        </w:numPr>
        <w:rPr>
          <w:rFonts w:cs="Arial"/>
        </w:rPr>
      </w:pPr>
      <w:r w:rsidRPr="00FF0286">
        <w:rPr>
          <w:rFonts w:cs="Arial"/>
        </w:rPr>
        <w:t>Odre in opaže je dovoljeno odstraniti šele, ko beton strdi v tolikšni meri, da je zagotovljena varnost objekta in varnost proti nastanku razpok.</w:t>
      </w:r>
    </w:p>
    <w:p w14:paraId="45A8E78D" w14:textId="77777777" w:rsidR="00E36E3A" w:rsidRPr="00FF0286" w:rsidRDefault="00E36E3A" w:rsidP="00F061E8">
      <w:pPr>
        <w:pStyle w:val="Odstavekseznama"/>
        <w:numPr>
          <w:ilvl w:val="0"/>
          <w:numId w:val="233"/>
        </w:numPr>
        <w:rPr>
          <w:rFonts w:cs="Arial"/>
        </w:rPr>
      </w:pPr>
      <w:r w:rsidRPr="00FF0286">
        <w:rPr>
          <w:rFonts w:cs="Arial"/>
        </w:rPr>
        <w:t xml:space="preserve">Za začetek razopaževanja betona nezahtevnih konstrukcijskih elementov, ki strjuje v normalnih temperaturnih pogojih (nad +5 °C), veljajo naslednja, splošna </w:t>
      </w:r>
      <w:r w:rsidRPr="00FF0286">
        <w:rPr>
          <w:rFonts w:cs="Arial"/>
        </w:rPr>
        <w:lastRenderedPageBreak/>
        <w:t>merila:</w:t>
      </w:r>
    </w:p>
    <w:p w14:paraId="7BC7F5F1" w14:textId="77777777" w:rsidR="00E36E3A" w:rsidRPr="00FF0286" w:rsidRDefault="00E36E3A" w:rsidP="00F061E8">
      <w:pPr>
        <w:pStyle w:val="Odstavekseznama"/>
        <w:numPr>
          <w:ilvl w:val="1"/>
          <w:numId w:val="233"/>
        </w:numPr>
        <w:rPr>
          <w:rFonts w:cs="Arial"/>
        </w:rPr>
      </w:pPr>
      <w:r w:rsidRPr="00FF0286">
        <w:rPr>
          <w:rFonts w:cs="Arial"/>
        </w:rPr>
        <w:t>navpični stranski opaži po 2 do 3 dneh,</w:t>
      </w:r>
    </w:p>
    <w:p w14:paraId="41332A11" w14:textId="77777777" w:rsidR="00E36E3A" w:rsidRPr="00FF0286" w:rsidRDefault="00E36E3A" w:rsidP="00F061E8">
      <w:pPr>
        <w:pStyle w:val="Odstavekseznama"/>
        <w:numPr>
          <w:ilvl w:val="1"/>
          <w:numId w:val="233"/>
        </w:numPr>
        <w:rPr>
          <w:rFonts w:cs="Arial"/>
        </w:rPr>
      </w:pPr>
      <w:r w:rsidRPr="00FF0286">
        <w:rPr>
          <w:rFonts w:cs="Arial"/>
        </w:rPr>
        <w:t>odri in podporni opaži, ko je beton dosegel trdnost, ki ustreza 2,5-kratnim napetostim, ki dejansko nastopijo po odstranitvi.</w:t>
      </w:r>
    </w:p>
    <w:p w14:paraId="62E1B068" w14:textId="77777777" w:rsidR="00E36E3A" w:rsidRPr="00FF0286" w:rsidRDefault="00E36E3A" w:rsidP="00F061E8">
      <w:pPr>
        <w:pStyle w:val="Odstavekseznama"/>
        <w:numPr>
          <w:ilvl w:val="0"/>
          <w:numId w:val="233"/>
        </w:numPr>
        <w:rPr>
          <w:rFonts w:cs="Arial"/>
        </w:rPr>
      </w:pPr>
      <w:r w:rsidRPr="00FF0286">
        <w:rPr>
          <w:rFonts w:cs="Arial"/>
        </w:rPr>
        <w:t>Da bi se zmanjšala nevarnost pojava razpok in zmanjšale deformacije zaradi lezenja betona, morajo biti roki za odstranitev nosilnih odrov čim daljši. Po razopaženju pa naj se, če je to mogoče, ponovno vstavijo pomožne podpore. Pri razopaženju ne smejo nastati poškodbe na strjujočem se betonu.</w:t>
      </w:r>
    </w:p>
    <w:p w14:paraId="073964A5" w14:textId="77777777" w:rsidR="00E36E3A" w:rsidRPr="00133A8E" w:rsidRDefault="00E36E3A" w:rsidP="00133A8E">
      <w:pPr>
        <w:pStyle w:val="Naslov4"/>
      </w:pPr>
      <w:bookmarkStart w:id="1118" w:name="_Toc416874379"/>
      <w:bookmarkStart w:id="1119" w:name="_Toc415571102"/>
      <w:bookmarkStart w:id="1120" w:name="_Toc25424198"/>
      <w:r w:rsidRPr="00133A8E">
        <w:t>Kakovost izvedbe</w:t>
      </w:r>
      <w:bookmarkEnd w:id="1118"/>
      <w:bookmarkEnd w:id="1119"/>
      <w:bookmarkEnd w:id="1120"/>
    </w:p>
    <w:p w14:paraId="3FD6BFC5" w14:textId="77777777" w:rsidR="00E36E3A" w:rsidRPr="00FF0286" w:rsidRDefault="00E36E3A" w:rsidP="00F061E8">
      <w:pPr>
        <w:pStyle w:val="Odstavekseznama"/>
        <w:numPr>
          <w:ilvl w:val="0"/>
          <w:numId w:val="234"/>
        </w:numPr>
        <w:rPr>
          <w:rFonts w:cs="Arial"/>
        </w:rPr>
      </w:pPr>
      <w:r w:rsidRPr="00FF0286">
        <w:rPr>
          <w:rFonts w:cs="Arial"/>
        </w:rPr>
        <w:t>Notranje površine opažev morajo biti gladke in pravilno geometrijsko oblikovane, kot je določeno v projektni dokumentaciji.. Z natančno izdelavo in tesnjenjem stikov je treba zagotoviti neprepustnost opažev. Preprečeno mora biti odtekanje vode ali cementnega glena iz betona. Za tesnitev stikov je dovoljeno uporabiti samo tiste materiale, ki ne vplivajo škodljivo na vezanje cementa v svežem betonu in ne obarvajo površine betona.</w:t>
      </w:r>
    </w:p>
    <w:p w14:paraId="2C87BA64" w14:textId="77777777" w:rsidR="00E36E3A" w:rsidRPr="00FF0286" w:rsidRDefault="00E36E3A" w:rsidP="00F061E8">
      <w:pPr>
        <w:pStyle w:val="Odstavekseznama"/>
        <w:numPr>
          <w:ilvl w:val="0"/>
          <w:numId w:val="234"/>
        </w:numPr>
        <w:rPr>
          <w:rFonts w:cs="Arial"/>
        </w:rPr>
      </w:pPr>
      <w:r w:rsidRPr="00FF0286">
        <w:rPr>
          <w:rFonts w:cs="Arial"/>
        </w:rPr>
        <w:t>Opaže, ki vpijajo tekočine, je treba pred vgrajevanjem betona ustrezno pripraviti (nasičenje z vodo, zaščitni premazi). Zagotoviti je treba, da opaž ali sredstvo za zaščitni premaz ne bo niti kemično reagiralo niti kakorkoli drugače škodljivo vplivalo na kakovost in izgled betona, vključno enakomerno barvo betona.</w:t>
      </w:r>
    </w:p>
    <w:p w14:paraId="6E064F4A" w14:textId="77777777" w:rsidR="00E36E3A" w:rsidRPr="00FF0286" w:rsidRDefault="00E36E3A" w:rsidP="00F061E8">
      <w:pPr>
        <w:pStyle w:val="Odstavekseznama"/>
        <w:numPr>
          <w:ilvl w:val="0"/>
          <w:numId w:val="234"/>
        </w:numPr>
        <w:rPr>
          <w:rFonts w:cs="Arial"/>
        </w:rPr>
      </w:pPr>
      <w:r w:rsidRPr="00FF0286">
        <w:rPr>
          <w:rFonts w:cs="Arial"/>
        </w:rPr>
        <w:t>Deske in plošče za opaže morajo biti pred vgrajevanjem vedno dobro očiščene vseh neprimernih materialov, vključno snega in ledu.</w:t>
      </w:r>
    </w:p>
    <w:p w14:paraId="031CB63C" w14:textId="77777777" w:rsidR="00E36E3A" w:rsidRPr="00133A8E" w:rsidRDefault="00E36E3A" w:rsidP="00133A8E">
      <w:pPr>
        <w:pStyle w:val="Naslov4"/>
      </w:pPr>
      <w:bookmarkStart w:id="1121" w:name="_Toc416874380"/>
      <w:bookmarkStart w:id="1122" w:name="_Toc415571103"/>
      <w:bookmarkStart w:id="1123" w:name="_Toc25424199"/>
      <w:r w:rsidRPr="00133A8E">
        <w:t>Preverjanje kakovosti izvedbe</w:t>
      </w:r>
      <w:bookmarkEnd w:id="1121"/>
      <w:bookmarkEnd w:id="1122"/>
      <w:bookmarkEnd w:id="1123"/>
    </w:p>
    <w:p w14:paraId="7F87C215" w14:textId="77777777" w:rsidR="00E36E3A" w:rsidRPr="00FF0286" w:rsidRDefault="00E36E3A" w:rsidP="00F061E8">
      <w:pPr>
        <w:pStyle w:val="Odstavekseznama"/>
        <w:numPr>
          <w:ilvl w:val="0"/>
          <w:numId w:val="235"/>
        </w:numPr>
        <w:rPr>
          <w:rFonts w:cs="Arial"/>
        </w:rPr>
      </w:pPr>
      <w:r w:rsidRPr="00FF0286">
        <w:rPr>
          <w:rFonts w:cs="Arial"/>
        </w:rPr>
        <w:t>Kakovost priprave, to je postavitve in utrditve odrov in opažev v smislu zahtev po projektni dokumentaciji, preveri nadzornik pred začetkom vgrajevanja jekla za ojačitev oziroma betona. Izvajalec mora vse pomanjkljivosti odrov in/ali opažev odstraniti, predno nadaljuje z deli.</w:t>
      </w:r>
    </w:p>
    <w:p w14:paraId="162D98DE" w14:textId="77777777" w:rsidR="00E36E3A" w:rsidRPr="00F26BE0" w:rsidRDefault="00E36E3A" w:rsidP="00F26BE0">
      <w:pPr>
        <w:pStyle w:val="Naslov3"/>
      </w:pPr>
      <w:bookmarkStart w:id="1124" w:name="_Toc416874381"/>
      <w:bookmarkStart w:id="1125" w:name="_Toc415571106"/>
      <w:bookmarkStart w:id="1126" w:name="_Toc3373188"/>
      <w:bookmarkStart w:id="1127" w:name="_Toc25424200"/>
      <w:bookmarkStart w:id="1128" w:name="_Toc132793993"/>
      <w:r w:rsidRPr="00F26BE0">
        <w:t>Dela z jeklom za armiranje</w:t>
      </w:r>
      <w:bookmarkEnd w:id="1124"/>
      <w:bookmarkEnd w:id="1125"/>
      <w:r w:rsidRPr="00F26BE0">
        <w:t xml:space="preserve"> in utrjevanje</w:t>
      </w:r>
      <w:bookmarkEnd w:id="1126"/>
      <w:bookmarkEnd w:id="1127"/>
      <w:bookmarkEnd w:id="1128"/>
    </w:p>
    <w:p w14:paraId="6E4E4327" w14:textId="77777777" w:rsidR="00E36E3A" w:rsidRPr="00133A8E" w:rsidRDefault="00E36E3A" w:rsidP="00133A8E">
      <w:pPr>
        <w:pStyle w:val="Naslov4"/>
      </w:pPr>
      <w:bookmarkStart w:id="1129" w:name="_Toc25424201"/>
      <w:r w:rsidRPr="00133A8E">
        <w:t>Splošno</w:t>
      </w:r>
      <w:bookmarkEnd w:id="1129"/>
    </w:p>
    <w:p w14:paraId="4B732C73" w14:textId="77777777" w:rsidR="00E36E3A" w:rsidRPr="00FF0286" w:rsidRDefault="00E36E3A" w:rsidP="00F061E8">
      <w:pPr>
        <w:pStyle w:val="Odstavekseznama"/>
        <w:numPr>
          <w:ilvl w:val="0"/>
          <w:numId w:val="236"/>
        </w:numPr>
        <w:rPr>
          <w:rFonts w:cs="Arial"/>
        </w:rPr>
      </w:pPr>
      <w:r w:rsidRPr="00FF0286">
        <w:rPr>
          <w:rFonts w:cs="Arial"/>
        </w:rPr>
        <w:t>Jeklo za armiranje in utrjevanje bo prevzelo namenjeno nalogo samo, če bo pripravljeno v skladu s predpisanimi pogoji in vgrajeno točno po ustreznem načrtu in v okviru geometrijskih toleranc. To velja v enaki meri za najbolj enostavna in najbolj zahtevna dela z jeklom.</w:t>
      </w:r>
    </w:p>
    <w:p w14:paraId="1C7D063B" w14:textId="77777777" w:rsidR="00E36E3A" w:rsidRPr="00133A8E" w:rsidRDefault="00E36E3A" w:rsidP="00133A8E">
      <w:pPr>
        <w:pStyle w:val="Naslov4"/>
      </w:pPr>
      <w:bookmarkStart w:id="1130" w:name="_Toc416874382"/>
      <w:bookmarkStart w:id="1131" w:name="_Toc415571107"/>
      <w:bookmarkStart w:id="1132" w:name="_Toc25424202"/>
      <w:r w:rsidRPr="00133A8E">
        <w:t>Opis</w:t>
      </w:r>
      <w:bookmarkEnd w:id="1130"/>
      <w:bookmarkEnd w:id="1131"/>
      <w:bookmarkEnd w:id="1132"/>
    </w:p>
    <w:p w14:paraId="0364BFBB" w14:textId="77777777" w:rsidR="00E36E3A" w:rsidRPr="00FF0286" w:rsidRDefault="00E36E3A" w:rsidP="00F061E8">
      <w:pPr>
        <w:pStyle w:val="Odstavekseznama"/>
        <w:numPr>
          <w:ilvl w:val="0"/>
          <w:numId w:val="237"/>
        </w:numPr>
        <w:rPr>
          <w:rFonts w:cs="Arial"/>
        </w:rPr>
      </w:pPr>
      <w:r w:rsidRPr="00FF0286">
        <w:rPr>
          <w:rFonts w:cs="Arial"/>
        </w:rPr>
        <w:t>Dela z jeklom za klasično armiranje konstrukcij iz betona ter utjevanje s sidrnimi, rebrastimi palicami pri popravilih betonskih konstrukcij obsegajo:</w:t>
      </w:r>
    </w:p>
    <w:p w14:paraId="4B1C288C" w14:textId="77777777" w:rsidR="00E36E3A" w:rsidRPr="00FF0286" w:rsidRDefault="00E36E3A" w:rsidP="00F061E8">
      <w:pPr>
        <w:pStyle w:val="Odstavekseznama"/>
        <w:numPr>
          <w:ilvl w:val="1"/>
          <w:numId w:val="237"/>
        </w:numPr>
        <w:rPr>
          <w:rFonts w:cs="Arial"/>
        </w:rPr>
      </w:pPr>
      <w:r w:rsidRPr="00FF0286">
        <w:rPr>
          <w:rFonts w:cs="Arial"/>
        </w:rPr>
        <w:t>ravnanje,</w:t>
      </w:r>
    </w:p>
    <w:p w14:paraId="124C64DE" w14:textId="77777777" w:rsidR="00E36E3A" w:rsidRPr="00FF0286" w:rsidRDefault="00E36E3A" w:rsidP="00F061E8">
      <w:pPr>
        <w:pStyle w:val="Odstavekseznama"/>
        <w:numPr>
          <w:ilvl w:val="1"/>
          <w:numId w:val="237"/>
        </w:numPr>
        <w:rPr>
          <w:rFonts w:cs="Arial"/>
        </w:rPr>
      </w:pPr>
      <w:r w:rsidRPr="00FF0286">
        <w:rPr>
          <w:rFonts w:cs="Arial"/>
        </w:rPr>
        <w:t>rezanje in</w:t>
      </w:r>
    </w:p>
    <w:p w14:paraId="17C6629B" w14:textId="77777777" w:rsidR="00E36E3A" w:rsidRPr="00FF0286" w:rsidRDefault="00E36E3A" w:rsidP="00F061E8">
      <w:pPr>
        <w:pStyle w:val="Odstavekseznama"/>
        <w:numPr>
          <w:ilvl w:val="1"/>
          <w:numId w:val="237"/>
        </w:numPr>
        <w:rPr>
          <w:rFonts w:cs="Arial"/>
        </w:rPr>
      </w:pPr>
      <w:r w:rsidRPr="00FF0286">
        <w:rPr>
          <w:rFonts w:cs="Arial"/>
        </w:rPr>
        <w:t>krivljenje jeklenih žic, palic in mrež, ter</w:t>
      </w:r>
    </w:p>
    <w:p w14:paraId="30C19280" w14:textId="77777777" w:rsidR="00E36E3A" w:rsidRPr="00FF0286" w:rsidRDefault="00E36E3A" w:rsidP="00F061E8">
      <w:pPr>
        <w:pStyle w:val="Odstavekseznama"/>
        <w:numPr>
          <w:ilvl w:val="1"/>
          <w:numId w:val="237"/>
        </w:numPr>
        <w:rPr>
          <w:rFonts w:cs="Arial"/>
        </w:rPr>
      </w:pPr>
      <w:r w:rsidRPr="00FF0286">
        <w:rPr>
          <w:rFonts w:cs="Arial"/>
        </w:rPr>
        <w:t>polaganje, vgrajevanje (tudi injektiranje pri utrjevanju) in</w:t>
      </w:r>
    </w:p>
    <w:p w14:paraId="0D1E0934" w14:textId="77777777" w:rsidR="00E36E3A" w:rsidRPr="00FF0286" w:rsidRDefault="00E36E3A" w:rsidP="00F061E8">
      <w:pPr>
        <w:pStyle w:val="Odstavekseznama"/>
        <w:numPr>
          <w:ilvl w:val="1"/>
          <w:numId w:val="237"/>
        </w:numPr>
        <w:rPr>
          <w:rFonts w:cs="Arial"/>
        </w:rPr>
      </w:pPr>
      <w:r w:rsidRPr="00FF0286">
        <w:rPr>
          <w:rFonts w:cs="Arial"/>
        </w:rPr>
        <w:t>vezanje jekel za armiranje na ustrezno pripravljenem opažu.</w:t>
      </w:r>
    </w:p>
    <w:p w14:paraId="5453B50E" w14:textId="77777777" w:rsidR="00E36E3A" w:rsidRPr="00FF0286" w:rsidRDefault="00E36E3A" w:rsidP="00F061E8">
      <w:pPr>
        <w:pStyle w:val="Odstavekseznama"/>
        <w:numPr>
          <w:ilvl w:val="0"/>
          <w:numId w:val="237"/>
        </w:numPr>
        <w:rPr>
          <w:rFonts w:cs="Arial"/>
        </w:rPr>
      </w:pPr>
      <w:r w:rsidRPr="00FF0286">
        <w:rPr>
          <w:rFonts w:cs="Arial"/>
        </w:rPr>
        <w:t>Razlikovati je treba tri vrste armiranja v z jeklom:</w:t>
      </w:r>
    </w:p>
    <w:p w14:paraId="2A55B786" w14:textId="77777777" w:rsidR="00E36E3A" w:rsidRPr="00FF0286" w:rsidRDefault="00E36E3A" w:rsidP="00F061E8">
      <w:pPr>
        <w:pStyle w:val="Odstavekseznama"/>
        <w:numPr>
          <w:ilvl w:val="1"/>
          <w:numId w:val="237"/>
        </w:numPr>
        <w:rPr>
          <w:rFonts w:cs="Arial"/>
        </w:rPr>
      </w:pPr>
      <w:r w:rsidRPr="00FF0286">
        <w:rPr>
          <w:rFonts w:cs="Arial"/>
        </w:rPr>
        <w:t>enostavno: enojno armiranje čez eno polje za nosilce in plošče, ojačitev za temelje, zidove in navadne stebre,</w:t>
      </w:r>
    </w:p>
    <w:p w14:paraId="356E5690" w14:textId="77777777" w:rsidR="00E36E3A" w:rsidRPr="00FF0286" w:rsidRDefault="00E36E3A" w:rsidP="00F061E8">
      <w:pPr>
        <w:pStyle w:val="Odstavekseznama"/>
        <w:numPr>
          <w:ilvl w:val="1"/>
          <w:numId w:val="237"/>
        </w:numPr>
        <w:rPr>
          <w:rFonts w:cs="Arial"/>
        </w:rPr>
      </w:pPr>
      <w:r w:rsidRPr="00FF0286">
        <w:rPr>
          <w:rFonts w:cs="Arial"/>
        </w:rPr>
        <w:t xml:space="preserve">srednje zahtevno: enojno armiranje čez več polj za nosilce in plošče, dvojno armiranje čez eno polje, armiranje za kontinuirane temelje in nosilce ter </w:t>
      </w:r>
      <w:r w:rsidRPr="00FF0286">
        <w:rPr>
          <w:rFonts w:cs="Arial"/>
        </w:rPr>
        <w:lastRenderedPageBreak/>
        <w:t>ločne zidove in nosilce, navadne okvirje in zahtevne stebre,</w:t>
      </w:r>
    </w:p>
    <w:p w14:paraId="64FBA5B5" w14:textId="77777777" w:rsidR="00E36E3A" w:rsidRPr="00FF0286" w:rsidRDefault="00E36E3A" w:rsidP="00F061E8">
      <w:pPr>
        <w:pStyle w:val="Odstavekseznama"/>
        <w:numPr>
          <w:ilvl w:val="1"/>
          <w:numId w:val="237"/>
        </w:numPr>
        <w:rPr>
          <w:rFonts w:cs="Arial"/>
        </w:rPr>
      </w:pPr>
      <w:r w:rsidRPr="00FF0286">
        <w:rPr>
          <w:rFonts w:cs="Arial"/>
        </w:rPr>
        <w:t>zahtevno: dvojno armiranje čez več polj za nosilce in plošče, armiranje za poševne okvirje</w:t>
      </w:r>
      <w:r w:rsidR="00AF0F3D" w:rsidRPr="00FF0286">
        <w:rPr>
          <w:rFonts w:cs="Arial"/>
        </w:rPr>
        <w:t>, prenapenjanje</w:t>
      </w:r>
      <w:r w:rsidRPr="00FF0286">
        <w:rPr>
          <w:rFonts w:cs="Arial"/>
        </w:rPr>
        <w:t xml:space="preserve"> in lupine.</w:t>
      </w:r>
    </w:p>
    <w:p w14:paraId="2510F0F7" w14:textId="77777777" w:rsidR="00E36E3A" w:rsidRPr="00133A8E" w:rsidRDefault="00E36E3A" w:rsidP="00133A8E">
      <w:pPr>
        <w:pStyle w:val="Naslov4"/>
      </w:pPr>
      <w:bookmarkStart w:id="1133" w:name="_Toc416874383"/>
      <w:bookmarkStart w:id="1134" w:name="_Toc415571108"/>
      <w:bookmarkStart w:id="1135" w:name="_Toc25424203"/>
      <w:r w:rsidRPr="00133A8E">
        <w:t>Osnovni materiali</w:t>
      </w:r>
      <w:bookmarkEnd w:id="1133"/>
      <w:bookmarkEnd w:id="1134"/>
      <w:bookmarkEnd w:id="1135"/>
    </w:p>
    <w:p w14:paraId="15F8EFE7" w14:textId="77777777" w:rsidR="00E36E3A" w:rsidRPr="00FF0286" w:rsidRDefault="00E36E3A" w:rsidP="00F061E8">
      <w:pPr>
        <w:pStyle w:val="Odstavekseznama"/>
        <w:numPr>
          <w:ilvl w:val="0"/>
          <w:numId w:val="238"/>
        </w:numPr>
        <w:rPr>
          <w:rFonts w:cs="Arial"/>
        </w:rPr>
      </w:pPr>
      <w:r w:rsidRPr="00FF0286">
        <w:rPr>
          <w:rFonts w:cs="Arial"/>
        </w:rPr>
        <w:t>Osnovni materiali iz jekla za armiranje in utrjevanje, ki se uporabljajo pri gradnji so:</w:t>
      </w:r>
    </w:p>
    <w:p w14:paraId="0A181EED" w14:textId="77777777" w:rsidR="00E36E3A" w:rsidRPr="00FF0286" w:rsidRDefault="00E36E3A" w:rsidP="00F061E8">
      <w:pPr>
        <w:pStyle w:val="Odstavekseznama"/>
        <w:numPr>
          <w:ilvl w:val="1"/>
          <w:numId w:val="238"/>
        </w:numPr>
        <w:rPr>
          <w:rFonts w:cs="Arial"/>
        </w:rPr>
      </w:pPr>
      <w:r w:rsidRPr="00FF0286">
        <w:rPr>
          <w:rFonts w:cs="Arial"/>
        </w:rPr>
        <w:t>gladka, rebrasta in rebričena jekla,</w:t>
      </w:r>
    </w:p>
    <w:p w14:paraId="5A6731CE" w14:textId="77777777" w:rsidR="00E36E3A" w:rsidRPr="00FF0286" w:rsidRDefault="00E36E3A" w:rsidP="00F061E8">
      <w:pPr>
        <w:pStyle w:val="Odstavekseznama"/>
        <w:numPr>
          <w:ilvl w:val="1"/>
          <w:numId w:val="238"/>
        </w:numPr>
        <w:rPr>
          <w:rFonts w:cs="Arial"/>
        </w:rPr>
      </w:pPr>
      <w:r w:rsidRPr="00FF0286">
        <w:rPr>
          <w:rFonts w:cs="Arial"/>
        </w:rPr>
        <w:t>jeklene mreže,</w:t>
      </w:r>
    </w:p>
    <w:p w14:paraId="43EE7F28" w14:textId="77777777" w:rsidR="00E36E3A" w:rsidRPr="00FF0286" w:rsidRDefault="00E36E3A" w:rsidP="00F061E8">
      <w:pPr>
        <w:pStyle w:val="Odstavekseznama"/>
        <w:numPr>
          <w:ilvl w:val="1"/>
          <w:numId w:val="238"/>
        </w:numPr>
        <w:rPr>
          <w:rFonts w:cs="Arial"/>
        </w:rPr>
      </w:pPr>
      <w:r w:rsidRPr="00FF0286">
        <w:rPr>
          <w:rFonts w:cs="Arial"/>
        </w:rPr>
        <w:t>zvarjene jeklene palice.</w:t>
      </w:r>
    </w:p>
    <w:p w14:paraId="2F90FAC6" w14:textId="77777777" w:rsidR="00E36E3A" w:rsidRPr="00E33E51" w:rsidRDefault="00E36E3A" w:rsidP="00133A8E">
      <w:pPr>
        <w:pStyle w:val="Naslov5"/>
      </w:pPr>
      <w:bookmarkStart w:id="1136" w:name="_Toc416874384"/>
      <w:bookmarkStart w:id="1137" w:name="_Toc25424204"/>
      <w:r w:rsidRPr="00E33E51">
        <w:t>Jeklo za armiranje in utrjevanje betona</w:t>
      </w:r>
      <w:bookmarkEnd w:id="1136"/>
      <w:bookmarkEnd w:id="1137"/>
      <w:r w:rsidRPr="00E33E51">
        <w:t xml:space="preserve"> </w:t>
      </w:r>
    </w:p>
    <w:p w14:paraId="67F13E37" w14:textId="77777777" w:rsidR="00AF0F3D" w:rsidRPr="00FF0286" w:rsidRDefault="00AF0F3D" w:rsidP="004C4548">
      <w:pPr>
        <w:pStyle w:val="Odstavekseznama"/>
        <w:numPr>
          <w:ilvl w:val="0"/>
          <w:numId w:val="438"/>
        </w:numPr>
        <w:rPr>
          <w:rFonts w:cs="Arial"/>
        </w:rPr>
      </w:pPr>
      <w:r w:rsidRPr="00FF0286">
        <w:rPr>
          <w:rFonts w:cs="Arial"/>
        </w:rPr>
        <w:t xml:space="preserve">Za armiranje betonskih elementov in konstrukcij se lahko uporabljajo Ie osnovni materiali, ki so po vrsti kakovosti in dimenzijah določeni s projektom. </w:t>
      </w:r>
    </w:p>
    <w:p w14:paraId="2CECBE57" w14:textId="77777777" w:rsidR="00AF0F3D" w:rsidRPr="00FF0286" w:rsidRDefault="00AF0F3D" w:rsidP="00F061E8">
      <w:pPr>
        <w:pStyle w:val="Odstavekseznama"/>
        <w:rPr>
          <w:rFonts w:cs="Arial"/>
        </w:rPr>
      </w:pPr>
      <w:r w:rsidRPr="00FF0286">
        <w:rPr>
          <w:rFonts w:cs="Arial"/>
        </w:rPr>
        <w:t xml:space="preserve">Vsak odmik od kakovosti in dimenzij materialov določenih s projektom morata pisno odobriti projektant in inženir. </w:t>
      </w:r>
    </w:p>
    <w:p w14:paraId="114EDAD6" w14:textId="77777777" w:rsidR="00AF0F3D" w:rsidRPr="00FF0286" w:rsidRDefault="00AF0F3D" w:rsidP="00F061E8">
      <w:pPr>
        <w:pStyle w:val="Odstavekseznama"/>
        <w:rPr>
          <w:rFonts w:cs="Arial"/>
        </w:rPr>
      </w:pPr>
      <w:r w:rsidRPr="00FF0286">
        <w:rPr>
          <w:rFonts w:cs="Arial"/>
        </w:rPr>
        <w:t xml:space="preserve">V primerih enostavnih del z jeklom za armiranje lahko z odobritvijo inženirja, izvajalec izdela posebni načrt s statično preverbo kot odmik od projekta z uporabo osnovnih materialov, ki sicer niso predvideni s projektom. </w:t>
      </w:r>
    </w:p>
    <w:p w14:paraId="192E054F" w14:textId="77777777" w:rsidR="00AF0F3D" w:rsidRPr="00FF0286" w:rsidRDefault="00AF0F3D" w:rsidP="00F061E8">
      <w:pPr>
        <w:pStyle w:val="Odstavekseznama"/>
        <w:rPr>
          <w:rFonts w:cs="Arial"/>
        </w:rPr>
      </w:pPr>
      <w:r w:rsidRPr="00FF0286">
        <w:rPr>
          <w:rFonts w:cs="Arial"/>
        </w:rPr>
        <w:t xml:space="preserve">Če v projektu ali posebnem načrtu izvajalca ni posebej določeno, se mora pri uporabi vlaken upoštevati razmerje dmax : Im &gt; 1 : 2, kjer pomeni dmax največje zrno agregata v betonu in Im dolžino posameznega vlakna. </w:t>
      </w:r>
    </w:p>
    <w:p w14:paraId="158E58B5" w14:textId="77777777" w:rsidR="00AF0F3D" w:rsidRPr="00FF0286" w:rsidRDefault="00AF0F3D" w:rsidP="00F061E8">
      <w:pPr>
        <w:pStyle w:val="Odstavekseznama"/>
        <w:rPr>
          <w:rFonts w:cs="Arial"/>
        </w:rPr>
      </w:pPr>
      <w:r w:rsidRPr="00FF0286">
        <w:rPr>
          <w:rFonts w:cs="Arial"/>
        </w:rPr>
        <w:t xml:space="preserve">Količina </w:t>
      </w:r>
      <w:r w:rsidR="007B2E87" w:rsidRPr="00FF0286">
        <w:rPr>
          <w:rFonts w:cs="Arial"/>
        </w:rPr>
        <w:t xml:space="preserve">jeklenih </w:t>
      </w:r>
      <w:r w:rsidRPr="00FF0286">
        <w:rPr>
          <w:rFonts w:cs="Arial"/>
        </w:rPr>
        <w:t xml:space="preserve">vlaken v mikroarmiranem betonu, če s projektom ali posebnim načrtom izvajalca ni drugače določeno, se določa v odvisnosti od razmerja dolžine in debeline posameznega vlakna, pri čemer je najmanjša dovoljena količina vlaken, pri razmerju oblike vlakna Im /d = 60, 30 kg vlaken na m3 vgrajenega betona. </w:t>
      </w:r>
    </w:p>
    <w:p w14:paraId="10EDC34A" w14:textId="77777777" w:rsidR="00AF0F3D" w:rsidRPr="00FF0286" w:rsidRDefault="00AF0F3D" w:rsidP="00F061E8">
      <w:pPr>
        <w:pStyle w:val="Odstavekseznama"/>
        <w:rPr>
          <w:rFonts w:cs="Arial"/>
        </w:rPr>
      </w:pPr>
      <w:r w:rsidRPr="00FF0286">
        <w:rPr>
          <w:rFonts w:cs="Arial"/>
        </w:rPr>
        <w:t>Ob uporabi ustreznih mineralnih dodatkov za izboljšanje stika cementni kamen - jekleno vlakno, dovoljen Ie po predhodnem dokazu izvajalca o doseženih namenskih efektih pri takšni spremembi, kar potrjuje inženir.</w:t>
      </w:r>
      <w:r w:rsidR="00F061E8">
        <w:rPr>
          <w:rFonts w:cs="Arial"/>
        </w:rPr>
        <w:t xml:space="preserve"> </w:t>
      </w:r>
    </w:p>
    <w:p w14:paraId="0C69B5D1" w14:textId="77777777" w:rsidR="00AF0F3D" w:rsidRPr="00FF0286" w:rsidRDefault="00AF0F3D" w:rsidP="00F061E8">
      <w:pPr>
        <w:pStyle w:val="Odstavekseznama"/>
        <w:rPr>
          <w:rFonts w:cs="Arial"/>
        </w:rPr>
      </w:pPr>
      <w:r w:rsidRPr="00FF0286">
        <w:rPr>
          <w:rFonts w:cs="Arial"/>
        </w:rPr>
        <w:t xml:space="preserve">Zaradi efekta odboja je pri brizganih betonih po suhem postopku najmanjša dovoljena količina </w:t>
      </w:r>
      <w:r w:rsidR="007B2E87" w:rsidRPr="00FF0286">
        <w:rPr>
          <w:rFonts w:cs="Arial"/>
        </w:rPr>
        <w:t xml:space="preserve">jeklenih </w:t>
      </w:r>
      <w:r w:rsidRPr="00FF0286">
        <w:rPr>
          <w:rFonts w:cs="Arial"/>
        </w:rPr>
        <w:t>vlaken v 1 m</w:t>
      </w:r>
      <w:r w:rsidRPr="00FF0286">
        <w:rPr>
          <w:rFonts w:cs="Arial"/>
          <w:vertAlign w:val="superscript"/>
        </w:rPr>
        <w:t>3</w:t>
      </w:r>
      <w:r w:rsidRPr="00FF0286">
        <w:rPr>
          <w:rFonts w:cs="Arial"/>
        </w:rPr>
        <w:t xml:space="preserve"> pripravljenega betona 38 kg.</w:t>
      </w:r>
    </w:p>
    <w:p w14:paraId="4E70D4CA" w14:textId="77777777" w:rsidR="00E36E3A" w:rsidRPr="00FF0286" w:rsidRDefault="00E36E3A" w:rsidP="00F061E8">
      <w:pPr>
        <w:pStyle w:val="Odstavekseznama"/>
        <w:rPr>
          <w:rFonts w:cs="Arial"/>
        </w:rPr>
      </w:pPr>
      <w:r w:rsidRPr="00FF0286">
        <w:rPr>
          <w:rFonts w:cs="Arial"/>
        </w:rPr>
        <w:t>Za armiranje in utrjevanje konstrukcij iz betona se lahko uporabi:</w:t>
      </w:r>
    </w:p>
    <w:p w14:paraId="59A01642" w14:textId="77777777" w:rsidR="00E36E3A" w:rsidRPr="00FF0286" w:rsidRDefault="00B92D35" w:rsidP="00F061E8">
      <w:pPr>
        <w:ind w:left="1080"/>
        <w:rPr>
          <w:rFonts w:cs="Arial"/>
        </w:rPr>
      </w:pPr>
      <w:r w:rsidRPr="00FF0286">
        <w:rPr>
          <w:rFonts w:cs="Arial"/>
        </w:rPr>
        <w:t xml:space="preserve">- </w:t>
      </w:r>
      <w:r w:rsidR="00E36E3A" w:rsidRPr="00FF0286">
        <w:rPr>
          <w:rFonts w:cs="Arial"/>
        </w:rPr>
        <w:t>gladke, rebraste in rebričene jeklene žice (</w:t>
      </w:r>
      <w:r w:rsidR="00E36E3A" w:rsidRPr="00FF0286">
        <w:rPr>
          <w:rFonts w:cs="Arial"/>
        </w:rPr>
        <w:sym w:font="Symbol" w:char="F0C6"/>
      </w:r>
      <w:r w:rsidR="00E36E3A" w:rsidRPr="00FF0286">
        <w:rPr>
          <w:rFonts w:cs="Arial"/>
        </w:rPr>
        <w:t xml:space="preserve"> ≤ 12 mm) in palice (</w:t>
      </w:r>
      <w:r w:rsidR="00E36E3A" w:rsidRPr="00FF0286">
        <w:rPr>
          <w:rFonts w:cs="Arial"/>
        </w:rPr>
        <w:sym w:font="Symbol" w:char="F0C6"/>
      </w:r>
      <w:r w:rsidR="00E36E3A" w:rsidRPr="00FF0286">
        <w:rPr>
          <w:rFonts w:cs="Arial"/>
        </w:rPr>
        <w:t xml:space="preserve"> &gt; 12 mm) krožnega prečnega prereza in</w:t>
      </w:r>
    </w:p>
    <w:p w14:paraId="6D82C9C0" w14:textId="77777777" w:rsidR="00E36E3A" w:rsidRPr="00FF0286" w:rsidRDefault="00B92D35" w:rsidP="00F061E8">
      <w:pPr>
        <w:ind w:left="1080"/>
        <w:rPr>
          <w:rFonts w:cs="Arial"/>
        </w:rPr>
      </w:pPr>
      <w:r w:rsidRPr="00FF0286">
        <w:rPr>
          <w:rFonts w:cs="Arial"/>
        </w:rPr>
        <w:t xml:space="preserve">- </w:t>
      </w:r>
      <w:r w:rsidR="00E36E3A" w:rsidRPr="00FF0286">
        <w:rPr>
          <w:rFonts w:cs="Arial"/>
        </w:rPr>
        <w:t>jeklene mreže (varjene iz žic in iz iztegnjene kovine).</w:t>
      </w:r>
    </w:p>
    <w:p w14:paraId="4D82BA8B" w14:textId="77777777" w:rsidR="00E36E3A" w:rsidRPr="00FF0286" w:rsidRDefault="008D2EC9" w:rsidP="00F061E8">
      <w:pPr>
        <w:pStyle w:val="Odstavekseznama"/>
        <w:rPr>
          <w:rFonts w:cs="Arial"/>
        </w:rPr>
      </w:pPr>
      <w:r w:rsidRPr="00FF0286">
        <w:rPr>
          <w:rFonts w:cs="Arial"/>
        </w:rPr>
        <w:t xml:space="preserve"> </w:t>
      </w:r>
      <w:r w:rsidR="00E36E3A" w:rsidRPr="00FF0286">
        <w:rPr>
          <w:rFonts w:cs="Arial"/>
        </w:rPr>
        <w:t>Gladke žice iz mehkega jekla (kakovosti S220) imajo naslednje nazivne premere: 5, 6, 8, 10 in 12 mm. Večje profile premerov kot 14, 16, 18, 20, 22, 25, 28, 32 in 36 mm se redko uporablja.</w:t>
      </w:r>
    </w:p>
    <w:p w14:paraId="2B3B40A3" w14:textId="77777777" w:rsidR="00E36E3A" w:rsidRPr="00FF0286" w:rsidRDefault="00E36E3A" w:rsidP="00F061E8">
      <w:pPr>
        <w:pStyle w:val="Odstavekseznama"/>
        <w:rPr>
          <w:rFonts w:cs="Arial"/>
        </w:rPr>
      </w:pPr>
      <w:r w:rsidRPr="00FF0286">
        <w:rPr>
          <w:rFonts w:cs="Arial"/>
        </w:rPr>
        <w:t>Rebraste žice in palice iz visokovrednega naravno trdega jekla (kakovosti B500B) imajo prečna rebra s spremenljivim prečnim prerezom. Uporabljajo se z nazivnimi premeri 6, 8, 10, 12, 14, 16, 20, 25, 28, 32 in 40 mm.</w:t>
      </w:r>
    </w:p>
    <w:p w14:paraId="1B2B7466" w14:textId="77777777" w:rsidR="00E36E3A" w:rsidRPr="00FF0286" w:rsidRDefault="00E36E3A" w:rsidP="00F061E8">
      <w:pPr>
        <w:pStyle w:val="Odstavekseznama"/>
        <w:rPr>
          <w:rFonts w:cs="Arial"/>
        </w:rPr>
      </w:pPr>
      <w:r w:rsidRPr="00FF0286">
        <w:rPr>
          <w:rFonts w:cs="Arial"/>
        </w:rPr>
        <w:t>Vlečene jeklene žice za mreže za ojačitev (kakovosti B500) z vzdolžno nosilnostjo in nosilnostjo v obeh smereh imajo nazivne premere: 4,0, 4,2, 4,6, 5,0, 5,5, 6,0, 6,5, 7,0, 8,0, 8,5, 9,0, 10,0 in 12,0 mm.</w:t>
      </w:r>
    </w:p>
    <w:p w14:paraId="6D1D35F5" w14:textId="77777777" w:rsidR="00E36E3A" w:rsidRPr="00133A8E" w:rsidRDefault="00E36E3A" w:rsidP="00133A8E">
      <w:pPr>
        <w:pStyle w:val="Naslov4"/>
      </w:pPr>
      <w:bookmarkStart w:id="1138" w:name="_Toc416874385"/>
      <w:bookmarkStart w:id="1139" w:name="_Toc415571109"/>
      <w:bookmarkStart w:id="1140" w:name="_Toc25424205"/>
      <w:r w:rsidRPr="00133A8E">
        <w:t>Kakovost materialov</w:t>
      </w:r>
      <w:bookmarkEnd w:id="1138"/>
      <w:bookmarkEnd w:id="1139"/>
      <w:bookmarkEnd w:id="1140"/>
    </w:p>
    <w:p w14:paraId="14ABEE18" w14:textId="77777777" w:rsidR="00E36E3A" w:rsidRPr="00FF0286" w:rsidRDefault="00E36E3A" w:rsidP="00F061E8">
      <w:pPr>
        <w:pStyle w:val="Odstavekseznama"/>
        <w:numPr>
          <w:ilvl w:val="0"/>
          <w:numId w:val="239"/>
        </w:numPr>
        <w:rPr>
          <w:rFonts w:cs="Arial"/>
        </w:rPr>
      </w:pPr>
      <w:r w:rsidRPr="00FF0286">
        <w:rPr>
          <w:rFonts w:cs="Arial"/>
        </w:rPr>
        <w:t xml:space="preserve">Kakovost jekel za armiranje klasičnih konstrukcij in utrjevanje obstoječih konstrukcij iz betona mora praviloma ustrezati vsem predpisanim zahtevam po Evrokod 2 (SIST EN 1992) ter SIST EN 1504-6. </w:t>
      </w:r>
    </w:p>
    <w:p w14:paraId="22D9CC63" w14:textId="77777777" w:rsidR="00E36E3A" w:rsidRPr="00FF0286" w:rsidRDefault="00E36E3A" w:rsidP="00F061E8">
      <w:pPr>
        <w:pStyle w:val="Odstavekseznama"/>
        <w:numPr>
          <w:ilvl w:val="0"/>
          <w:numId w:val="239"/>
        </w:numPr>
        <w:rPr>
          <w:rFonts w:cs="Arial"/>
        </w:rPr>
      </w:pPr>
      <w:r w:rsidRPr="00FF0286">
        <w:rPr>
          <w:rFonts w:cs="Arial"/>
        </w:rPr>
        <w:t>Za potrjevanje skladnosti je odgovoren proizvajalec jekla, za prevzemanje pa notranja kontrola izvajalca gradbenih del in zunanja kontrola naročnika. Inženir odobri ustreznost materialov.</w:t>
      </w:r>
    </w:p>
    <w:p w14:paraId="1882B840" w14:textId="77777777" w:rsidR="00E36E3A" w:rsidRPr="00E33E51" w:rsidRDefault="00E36E3A" w:rsidP="00133A8E">
      <w:pPr>
        <w:pStyle w:val="Naslov5"/>
      </w:pPr>
      <w:bookmarkStart w:id="1141" w:name="_Toc416874386"/>
      <w:bookmarkStart w:id="1142" w:name="_Toc25424206"/>
      <w:r w:rsidRPr="00E33E51">
        <w:t>Jeklo za armiranje betona</w:t>
      </w:r>
      <w:bookmarkEnd w:id="1141"/>
      <w:bookmarkEnd w:id="1142"/>
    </w:p>
    <w:p w14:paraId="69E33142" w14:textId="77777777" w:rsidR="00E36E3A" w:rsidRPr="00FF0286" w:rsidRDefault="00E36E3A" w:rsidP="00F061E8">
      <w:pPr>
        <w:pStyle w:val="Odstavekseznama"/>
        <w:numPr>
          <w:ilvl w:val="0"/>
          <w:numId w:val="240"/>
        </w:numPr>
        <w:rPr>
          <w:rFonts w:cs="Arial"/>
        </w:rPr>
      </w:pPr>
      <w:r w:rsidRPr="00FF0286">
        <w:rPr>
          <w:rFonts w:cs="Arial"/>
        </w:rPr>
        <w:t>Za armiranje betona v objektih ter na prometnicah se smejo uporabljati jekla, ki ustrezajo zahtevam standardov, navedenih v Tabeli 3.6.2.</w:t>
      </w:r>
    </w:p>
    <w:p w14:paraId="4BE5B227" w14:textId="77777777" w:rsidR="00E36E3A" w:rsidRPr="00FF0286" w:rsidRDefault="00E36E3A" w:rsidP="00F061E8">
      <w:pPr>
        <w:rPr>
          <w:rFonts w:cs="Arial"/>
        </w:rPr>
      </w:pPr>
      <w:r w:rsidRPr="00FF0286">
        <w:rPr>
          <w:rFonts w:cs="Arial"/>
        </w:rPr>
        <w:t>Tabela 3.6.2:</w:t>
      </w:r>
      <w:r w:rsidRPr="00FF0286">
        <w:rPr>
          <w:rFonts w:cs="Arial"/>
        </w:rPr>
        <w:tab/>
        <w:t>Vrste jekel za armiranje in standardi</w:t>
      </w:r>
    </w:p>
    <w:tbl>
      <w:tblPr>
        <w:tblW w:w="7358" w:type="dxa"/>
        <w:jc w:val="center"/>
        <w:tblLayout w:type="fixed"/>
        <w:tblLook w:val="04A0" w:firstRow="1" w:lastRow="0" w:firstColumn="1" w:lastColumn="0" w:noHBand="0" w:noVBand="1"/>
      </w:tblPr>
      <w:tblGrid>
        <w:gridCol w:w="3761"/>
        <w:gridCol w:w="3597"/>
      </w:tblGrid>
      <w:tr w:rsidR="00E36E3A" w:rsidRPr="008D79D3" w14:paraId="1FDFB423" w14:textId="77777777" w:rsidTr="00E36E3A">
        <w:trPr>
          <w:trHeight w:val="227"/>
          <w:jc w:val="center"/>
        </w:trPr>
        <w:tc>
          <w:tcPr>
            <w:tcW w:w="3761" w:type="dxa"/>
            <w:tcBorders>
              <w:top w:val="single" w:sz="4" w:space="0" w:color="auto"/>
              <w:left w:val="single" w:sz="4" w:space="0" w:color="auto"/>
              <w:bottom w:val="single" w:sz="4" w:space="0" w:color="auto"/>
              <w:right w:val="single" w:sz="4" w:space="0" w:color="auto"/>
            </w:tcBorders>
            <w:hideMark/>
          </w:tcPr>
          <w:p w14:paraId="45F061B4" w14:textId="77777777" w:rsidR="00E36E3A" w:rsidRPr="008D79D3" w:rsidRDefault="00E36E3A" w:rsidP="00F061E8">
            <w:pPr>
              <w:rPr>
                <w:rFonts w:cs="Arial"/>
              </w:rPr>
            </w:pPr>
            <w:r w:rsidRPr="008D79D3">
              <w:rPr>
                <w:rFonts w:cs="Arial"/>
              </w:rPr>
              <w:t>Vrsta jekla</w:t>
            </w:r>
          </w:p>
        </w:tc>
        <w:tc>
          <w:tcPr>
            <w:tcW w:w="3597" w:type="dxa"/>
            <w:tcBorders>
              <w:top w:val="single" w:sz="4" w:space="0" w:color="auto"/>
              <w:left w:val="single" w:sz="4" w:space="0" w:color="auto"/>
              <w:bottom w:val="single" w:sz="4" w:space="0" w:color="auto"/>
              <w:right w:val="single" w:sz="4" w:space="0" w:color="auto"/>
            </w:tcBorders>
            <w:hideMark/>
          </w:tcPr>
          <w:p w14:paraId="31E10092" w14:textId="77777777" w:rsidR="00E36E3A" w:rsidRPr="008D79D3" w:rsidRDefault="00E36E3A" w:rsidP="00F061E8">
            <w:pPr>
              <w:rPr>
                <w:rFonts w:cs="Arial"/>
              </w:rPr>
            </w:pPr>
            <w:r w:rsidRPr="008D79D3">
              <w:rPr>
                <w:rFonts w:cs="Arial"/>
              </w:rPr>
              <w:t>Standard</w:t>
            </w:r>
          </w:p>
        </w:tc>
      </w:tr>
      <w:tr w:rsidR="00E36E3A" w:rsidRPr="008D79D3" w14:paraId="2A2A77BF" w14:textId="77777777" w:rsidTr="00E36E3A">
        <w:trPr>
          <w:trHeight w:val="227"/>
          <w:jc w:val="center"/>
        </w:trPr>
        <w:tc>
          <w:tcPr>
            <w:tcW w:w="3761" w:type="dxa"/>
            <w:tcBorders>
              <w:top w:val="single" w:sz="4" w:space="0" w:color="auto"/>
              <w:left w:val="single" w:sz="4" w:space="0" w:color="auto"/>
              <w:bottom w:val="nil"/>
              <w:right w:val="single" w:sz="4" w:space="0" w:color="auto"/>
            </w:tcBorders>
            <w:hideMark/>
          </w:tcPr>
          <w:p w14:paraId="640E670C" w14:textId="77777777" w:rsidR="00E36E3A" w:rsidRPr="008D79D3" w:rsidRDefault="00E36E3A" w:rsidP="00F061E8">
            <w:pPr>
              <w:rPr>
                <w:rFonts w:cs="Arial"/>
              </w:rPr>
            </w:pPr>
            <w:r w:rsidRPr="008D79D3">
              <w:rPr>
                <w:rFonts w:cs="Arial"/>
              </w:rPr>
              <w:t>gladka, rebrasta in rebričena jekla</w:t>
            </w:r>
          </w:p>
        </w:tc>
        <w:tc>
          <w:tcPr>
            <w:tcW w:w="3597" w:type="dxa"/>
            <w:tcBorders>
              <w:top w:val="single" w:sz="4" w:space="0" w:color="auto"/>
              <w:left w:val="single" w:sz="4" w:space="0" w:color="auto"/>
              <w:bottom w:val="nil"/>
              <w:right w:val="single" w:sz="4" w:space="0" w:color="auto"/>
            </w:tcBorders>
            <w:hideMark/>
          </w:tcPr>
          <w:p w14:paraId="17942A61" w14:textId="77777777" w:rsidR="00E36E3A" w:rsidRPr="008D79D3" w:rsidRDefault="00E36E3A" w:rsidP="00F061E8">
            <w:pPr>
              <w:rPr>
                <w:rFonts w:cs="Arial"/>
              </w:rPr>
            </w:pPr>
            <w:r w:rsidRPr="008D79D3">
              <w:rPr>
                <w:rFonts w:cs="Arial"/>
              </w:rPr>
              <w:t>SIST EN 10080</w:t>
            </w:r>
          </w:p>
        </w:tc>
      </w:tr>
      <w:tr w:rsidR="00E36E3A" w:rsidRPr="008D79D3" w14:paraId="2E1C8A52" w14:textId="77777777" w:rsidTr="00E36E3A">
        <w:trPr>
          <w:trHeight w:val="227"/>
          <w:jc w:val="center"/>
        </w:trPr>
        <w:tc>
          <w:tcPr>
            <w:tcW w:w="3761" w:type="dxa"/>
            <w:tcBorders>
              <w:top w:val="nil"/>
              <w:left w:val="single" w:sz="4" w:space="0" w:color="auto"/>
              <w:bottom w:val="nil"/>
              <w:right w:val="single" w:sz="4" w:space="0" w:color="auto"/>
            </w:tcBorders>
            <w:hideMark/>
          </w:tcPr>
          <w:p w14:paraId="3A40B02E" w14:textId="77777777" w:rsidR="00E36E3A" w:rsidRPr="008D79D3" w:rsidRDefault="00E36E3A" w:rsidP="00F061E8">
            <w:pPr>
              <w:rPr>
                <w:rFonts w:cs="Arial"/>
              </w:rPr>
            </w:pPr>
            <w:r w:rsidRPr="008D79D3">
              <w:rPr>
                <w:rFonts w:cs="Arial"/>
              </w:rPr>
              <w:t>jeklene mreže</w:t>
            </w:r>
          </w:p>
        </w:tc>
        <w:tc>
          <w:tcPr>
            <w:tcW w:w="3597" w:type="dxa"/>
            <w:tcBorders>
              <w:top w:val="nil"/>
              <w:left w:val="single" w:sz="4" w:space="0" w:color="auto"/>
              <w:bottom w:val="nil"/>
              <w:right w:val="single" w:sz="4" w:space="0" w:color="auto"/>
            </w:tcBorders>
            <w:hideMark/>
          </w:tcPr>
          <w:p w14:paraId="5EB3ADB9" w14:textId="77777777" w:rsidR="00E36E3A" w:rsidRPr="008D79D3" w:rsidRDefault="00E36E3A" w:rsidP="00F061E8">
            <w:pPr>
              <w:rPr>
                <w:rFonts w:cs="Arial"/>
              </w:rPr>
            </w:pPr>
            <w:r w:rsidRPr="008D79D3">
              <w:rPr>
                <w:rFonts w:cs="Arial"/>
              </w:rPr>
              <w:t>SIST EN 10080</w:t>
            </w:r>
          </w:p>
        </w:tc>
      </w:tr>
      <w:tr w:rsidR="00E36E3A" w:rsidRPr="008D79D3" w14:paraId="437749C1" w14:textId="77777777" w:rsidTr="00E36E3A">
        <w:trPr>
          <w:trHeight w:val="227"/>
          <w:jc w:val="center"/>
        </w:trPr>
        <w:tc>
          <w:tcPr>
            <w:tcW w:w="3761" w:type="dxa"/>
            <w:tcBorders>
              <w:top w:val="nil"/>
              <w:left w:val="single" w:sz="4" w:space="0" w:color="auto"/>
              <w:bottom w:val="single" w:sz="4" w:space="0" w:color="auto"/>
              <w:right w:val="single" w:sz="4" w:space="0" w:color="auto"/>
            </w:tcBorders>
            <w:hideMark/>
          </w:tcPr>
          <w:p w14:paraId="17F325C9" w14:textId="77777777" w:rsidR="00E36E3A" w:rsidRPr="008D79D3" w:rsidRDefault="00E36E3A" w:rsidP="00F061E8">
            <w:pPr>
              <w:rPr>
                <w:rFonts w:cs="Arial"/>
              </w:rPr>
            </w:pPr>
            <w:r w:rsidRPr="008D79D3">
              <w:rPr>
                <w:rFonts w:cs="Arial"/>
              </w:rPr>
              <w:t>zvarjene jeklene palice</w:t>
            </w:r>
          </w:p>
        </w:tc>
        <w:tc>
          <w:tcPr>
            <w:tcW w:w="3597" w:type="dxa"/>
            <w:tcBorders>
              <w:top w:val="nil"/>
              <w:left w:val="single" w:sz="4" w:space="0" w:color="auto"/>
              <w:bottom w:val="single" w:sz="4" w:space="0" w:color="auto"/>
              <w:right w:val="single" w:sz="4" w:space="0" w:color="auto"/>
            </w:tcBorders>
            <w:hideMark/>
          </w:tcPr>
          <w:p w14:paraId="65FD5A1F" w14:textId="77777777" w:rsidR="00E36E3A" w:rsidRPr="008D79D3" w:rsidRDefault="00E36E3A" w:rsidP="00F061E8">
            <w:pPr>
              <w:rPr>
                <w:rFonts w:cs="Arial"/>
              </w:rPr>
            </w:pPr>
            <w:r w:rsidRPr="008D79D3">
              <w:rPr>
                <w:rFonts w:cs="Arial"/>
              </w:rPr>
              <w:t>SIST EN 17660, SIST EN 10080</w:t>
            </w:r>
          </w:p>
        </w:tc>
      </w:tr>
    </w:tbl>
    <w:p w14:paraId="52553991" w14:textId="77777777" w:rsidR="00E36E3A" w:rsidRPr="00FF0286" w:rsidRDefault="00E36E3A" w:rsidP="00F061E8">
      <w:pPr>
        <w:rPr>
          <w:rFonts w:cs="Arial"/>
        </w:rPr>
      </w:pPr>
    </w:p>
    <w:p w14:paraId="2A8E6251" w14:textId="77777777" w:rsidR="00E36E3A" w:rsidRPr="00FF0286" w:rsidRDefault="00E36E3A" w:rsidP="00133A8E">
      <w:pPr>
        <w:pStyle w:val="Naslov5"/>
      </w:pPr>
      <w:bookmarkStart w:id="1143" w:name="_Toc416874387"/>
      <w:bookmarkStart w:id="1144" w:name="_Toc25424207"/>
      <w:r w:rsidRPr="00FF0286">
        <w:t>Prevzemanje gradbenih proizvodov iz jekla</w:t>
      </w:r>
      <w:bookmarkEnd w:id="1143"/>
      <w:bookmarkEnd w:id="1144"/>
    </w:p>
    <w:p w14:paraId="335E93D2" w14:textId="77777777" w:rsidR="00E36E3A" w:rsidRPr="00FF0286" w:rsidRDefault="00E36E3A" w:rsidP="00F061E8">
      <w:pPr>
        <w:pStyle w:val="Odstavekseznama"/>
        <w:numPr>
          <w:ilvl w:val="0"/>
          <w:numId w:val="241"/>
        </w:numPr>
        <w:rPr>
          <w:rFonts w:cs="Arial"/>
        </w:rPr>
      </w:pPr>
      <w:r w:rsidRPr="00FF0286">
        <w:rPr>
          <w:rFonts w:cs="Arial"/>
        </w:rPr>
        <w:t>Za prevzemanje gradbenih proizvodov iz jekla sta odgovorna notranja kontrola izvajalca gradbenih del in zunanja kontrola naročnika. Inženir odobri ustreznost materialov.</w:t>
      </w:r>
    </w:p>
    <w:p w14:paraId="4E59A353" w14:textId="77777777" w:rsidR="00E36E3A" w:rsidRPr="00FF0286" w:rsidRDefault="00E36E3A" w:rsidP="00F061E8">
      <w:pPr>
        <w:pStyle w:val="Odstavekseznama"/>
        <w:numPr>
          <w:ilvl w:val="0"/>
          <w:numId w:val="241"/>
        </w:numPr>
        <w:rPr>
          <w:rFonts w:cs="Arial"/>
        </w:rPr>
      </w:pPr>
      <w:r w:rsidRPr="00FF0286">
        <w:rPr>
          <w:rFonts w:cs="Arial"/>
        </w:rPr>
        <w:t>Minimalni obseg in vrsta preskusov za posamezno vrsto proizvoda je določena v Tabeli 3.6.3.</w:t>
      </w:r>
    </w:p>
    <w:p w14:paraId="5FDB7E4B" w14:textId="77777777" w:rsidR="00E36E3A" w:rsidRPr="00FF0286" w:rsidRDefault="00E36E3A" w:rsidP="00F061E8">
      <w:pPr>
        <w:rPr>
          <w:rFonts w:cs="Arial"/>
        </w:rPr>
        <w:sectPr w:rsidR="00E36E3A" w:rsidRPr="00FF0286" w:rsidSect="00E36E3A">
          <w:footerReference w:type="default" r:id="rId63"/>
          <w:pgSz w:w="11906" w:h="16838"/>
          <w:pgMar w:top="1701" w:right="1418" w:bottom="1418" w:left="1418" w:header="680" w:footer="680" w:gutter="284"/>
          <w:cols w:space="708"/>
        </w:sectPr>
      </w:pPr>
    </w:p>
    <w:p w14:paraId="0288E69B" w14:textId="77777777" w:rsidR="00E36E3A" w:rsidRPr="00FF0286" w:rsidRDefault="00E36E3A" w:rsidP="00F061E8">
      <w:pPr>
        <w:rPr>
          <w:rFonts w:cs="Arial"/>
        </w:rPr>
      </w:pPr>
      <w:r w:rsidRPr="00FF0286">
        <w:rPr>
          <w:rFonts w:cs="Arial"/>
        </w:rPr>
        <w:t>Tabela 3.6.3:</w:t>
      </w:r>
      <w:r w:rsidRPr="00FF0286">
        <w:rPr>
          <w:rFonts w:cs="Arial"/>
        </w:rPr>
        <w:tab/>
        <w:t>Minimalna pogostost preskusov notranje in zunanje kontrole pri prevzemanju gradbenih proizvodov iz jekel</w:t>
      </w:r>
    </w:p>
    <w:p w14:paraId="5903763D" w14:textId="77777777" w:rsidR="00E36E3A" w:rsidRPr="00FF0286" w:rsidRDefault="00E36E3A" w:rsidP="00F061E8">
      <w:pPr>
        <w:rPr>
          <w:rFonts w:cs="Arial"/>
        </w:rPr>
      </w:pP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4536"/>
        <w:gridCol w:w="2126"/>
        <w:gridCol w:w="1237"/>
        <w:gridCol w:w="1843"/>
        <w:gridCol w:w="2551"/>
      </w:tblGrid>
      <w:tr w:rsidR="00E36E3A" w:rsidRPr="008D79D3" w14:paraId="7D484A99" w14:textId="77777777" w:rsidTr="00E36E3A">
        <w:trPr>
          <w:jc w:val="center"/>
        </w:trPr>
        <w:tc>
          <w:tcPr>
            <w:tcW w:w="1668" w:type="dxa"/>
            <w:hideMark/>
          </w:tcPr>
          <w:p w14:paraId="74DBE943" w14:textId="77777777" w:rsidR="00E36E3A" w:rsidRPr="008D79D3" w:rsidRDefault="00E36E3A" w:rsidP="00F061E8">
            <w:pPr>
              <w:rPr>
                <w:rFonts w:cs="Arial"/>
              </w:rPr>
            </w:pPr>
            <w:r w:rsidRPr="008D79D3">
              <w:rPr>
                <w:rFonts w:cs="Arial"/>
              </w:rPr>
              <w:t>Vrsta jekla</w:t>
            </w:r>
          </w:p>
        </w:tc>
        <w:tc>
          <w:tcPr>
            <w:tcW w:w="4536" w:type="dxa"/>
            <w:hideMark/>
          </w:tcPr>
          <w:p w14:paraId="33909DC9" w14:textId="77777777" w:rsidR="00E36E3A" w:rsidRPr="008D79D3" w:rsidRDefault="00E36E3A" w:rsidP="00F061E8">
            <w:pPr>
              <w:rPr>
                <w:rFonts w:cs="Arial"/>
              </w:rPr>
            </w:pPr>
            <w:r w:rsidRPr="008D79D3">
              <w:rPr>
                <w:rFonts w:cs="Arial"/>
              </w:rPr>
              <w:t>Mehanske lastnosti</w:t>
            </w:r>
          </w:p>
        </w:tc>
        <w:tc>
          <w:tcPr>
            <w:tcW w:w="2126" w:type="dxa"/>
            <w:hideMark/>
          </w:tcPr>
          <w:p w14:paraId="4E01F7F8" w14:textId="77777777" w:rsidR="00E36E3A" w:rsidRPr="008D79D3" w:rsidRDefault="00E36E3A" w:rsidP="00F061E8">
            <w:pPr>
              <w:rPr>
                <w:rFonts w:cs="Arial"/>
              </w:rPr>
            </w:pPr>
            <w:r w:rsidRPr="008D79D3">
              <w:rPr>
                <w:rFonts w:cs="Arial"/>
              </w:rPr>
              <w:t>Kemijska analiza</w:t>
            </w:r>
          </w:p>
        </w:tc>
        <w:tc>
          <w:tcPr>
            <w:tcW w:w="1237" w:type="dxa"/>
            <w:hideMark/>
          </w:tcPr>
          <w:p w14:paraId="3C92B7AA" w14:textId="77777777" w:rsidR="00E36E3A" w:rsidRPr="008D79D3" w:rsidRDefault="00E36E3A" w:rsidP="00F061E8">
            <w:pPr>
              <w:rPr>
                <w:rFonts w:cs="Arial"/>
              </w:rPr>
            </w:pPr>
            <w:r w:rsidRPr="008D79D3">
              <w:rPr>
                <w:rFonts w:cs="Arial"/>
              </w:rPr>
              <w:t>Pogostost notranje kontrole</w:t>
            </w:r>
          </w:p>
        </w:tc>
        <w:tc>
          <w:tcPr>
            <w:tcW w:w="1843" w:type="dxa"/>
            <w:hideMark/>
          </w:tcPr>
          <w:p w14:paraId="639CD50A" w14:textId="77777777" w:rsidR="00E36E3A" w:rsidRPr="008D79D3" w:rsidRDefault="00E36E3A" w:rsidP="00F061E8">
            <w:pPr>
              <w:rPr>
                <w:rFonts w:cs="Arial"/>
              </w:rPr>
            </w:pPr>
            <w:r w:rsidRPr="008D79D3">
              <w:rPr>
                <w:rFonts w:cs="Arial"/>
              </w:rPr>
              <w:t>Pogostost zunanje kontrole</w:t>
            </w:r>
          </w:p>
        </w:tc>
        <w:tc>
          <w:tcPr>
            <w:tcW w:w="2551" w:type="dxa"/>
            <w:hideMark/>
          </w:tcPr>
          <w:p w14:paraId="12A5CA23" w14:textId="77777777" w:rsidR="00E36E3A" w:rsidRPr="008D79D3" w:rsidRDefault="00E36E3A" w:rsidP="00F061E8">
            <w:pPr>
              <w:rPr>
                <w:rFonts w:cs="Arial"/>
              </w:rPr>
            </w:pPr>
            <w:r w:rsidRPr="008D79D3">
              <w:rPr>
                <w:rFonts w:cs="Arial"/>
              </w:rPr>
              <w:t>Preostala kontrola</w:t>
            </w:r>
          </w:p>
        </w:tc>
      </w:tr>
      <w:tr w:rsidR="00E36E3A" w:rsidRPr="008D79D3" w14:paraId="3B538960" w14:textId="77777777" w:rsidTr="00E36E3A">
        <w:trPr>
          <w:jc w:val="center"/>
        </w:trPr>
        <w:tc>
          <w:tcPr>
            <w:tcW w:w="1668" w:type="dxa"/>
            <w:hideMark/>
          </w:tcPr>
          <w:p w14:paraId="5962BE06" w14:textId="77777777" w:rsidR="00E36E3A" w:rsidRPr="008D79D3" w:rsidRDefault="00E36E3A" w:rsidP="00F061E8">
            <w:pPr>
              <w:rPr>
                <w:rFonts w:cs="Arial"/>
              </w:rPr>
            </w:pPr>
            <w:r w:rsidRPr="008D79D3">
              <w:rPr>
                <w:rFonts w:cs="Arial"/>
              </w:rPr>
              <w:t>gladko jeklo</w:t>
            </w:r>
          </w:p>
        </w:tc>
        <w:tc>
          <w:tcPr>
            <w:tcW w:w="4536" w:type="dxa"/>
          </w:tcPr>
          <w:p w14:paraId="3C20E27E" w14:textId="77777777"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14:paraId="549DCE58" w14:textId="77777777" w:rsidR="00E36E3A" w:rsidRPr="008D79D3" w:rsidRDefault="00E36E3A" w:rsidP="00F061E8">
            <w:pPr>
              <w:rPr>
                <w:rFonts w:cs="Arial"/>
              </w:rPr>
            </w:pPr>
          </w:p>
        </w:tc>
        <w:tc>
          <w:tcPr>
            <w:tcW w:w="2126" w:type="dxa"/>
          </w:tcPr>
          <w:p w14:paraId="4501E640" w14:textId="77777777" w:rsidR="00E36E3A" w:rsidRPr="008D79D3" w:rsidRDefault="00E36E3A" w:rsidP="00F061E8">
            <w:pPr>
              <w:rPr>
                <w:rFonts w:cs="Arial"/>
              </w:rPr>
            </w:pPr>
          </w:p>
        </w:tc>
        <w:tc>
          <w:tcPr>
            <w:tcW w:w="1237" w:type="dxa"/>
            <w:hideMark/>
          </w:tcPr>
          <w:p w14:paraId="74EB0EBF" w14:textId="77777777"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14:paraId="78A1ABFF" w14:textId="77777777" w:rsidR="00E36E3A" w:rsidRPr="008D79D3" w:rsidRDefault="00E36E3A" w:rsidP="00F061E8">
            <w:pPr>
              <w:rPr>
                <w:rFonts w:cs="Arial"/>
              </w:rPr>
            </w:pPr>
            <w:r w:rsidRPr="008D79D3">
              <w:rPr>
                <w:rFonts w:cs="Arial"/>
              </w:rPr>
              <w:t>1 preskus / 40 t</w:t>
            </w:r>
          </w:p>
        </w:tc>
        <w:tc>
          <w:tcPr>
            <w:tcW w:w="2551" w:type="dxa"/>
            <w:hideMark/>
          </w:tcPr>
          <w:p w14:paraId="6D504427" w14:textId="77777777" w:rsidR="00E36E3A" w:rsidRPr="008D79D3" w:rsidRDefault="00E36E3A" w:rsidP="00F061E8">
            <w:pPr>
              <w:rPr>
                <w:rFonts w:cs="Arial"/>
              </w:rPr>
            </w:pPr>
            <w:r w:rsidRPr="008D79D3">
              <w:rPr>
                <w:rFonts w:cs="Arial"/>
              </w:rPr>
              <w:t xml:space="preserve"> po SIST EN ISO 15630-1 in STS</w:t>
            </w:r>
          </w:p>
        </w:tc>
      </w:tr>
      <w:tr w:rsidR="00E36E3A" w:rsidRPr="008D79D3" w14:paraId="0D39D0B4" w14:textId="77777777" w:rsidTr="00E36E3A">
        <w:trPr>
          <w:jc w:val="center"/>
        </w:trPr>
        <w:tc>
          <w:tcPr>
            <w:tcW w:w="1668" w:type="dxa"/>
            <w:hideMark/>
          </w:tcPr>
          <w:p w14:paraId="0EC9EF6F" w14:textId="77777777" w:rsidR="00E36E3A" w:rsidRPr="008D79D3" w:rsidRDefault="00E36E3A" w:rsidP="00F061E8">
            <w:pPr>
              <w:rPr>
                <w:rFonts w:cs="Arial"/>
              </w:rPr>
            </w:pPr>
            <w:r w:rsidRPr="008D79D3">
              <w:rPr>
                <w:rFonts w:cs="Arial"/>
              </w:rPr>
              <w:t>rebrasto jeklo</w:t>
            </w:r>
          </w:p>
        </w:tc>
        <w:tc>
          <w:tcPr>
            <w:tcW w:w="4536" w:type="dxa"/>
          </w:tcPr>
          <w:p w14:paraId="73F33AB4" w14:textId="77777777"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14:paraId="5520133C" w14:textId="77777777" w:rsidR="00E36E3A" w:rsidRPr="008D79D3" w:rsidRDefault="00E36E3A" w:rsidP="00F061E8">
            <w:pPr>
              <w:rPr>
                <w:rFonts w:cs="Arial"/>
              </w:rPr>
            </w:pPr>
          </w:p>
        </w:tc>
        <w:tc>
          <w:tcPr>
            <w:tcW w:w="2126" w:type="dxa"/>
            <w:hideMark/>
          </w:tcPr>
          <w:p w14:paraId="4A8ECAC6" w14:textId="77777777" w:rsidR="00E36E3A" w:rsidRPr="008D79D3" w:rsidRDefault="00E36E3A" w:rsidP="00F061E8">
            <w:pPr>
              <w:rPr>
                <w:rFonts w:cs="Arial"/>
              </w:rPr>
            </w:pPr>
            <w:r w:rsidRPr="008D79D3">
              <w:rPr>
                <w:rFonts w:cs="Arial"/>
              </w:rPr>
              <w:t>C, Mn, Si, P, S, N, Cekv</w:t>
            </w:r>
          </w:p>
        </w:tc>
        <w:tc>
          <w:tcPr>
            <w:tcW w:w="1237" w:type="dxa"/>
            <w:hideMark/>
          </w:tcPr>
          <w:p w14:paraId="6305EFEF" w14:textId="77777777"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14:paraId="75D29424" w14:textId="77777777" w:rsidR="00E36E3A" w:rsidRPr="008D79D3" w:rsidRDefault="00E36E3A" w:rsidP="00F061E8">
            <w:pPr>
              <w:rPr>
                <w:rFonts w:cs="Arial"/>
              </w:rPr>
            </w:pPr>
            <w:r w:rsidRPr="008D79D3">
              <w:rPr>
                <w:rFonts w:cs="Arial"/>
              </w:rPr>
              <w:t>1 preskus / 40 t</w:t>
            </w:r>
          </w:p>
        </w:tc>
        <w:tc>
          <w:tcPr>
            <w:tcW w:w="2551" w:type="dxa"/>
            <w:hideMark/>
          </w:tcPr>
          <w:p w14:paraId="2A8A0DA2" w14:textId="77777777" w:rsidR="00E36E3A" w:rsidRPr="008D79D3" w:rsidRDefault="00E36E3A" w:rsidP="00F061E8">
            <w:pPr>
              <w:rPr>
                <w:rFonts w:cs="Arial"/>
              </w:rPr>
            </w:pPr>
            <w:r w:rsidRPr="008D79D3">
              <w:rPr>
                <w:rFonts w:cs="Arial"/>
              </w:rPr>
              <w:t>po SIST EN ISO 15630-1 in STS</w:t>
            </w:r>
          </w:p>
        </w:tc>
      </w:tr>
      <w:tr w:rsidR="00E36E3A" w:rsidRPr="008D79D3" w14:paraId="5AF595EA" w14:textId="77777777" w:rsidTr="00E36E3A">
        <w:trPr>
          <w:jc w:val="center"/>
        </w:trPr>
        <w:tc>
          <w:tcPr>
            <w:tcW w:w="1668" w:type="dxa"/>
            <w:hideMark/>
          </w:tcPr>
          <w:p w14:paraId="7E083C7D" w14:textId="77777777" w:rsidR="00E36E3A" w:rsidRPr="008D79D3" w:rsidRDefault="00E36E3A" w:rsidP="00F061E8">
            <w:pPr>
              <w:rPr>
                <w:rFonts w:cs="Arial"/>
              </w:rPr>
            </w:pPr>
            <w:r w:rsidRPr="008D79D3">
              <w:rPr>
                <w:rFonts w:cs="Arial"/>
              </w:rPr>
              <w:t>Spojnice</w:t>
            </w:r>
          </w:p>
        </w:tc>
        <w:tc>
          <w:tcPr>
            <w:tcW w:w="4536" w:type="dxa"/>
            <w:hideMark/>
          </w:tcPr>
          <w:tbl>
            <w:tblPr>
              <w:tblW w:w="4753" w:type="dxa"/>
              <w:tblLayout w:type="fixed"/>
              <w:tblCellMar>
                <w:left w:w="70" w:type="dxa"/>
                <w:right w:w="70" w:type="dxa"/>
              </w:tblCellMar>
              <w:tblLook w:val="04A0" w:firstRow="1" w:lastRow="0" w:firstColumn="1" w:lastColumn="0" w:noHBand="0" w:noVBand="1"/>
            </w:tblPr>
            <w:tblGrid>
              <w:gridCol w:w="4753"/>
            </w:tblGrid>
            <w:tr w:rsidR="00E36E3A" w:rsidRPr="008D79D3" w14:paraId="777E2BCC" w14:textId="77777777" w:rsidTr="00E36E3A">
              <w:trPr>
                <w:trHeight w:val="263"/>
              </w:trPr>
              <w:tc>
                <w:tcPr>
                  <w:tcW w:w="4753" w:type="dxa"/>
                  <w:noWrap/>
                  <w:vAlign w:val="bottom"/>
                  <w:hideMark/>
                </w:tcPr>
                <w:p w14:paraId="1D0582F8" w14:textId="77777777" w:rsidR="00E36E3A" w:rsidRPr="008D79D3" w:rsidRDefault="00E36E3A" w:rsidP="00F061E8">
                  <w:pPr>
                    <w:rPr>
                      <w:rFonts w:cs="Arial"/>
                    </w:rPr>
                  </w:pPr>
                  <w:r w:rsidRPr="008D79D3">
                    <w:rPr>
                      <w:rFonts w:cs="Arial"/>
                    </w:rPr>
                    <w:t>natezni preskus, dinamični preskus, zdrs, nizko ciklično utrujanje</w:t>
                  </w:r>
                </w:p>
              </w:tc>
            </w:tr>
          </w:tbl>
          <w:p w14:paraId="3E632ACB" w14:textId="77777777" w:rsidR="00E36E3A" w:rsidRPr="008D79D3" w:rsidRDefault="00E36E3A" w:rsidP="00F061E8">
            <w:pPr>
              <w:rPr>
                <w:rFonts w:cs="Arial"/>
              </w:rPr>
            </w:pPr>
          </w:p>
        </w:tc>
        <w:tc>
          <w:tcPr>
            <w:tcW w:w="2126" w:type="dxa"/>
            <w:hideMark/>
          </w:tcPr>
          <w:p w14:paraId="7D6D86FB" w14:textId="77777777" w:rsidR="00E36E3A" w:rsidRPr="008D79D3" w:rsidRDefault="00E36E3A" w:rsidP="00F061E8">
            <w:pPr>
              <w:rPr>
                <w:rFonts w:cs="Arial"/>
              </w:rPr>
            </w:pPr>
            <w:r w:rsidRPr="008D79D3">
              <w:rPr>
                <w:rFonts w:cs="Arial"/>
              </w:rPr>
              <w:t xml:space="preserve">C, Mn, Si, P, S, N </w:t>
            </w:r>
          </w:p>
        </w:tc>
        <w:tc>
          <w:tcPr>
            <w:tcW w:w="1237" w:type="dxa"/>
            <w:hideMark/>
          </w:tcPr>
          <w:p w14:paraId="6DE05832" w14:textId="77777777"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14:paraId="52A470AC" w14:textId="77777777" w:rsidR="00E36E3A" w:rsidRPr="008D79D3" w:rsidRDefault="00E36E3A" w:rsidP="00F061E8">
            <w:pPr>
              <w:rPr>
                <w:rFonts w:cs="Arial"/>
              </w:rPr>
            </w:pPr>
            <w:r w:rsidRPr="008D79D3">
              <w:rPr>
                <w:rFonts w:cs="Arial"/>
              </w:rPr>
              <w:t>3 preskusi/premer</w:t>
            </w:r>
          </w:p>
          <w:p w14:paraId="09834FBA" w14:textId="77777777" w:rsidR="00E36E3A" w:rsidRPr="008D79D3" w:rsidRDefault="00E36E3A" w:rsidP="00F061E8">
            <w:pPr>
              <w:rPr>
                <w:rFonts w:cs="Arial"/>
              </w:rPr>
            </w:pPr>
          </w:p>
        </w:tc>
        <w:tc>
          <w:tcPr>
            <w:tcW w:w="2551" w:type="dxa"/>
            <w:hideMark/>
          </w:tcPr>
          <w:p w14:paraId="0D9652DD" w14:textId="77777777" w:rsidR="00E36E3A" w:rsidRPr="008D79D3" w:rsidRDefault="00E36E3A" w:rsidP="00F061E8">
            <w:pPr>
              <w:rPr>
                <w:rFonts w:cs="Arial"/>
              </w:rPr>
            </w:pPr>
            <w:r w:rsidRPr="008D79D3">
              <w:rPr>
                <w:rFonts w:cs="Arial"/>
              </w:rPr>
              <w:t>preiskave po ETA</w:t>
            </w:r>
          </w:p>
        </w:tc>
      </w:tr>
      <w:tr w:rsidR="00E36E3A" w:rsidRPr="008D79D3" w14:paraId="685F8D8A" w14:textId="77777777" w:rsidTr="00E36E3A">
        <w:trPr>
          <w:jc w:val="center"/>
        </w:trPr>
        <w:tc>
          <w:tcPr>
            <w:tcW w:w="1668" w:type="dxa"/>
            <w:hideMark/>
          </w:tcPr>
          <w:p w14:paraId="1A85239A" w14:textId="77777777" w:rsidR="00E36E3A" w:rsidRPr="008D79D3" w:rsidRDefault="00E36E3A" w:rsidP="00F061E8">
            <w:pPr>
              <w:rPr>
                <w:rFonts w:cs="Arial"/>
              </w:rPr>
            </w:pPr>
            <w:r w:rsidRPr="008D79D3">
              <w:rPr>
                <w:rFonts w:cs="Arial"/>
              </w:rPr>
              <w:t>jeklene mreže</w:t>
            </w:r>
          </w:p>
        </w:tc>
        <w:tc>
          <w:tcPr>
            <w:tcW w:w="4536" w:type="dxa"/>
          </w:tcPr>
          <w:p w14:paraId="00B38C83" w14:textId="77777777" w:rsidR="00E36E3A" w:rsidRPr="008D79D3" w:rsidRDefault="00E36E3A" w:rsidP="00F061E8">
            <w:pPr>
              <w:rPr>
                <w:rFonts w:cs="Arial"/>
              </w:rPr>
            </w:pPr>
            <w:r w:rsidRPr="008D79D3">
              <w:rPr>
                <w:rFonts w:cs="Arial"/>
              </w:rPr>
              <w:t>(Rm/ ReH (Rp0,2), Agt, upogib, povratni upogib</w:t>
            </w:r>
            <w:r w:rsidR="00F061E8" w:rsidRPr="008D79D3">
              <w:rPr>
                <w:rFonts w:cs="Arial"/>
              </w:rPr>
              <w:t xml:space="preserve"> </w:t>
            </w:r>
          </w:p>
          <w:p w14:paraId="03222E99" w14:textId="77777777" w:rsidR="00E36E3A" w:rsidRPr="008D79D3" w:rsidRDefault="00E36E3A" w:rsidP="00F061E8">
            <w:pPr>
              <w:rPr>
                <w:rFonts w:cs="Arial"/>
              </w:rPr>
            </w:pPr>
          </w:p>
        </w:tc>
        <w:tc>
          <w:tcPr>
            <w:tcW w:w="2126" w:type="dxa"/>
            <w:hideMark/>
          </w:tcPr>
          <w:p w14:paraId="51624F1E" w14:textId="77777777" w:rsidR="00E36E3A" w:rsidRPr="008D79D3" w:rsidRDefault="00E36E3A" w:rsidP="00F061E8">
            <w:pPr>
              <w:rPr>
                <w:rFonts w:cs="Arial"/>
              </w:rPr>
            </w:pPr>
            <w:r w:rsidRPr="008D79D3">
              <w:rPr>
                <w:rFonts w:cs="Arial"/>
              </w:rPr>
              <w:t>C, Mn, Si, P, S, N</w:t>
            </w:r>
          </w:p>
        </w:tc>
        <w:tc>
          <w:tcPr>
            <w:tcW w:w="1237" w:type="dxa"/>
            <w:hideMark/>
          </w:tcPr>
          <w:p w14:paraId="43820554" w14:textId="77777777"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hideMark/>
          </w:tcPr>
          <w:p w14:paraId="6E13476C" w14:textId="77777777" w:rsidR="00E36E3A" w:rsidRPr="008D79D3" w:rsidRDefault="00E36E3A" w:rsidP="00F061E8">
            <w:pPr>
              <w:rPr>
                <w:rFonts w:cs="Arial"/>
              </w:rPr>
            </w:pPr>
            <w:r w:rsidRPr="008D79D3">
              <w:rPr>
                <w:rFonts w:cs="Arial"/>
              </w:rPr>
              <w:t>1 preskus / 40 t</w:t>
            </w:r>
          </w:p>
        </w:tc>
        <w:tc>
          <w:tcPr>
            <w:tcW w:w="2551" w:type="dxa"/>
            <w:hideMark/>
          </w:tcPr>
          <w:p w14:paraId="74A7E741" w14:textId="77777777" w:rsidR="00E36E3A" w:rsidRPr="008D79D3" w:rsidRDefault="00E36E3A" w:rsidP="00F061E8">
            <w:pPr>
              <w:rPr>
                <w:rFonts w:cs="Arial"/>
              </w:rPr>
            </w:pPr>
            <w:r w:rsidRPr="008D79D3">
              <w:rPr>
                <w:rFonts w:cs="Arial"/>
              </w:rPr>
              <w:t>po SIST EN ISO 15630-2 in STS</w:t>
            </w:r>
          </w:p>
        </w:tc>
      </w:tr>
      <w:tr w:rsidR="00E36E3A" w:rsidRPr="008D79D3" w14:paraId="6F463660" w14:textId="77777777" w:rsidTr="00E36E3A">
        <w:trPr>
          <w:jc w:val="center"/>
        </w:trPr>
        <w:tc>
          <w:tcPr>
            <w:tcW w:w="1668" w:type="dxa"/>
            <w:hideMark/>
          </w:tcPr>
          <w:p w14:paraId="34C5DAC0" w14:textId="77777777" w:rsidR="00E36E3A" w:rsidRPr="008D79D3" w:rsidRDefault="00E36E3A" w:rsidP="00F061E8">
            <w:pPr>
              <w:rPr>
                <w:rFonts w:cs="Arial"/>
              </w:rPr>
            </w:pPr>
            <w:r w:rsidRPr="008D79D3">
              <w:rPr>
                <w:rFonts w:cs="Arial"/>
              </w:rPr>
              <w:t>varjene jeklene palice, gladke in rebraste</w:t>
            </w:r>
          </w:p>
        </w:tc>
        <w:tc>
          <w:tcPr>
            <w:tcW w:w="4536" w:type="dxa"/>
            <w:hideMark/>
          </w:tcPr>
          <w:p w14:paraId="2565B5A5" w14:textId="77777777" w:rsidR="00E36E3A" w:rsidRPr="008D79D3" w:rsidRDefault="00E36E3A" w:rsidP="00F061E8">
            <w:pPr>
              <w:rPr>
                <w:rFonts w:cs="Arial"/>
              </w:rPr>
            </w:pPr>
            <w:r w:rsidRPr="008D79D3">
              <w:rPr>
                <w:rFonts w:cs="Arial"/>
              </w:rPr>
              <w:t>Rm, upogib</w:t>
            </w:r>
          </w:p>
        </w:tc>
        <w:tc>
          <w:tcPr>
            <w:tcW w:w="2126" w:type="dxa"/>
            <w:hideMark/>
          </w:tcPr>
          <w:p w14:paraId="49F62FC4" w14:textId="77777777" w:rsidR="00E36E3A" w:rsidRPr="008D79D3" w:rsidRDefault="00E36E3A" w:rsidP="00F061E8">
            <w:pPr>
              <w:rPr>
                <w:rFonts w:cs="Arial"/>
              </w:rPr>
            </w:pPr>
            <w:r w:rsidRPr="008D79D3">
              <w:rPr>
                <w:rFonts w:cs="Arial"/>
              </w:rPr>
              <w:t>C, Mn, Si, P, S, N</w:t>
            </w:r>
          </w:p>
        </w:tc>
        <w:tc>
          <w:tcPr>
            <w:tcW w:w="1237" w:type="dxa"/>
            <w:hideMark/>
          </w:tcPr>
          <w:p w14:paraId="04934E38" w14:textId="77777777" w:rsidR="00E36E3A" w:rsidRPr="008D79D3" w:rsidRDefault="00E36E3A" w:rsidP="00F061E8">
            <w:pPr>
              <w:rPr>
                <w:rFonts w:cs="Arial"/>
              </w:rPr>
            </w:pPr>
            <w:r w:rsidRPr="008D79D3">
              <w:rPr>
                <w:rFonts w:cs="Arial"/>
              </w:rPr>
              <w:t xml:space="preserve">Izjava o </w:t>
            </w:r>
            <w:r w:rsidR="00C13B99" w:rsidRPr="008D79D3">
              <w:rPr>
                <w:rFonts w:cs="Arial"/>
              </w:rPr>
              <w:t>lastnsotih</w:t>
            </w:r>
          </w:p>
        </w:tc>
        <w:tc>
          <w:tcPr>
            <w:tcW w:w="1843" w:type="dxa"/>
          </w:tcPr>
          <w:p w14:paraId="222C6FEB" w14:textId="77777777" w:rsidR="00E36E3A" w:rsidRPr="008D79D3" w:rsidRDefault="00E36E3A" w:rsidP="00F061E8">
            <w:pPr>
              <w:rPr>
                <w:rFonts w:cs="Arial"/>
              </w:rPr>
            </w:pPr>
            <w:r w:rsidRPr="008D79D3">
              <w:rPr>
                <w:rFonts w:cs="Arial"/>
              </w:rPr>
              <w:t>2 preskusa / 600 zvarov</w:t>
            </w:r>
          </w:p>
          <w:p w14:paraId="1DCE5F58" w14:textId="77777777" w:rsidR="00E36E3A" w:rsidRPr="008D79D3" w:rsidRDefault="00E36E3A" w:rsidP="00F061E8">
            <w:pPr>
              <w:rPr>
                <w:rFonts w:cs="Arial"/>
              </w:rPr>
            </w:pPr>
          </w:p>
        </w:tc>
        <w:tc>
          <w:tcPr>
            <w:tcW w:w="2551" w:type="dxa"/>
            <w:hideMark/>
          </w:tcPr>
          <w:p w14:paraId="112C65B3" w14:textId="77777777" w:rsidR="00E36E3A" w:rsidRPr="008D79D3" w:rsidRDefault="00E36E3A" w:rsidP="00F061E8">
            <w:pPr>
              <w:rPr>
                <w:rFonts w:cs="Arial"/>
              </w:rPr>
            </w:pPr>
            <w:r w:rsidRPr="008D79D3">
              <w:rPr>
                <w:rFonts w:cs="Arial"/>
              </w:rPr>
              <w:t>po SIST EN ISO 15630-2 in STS</w:t>
            </w:r>
          </w:p>
        </w:tc>
      </w:tr>
    </w:tbl>
    <w:p w14:paraId="73A10379" w14:textId="77777777" w:rsidR="00E36E3A" w:rsidRPr="00FF0286" w:rsidRDefault="00E36E3A" w:rsidP="00F061E8">
      <w:pPr>
        <w:rPr>
          <w:rFonts w:cs="Arial"/>
        </w:rPr>
      </w:pPr>
      <w:r w:rsidRPr="00FF0286">
        <w:rPr>
          <w:rFonts w:cs="Arial"/>
        </w:rPr>
        <w:t>.</w:t>
      </w:r>
    </w:p>
    <w:p w14:paraId="030F29E1" w14:textId="77777777" w:rsidR="00E36E3A" w:rsidRPr="00FF0286" w:rsidRDefault="00E36E3A" w:rsidP="00F061E8">
      <w:pPr>
        <w:rPr>
          <w:rFonts w:cs="Arial"/>
        </w:rPr>
        <w:sectPr w:rsidR="00E36E3A" w:rsidRPr="00FF0286" w:rsidSect="00E36E3A">
          <w:headerReference w:type="default" r:id="rId64"/>
          <w:footerReference w:type="default" r:id="rId65"/>
          <w:pgSz w:w="16838" w:h="11906" w:orient="landscape"/>
          <w:pgMar w:top="1701" w:right="1418" w:bottom="1418" w:left="1418" w:header="680" w:footer="680" w:gutter="284"/>
          <w:cols w:space="708"/>
        </w:sectPr>
      </w:pPr>
    </w:p>
    <w:p w14:paraId="77C64605" w14:textId="77777777" w:rsidR="00E36E3A" w:rsidRPr="00133A8E" w:rsidRDefault="00E36E3A" w:rsidP="00133A8E">
      <w:pPr>
        <w:pStyle w:val="Naslov4"/>
      </w:pPr>
      <w:bookmarkStart w:id="1145" w:name="_Toc416874388"/>
      <w:bookmarkStart w:id="1146" w:name="_Toc415571110"/>
      <w:bookmarkStart w:id="1147" w:name="_Toc25424208"/>
      <w:r w:rsidRPr="00133A8E">
        <w:t>Način izvedbe</w:t>
      </w:r>
      <w:bookmarkEnd w:id="1145"/>
      <w:bookmarkEnd w:id="1146"/>
      <w:bookmarkEnd w:id="1147"/>
    </w:p>
    <w:p w14:paraId="0C79313F" w14:textId="77777777" w:rsidR="00E36E3A" w:rsidRPr="00E33E51" w:rsidRDefault="00E36E3A" w:rsidP="00133A8E">
      <w:pPr>
        <w:pStyle w:val="Naslov5"/>
      </w:pPr>
      <w:bookmarkStart w:id="1148" w:name="_Toc416874389"/>
      <w:bookmarkStart w:id="1149" w:name="_Toc25424209"/>
      <w:r w:rsidRPr="00E33E51">
        <w:t>Oblikovanje</w:t>
      </w:r>
      <w:bookmarkEnd w:id="1148"/>
      <w:bookmarkEnd w:id="1149"/>
    </w:p>
    <w:p w14:paraId="2062F902" w14:textId="77777777" w:rsidR="00E36E3A" w:rsidRPr="00FF0286" w:rsidRDefault="00E36E3A" w:rsidP="00F061E8">
      <w:pPr>
        <w:pStyle w:val="Odstavekseznama"/>
        <w:numPr>
          <w:ilvl w:val="0"/>
          <w:numId w:val="242"/>
        </w:numPr>
        <w:rPr>
          <w:rFonts w:cs="Arial"/>
        </w:rPr>
      </w:pPr>
      <w:r w:rsidRPr="00FF0286">
        <w:rPr>
          <w:rFonts w:cs="Arial"/>
        </w:rPr>
        <w:t>Oblikovanje jekel za armiranje objektov iz betona je praviloma podrobno določeno v ustreznih načrtih.</w:t>
      </w:r>
    </w:p>
    <w:p w14:paraId="0FF78145" w14:textId="77777777" w:rsidR="00E36E3A" w:rsidRPr="00FF0286" w:rsidRDefault="00E36E3A" w:rsidP="00F061E8">
      <w:pPr>
        <w:pStyle w:val="Odstavekseznama"/>
        <w:numPr>
          <w:ilvl w:val="0"/>
          <w:numId w:val="242"/>
        </w:numPr>
        <w:rPr>
          <w:rFonts w:cs="Arial"/>
        </w:rPr>
      </w:pPr>
      <w:r w:rsidRPr="00FF0286">
        <w:rPr>
          <w:rFonts w:cs="Arial"/>
        </w:rPr>
        <w:t>Najmanjši premeri krivljenja in kljuk so za različne vrste jeklenih žic, palic in varjenih jeklenih mrež za stremena določeni v Tabelah 3.6.4 in 3.6.5.</w:t>
      </w:r>
    </w:p>
    <w:p w14:paraId="2526E8BE" w14:textId="77777777" w:rsidR="00E36E3A" w:rsidRPr="00FF0286" w:rsidRDefault="00E36E3A" w:rsidP="00F061E8">
      <w:pPr>
        <w:rPr>
          <w:rFonts w:cs="Arial"/>
        </w:rPr>
      </w:pPr>
      <w:r w:rsidRPr="00FF0286">
        <w:rPr>
          <w:rFonts w:cs="Arial"/>
        </w:rPr>
        <w:t>Tabela 3.6.4:</w:t>
      </w:r>
      <w:r w:rsidRPr="00FF0286">
        <w:rPr>
          <w:rFonts w:cs="Arial"/>
        </w:rPr>
        <w:tab/>
      </w:r>
      <w:r w:rsidRPr="00FF0286">
        <w:rPr>
          <w:rFonts w:cs="Arial"/>
        </w:rPr>
        <w:tab/>
        <w:t>Najmanjši premeri krivljenja in kljuk so za različne vrste jeklenih žic, palic in varjenih jeklenih mrež za stremena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1478"/>
        <w:gridCol w:w="1478"/>
        <w:gridCol w:w="1480"/>
        <w:gridCol w:w="1479"/>
        <w:gridCol w:w="1479"/>
      </w:tblGrid>
      <w:tr w:rsidR="00E36E3A" w:rsidRPr="008D79D3" w14:paraId="452DBA15" w14:textId="77777777" w:rsidTr="00E36E3A">
        <w:trPr>
          <w:trHeight w:val="227"/>
        </w:trPr>
        <w:tc>
          <w:tcPr>
            <w:tcW w:w="1276" w:type="dxa"/>
            <w:vMerge w:val="restart"/>
            <w:tcBorders>
              <w:top w:val="single" w:sz="4" w:space="0" w:color="auto"/>
              <w:left w:val="single" w:sz="4" w:space="0" w:color="auto"/>
              <w:bottom w:val="single" w:sz="4" w:space="0" w:color="auto"/>
              <w:right w:val="single" w:sz="4" w:space="0" w:color="auto"/>
            </w:tcBorders>
            <w:hideMark/>
          </w:tcPr>
          <w:p w14:paraId="60BB8F19" w14:textId="77777777" w:rsidR="00E36E3A" w:rsidRPr="008D79D3" w:rsidRDefault="00E36E3A" w:rsidP="00F061E8">
            <w:pPr>
              <w:rPr>
                <w:rFonts w:cs="Arial"/>
              </w:rPr>
            </w:pPr>
            <w:r w:rsidRPr="008D79D3">
              <w:rPr>
                <w:rFonts w:cs="Arial"/>
              </w:rPr>
              <w:t>Armatura</w:t>
            </w:r>
          </w:p>
        </w:tc>
        <w:tc>
          <w:tcPr>
            <w:tcW w:w="2976" w:type="dxa"/>
            <w:gridSpan w:val="2"/>
            <w:tcBorders>
              <w:top w:val="single" w:sz="4" w:space="0" w:color="auto"/>
              <w:left w:val="single" w:sz="4" w:space="0" w:color="auto"/>
              <w:bottom w:val="single" w:sz="4" w:space="0" w:color="auto"/>
              <w:right w:val="single" w:sz="4" w:space="0" w:color="auto"/>
            </w:tcBorders>
            <w:hideMark/>
          </w:tcPr>
          <w:p w14:paraId="166D9644" w14:textId="77777777" w:rsidR="00E36E3A" w:rsidRPr="008D79D3" w:rsidRDefault="00E36E3A" w:rsidP="00F061E8">
            <w:pPr>
              <w:rPr>
                <w:rFonts w:cs="Arial"/>
              </w:rPr>
            </w:pPr>
            <w:r w:rsidRPr="008D79D3">
              <w:rPr>
                <w:rFonts w:cs="Arial"/>
              </w:rPr>
              <w:t>Kljuke, pregibi, pentlje</w:t>
            </w:r>
          </w:p>
        </w:tc>
        <w:tc>
          <w:tcPr>
            <w:tcW w:w="4464" w:type="dxa"/>
            <w:gridSpan w:val="3"/>
            <w:tcBorders>
              <w:top w:val="single" w:sz="4" w:space="0" w:color="auto"/>
              <w:left w:val="single" w:sz="4" w:space="0" w:color="auto"/>
              <w:bottom w:val="single" w:sz="4" w:space="0" w:color="auto"/>
              <w:right w:val="single" w:sz="4" w:space="0" w:color="auto"/>
            </w:tcBorders>
            <w:hideMark/>
          </w:tcPr>
          <w:p w14:paraId="052A5C90" w14:textId="77777777" w:rsidR="00E36E3A" w:rsidRPr="008D79D3" w:rsidRDefault="00E36E3A" w:rsidP="00F061E8">
            <w:pPr>
              <w:rPr>
                <w:rFonts w:cs="Arial"/>
              </w:rPr>
            </w:pPr>
            <w:r w:rsidRPr="008D79D3">
              <w:rPr>
                <w:rFonts w:cs="Arial"/>
              </w:rPr>
              <w:t>Palice v svežnjih</w:t>
            </w:r>
          </w:p>
        </w:tc>
      </w:tr>
      <w:tr w:rsidR="00E36E3A" w:rsidRPr="008D79D3" w14:paraId="7901079B" w14:textId="77777777"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6489332" w14:textId="77777777" w:rsidR="00E36E3A" w:rsidRPr="008D79D3" w:rsidRDefault="00E36E3A" w:rsidP="00F061E8">
            <w:pPr>
              <w:rPr>
                <w:rFonts w:cs="Arial"/>
              </w:rPr>
            </w:pPr>
          </w:p>
        </w:tc>
        <w:tc>
          <w:tcPr>
            <w:tcW w:w="2976" w:type="dxa"/>
            <w:gridSpan w:val="2"/>
            <w:tcBorders>
              <w:top w:val="single" w:sz="4" w:space="0" w:color="auto"/>
              <w:left w:val="single" w:sz="4" w:space="0" w:color="auto"/>
              <w:bottom w:val="single" w:sz="4" w:space="0" w:color="auto"/>
              <w:right w:val="single" w:sz="4" w:space="0" w:color="auto"/>
            </w:tcBorders>
            <w:hideMark/>
          </w:tcPr>
          <w:p w14:paraId="2943974B" w14:textId="77777777" w:rsidR="00E36E3A" w:rsidRPr="008D79D3" w:rsidRDefault="00E36E3A" w:rsidP="00F061E8">
            <w:pPr>
              <w:rPr>
                <w:rFonts w:cs="Arial"/>
              </w:rPr>
            </w:pPr>
            <w:r w:rsidRPr="008D79D3">
              <w:rPr>
                <w:rFonts w:cs="Arial"/>
              </w:rPr>
              <w:t>Premer palice</w:t>
            </w:r>
          </w:p>
        </w:tc>
        <w:tc>
          <w:tcPr>
            <w:tcW w:w="4464" w:type="dxa"/>
            <w:gridSpan w:val="3"/>
            <w:tcBorders>
              <w:top w:val="single" w:sz="4" w:space="0" w:color="auto"/>
              <w:left w:val="single" w:sz="4" w:space="0" w:color="auto"/>
              <w:bottom w:val="single" w:sz="4" w:space="0" w:color="auto"/>
              <w:right w:val="single" w:sz="4" w:space="0" w:color="auto"/>
            </w:tcBorders>
            <w:hideMark/>
          </w:tcPr>
          <w:p w14:paraId="210FDF94" w14:textId="77777777" w:rsidR="00E36E3A" w:rsidRPr="008D79D3" w:rsidRDefault="00E36E3A" w:rsidP="00F061E8">
            <w:pPr>
              <w:rPr>
                <w:rFonts w:cs="Arial"/>
              </w:rPr>
            </w:pPr>
            <w:r w:rsidRPr="008D79D3">
              <w:rPr>
                <w:rFonts w:cs="Arial"/>
              </w:rPr>
              <w:t>Najmanjši zaščitni sloj betona, pravokoten na ravnino krivulje</w:t>
            </w:r>
          </w:p>
        </w:tc>
      </w:tr>
      <w:tr w:rsidR="00E36E3A" w:rsidRPr="008D79D3" w14:paraId="11DD2E3A" w14:textId="77777777" w:rsidTr="00E36E3A">
        <w:trPr>
          <w:trHeight w:val="227"/>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378DB328" w14:textId="77777777" w:rsidR="00E36E3A" w:rsidRPr="008D79D3" w:rsidRDefault="00E36E3A" w:rsidP="00F061E8">
            <w:pPr>
              <w:rPr>
                <w:rFonts w:cs="Arial"/>
              </w:rPr>
            </w:pPr>
          </w:p>
        </w:tc>
        <w:tc>
          <w:tcPr>
            <w:tcW w:w="1488" w:type="dxa"/>
            <w:tcBorders>
              <w:top w:val="single" w:sz="4" w:space="0" w:color="auto"/>
              <w:left w:val="single" w:sz="4" w:space="0" w:color="auto"/>
              <w:bottom w:val="single" w:sz="4" w:space="0" w:color="auto"/>
              <w:right w:val="single" w:sz="4" w:space="0" w:color="auto"/>
            </w:tcBorders>
            <w:hideMark/>
          </w:tcPr>
          <w:p w14:paraId="521EC418" w14:textId="77777777" w:rsidR="00E36E3A" w:rsidRPr="008D79D3" w:rsidRDefault="00E36E3A" w:rsidP="00F061E8">
            <w:pPr>
              <w:rPr>
                <w:rFonts w:cs="Arial"/>
              </w:rPr>
            </w:pPr>
            <w:r w:rsidRPr="008D79D3">
              <w:rPr>
                <w:rFonts w:cs="Arial"/>
              </w:rPr>
              <w:t>&lt;20 mm</w:t>
            </w:r>
          </w:p>
        </w:tc>
        <w:tc>
          <w:tcPr>
            <w:tcW w:w="1488" w:type="dxa"/>
            <w:tcBorders>
              <w:top w:val="single" w:sz="4" w:space="0" w:color="auto"/>
              <w:left w:val="single" w:sz="4" w:space="0" w:color="auto"/>
              <w:bottom w:val="single" w:sz="4" w:space="0" w:color="auto"/>
              <w:right w:val="single" w:sz="4" w:space="0" w:color="auto"/>
            </w:tcBorders>
            <w:hideMark/>
          </w:tcPr>
          <w:p w14:paraId="0155C043" w14:textId="77777777" w:rsidR="00E36E3A" w:rsidRPr="008D79D3" w:rsidRDefault="00E36E3A" w:rsidP="00F061E8">
            <w:pPr>
              <w:rPr>
                <w:rFonts w:cs="Arial"/>
              </w:rPr>
            </w:pPr>
            <w:r w:rsidRPr="008D79D3">
              <w:rPr>
                <w:rFonts w:cs="Arial"/>
              </w:rPr>
              <w:t>≥20 mm</w:t>
            </w:r>
          </w:p>
        </w:tc>
        <w:tc>
          <w:tcPr>
            <w:tcW w:w="1488" w:type="dxa"/>
            <w:tcBorders>
              <w:top w:val="single" w:sz="4" w:space="0" w:color="auto"/>
              <w:left w:val="single" w:sz="4" w:space="0" w:color="auto"/>
              <w:bottom w:val="single" w:sz="4" w:space="0" w:color="auto"/>
              <w:right w:val="single" w:sz="4" w:space="0" w:color="auto"/>
            </w:tcBorders>
            <w:hideMark/>
          </w:tcPr>
          <w:p w14:paraId="51BD8143" w14:textId="77777777" w:rsidR="00E36E3A" w:rsidRPr="008D79D3" w:rsidRDefault="00E36E3A" w:rsidP="00F061E8">
            <w:pPr>
              <w:rPr>
                <w:rFonts w:cs="Arial"/>
              </w:rPr>
            </w:pPr>
            <w:r w:rsidRPr="008D79D3">
              <w:rPr>
                <w:rFonts w:cs="Arial"/>
              </w:rPr>
              <w:t>&gt;100 mm in &gt;7Ø</w:t>
            </w:r>
          </w:p>
        </w:tc>
        <w:tc>
          <w:tcPr>
            <w:tcW w:w="1488" w:type="dxa"/>
            <w:tcBorders>
              <w:top w:val="single" w:sz="4" w:space="0" w:color="auto"/>
              <w:left w:val="single" w:sz="4" w:space="0" w:color="auto"/>
              <w:bottom w:val="single" w:sz="4" w:space="0" w:color="auto"/>
              <w:right w:val="single" w:sz="4" w:space="0" w:color="auto"/>
            </w:tcBorders>
            <w:hideMark/>
          </w:tcPr>
          <w:p w14:paraId="6E14C6A6" w14:textId="77777777" w:rsidR="00E36E3A" w:rsidRPr="008D79D3" w:rsidRDefault="00E36E3A" w:rsidP="00F061E8">
            <w:pPr>
              <w:rPr>
                <w:rFonts w:cs="Arial"/>
              </w:rPr>
            </w:pPr>
            <w:r w:rsidRPr="008D79D3">
              <w:rPr>
                <w:rFonts w:cs="Arial"/>
              </w:rPr>
              <w:t>&gt;50 mm in &gt;3Ø</w:t>
            </w:r>
          </w:p>
        </w:tc>
        <w:tc>
          <w:tcPr>
            <w:tcW w:w="1488" w:type="dxa"/>
            <w:tcBorders>
              <w:top w:val="single" w:sz="4" w:space="0" w:color="auto"/>
              <w:left w:val="single" w:sz="4" w:space="0" w:color="auto"/>
              <w:bottom w:val="single" w:sz="4" w:space="0" w:color="auto"/>
              <w:right w:val="single" w:sz="4" w:space="0" w:color="auto"/>
            </w:tcBorders>
            <w:hideMark/>
          </w:tcPr>
          <w:p w14:paraId="2E15B568" w14:textId="77777777" w:rsidR="00E36E3A" w:rsidRPr="008D79D3" w:rsidRDefault="00E36E3A" w:rsidP="00F061E8">
            <w:pPr>
              <w:rPr>
                <w:rFonts w:cs="Arial"/>
              </w:rPr>
            </w:pPr>
            <w:r w:rsidRPr="008D79D3">
              <w:rPr>
                <w:rFonts w:cs="Arial"/>
              </w:rPr>
              <w:t>≤50 mm in &gt;3Ø</w:t>
            </w:r>
          </w:p>
        </w:tc>
      </w:tr>
      <w:tr w:rsidR="00E36E3A" w:rsidRPr="008D79D3" w14:paraId="7E417546" w14:textId="77777777"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14:paraId="6D431992" w14:textId="77777777" w:rsidR="00E36E3A" w:rsidRPr="008D79D3" w:rsidRDefault="00E36E3A" w:rsidP="00F061E8">
            <w:pPr>
              <w:rPr>
                <w:rFonts w:cs="Arial"/>
              </w:rPr>
            </w:pPr>
            <w:r w:rsidRPr="008D79D3">
              <w:rPr>
                <w:rFonts w:cs="Arial"/>
              </w:rPr>
              <w:t xml:space="preserve">Gladka </w:t>
            </w:r>
            <w:r w:rsidRPr="008D79D3">
              <w:rPr>
                <w:rFonts w:cs="Arial"/>
              </w:rPr>
              <w:br/>
              <w:t>S220</w:t>
            </w:r>
          </w:p>
        </w:tc>
        <w:tc>
          <w:tcPr>
            <w:tcW w:w="1488" w:type="dxa"/>
            <w:tcBorders>
              <w:top w:val="single" w:sz="4" w:space="0" w:color="auto"/>
              <w:left w:val="single" w:sz="4" w:space="0" w:color="auto"/>
              <w:bottom w:val="single" w:sz="4" w:space="0" w:color="auto"/>
              <w:right w:val="single" w:sz="4" w:space="0" w:color="auto"/>
            </w:tcBorders>
            <w:hideMark/>
          </w:tcPr>
          <w:p w14:paraId="4238E036" w14:textId="77777777" w:rsidR="00E36E3A" w:rsidRPr="008D79D3" w:rsidRDefault="00E36E3A" w:rsidP="00F061E8">
            <w:pPr>
              <w:rPr>
                <w:rFonts w:cs="Arial"/>
              </w:rPr>
            </w:pPr>
            <w:r w:rsidRPr="008D79D3">
              <w:rPr>
                <w:rFonts w:cs="Arial"/>
              </w:rPr>
              <w:t>2,5 Ø</w:t>
            </w:r>
          </w:p>
        </w:tc>
        <w:tc>
          <w:tcPr>
            <w:tcW w:w="1488" w:type="dxa"/>
            <w:tcBorders>
              <w:top w:val="single" w:sz="4" w:space="0" w:color="auto"/>
              <w:left w:val="single" w:sz="4" w:space="0" w:color="auto"/>
              <w:bottom w:val="single" w:sz="4" w:space="0" w:color="auto"/>
              <w:right w:val="single" w:sz="4" w:space="0" w:color="auto"/>
            </w:tcBorders>
            <w:hideMark/>
          </w:tcPr>
          <w:p w14:paraId="1AFE604B" w14:textId="77777777" w:rsidR="00E36E3A" w:rsidRPr="008D79D3" w:rsidRDefault="00E36E3A" w:rsidP="00F061E8">
            <w:pPr>
              <w:rPr>
                <w:rFonts w:cs="Arial"/>
              </w:rPr>
            </w:pPr>
            <w:r w:rsidRPr="008D79D3">
              <w:rPr>
                <w:rFonts w:cs="Arial"/>
              </w:rPr>
              <w:t>5 Ø</w:t>
            </w:r>
          </w:p>
        </w:tc>
        <w:tc>
          <w:tcPr>
            <w:tcW w:w="1488" w:type="dxa"/>
            <w:tcBorders>
              <w:top w:val="single" w:sz="4" w:space="0" w:color="auto"/>
              <w:left w:val="single" w:sz="4" w:space="0" w:color="auto"/>
              <w:bottom w:val="single" w:sz="4" w:space="0" w:color="auto"/>
              <w:right w:val="single" w:sz="4" w:space="0" w:color="auto"/>
            </w:tcBorders>
            <w:hideMark/>
          </w:tcPr>
          <w:p w14:paraId="2BC0ED92" w14:textId="77777777"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2366C917" w14:textId="77777777"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393D4309" w14:textId="77777777" w:rsidR="00E36E3A" w:rsidRPr="008D79D3" w:rsidRDefault="00E36E3A" w:rsidP="00F061E8">
            <w:pPr>
              <w:rPr>
                <w:rFonts w:cs="Arial"/>
              </w:rPr>
            </w:pPr>
            <w:r w:rsidRPr="008D79D3">
              <w:rPr>
                <w:rFonts w:cs="Arial"/>
              </w:rPr>
              <w:t>15 Ø</w:t>
            </w:r>
          </w:p>
        </w:tc>
      </w:tr>
      <w:tr w:rsidR="00E36E3A" w:rsidRPr="008D79D3" w14:paraId="75E95D14" w14:textId="77777777" w:rsidTr="00E36E3A">
        <w:trPr>
          <w:trHeight w:val="227"/>
        </w:trPr>
        <w:tc>
          <w:tcPr>
            <w:tcW w:w="1276" w:type="dxa"/>
            <w:tcBorders>
              <w:top w:val="single" w:sz="4" w:space="0" w:color="auto"/>
              <w:left w:val="single" w:sz="4" w:space="0" w:color="auto"/>
              <w:bottom w:val="single" w:sz="4" w:space="0" w:color="auto"/>
              <w:right w:val="single" w:sz="4" w:space="0" w:color="auto"/>
            </w:tcBorders>
            <w:hideMark/>
          </w:tcPr>
          <w:p w14:paraId="303D09CC" w14:textId="77777777" w:rsidR="00E36E3A" w:rsidRPr="008D79D3" w:rsidRDefault="00E36E3A" w:rsidP="00F061E8">
            <w:pPr>
              <w:rPr>
                <w:rFonts w:cs="Arial"/>
              </w:rPr>
            </w:pPr>
            <w:r w:rsidRPr="008D79D3">
              <w:rPr>
                <w:rFonts w:cs="Arial"/>
              </w:rPr>
              <w:t>Rebrasta</w:t>
            </w:r>
            <w:r w:rsidR="00F061E8" w:rsidRPr="008D79D3">
              <w:rPr>
                <w:rFonts w:cs="Arial"/>
              </w:rPr>
              <w:t xml:space="preserve"> </w:t>
            </w:r>
            <w:r w:rsidRPr="008D79D3">
              <w:rPr>
                <w:rFonts w:cs="Arial"/>
              </w:rPr>
              <w:t>B500</w:t>
            </w:r>
          </w:p>
        </w:tc>
        <w:tc>
          <w:tcPr>
            <w:tcW w:w="1488" w:type="dxa"/>
            <w:tcBorders>
              <w:top w:val="single" w:sz="4" w:space="0" w:color="auto"/>
              <w:left w:val="single" w:sz="4" w:space="0" w:color="auto"/>
              <w:bottom w:val="single" w:sz="4" w:space="0" w:color="auto"/>
              <w:right w:val="single" w:sz="4" w:space="0" w:color="auto"/>
            </w:tcBorders>
            <w:hideMark/>
          </w:tcPr>
          <w:p w14:paraId="30ADAB41" w14:textId="77777777" w:rsidR="00E36E3A" w:rsidRPr="008D79D3" w:rsidRDefault="00E36E3A" w:rsidP="00F061E8">
            <w:pPr>
              <w:rPr>
                <w:rFonts w:cs="Arial"/>
              </w:rPr>
            </w:pPr>
            <w:r w:rsidRPr="008D79D3">
              <w:rPr>
                <w:rFonts w:cs="Arial"/>
              </w:rPr>
              <w:t>4 Ø</w:t>
            </w:r>
          </w:p>
        </w:tc>
        <w:tc>
          <w:tcPr>
            <w:tcW w:w="1488" w:type="dxa"/>
            <w:tcBorders>
              <w:top w:val="single" w:sz="4" w:space="0" w:color="auto"/>
              <w:left w:val="single" w:sz="4" w:space="0" w:color="auto"/>
              <w:bottom w:val="single" w:sz="4" w:space="0" w:color="auto"/>
              <w:right w:val="single" w:sz="4" w:space="0" w:color="auto"/>
            </w:tcBorders>
            <w:hideMark/>
          </w:tcPr>
          <w:p w14:paraId="118FB5C8" w14:textId="77777777" w:rsidR="00E36E3A" w:rsidRPr="008D79D3" w:rsidRDefault="00E36E3A" w:rsidP="00F061E8">
            <w:pPr>
              <w:rPr>
                <w:rFonts w:cs="Arial"/>
              </w:rPr>
            </w:pPr>
            <w:r w:rsidRPr="008D79D3">
              <w:rPr>
                <w:rFonts w:cs="Arial"/>
              </w:rPr>
              <w:t>7 Ø</w:t>
            </w:r>
          </w:p>
        </w:tc>
        <w:tc>
          <w:tcPr>
            <w:tcW w:w="1488" w:type="dxa"/>
            <w:tcBorders>
              <w:top w:val="single" w:sz="4" w:space="0" w:color="auto"/>
              <w:left w:val="single" w:sz="4" w:space="0" w:color="auto"/>
              <w:bottom w:val="single" w:sz="4" w:space="0" w:color="auto"/>
              <w:right w:val="single" w:sz="4" w:space="0" w:color="auto"/>
            </w:tcBorders>
            <w:hideMark/>
          </w:tcPr>
          <w:p w14:paraId="513D72FA" w14:textId="77777777" w:rsidR="00E36E3A" w:rsidRPr="008D79D3" w:rsidRDefault="00E36E3A" w:rsidP="00F061E8">
            <w:pPr>
              <w:rPr>
                <w:rFonts w:cs="Arial"/>
              </w:rPr>
            </w:pPr>
            <w:r w:rsidRPr="008D79D3">
              <w:rPr>
                <w:rFonts w:cs="Arial"/>
              </w:rPr>
              <w:t>10 Ø</w:t>
            </w:r>
          </w:p>
        </w:tc>
        <w:tc>
          <w:tcPr>
            <w:tcW w:w="1488" w:type="dxa"/>
            <w:tcBorders>
              <w:top w:val="single" w:sz="4" w:space="0" w:color="auto"/>
              <w:left w:val="single" w:sz="4" w:space="0" w:color="auto"/>
              <w:bottom w:val="single" w:sz="4" w:space="0" w:color="auto"/>
              <w:right w:val="single" w:sz="4" w:space="0" w:color="auto"/>
            </w:tcBorders>
            <w:hideMark/>
          </w:tcPr>
          <w:p w14:paraId="3D70B8F0" w14:textId="77777777" w:rsidR="00E36E3A" w:rsidRPr="008D79D3" w:rsidRDefault="00E36E3A" w:rsidP="00F061E8">
            <w:pPr>
              <w:rPr>
                <w:rFonts w:cs="Arial"/>
              </w:rPr>
            </w:pPr>
            <w:r w:rsidRPr="008D79D3">
              <w:rPr>
                <w:rFonts w:cs="Arial"/>
              </w:rPr>
              <w:t>15 Ø</w:t>
            </w:r>
          </w:p>
        </w:tc>
        <w:tc>
          <w:tcPr>
            <w:tcW w:w="1488" w:type="dxa"/>
            <w:tcBorders>
              <w:top w:val="single" w:sz="4" w:space="0" w:color="auto"/>
              <w:left w:val="single" w:sz="4" w:space="0" w:color="auto"/>
              <w:bottom w:val="single" w:sz="4" w:space="0" w:color="auto"/>
              <w:right w:val="single" w:sz="4" w:space="0" w:color="auto"/>
            </w:tcBorders>
            <w:hideMark/>
          </w:tcPr>
          <w:p w14:paraId="28739A0B" w14:textId="77777777" w:rsidR="00E36E3A" w:rsidRPr="008D79D3" w:rsidRDefault="00E36E3A" w:rsidP="00F061E8">
            <w:pPr>
              <w:rPr>
                <w:rFonts w:cs="Arial"/>
              </w:rPr>
            </w:pPr>
            <w:r w:rsidRPr="008D79D3">
              <w:rPr>
                <w:rFonts w:cs="Arial"/>
              </w:rPr>
              <w:t>20 Ø</w:t>
            </w:r>
          </w:p>
        </w:tc>
      </w:tr>
    </w:tbl>
    <w:p w14:paraId="14A4B43E" w14:textId="77777777" w:rsidR="00E36E3A" w:rsidRPr="00FF0286" w:rsidRDefault="00E36E3A" w:rsidP="00F061E8">
      <w:pPr>
        <w:rPr>
          <w:rFonts w:cs="Arial"/>
        </w:rPr>
      </w:pPr>
    </w:p>
    <w:p w14:paraId="0DA35843" w14:textId="77777777" w:rsidR="00E36E3A" w:rsidRPr="00FF0286" w:rsidRDefault="00E36E3A" w:rsidP="00F061E8">
      <w:pPr>
        <w:rPr>
          <w:rFonts w:cs="Arial"/>
        </w:rPr>
      </w:pPr>
      <w:r w:rsidRPr="00FF0286">
        <w:rPr>
          <w:rFonts w:cs="Arial"/>
        </w:rPr>
        <w:t>Tabela 3.6.5:</w:t>
      </w:r>
      <w:r w:rsidRPr="00FF0286">
        <w:rPr>
          <w:rFonts w:cs="Arial"/>
        </w:rPr>
        <w:tab/>
        <w:t xml:space="preserve">Najmanjši premeri trnov za varjeno armaturo in mreže </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3"/>
        <w:gridCol w:w="4184"/>
      </w:tblGrid>
      <w:tr w:rsidR="00E36E3A" w:rsidRPr="008D79D3" w14:paraId="48B4B916" w14:textId="77777777" w:rsidTr="00E36E3A">
        <w:tc>
          <w:tcPr>
            <w:tcW w:w="8647" w:type="dxa"/>
            <w:gridSpan w:val="2"/>
            <w:tcBorders>
              <w:top w:val="single" w:sz="4" w:space="0" w:color="auto"/>
              <w:left w:val="single" w:sz="4" w:space="0" w:color="auto"/>
              <w:bottom w:val="nil"/>
              <w:right w:val="single" w:sz="4" w:space="0" w:color="auto"/>
            </w:tcBorders>
            <w:hideMark/>
          </w:tcPr>
          <w:p w14:paraId="4E7DBC7C" w14:textId="77777777" w:rsidR="00E36E3A" w:rsidRPr="008D79D3" w:rsidRDefault="00E36E3A" w:rsidP="00F061E8">
            <w:pPr>
              <w:rPr>
                <w:rFonts w:cs="Arial"/>
              </w:rPr>
            </w:pPr>
            <w:r w:rsidRPr="008D79D3">
              <w:rPr>
                <w:rFonts w:cs="Arial"/>
              </w:rPr>
              <w:t>Najmanjši premer krivljenja</w:t>
            </w:r>
          </w:p>
        </w:tc>
      </w:tr>
      <w:tr w:rsidR="00E36E3A" w:rsidRPr="008D79D3" w14:paraId="51A7B52B" w14:textId="77777777" w:rsidTr="00E36E3A">
        <w:tc>
          <w:tcPr>
            <w:tcW w:w="4463" w:type="dxa"/>
            <w:tcBorders>
              <w:top w:val="nil"/>
              <w:left w:val="single" w:sz="4" w:space="0" w:color="auto"/>
              <w:bottom w:val="single" w:sz="4" w:space="0" w:color="auto"/>
              <w:right w:val="nil"/>
            </w:tcBorders>
            <w:hideMark/>
          </w:tcPr>
          <w:p w14:paraId="582D6B3D" w14:textId="77777777" w:rsidR="00E36E3A" w:rsidRPr="008D79D3" w:rsidRDefault="00E36E3A" w:rsidP="00F061E8">
            <w:pPr>
              <w:rPr>
                <w:rFonts w:cs="Arial"/>
              </w:rPr>
            </w:pPr>
            <w:r w:rsidRPr="008D79D3">
              <w:rPr>
                <w:rFonts w:cs="Arial"/>
              </w:rPr>
              <w:t>Vari izven krivljenja</w:t>
            </w:r>
          </w:p>
        </w:tc>
        <w:tc>
          <w:tcPr>
            <w:tcW w:w="4184" w:type="dxa"/>
            <w:tcBorders>
              <w:top w:val="nil"/>
              <w:left w:val="nil"/>
              <w:bottom w:val="single" w:sz="4" w:space="0" w:color="auto"/>
              <w:right w:val="single" w:sz="4" w:space="0" w:color="auto"/>
            </w:tcBorders>
            <w:hideMark/>
          </w:tcPr>
          <w:p w14:paraId="6177F2BA" w14:textId="77777777" w:rsidR="00E36E3A" w:rsidRPr="008D79D3" w:rsidRDefault="00E36E3A" w:rsidP="00F061E8">
            <w:pPr>
              <w:rPr>
                <w:rFonts w:cs="Arial"/>
              </w:rPr>
            </w:pPr>
            <w:r w:rsidRPr="008D79D3">
              <w:rPr>
                <w:rFonts w:cs="Arial"/>
              </w:rPr>
              <w:t>Vari znotraj krivljenja</w:t>
            </w:r>
          </w:p>
        </w:tc>
      </w:tr>
      <w:tr w:rsidR="00E36E3A" w:rsidRPr="008D79D3" w14:paraId="52994A0A" w14:textId="77777777" w:rsidTr="00E36E3A">
        <w:tc>
          <w:tcPr>
            <w:tcW w:w="8647" w:type="dxa"/>
            <w:gridSpan w:val="2"/>
            <w:tcBorders>
              <w:top w:val="single" w:sz="4" w:space="0" w:color="auto"/>
              <w:left w:val="single" w:sz="4" w:space="0" w:color="auto"/>
              <w:bottom w:val="single" w:sz="4" w:space="0" w:color="auto"/>
              <w:right w:val="single" w:sz="4" w:space="0" w:color="auto"/>
            </w:tcBorders>
          </w:tcPr>
          <w:p w14:paraId="29DE062B" w14:textId="77777777" w:rsidR="00E36E3A" w:rsidRPr="008D79D3" w:rsidRDefault="00195834" w:rsidP="00F061E8">
            <w:pPr>
              <w:rPr>
                <w:rFonts w:cs="Arial"/>
              </w:rPr>
            </w:pPr>
            <w:r w:rsidRPr="008D79D3">
              <w:rPr>
                <w:rFonts w:cs="Arial"/>
                <w:noProof/>
                <w:lang w:val="en-GB" w:eastAsia="en-GB"/>
              </w:rPr>
              <w:drawing>
                <wp:inline distT="0" distB="0" distL="0" distR="0" wp14:anchorId="1CE40D66" wp14:editId="73E2BC45">
                  <wp:extent cx="5166360" cy="1264920"/>
                  <wp:effectExtent l="0" t="0" r="0" b="0"/>
                  <wp:docPr id="42" name="Slika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66360" cy="1264920"/>
                          </a:xfrm>
                          <a:prstGeom prst="rect">
                            <a:avLst/>
                          </a:prstGeom>
                          <a:noFill/>
                          <a:ln>
                            <a:noFill/>
                          </a:ln>
                        </pic:spPr>
                      </pic:pic>
                    </a:graphicData>
                  </a:graphic>
                </wp:inline>
              </w:drawing>
            </w:r>
          </w:p>
          <w:p w14:paraId="459F6767" w14:textId="77777777" w:rsidR="00E36E3A" w:rsidRPr="008D79D3" w:rsidRDefault="00E36E3A" w:rsidP="00F061E8">
            <w:pPr>
              <w:rPr>
                <w:rFonts w:cs="Arial"/>
              </w:rPr>
            </w:pPr>
            <w:r w:rsidRPr="008D79D3">
              <w:rPr>
                <w:rFonts w:cs="Arial"/>
              </w:rPr>
              <w:t>za d &lt; 4 Ø: najmanjši premer krivljenja 20 Ø</w:t>
            </w:r>
            <w:r w:rsidR="00F061E8" w:rsidRPr="008D79D3">
              <w:rPr>
                <w:rFonts w:cs="Arial"/>
              </w:rPr>
              <w:t xml:space="preserve">               </w:t>
            </w:r>
            <w:r w:rsidRPr="008D79D3">
              <w:rPr>
                <w:rFonts w:cs="Arial"/>
              </w:rPr>
              <w:t>20 Ø</w:t>
            </w:r>
            <w:r w:rsidR="00F061E8" w:rsidRPr="008D79D3">
              <w:rPr>
                <w:rFonts w:cs="Arial"/>
              </w:rPr>
              <w:t xml:space="preserve">             </w:t>
            </w:r>
            <w:r w:rsidRPr="008D79D3">
              <w:rPr>
                <w:rFonts w:cs="Arial"/>
              </w:rPr>
              <w:t xml:space="preserve"> 20 Ø</w:t>
            </w:r>
          </w:p>
          <w:p w14:paraId="0F4EB4B6" w14:textId="77777777" w:rsidR="00E36E3A" w:rsidRPr="008D79D3" w:rsidRDefault="00E36E3A" w:rsidP="00F061E8">
            <w:pPr>
              <w:rPr>
                <w:rFonts w:cs="Arial"/>
              </w:rPr>
            </w:pPr>
            <w:r w:rsidRPr="008D79D3">
              <w:rPr>
                <w:rFonts w:cs="Arial"/>
              </w:rPr>
              <w:t xml:space="preserve">za d ≥ 4 Ø: uporaba preglednice </w:t>
            </w:r>
            <w:r w:rsidR="007B2E87" w:rsidRPr="008D79D3">
              <w:rPr>
                <w:rFonts w:cs="Arial"/>
              </w:rPr>
              <w:t>3</w:t>
            </w:r>
            <w:r w:rsidRPr="008D79D3">
              <w:rPr>
                <w:rFonts w:cs="Arial"/>
              </w:rPr>
              <w:t>.6</w:t>
            </w:r>
            <w:r w:rsidR="007B2E87" w:rsidRPr="008D79D3">
              <w:rPr>
                <w:rFonts w:cs="Arial"/>
              </w:rPr>
              <w:t>.4</w:t>
            </w:r>
          </w:p>
          <w:p w14:paraId="597758DF" w14:textId="77777777" w:rsidR="00E36E3A" w:rsidRPr="008D79D3" w:rsidRDefault="00E36E3A" w:rsidP="00F061E8">
            <w:pPr>
              <w:rPr>
                <w:rFonts w:cs="Arial"/>
              </w:rPr>
            </w:pPr>
          </w:p>
        </w:tc>
      </w:tr>
    </w:tbl>
    <w:p w14:paraId="5DBA321B" w14:textId="77777777" w:rsidR="00E36E3A" w:rsidRPr="00FF0286" w:rsidRDefault="00E36E3A" w:rsidP="00F061E8">
      <w:pPr>
        <w:rPr>
          <w:rFonts w:cs="Arial"/>
        </w:rPr>
      </w:pPr>
    </w:p>
    <w:p w14:paraId="4B2112CB" w14:textId="77777777" w:rsidR="00E36E3A" w:rsidRPr="00FF0286" w:rsidRDefault="00E36E3A" w:rsidP="00F061E8">
      <w:pPr>
        <w:rPr>
          <w:rFonts w:cs="Arial"/>
        </w:rPr>
      </w:pPr>
      <w:r w:rsidRPr="00FF0286">
        <w:rPr>
          <w:rFonts w:cs="Arial"/>
        </w:rPr>
        <w:t>Standardne kljuke so na koncih gladkih jeklenih žic in palic polkrožne (180°) in na koncih stremen poševne (135°). Na koncih rebrastih jeklenih žic in palic ter stremen pa so standardne kljuke pravokotne (90°).</w:t>
      </w:r>
    </w:p>
    <w:p w14:paraId="4EDADF8B" w14:textId="77777777" w:rsidR="00E36E3A" w:rsidRPr="00FF0286" w:rsidRDefault="00E36E3A" w:rsidP="00133A8E">
      <w:pPr>
        <w:pStyle w:val="Naslov5"/>
      </w:pPr>
      <w:bookmarkStart w:id="1150" w:name="_Toc416874390"/>
      <w:bookmarkStart w:id="1151" w:name="_Toc25424210"/>
      <w:r w:rsidRPr="00FF0286">
        <w:t>Razporejanje</w:t>
      </w:r>
      <w:bookmarkEnd w:id="1150"/>
      <w:bookmarkEnd w:id="1151"/>
    </w:p>
    <w:p w14:paraId="3DBEC39E" w14:textId="77777777" w:rsidR="00E36E3A" w:rsidRPr="00FF0286" w:rsidRDefault="00E36E3A" w:rsidP="00F061E8">
      <w:pPr>
        <w:pStyle w:val="Odstavekseznama"/>
        <w:numPr>
          <w:ilvl w:val="0"/>
          <w:numId w:val="243"/>
        </w:numPr>
        <w:rPr>
          <w:rFonts w:cs="Arial"/>
        </w:rPr>
      </w:pPr>
      <w:r w:rsidRPr="00FF0286">
        <w:rPr>
          <w:rFonts w:cs="Arial"/>
        </w:rPr>
        <w:t>Razporeditev jekel za armiranje in prednapenjanje betona je podrobno določeno v projektni dokumentaciji.</w:t>
      </w:r>
    </w:p>
    <w:p w14:paraId="5A63625B" w14:textId="77777777" w:rsidR="00E36E3A" w:rsidRPr="00FF0286" w:rsidRDefault="00E36E3A" w:rsidP="00F061E8">
      <w:pPr>
        <w:pStyle w:val="Odstavekseznama"/>
        <w:numPr>
          <w:ilvl w:val="0"/>
          <w:numId w:val="243"/>
        </w:numPr>
        <w:rPr>
          <w:rFonts w:cs="Arial"/>
        </w:rPr>
      </w:pPr>
      <w:r w:rsidRPr="00FF0286">
        <w:rPr>
          <w:rFonts w:cs="Arial"/>
        </w:rPr>
        <w:t>Vodoravni in navpični razmik med vzporednimi jeklenimi žicami in palicami:</w:t>
      </w:r>
    </w:p>
    <w:p w14:paraId="31C134B8" w14:textId="77777777" w:rsidR="00E36E3A" w:rsidRPr="00FF0286" w:rsidRDefault="00E36E3A" w:rsidP="00F061E8">
      <w:pPr>
        <w:pStyle w:val="Odstavekseznama"/>
        <w:numPr>
          <w:ilvl w:val="1"/>
          <w:numId w:val="243"/>
        </w:numPr>
        <w:rPr>
          <w:rFonts w:cs="Arial"/>
        </w:rPr>
      </w:pPr>
      <w:r w:rsidRPr="00FF0286">
        <w:rPr>
          <w:rFonts w:cs="Arial"/>
        </w:rPr>
        <w:t>ne sme biti manjši od 3 cm,</w:t>
      </w:r>
    </w:p>
    <w:p w14:paraId="5C1053C1" w14:textId="77777777" w:rsidR="00E36E3A" w:rsidRPr="00FF0286" w:rsidRDefault="00E36E3A" w:rsidP="00F061E8">
      <w:pPr>
        <w:pStyle w:val="Odstavekseznama"/>
        <w:numPr>
          <w:ilvl w:val="1"/>
          <w:numId w:val="243"/>
        </w:numPr>
        <w:rPr>
          <w:rFonts w:cs="Arial"/>
        </w:rPr>
      </w:pPr>
      <w:r w:rsidRPr="00FF0286">
        <w:rPr>
          <w:rFonts w:cs="Arial"/>
        </w:rPr>
        <w:t>mora biti najmanj enak premeru (debelejših) palic,</w:t>
      </w:r>
    </w:p>
    <w:p w14:paraId="7969F5F1" w14:textId="77777777" w:rsidR="00E36E3A" w:rsidRPr="00FF0286" w:rsidRDefault="00E36E3A" w:rsidP="00F061E8">
      <w:pPr>
        <w:pStyle w:val="Odstavekseznama"/>
        <w:numPr>
          <w:ilvl w:val="1"/>
          <w:numId w:val="243"/>
        </w:numPr>
        <w:rPr>
          <w:rFonts w:cs="Arial"/>
        </w:rPr>
      </w:pPr>
      <w:r w:rsidRPr="00FF0286">
        <w:rPr>
          <w:rFonts w:cs="Arial"/>
        </w:rPr>
        <w:t>ne sme biti manjši od 0,8 nazivne velikosti največjega zrna v mešanici betona,</w:t>
      </w:r>
    </w:p>
    <w:p w14:paraId="710D0ECA" w14:textId="77777777" w:rsidR="00E36E3A" w:rsidRPr="00FF0286" w:rsidRDefault="00E36E3A" w:rsidP="00F061E8">
      <w:pPr>
        <w:pStyle w:val="Odstavekseznama"/>
        <w:numPr>
          <w:ilvl w:val="1"/>
          <w:numId w:val="243"/>
        </w:numPr>
        <w:rPr>
          <w:rFonts w:cs="Arial"/>
        </w:rPr>
      </w:pPr>
      <w:r w:rsidRPr="00FF0286">
        <w:rPr>
          <w:rFonts w:cs="Arial"/>
        </w:rPr>
        <w:t>mora omogočiti dostop ustreznega sredstva za zgostitev betona.</w:t>
      </w:r>
    </w:p>
    <w:p w14:paraId="1CFD5F7C" w14:textId="77777777" w:rsidR="00E36E3A" w:rsidRPr="00FF0286" w:rsidRDefault="00E36E3A" w:rsidP="00F061E8">
      <w:pPr>
        <w:pStyle w:val="Odstavekseznama"/>
        <w:numPr>
          <w:ilvl w:val="0"/>
          <w:numId w:val="243"/>
        </w:numPr>
        <w:rPr>
          <w:rFonts w:cs="Arial"/>
        </w:rPr>
      </w:pPr>
      <w:r w:rsidRPr="00FF0286">
        <w:rPr>
          <w:rFonts w:cs="Arial"/>
        </w:rPr>
        <w:t>Po potrebi se lahko razvrstijo (največ štiri) žice in/ali palice v svežnje brez medsebojnega razmika. Premer svežnja lahko znaša največ 44 mm. Če so zagotovljeni pogoji za učinkovito sprijemanje in sidranje jeklenih žic in palic, se smejo uporabljati tudi svežnji z večjimi premeri. Takšno razporeditev pa mora odobriti nadzornik.</w:t>
      </w:r>
    </w:p>
    <w:p w14:paraId="3F44D484" w14:textId="77777777" w:rsidR="00E36E3A" w:rsidRPr="00E33E51" w:rsidRDefault="00E36E3A" w:rsidP="00133A8E">
      <w:pPr>
        <w:pStyle w:val="Naslov5"/>
      </w:pPr>
      <w:bookmarkStart w:id="1152" w:name="_Toc416874391"/>
      <w:bookmarkStart w:id="1153" w:name="_Toc25424211"/>
      <w:r w:rsidRPr="00E33E51">
        <w:t>Stikovanje</w:t>
      </w:r>
      <w:bookmarkEnd w:id="1152"/>
      <w:bookmarkEnd w:id="1153"/>
    </w:p>
    <w:p w14:paraId="4E9995D5" w14:textId="77777777" w:rsidR="00E36E3A" w:rsidRPr="00FF0286" w:rsidRDefault="00E36E3A" w:rsidP="00F061E8">
      <w:pPr>
        <w:pStyle w:val="Odstavekseznama"/>
        <w:numPr>
          <w:ilvl w:val="0"/>
          <w:numId w:val="244"/>
        </w:numPr>
        <w:rPr>
          <w:rFonts w:cs="Arial"/>
        </w:rPr>
      </w:pPr>
      <w:r w:rsidRPr="00FF0286">
        <w:rPr>
          <w:rFonts w:cs="Arial"/>
        </w:rPr>
        <w:t>Stikovanje jeklenih žic in palic ter mrež za armiranje se lahko izvrši:</w:t>
      </w:r>
    </w:p>
    <w:p w14:paraId="7515E9F6" w14:textId="77777777" w:rsidR="00E36E3A" w:rsidRPr="00FF0286" w:rsidRDefault="00E36E3A" w:rsidP="00F061E8">
      <w:pPr>
        <w:pStyle w:val="Odstavekseznama"/>
        <w:numPr>
          <w:ilvl w:val="1"/>
          <w:numId w:val="244"/>
        </w:numPr>
        <w:rPr>
          <w:rFonts w:cs="Arial"/>
        </w:rPr>
      </w:pPr>
      <w:r w:rsidRPr="00FF0286">
        <w:rPr>
          <w:rFonts w:cs="Arial"/>
        </w:rPr>
        <w:t>s preklopom,</w:t>
      </w:r>
    </w:p>
    <w:p w14:paraId="64BD7D8C" w14:textId="77777777" w:rsidR="00E36E3A" w:rsidRPr="00FF0286" w:rsidRDefault="00E36E3A" w:rsidP="00F061E8">
      <w:pPr>
        <w:pStyle w:val="Odstavekseznama"/>
        <w:numPr>
          <w:ilvl w:val="1"/>
          <w:numId w:val="244"/>
        </w:numPr>
        <w:rPr>
          <w:rFonts w:cs="Arial"/>
        </w:rPr>
      </w:pPr>
      <w:r w:rsidRPr="00FF0286">
        <w:rPr>
          <w:rFonts w:cs="Arial"/>
        </w:rPr>
        <w:t>s preklopom s kljukami,</w:t>
      </w:r>
    </w:p>
    <w:p w14:paraId="54865560" w14:textId="77777777" w:rsidR="00E36E3A" w:rsidRPr="00FF0286" w:rsidRDefault="00E36E3A" w:rsidP="00F061E8">
      <w:pPr>
        <w:pStyle w:val="Odstavekseznama"/>
        <w:numPr>
          <w:ilvl w:val="1"/>
          <w:numId w:val="244"/>
        </w:numPr>
        <w:rPr>
          <w:rFonts w:cs="Arial"/>
        </w:rPr>
      </w:pPr>
      <w:r w:rsidRPr="00FF0286">
        <w:rPr>
          <w:rFonts w:cs="Arial"/>
        </w:rPr>
        <w:t>z električnim uporovnim varjenjem in</w:t>
      </w:r>
    </w:p>
    <w:p w14:paraId="408624D5" w14:textId="77777777" w:rsidR="00E36E3A" w:rsidRPr="00FF0286" w:rsidRDefault="00E36E3A" w:rsidP="00F061E8">
      <w:pPr>
        <w:pStyle w:val="Odstavekseznama"/>
        <w:numPr>
          <w:ilvl w:val="1"/>
          <w:numId w:val="244"/>
        </w:numPr>
        <w:rPr>
          <w:rFonts w:cs="Arial"/>
        </w:rPr>
      </w:pPr>
      <w:r w:rsidRPr="00FF0286">
        <w:rPr>
          <w:rFonts w:cs="Arial"/>
        </w:rPr>
        <w:t>z navarjenimi prečkami.</w:t>
      </w:r>
    </w:p>
    <w:p w14:paraId="753FDADD" w14:textId="77777777" w:rsidR="00E36E3A" w:rsidRPr="00FF0286" w:rsidRDefault="00E36E3A" w:rsidP="00F061E8">
      <w:pPr>
        <w:pStyle w:val="Odstavekseznama"/>
        <w:numPr>
          <w:ilvl w:val="0"/>
          <w:numId w:val="244"/>
        </w:numPr>
        <w:rPr>
          <w:rFonts w:cs="Arial"/>
        </w:rPr>
      </w:pPr>
      <w:r w:rsidRPr="00FF0286">
        <w:rPr>
          <w:rFonts w:cs="Arial"/>
        </w:rPr>
        <w:t>Dolžina stika s preklopom je določena predvsem v odvisnosti od premera žic in palic in pogojev adhezije, a ne sme biti manjša od 20 cm.</w:t>
      </w:r>
    </w:p>
    <w:p w14:paraId="2DBC482C" w14:textId="77777777" w:rsidR="00E36E3A" w:rsidRPr="00FF0286" w:rsidRDefault="00E36E3A" w:rsidP="00F061E8">
      <w:pPr>
        <w:pStyle w:val="Odstavekseznama"/>
        <w:numPr>
          <w:ilvl w:val="0"/>
          <w:numId w:val="244"/>
        </w:numPr>
        <w:rPr>
          <w:rFonts w:cs="Arial"/>
        </w:rPr>
      </w:pPr>
      <w:r w:rsidRPr="00FF0286">
        <w:rPr>
          <w:rFonts w:cs="Arial"/>
        </w:rPr>
        <w:t>Kakovost stikovanja žic in palic z varjenjem je treba dokazati s predhodnim preskusom.</w:t>
      </w:r>
    </w:p>
    <w:p w14:paraId="2B298B70" w14:textId="77777777" w:rsidR="00E36E3A" w:rsidRPr="00FF0286" w:rsidRDefault="00E36E3A" w:rsidP="00F061E8">
      <w:pPr>
        <w:pStyle w:val="Odstavekseznama"/>
        <w:numPr>
          <w:ilvl w:val="0"/>
          <w:numId w:val="244"/>
        </w:numPr>
        <w:rPr>
          <w:rFonts w:cs="Arial"/>
        </w:rPr>
      </w:pPr>
      <w:r w:rsidRPr="00FF0286">
        <w:rPr>
          <w:rFonts w:cs="Arial"/>
        </w:rPr>
        <w:t>Uporabljeni način stikovanja mora zagotavljati predpisano varnost.</w:t>
      </w:r>
    </w:p>
    <w:p w14:paraId="73D71E27" w14:textId="77777777" w:rsidR="00E36E3A" w:rsidRPr="00E33E51" w:rsidRDefault="00E36E3A" w:rsidP="00133A8E">
      <w:pPr>
        <w:pStyle w:val="Naslov5"/>
      </w:pPr>
      <w:bookmarkStart w:id="1154" w:name="_Toc416874392"/>
      <w:bookmarkStart w:id="1155" w:name="_Toc25424212"/>
      <w:r w:rsidRPr="00E33E51">
        <w:t>Sidranje</w:t>
      </w:r>
      <w:bookmarkEnd w:id="1154"/>
      <w:bookmarkEnd w:id="1155"/>
    </w:p>
    <w:p w14:paraId="1EACAF89" w14:textId="77777777" w:rsidR="00E36E3A" w:rsidRPr="00FF0286" w:rsidRDefault="00E36E3A" w:rsidP="00F061E8">
      <w:pPr>
        <w:pStyle w:val="Odstavekseznama"/>
        <w:numPr>
          <w:ilvl w:val="0"/>
          <w:numId w:val="245"/>
        </w:numPr>
        <w:rPr>
          <w:rFonts w:cs="Arial"/>
        </w:rPr>
      </w:pPr>
      <w:r w:rsidRPr="00FF0286">
        <w:rPr>
          <w:rFonts w:cs="Arial"/>
        </w:rPr>
        <w:t>Jeklene žice in palice se lahko sidrajo:</w:t>
      </w:r>
    </w:p>
    <w:p w14:paraId="61D6EDDD" w14:textId="77777777" w:rsidR="00E36E3A" w:rsidRPr="00FF0286" w:rsidRDefault="00E36E3A" w:rsidP="00F061E8">
      <w:pPr>
        <w:pStyle w:val="Odstavekseznama"/>
        <w:numPr>
          <w:ilvl w:val="1"/>
          <w:numId w:val="245"/>
        </w:numPr>
        <w:rPr>
          <w:rFonts w:cs="Arial"/>
        </w:rPr>
      </w:pPr>
      <w:r w:rsidRPr="00FF0286">
        <w:rPr>
          <w:rFonts w:cs="Arial"/>
        </w:rPr>
        <w:t>z ravnim podaljškom,</w:t>
      </w:r>
    </w:p>
    <w:p w14:paraId="0D7021FD" w14:textId="77777777" w:rsidR="00E36E3A" w:rsidRPr="00FF0286" w:rsidRDefault="00E36E3A" w:rsidP="00F061E8">
      <w:pPr>
        <w:pStyle w:val="Odstavekseznama"/>
        <w:numPr>
          <w:ilvl w:val="1"/>
          <w:numId w:val="245"/>
        </w:numPr>
        <w:rPr>
          <w:rFonts w:cs="Arial"/>
        </w:rPr>
      </w:pPr>
      <w:r w:rsidRPr="00FF0286">
        <w:rPr>
          <w:rFonts w:cs="Arial"/>
        </w:rPr>
        <w:t>s kljuko,</w:t>
      </w:r>
    </w:p>
    <w:p w14:paraId="21D48D33" w14:textId="77777777" w:rsidR="00E36E3A" w:rsidRPr="00FF0286" w:rsidRDefault="00E36E3A" w:rsidP="00F061E8">
      <w:pPr>
        <w:pStyle w:val="Odstavekseznama"/>
        <w:numPr>
          <w:ilvl w:val="1"/>
          <w:numId w:val="245"/>
        </w:numPr>
        <w:rPr>
          <w:rFonts w:cs="Arial"/>
        </w:rPr>
      </w:pPr>
      <w:r w:rsidRPr="00FF0286">
        <w:rPr>
          <w:rFonts w:cs="Arial"/>
        </w:rPr>
        <w:t>z zanko in</w:t>
      </w:r>
    </w:p>
    <w:p w14:paraId="7239B065" w14:textId="77777777" w:rsidR="00E36E3A" w:rsidRPr="00FF0286" w:rsidRDefault="00E36E3A" w:rsidP="00F061E8">
      <w:pPr>
        <w:pStyle w:val="Odstavekseznama"/>
        <w:numPr>
          <w:ilvl w:val="1"/>
          <w:numId w:val="245"/>
        </w:numPr>
        <w:rPr>
          <w:rFonts w:cs="Arial"/>
        </w:rPr>
      </w:pPr>
      <w:r w:rsidRPr="00FF0286">
        <w:rPr>
          <w:rFonts w:cs="Arial"/>
        </w:rPr>
        <w:t>z navarjenimi prečkami.</w:t>
      </w:r>
    </w:p>
    <w:p w14:paraId="2A310ED9" w14:textId="77777777" w:rsidR="00E36E3A" w:rsidRPr="00FF0286" w:rsidRDefault="00E36E3A" w:rsidP="00F061E8">
      <w:pPr>
        <w:pStyle w:val="Odstavekseznama"/>
        <w:numPr>
          <w:ilvl w:val="0"/>
          <w:numId w:val="245"/>
        </w:numPr>
        <w:rPr>
          <w:rFonts w:cs="Arial"/>
        </w:rPr>
      </w:pPr>
      <w:r w:rsidRPr="00FF0286">
        <w:rPr>
          <w:rFonts w:cs="Arial"/>
        </w:rPr>
        <w:t>Mreže za ojačitev se sidra brez kljuk, razen če se jih uporablja za stremena.</w:t>
      </w:r>
    </w:p>
    <w:p w14:paraId="371373EC" w14:textId="77777777" w:rsidR="00E36E3A" w:rsidRPr="00FF0286" w:rsidRDefault="00E36E3A" w:rsidP="00F061E8">
      <w:pPr>
        <w:pStyle w:val="Odstavekseznama"/>
        <w:numPr>
          <w:ilvl w:val="0"/>
          <w:numId w:val="245"/>
        </w:numPr>
        <w:rPr>
          <w:rFonts w:cs="Arial"/>
        </w:rPr>
      </w:pPr>
      <w:r w:rsidRPr="00FF0286">
        <w:rPr>
          <w:rFonts w:cs="Arial"/>
        </w:rPr>
        <w:t>Predpisani pogoji za sidranje vseh jeklenih elementov, ki se uporabljajo za ojačitve, morajo biti upoštevani pri projektiranju. Pogoji za sidranje pa morajo biti navedeni v projektni dokumentaciji.</w:t>
      </w:r>
    </w:p>
    <w:p w14:paraId="0052FD74" w14:textId="77777777" w:rsidR="00E36E3A" w:rsidRPr="00FF0286" w:rsidRDefault="00E36E3A" w:rsidP="00F061E8">
      <w:pPr>
        <w:pStyle w:val="Odstavekseznama"/>
        <w:numPr>
          <w:ilvl w:val="0"/>
          <w:numId w:val="245"/>
        </w:numPr>
        <w:rPr>
          <w:rFonts w:cs="Arial"/>
        </w:rPr>
      </w:pPr>
      <w:r w:rsidRPr="00FF0286">
        <w:rPr>
          <w:rFonts w:cs="Arial"/>
        </w:rPr>
        <w:t>Če želi izvajalec izvršiti sidranje drugače, kot je določeno v projektni dokumentaciji, mora s predhodnim preskusom dokazati, da znaša količnik varnosti sidranja najmanj 1,8. Takšen način sidranja pa sme uporabiti šele, ko mu ga je odobril nadzornik.</w:t>
      </w:r>
    </w:p>
    <w:p w14:paraId="0AD20105" w14:textId="77777777" w:rsidR="00E36E3A" w:rsidRPr="00FF0286" w:rsidRDefault="00E36E3A" w:rsidP="00F061E8">
      <w:pPr>
        <w:pStyle w:val="Naslov6"/>
        <w:rPr>
          <w:rFonts w:cs="Arial"/>
        </w:rPr>
      </w:pPr>
      <w:bookmarkStart w:id="1156" w:name="_Toc416874393"/>
      <w:bookmarkStart w:id="1157" w:name="_Toc25424213"/>
      <w:r w:rsidRPr="00FF0286">
        <w:rPr>
          <w:rFonts w:cs="Arial"/>
        </w:rPr>
        <w:t>Zaščita</w:t>
      </w:r>
      <w:bookmarkEnd w:id="1156"/>
      <w:bookmarkEnd w:id="1157"/>
    </w:p>
    <w:p w14:paraId="357DC0EF" w14:textId="77777777" w:rsidR="00E36E3A" w:rsidRPr="00FF0286" w:rsidRDefault="00E36E3A" w:rsidP="00F061E8">
      <w:pPr>
        <w:pStyle w:val="Odstavekseznama"/>
        <w:numPr>
          <w:ilvl w:val="0"/>
          <w:numId w:val="246"/>
        </w:numPr>
        <w:rPr>
          <w:rFonts w:cs="Arial"/>
        </w:rPr>
      </w:pPr>
      <w:r w:rsidRPr="00FF0286">
        <w:rPr>
          <w:rFonts w:cs="Arial"/>
        </w:rPr>
        <w:t>Jeklene žice, palice in mreže za armiranje in utrjevanje so pretežno izpostavljene močno agresivnemu okolju. Temu pogoju mora ustrezati po predpisih določena najmanjša debelina zaščitne plasti betona nad njimi (tudi injektirna cementna plast pri utjevanju s sidri), ki mora znašati najmanj 3,5 cm, ali zaščitni premaz za jeklene žice, palice in mreže.</w:t>
      </w:r>
    </w:p>
    <w:p w14:paraId="345F67CF" w14:textId="77777777" w:rsidR="00E36E3A" w:rsidRPr="00FF0286" w:rsidRDefault="00E36E3A" w:rsidP="00F061E8">
      <w:pPr>
        <w:pStyle w:val="Odstavekseznama"/>
        <w:numPr>
          <w:ilvl w:val="0"/>
          <w:numId w:val="246"/>
        </w:numPr>
        <w:rPr>
          <w:rFonts w:cs="Arial"/>
        </w:rPr>
      </w:pPr>
      <w:r w:rsidRPr="00FF0286">
        <w:rPr>
          <w:rFonts w:cs="Arial"/>
        </w:rPr>
        <w:t>Zaščitna plast betona nad jeklenimi palicami tudi ne sme biti tanjša od nadomestnega premera svežnja palic. Če je potrebna debelina zaščitne plasti večja od 5 cm, je treba takšno zaščitno plast ojačiti s tanko jekleno mrežo, ki mora biti najmanj 2 cm oddaljena od zunanje površine betona.</w:t>
      </w:r>
      <w:r w:rsidR="00190482">
        <w:rPr>
          <w:rFonts w:cs="Arial"/>
        </w:rPr>
        <w:t xml:space="preserve"> </w:t>
      </w:r>
      <w:r w:rsidRPr="00FF0286">
        <w:rPr>
          <w:rFonts w:cs="Arial"/>
        </w:rPr>
        <w:t>Pogojeni odmik jeklenih žic, palic in armaturnih mrež od opaža je treba zagotoviti z ustreznimi podložkami, ki morajo biti obstojne in zagotoviti stabilno lego.</w:t>
      </w:r>
    </w:p>
    <w:p w14:paraId="4B1E3655" w14:textId="77777777" w:rsidR="00E36E3A" w:rsidRPr="00FF0286" w:rsidRDefault="00E36E3A" w:rsidP="00F061E8">
      <w:pPr>
        <w:pStyle w:val="Odstavekseznama"/>
        <w:numPr>
          <w:ilvl w:val="0"/>
          <w:numId w:val="246"/>
        </w:numPr>
        <w:rPr>
          <w:rFonts w:cs="Arial"/>
        </w:rPr>
      </w:pPr>
      <w:r w:rsidRPr="00FF0286">
        <w:rPr>
          <w:rFonts w:cs="Arial"/>
        </w:rPr>
        <w:t>Upoštevati je še tolerančne razrede po SIST EN 13670.</w:t>
      </w:r>
    </w:p>
    <w:p w14:paraId="61173551" w14:textId="77777777" w:rsidR="00E36E3A" w:rsidRPr="00FF0286" w:rsidRDefault="00E36E3A" w:rsidP="00F061E8">
      <w:pPr>
        <w:pStyle w:val="Odstavekseznama"/>
        <w:numPr>
          <w:ilvl w:val="0"/>
          <w:numId w:val="246"/>
        </w:numPr>
        <w:rPr>
          <w:rFonts w:cs="Arial"/>
        </w:rPr>
      </w:pPr>
      <w:r w:rsidRPr="00FF0286">
        <w:rPr>
          <w:rFonts w:cs="Arial"/>
        </w:rPr>
        <w:t>V projektni dokumentaciji mora biti določena tudi vrsta cevi za zaščito jeklenih žic, palic pred dotikom z betonom med izvajanjem del.</w:t>
      </w:r>
    </w:p>
    <w:p w14:paraId="5265477B" w14:textId="77777777" w:rsidR="00E36E3A" w:rsidRPr="00133A8E" w:rsidRDefault="00E36E3A" w:rsidP="00133A8E">
      <w:pPr>
        <w:pStyle w:val="Naslov4"/>
      </w:pPr>
      <w:bookmarkStart w:id="1158" w:name="_Toc416874394"/>
      <w:bookmarkStart w:id="1159" w:name="_Toc415571111"/>
      <w:bookmarkStart w:id="1160" w:name="_Toc25424214"/>
      <w:r w:rsidRPr="00133A8E">
        <w:t>Kakovost izvedbe</w:t>
      </w:r>
      <w:bookmarkEnd w:id="1158"/>
      <w:bookmarkEnd w:id="1159"/>
      <w:bookmarkEnd w:id="1160"/>
    </w:p>
    <w:p w14:paraId="12741879" w14:textId="77777777" w:rsidR="00E36E3A" w:rsidRPr="00FF0286" w:rsidRDefault="00E36E3A" w:rsidP="00F061E8">
      <w:pPr>
        <w:pStyle w:val="Odstavekseznama"/>
        <w:numPr>
          <w:ilvl w:val="0"/>
          <w:numId w:val="247"/>
        </w:numPr>
        <w:rPr>
          <w:rFonts w:cs="Arial"/>
        </w:rPr>
      </w:pPr>
      <w:r w:rsidRPr="00FF0286">
        <w:rPr>
          <w:rFonts w:cs="Arial"/>
        </w:rPr>
        <w:t>Izvajalec mora pravočasno pred pričetkom del predložiti nadzorniku projekt izvajanja betonskih del ter vsa potrebna dokazila o izvoru in o kakovosti vseh jeklenih elementov, določenih za predvidene ojačitve po projektni dokumentaciji in po teh tehničnih pogojih.</w:t>
      </w:r>
    </w:p>
    <w:p w14:paraId="0ADB84D2" w14:textId="77777777" w:rsidR="00E36E3A" w:rsidRPr="00FF0286" w:rsidRDefault="00E36E3A" w:rsidP="00F061E8">
      <w:pPr>
        <w:pStyle w:val="Odstavekseznama"/>
        <w:numPr>
          <w:ilvl w:val="0"/>
          <w:numId w:val="247"/>
        </w:numPr>
        <w:rPr>
          <w:rFonts w:cs="Arial"/>
        </w:rPr>
      </w:pPr>
      <w:r w:rsidRPr="00FF0286">
        <w:rPr>
          <w:rFonts w:cs="Arial"/>
        </w:rPr>
        <w:t>Vsi jekleni elementi za ojačitve morajo biti vgrajeni, kot je določeno v projektni dokumentaciji in pogojeno s temi tehničnimi pogoji. Izvajalec mora voditi interno dokumentacijo o vgradnji armature, v skladu z zahtevnostjo gradnje in tolerančnimi razredi po SIST EN 13670.</w:t>
      </w:r>
    </w:p>
    <w:p w14:paraId="22831BDF" w14:textId="77777777" w:rsidR="00E36E3A" w:rsidRPr="00133A8E" w:rsidRDefault="00E36E3A" w:rsidP="00133A8E">
      <w:pPr>
        <w:pStyle w:val="Naslov4"/>
      </w:pPr>
      <w:bookmarkStart w:id="1161" w:name="_Toc416874395"/>
      <w:bookmarkStart w:id="1162" w:name="_Toc415571112"/>
      <w:bookmarkStart w:id="1163" w:name="_Toc25424215"/>
      <w:r w:rsidRPr="00133A8E">
        <w:t>Preverjanje kakovosti izvedbe</w:t>
      </w:r>
      <w:bookmarkEnd w:id="1161"/>
      <w:bookmarkEnd w:id="1162"/>
      <w:bookmarkEnd w:id="1163"/>
    </w:p>
    <w:p w14:paraId="1AD0FA9A" w14:textId="77777777" w:rsidR="00E36E3A" w:rsidRPr="00FF0286" w:rsidRDefault="00E36E3A" w:rsidP="00F061E8">
      <w:pPr>
        <w:pStyle w:val="Odstavekseznama"/>
        <w:numPr>
          <w:ilvl w:val="0"/>
          <w:numId w:val="248"/>
        </w:numPr>
        <w:rPr>
          <w:rFonts w:cs="Arial"/>
        </w:rPr>
      </w:pPr>
      <w:r w:rsidRPr="00FF0286">
        <w:rPr>
          <w:rFonts w:cs="Arial"/>
        </w:rPr>
        <w:t>Kakovost</w:t>
      </w:r>
      <w:r w:rsidR="00F061E8">
        <w:rPr>
          <w:rFonts w:cs="Arial"/>
        </w:rPr>
        <w:t xml:space="preserve"> </w:t>
      </w:r>
      <w:r w:rsidRPr="00FF0286">
        <w:rPr>
          <w:rFonts w:cs="Arial"/>
        </w:rPr>
        <w:t>oblikovanja</w:t>
      </w:r>
      <w:r w:rsidR="00F061E8">
        <w:rPr>
          <w:rFonts w:cs="Arial"/>
        </w:rPr>
        <w:t xml:space="preserve"> </w:t>
      </w:r>
      <w:r w:rsidRPr="00FF0286">
        <w:rPr>
          <w:rFonts w:cs="Arial"/>
        </w:rPr>
        <w:t>in način razporeditve, stikovanja, sidranja in zaščite jeklenih elementov za ojačitve v smislu zahtev po projektni dokumentaciji in po teh tehničnih pogojih mora preveriti nadzornik pred začetkom vgrajevanja betona. Površina vgrajenih jeklenih elementov za ojačitve mora biti čista. Dovoljena je samo delna zarjavelost (stopnja čistosti SA11/2 z največ do 10 % rjavih delcev) .</w:t>
      </w:r>
    </w:p>
    <w:p w14:paraId="5E2AAF73" w14:textId="77777777" w:rsidR="00E36E3A" w:rsidRPr="00FF0286" w:rsidRDefault="00E36E3A" w:rsidP="00F061E8">
      <w:pPr>
        <w:pStyle w:val="Odstavekseznama"/>
        <w:numPr>
          <w:ilvl w:val="0"/>
          <w:numId w:val="248"/>
        </w:numPr>
        <w:rPr>
          <w:rFonts w:cs="Arial"/>
        </w:rPr>
      </w:pPr>
      <w:r w:rsidRPr="00FF0286">
        <w:rPr>
          <w:rFonts w:cs="Arial"/>
        </w:rPr>
        <w:t>Jeklene palice morajo biti tako pritrjene, da se ne morejo premakniti ali zviti.</w:t>
      </w:r>
    </w:p>
    <w:p w14:paraId="2699AFE3" w14:textId="77777777" w:rsidR="00E36E3A" w:rsidRPr="00FF0286" w:rsidRDefault="00E36E3A" w:rsidP="00F061E8">
      <w:pPr>
        <w:pStyle w:val="Odstavekseznama"/>
        <w:numPr>
          <w:ilvl w:val="0"/>
          <w:numId w:val="248"/>
        </w:numPr>
        <w:rPr>
          <w:rFonts w:cs="Arial"/>
        </w:rPr>
      </w:pPr>
      <w:r w:rsidRPr="00FF0286">
        <w:rPr>
          <w:rFonts w:cs="Arial"/>
        </w:rPr>
        <w:t>Izvajalec mora vse pomanjkljivosti odstraniti, preden nadaljuje z deli.</w:t>
      </w:r>
    </w:p>
    <w:p w14:paraId="70FD5A86" w14:textId="77777777" w:rsidR="00E36E3A" w:rsidRPr="00FF0286" w:rsidRDefault="00E36E3A" w:rsidP="00F061E8">
      <w:pPr>
        <w:pStyle w:val="Odstavekseznama"/>
        <w:numPr>
          <w:ilvl w:val="0"/>
          <w:numId w:val="248"/>
        </w:numPr>
        <w:rPr>
          <w:rFonts w:cs="Arial"/>
        </w:rPr>
      </w:pPr>
      <w:r w:rsidRPr="00FF0286">
        <w:rPr>
          <w:rFonts w:cs="Arial"/>
        </w:rPr>
        <w:t>Obseg zunanjih preskusov jeklenih elementov za armiranje in ojačitve je treba smiselno prilagoditi specifičnim pogojem uporabe in pogojem v ustreznih predpisih.</w:t>
      </w:r>
    </w:p>
    <w:p w14:paraId="4286B653" w14:textId="77777777" w:rsidR="00E36E3A" w:rsidRPr="00F26BE0" w:rsidRDefault="00E36E3A" w:rsidP="00F26BE0">
      <w:pPr>
        <w:pStyle w:val="Naslov3"/>
      </w:pPr>
      <w:bookmarkStart w:id="1164" w:name="_Toc416874396"/>
      <w:bookmarkStart w:id="1165" w:name="_Toc415571115"/>
      <w:bookmarkStart w:id="1166" w:name="_Toc3373189"/>
      <w:bookmarkStart w:id="1167" w:name="_Toc25424216"/>
      <w:bookmarkStart w:id="1168" w:name="_Toc132793994"/>
      <w:r w:rsidRPr="00F26BE0">
        <w:t>Betonska dela</w:t>
      </w:r>
      <w:bookmarkEnd w:id="1164"/>
      <w:bookmarkEnd w:id="1165"/>
      <w:bookmarkEnd w:id="1166"/>
      <w:bookmarkEnd w:id="1167"/>
      <w:bookmarkEnd w:id="1168"/>
      <w:r w:rsidRPr="00F26BE0">
        <w:t xml:space="preserve"> </w:t>
      </w:r>
    </w:p>
    <w:p w14:paraId="450D5A81" w14:textId="77777777" w:rsidR="00E36E3A" w:rsidRPr="00133A8E" w:rsidRDefault="00E36E3A" w:rsidP="00133A8E">
      <w:pPr>
        <w:pStyle w:val="Naslov4"/>
      </w:pPr>
      <w:bookmarkStart w:id="1169" w:name="_Toc25424217"/>
      <w:r w:rsidRPr="00133A8E">
        <w:t>Splošno</w:t>
      </w:r>
      <w:bookmarkEnd w:id="1169"/>
    </w:p>
    <w:p w14:paraId="2C55E43A" w14:textId="77777777" w:rsidR="00E36E3A" w:rsidRPr="00FF0286" w:rsidRDefault="00093597" w:rsidP="00F061E8">
      <w:pPr>
        <w:pStyle w:val="Odstavekseznama"/>
        <w:numPr>
          <w:ilvl w:val="0"/>
          <w:numId w:val="249"/>
        </w:numPr>
        <w:rPr>
          <w:rFonts w:cs="Arial"/>
        </w:rPr>
      </w:pPr>
      <w:r>
        <w:rPr>
          <w:rFonts w:cs="Arial"/>
        </w:rPr>
        <w:t>Tehnični</w:t>
      </w:r>
      <w:r w:rsidR="00E36E3A" w:rsidRPr="00FF0286">
        <w:rPr>
          <w:rFonts w:cs="Arial"/>
        </w:rPr>
        <w:t xml:space="preserve"> pogoji za betonska dela obravnavajo vse vrste betonov, potrebnih za izgradnjo prometne in ostale infrastrukture ter proizvodnjo polizdelkov. V ta dela so vključena tudi vsa druga dela z betoni za posebne namene.</w:t>
      </w:r>
    </w:p>
    <w:p w14:paraId="762144FB" w14:textId="77777777" w:rsidR="00E36E3A" w:rsidRPr="00FF0286" w:rsidRDefault="00E36E3A" w:rsidP="00F061E8">
      <w:pPr>
        <w:pStyle w:val="Odstavekseznama"/>
        <w:numPr>
          <w:ilvl w:val="0"/>
          <w:numId w:val="249"/>
        </w:numPr>
        <w:rPr>
          <w:rFonts w:cs="Arial"/>
        </w:rPr>
      </w:pPr>
      <w:r w:rsidRPr="00FF0286">
        <w:rPr>
          <w:rFonts w:cs="Arial"/>
        </w:rPr>
        <w:t xml:space="preserve">Betoni morajo biti vgrajeni na način, v dimenzijah in kakovosti, določeni s projektno dokumentacijo (PGD-PZI, </w:t>
      </w:r>
      <w:r w:rsidR="00D4051B">
        <w:rPr>
          <w:rFonts w:cs="Arial"/>
        </w:rPr>
        <w:t>izvedbeni načrt</w:t>
      </w:r>
      <w:r w:rsidRPr="00FF0286">
        <w:rPr>
          <w:rFonts w:cs="Arial"/>
        </w:rPr>
        <w:t>, projekt izvajanja betonske konstrukcije - PIBK) in v skladu s temi tehničnimi pogoji.</w:t>
      </w:r>
    </w:p>
    <w:p w14:paraId="75604F0F" w14:textId="77777777" w:rsidR="00E36E3A" w:rsidRPr="00133A8E" w:rsidRDefault="00E36E3A" w:rsidP="00133A8E">
      <w:pPr>
        <w:pStyle w:val="Naslov4"/>
      </w:pPr>
      <w:bookmarkStart w:id="1170" w:name="_Toc416874397"/>
      <w:bookmarkStart w:id="1171" w:name="_Toc415571116"/>
      <w:bookmarkStart w:id="1172" w:name="_Toc25424218"/>
      <w:r w:rsidRPr="00133A8E">
        <w:t>Opis</w:t>
      </w:r>
      <w:bookmarkEnd w:id="1170"/>
      <w:bookmarkEnd w:id="1171"/>
      <w:bookmarkEnd w:id="1172"/>
    </w:p>
    <w:p w14:paraId="0AC5F8A6" w14:textId="77777777" w:rsidR="00E36E3A" w:rsidRPr="00FF0286" w:rsidRDefault="00E36E3A" w:rsidP="00F061E8">
      <w:pPr>
        <w:pStyle w:val="Odstavekseznama"/>
        <w:numPr>
          <w:ilvl w:val="0"/>
          <w:numId w:val="250"/>
        </w:numPr>
        <w:rPr>
          <w:rFonts w:cs="Arial"/>
        </w:rPr>
      </w:pPr>
      <w:r w:rsidRPr="00FF0286">
        <w:rPr>
          <w:rFonts w:cs="Arial"/>
        </w:rPr>
        <w:t>Dela z betoni</w:t>
      </w:r>
      <w:r w:rsidR="00F061E8">
        <w:rPr>
          <w:rFonts w:cs="Arial"/>
        </w:rPr>
        <w:t xml:space="preserve"> </w:t>
      </w:r>
      <w:r w:rsidRPr="00FF0286">
        <w:rPr>
          <w:rFonts w:cs="Arial"/>
        </w:rPr>
        <w:t>obsegajo dobavo osnovnih materialov za proizvodnjo mešanic</w:t>
      </w:r>
      <w:r w:rsidR="00F061E8">
        <w:rPr>
          <w:rFonts w:cs="Arial"/>
        </w:rPr>
        <w:t xml:space="preserve"> </w:t>
      </w:r>
      <w:r w:rsidRPr="00FF0286">
        <w:rPr>
          <w:rFonts w:cs="Arial"/>
        </w:rPr>
        <w:t>betona (agregat, cement, voda, kemijski in mineralni dodatki, vlakna po potrebi)</w:t>
      </w:r>
      <w:r w:rsidR="00F061E8">
        <w:rPr>
          <w:rFonts w:cs="Arial"/>
        </w:rPr>
        <w:t xml:space="preserve"> </w:t>
      </w:r>
      <w:r w:rsidRPr="00FF0286">
        <w:rPr>
          <w:rFonts w:cs="Arial"/>
        </w:rPr>
        <w:t>ter proizvodnjo, transport in vgraditev sveže mešanice betona na mestih in na način, določen s projektno dokumentacijo. V ta dela je vključena tudi zaščita površine svežih betonov po vgraditvi.</w:t>
      </w:r>
    </w:p>
    <w:p w14:paraId="67E0B811" w14:textId="77777777" w:rsidR="00E36E3A" w:rsidRPr="00FF0286" w:rsidRDefault="00E36E3A" w:rsidP="00F061E8">
      <w:pPr>
        <w:pStyle w:val="Odstavekseznama"/>
        <w:numPr>
          <w:ilvl w:val="0"/>
          <w:numId w:val="250"/>
        </w:numPr>
        <w:rPr>
          <w:rFonts w:cs="Arial"/>
        </w:rPr>
      </w:pPr>
      <w:r w:rsidRPr="00FF0286">
        <w:rPr>
          <w:rFonts w:cs="Arial"/>
        </w:rPr>
        <w:t xml:space="preserve">Ta dela je treba izvajati v vremenu, ko pri vgrajevanju ni znatnješih padavin in znaša temperatura zraka (pri brezvetrju) od +5°C do +30°C. Če je potrebno dela izvajati v pogojih izven navedenega okvira, je potrebno pri proizvodnji in vgradnji z ustreznimi posegi (ogrevanje, hlajenje, zaščita pred padavinami) zagotoviti s temi tehničnimi pogoji predpisane temperature betona, po vgraditvi pa ustrezne ukrepe za nego in zaščito. </w:t>
      </w:r>
    </w:p>
    <w:p w14:paraId="3302541F" w14:textId="77777777" w:rsidR="00E36E3A" w:rsidRPr="00FF0286" w:rsidRDefault="00E36E3A" w:rsidP="00F061E8">
      <w:pPr>
        <w:pStyle w:val="Odstavekseznama"/>
        <w:numPr>
          <w:ilvl w:val="0"/>
          <w:numId w:val="250"/>
        </w:numPr>
        <w:rPr>
          <w:rFonts w:cs="Arial"/>
        </w:rPr>
      </w:pPr>
      <w:r w:rsidRPr="00FF0286">
        <w:rPr>
          <w:rFonts w:cs="Arial"/>
        </w:rPr>
        <w:t>Normalni betoni (betoni za objekte na prometni in ostali infrastrukturi) morajo biti skladni z zahtevami standarda SIST EN 206 in SIST 1026.</w:t>
      </w:r>
    </w:p>
    <w:p w14:paraId="7B61EAF8" w14:textId="77777777" w:rsidR="00E36E3A" w:rsidRPr="00FF0286" w:rsidRDefault="00E36E3A" w:rsidP="00F061E8">
      <w:pPr>
        <w:pStyle w:val="Odstavekseznama"/>
        <w:numPr>
          <w:ilvl w:val="0"/>
          <w:numId w:val="250"/>
        </w:numPr>
        <w:rPr>
          <w:rFonts w:cs="Arial"/>
        </w:rPr>
      </w:pPr>
      <w:r w:rsidRPr="00FF0286">
        <w:rPr>
          <w:rFonts w:cs="Arial"/>
        </w:rPr>
        <w:t>Za posebne vrste betonov, npr.:</w:t>
      </w:r>
    </w:p>
    <w:p w14:paraId="768037C2" w14:textId="77777777" w:rsidR="00E36E3A" w:rsidRPr="00FF0286" w:rsidRDefault="00E36E3A" w:rsidP="00F061E8">
      <w:pPr>
        <w:pStyle w:val="Odstavekseznama"/>
        <w:numPr>
          <w:ilvl w:val="1"/>
          <w:numId w:val="250"/>
        </w:numPr>
        <w:rPr>
          <w:rFonts w:cs="Arial"/>
        </w:rPr>
      </w:pPr>
      <w:r w:rsidRPr="00FF0286">
        <w:rPr>
          <w:rFonts w:cs="Arial"/>
        </w:rPr>
        <w:t>z največjim zrnom agregata 4 mm ali manj (malta),</w:t>
      </w:r>
    </w:p>
    <w:p w14:paraId="2FE7FD7F" w14:textId="77777777" w:rsidR="00E36E3A" w:rsidRPr="00FF0286" w:rsidRDefault="00E36E3A" w:rsidP="00F061E8">
      <w:pPr>
        <w:pStyle w:val="Odstavekseznama"/>
        <w:numPr>
          <w:ilvl w:val="1"/>
          <w:numId w:val="250"/>
        </w:numPr>
        <w:rPr>
          <w:rFonts w:cs="Arial"/>
        </w:rPr>
      </w:pPr>
      <w:r w:rsidRPr="00FF0286">
        <w:rPr>
          <w:rFonts w:cs="Arial"/>
        </w:rPr>
        <w:t>za posebne tehnologije (npr. brizgani beton),</w:t>
      </w:r>
    </w:p>
    <w:p w14:paraId="71F4B9E4" w14:textId="77777777" w:rsidR="00E36E3A" w:rsidRPr="00FF0286" w:rsidRDefault="00E36E3A" w:rsidP="00F061E8">
      <w:pPr>
        <w:pStyle w:val="Odstavekseznama"/>
        <w:numPr>
          <w:ilvl w:val="1"/>
          <w:numId w:val="250"/>
        </w:numPr>
        <w:rPr>
          <w:rFonts w:cs="Arial"/>
        </w:rPr>
      </w:pPr>
      <w:r w:rsidRPr="00FF0286">
        <w:rPr>
          <w:rFonts w:cs="Arial"/>
        </w:rPr>
        <w:t>za masivne konstrukcije (npr. pregrade),</w:t>
      </w:r>
    </w:p>
    <w:p w14:paraId="548C47FA" w14:textId="77777777" w:rsidR="00E36E3A" w:rsidRPr="00FF0286" w:rsidRDefault="00E36E3A" w:rsidP="00F061E8">
      <w:pPr>
        <w:pStyle w:val="Odstavekseznama"/>
        <w:numPr>
          <w:ilvl w:val="1"/>
          <w:numId w:val="250"/>
        </w:numPr>
        <w:rPr>
          <w:rFonts w:cs="Arial"/>
        </w:rPr>
      </w:pPr>
      <w:r w:rsidRPr="00FF0286">
        <w:rPr>
          <w:rFonts w:cs="Arial"/>
        </w:rPr>
        <w:t>suhe mešanice, drenažne betone in drugo,</w:t>
      </w:r>
    </w:p>
    <w:p w14:paraId="24B22E3E" w14:textId="77777777" w:rsidR="00E36E3A" w:rsidRPr="00FF0286" w:rsidRDefault="00E36E3A" w:rsidP="00F061E8">
      <w:pPr>
        <w:pStyle w:val="Odstavekseznama"/>
        <w:numPr>
          <w:ilvl w:val="0"/>
          <w:numId w:val="0"/>
        </w:numPr>
        <w:ind w:left="360"/>
        <w:rPr>
          <w:rFonts w:cs="Arial"/>
        </w:rPr>
      </w:pPr>
      <w:r w:rsidRPr="00FF0286">
        <w:rPr>
          <w:rFonts w:cs="Arial"/>
        </w:rPr>
        <w:t>je potrebno v projektni dokumentaciji določiti dodatne ali posebne zahteve.</w:t>
      </w:r>
    </w:p>
    <w:p w14:paraId="62A4D3FE" w14:textId="77777777" w:rsidR="00E36E3A" w:rsidRPr="00FF0286" w:rsidRDefault="00E36E3A" w:rsidP="00F061E8">
      <w:pPr>
        <w:pStyle w:val="Odstavekseznama"/>
        <w:rPr>
          <w:rFonts w:cs="Arial"/>
        </w:rPr>
      </w:pPr>
      <w:r w:rsidRPr="00FF0286">
        <w:rPr>
          <w:rFonts w:cs="Arial"/>
        </w:rPr>
        <w:t>Glede na mesto priprave je treba razlikovati:</w:t>
      </w:r>
    </w:p>
    <w:p w14:paraId="68659E73" w14:textId="77777777" w:rsidR="00E36E3A" w:rsidRPr="00FF0286" w:rsidRDefault="003767C7" w:rsidP="004C4548">
      <w:pPr>
        <w:pStyle w:val="Odstavekseznama"/>
        <w:numPr>
          <w:ilvl w:val="0"/>
          <w:numId w:val="512"/>
        </w:numPr>
        <w:rPr>
          <w:rFonts w:cs="Arial"/>
        </w:rPr>
      </w:pPr>
      <w:r w:rsidRPr="00FF0286">
        <w:rPr>
          <w:rFonts w:cs="Arial"/>
        </w:rPr>
        <w:t xml:space="preserve">- </w:t>
      </w:r>
      <w:r w:rsidR="00E36E3A" w:rsidRPr="00FF0286">
        <w:rPr>
          <w:rFonts w:cs="Arial"/>
        </w:rPr>
        <w:t>beton pripravljen na gradbišču,</w:t>
      </w:r>
    </w:p>
    <w:p w14:paraId="1D7C8030" w14:textId="77777777" w:rsidR="00E36E3A" w:rsidRPr="00FF0286" w:rsidRDefault="003767C7" w:rsidP="004C4548">
      <w:pPr>
        <w:pStyle w:val="Odstavekseznama"/>
        <w:numPr>
          <w:ilvl w:val="0"/>
          <w:numId w:val="512"/>
        </w:numPr>
        <w:rPr>
          <w:rFonts w:cs="Arial"/>
        </w:rPr>
      </w:pPr>
      <w:r w:rsidRPr="00FF0286">
        <w:rPr>
          <w:rFonts w:cs="Arial"/>
        </w:rPr>
        <w:t xml:space="preserve">- </w:t>
      </w:r>
      <w:r w:rsidR="00E36E3A" w:rsidRPr="00FF0286">
        <w:rPr>
          <w:rFonts w:cs="Arial"/>
        </w:rPr>
        <w:t xml:space="preserve">transportni beton, pripravljen na betonarni in </w:t>
      </w:r>
    </w:p>
    <w:p w14:paraId="4C4E862E" w14:textId="77777777" w:rsidR="00E36E3A" w:rsidRPr="00FF0286" w:rsidRDefault="003767C7" w:rsidP="004C4548">
      <w:pPr>
        <w:pStyle w:val="Odstavekseznama"/>
        <w:numPr>
          <w:ilvl w:val="0"/>
          <w:numId w:val="512"/>
        </w:numPr>
        <w:rPr>
          <w:rFonts w:cs="Arial"/>
        </w:rPr>
      </w:pPr>
      <w:r w:rsidRPr="00FF0286">
        <w:rPr>
          <w:rFonts w:cs="Arial"/>
        </w:rPr>
        <w:t xml:space="preserve">- </w:t>
      </w:r>
      <w:r w:rsidR="00E36E3A" w:rsidRPr="00FF0286">
        <w:rPr>
          <w:rFonts w:cs="Arial"/>
        </w:rPr>
        <w:t>beton, proizveden v obratu za polizdelke.</w:t>
      </w:r>
    </w:p>
    <w:p w14:paraId="7B7E7D41" w14:textId="77777777" w:rsidR="00E36E3A" w:rsidRPr="00FF0286" w:rsidRDefault="00E36E3A" w:rsidP="004C4548">
      <w:pPr>
        <w:pStyle w:val="Odstavekseznama"/>
        <w:numPr>
          <w:ilvl w:val="0"/>
          <w:numId w:val="503"/>
        </w:numPr>
        <w:ind w:left="1276" w:hanging="567"/>
        <w:rPr>
          <w:rFonts w:cs="Arial"/>
        </w:rPr>
      </w:pPr>
      <w:r w:rsidRPr="00FF0286">
        <w:rPr>
          <w:rFonts w:cs="Arial"/>
        </w:rPr>
        <w:t>Beton je glede na stopnjo vezave lahko sveži, strjujoči (mlad) in strdeli.</w:t>
      </w:r>
    </w:p>
    <w:p w14:paraId="3E98320E" w14:textId="77777777" w:rsidR="00E36E3A" w:rsidRPr="00FF0286" w:rsidRDefault="00E36E3A" w:rsidP="004C4548">
      <w:pPr>
        <w:pStyle w:val="Odstavekseznama"/>
        <w:numPr>
          <w:ilvl w:val="0"/>
          <w:numId w:val="503"/>
        </w:numPr>
        <w:ind w:left="1276" w:hanging="567"/>
        <w:rPr>
          <w:rFonts w:cs="Arial"/>
        </w:rPr>
      </w:pPr>
      <w:r w:rsidRPr="00FF0286">
        <w:rPr>
          <w:rFonts w:cs="Arial"/>
        </w:rPr>
        <w:t>Beton je lahko na površini (z opažem ali na drugačen način) obdelan kot vidni (npr. prani ali drugače obdelan beton), lahko pa tudi kot obrabni ali varovalni beton.</w:t>
      </w:r>
    </w:p>
    <w:p w14:paraId="6FC51E45" w14:textId="77777777" w:rsidR="00E36E3A" w:rsidRPr="00FF0286" w:rsidRDefault="00E36E3A" w:rsidP="004C4548">
      <w:pPr>
        <w:pStyle w:val="Odstavekseznama"/>
        <w:numPr>
          <w:ilvl w:val="0"/>
          <w:numId w:val="503"/>
        </w:numPr>
        <w:ind w:left="1276" w:hanging="567"/>
        <w:rPr>
          <w:rFonts w:cs="Arial"/>
        </w:rPr>
      </w:pPr>
      <w:r w:rsidRPr="00FF0286">
        <w:rPr>
          <w:rFonts w:cs="Arial"/>
        </w:rPr>
        <w:t>Ustrezna vrsta betona za določene pogoje uporabe mora biti praviloma določena v projektni dokumentaciji, zagotovljena pa z ustreznimi osnovnimi materiali in postopki ter z začetnim preskusom betona.</w:t>
      </w:r>
    </w:p>
    <w:p w14:paraId="78273F70" w14:textId="77777777" w:rsidR="00E36E3A" w:rsidRPr="00FF0286" w:rsidRDefault="00E36E3A" w:rsidP="004C4548">
      <w:pPr>
        <w:pStyle w:val="Odstavekseznama"/>
        <w:numPr>
          <w:ilvl w:val="0"/>
          <w:numId w:val="503"/>
        </w:numPr>
        <w:ind w:left="1276" w:hanging="567"/>
        <w:rPr>
          <w:rFonts w:cs="Arial"/>
        </w:rPr>
      </w:pPr>
      <w:r w:rsidRPr="00FF0286">
        <w:rPr>
          <w:rFonts w:cs="Arial"/>
        </w:rPr>
        <w:t>Proizveden beton mora biti praviloma skladen s SIST EN 206 in SIST 1026, pri vgradnji pa s SIST EN 13670, z nacionalnim dodatkom (SIST EN 13670/A101).</w:t>
      </w:r>
    </w:p>
    <w:p w14:paraId="14B9ADFE" w14:textId="77777777" w:rsidR="00E36E3A" w:rsidRPr="00FF0286" w:rsidRDefault="00E36E3A" w:rsidP="004C4548">
      <w:pPr>
        <w:pStyle w:val="Odstavekseznama"/>
        <w:numPr>
          <w:ilvl w:val="0"/>
          <w:numId w:val="503"/>
        </w:numPr>
        <w:ind w:left="1276" w:hanging="567"/>
        <w:rPr>
          <w:rFonts w:cs="Arial"/>
        </w:rPr>
      </w:pPr>
      <w:r w:rsidRPr="00FF0286">
        <w:rPr>
          <w:rFonts w:cs="Arial"/>
        </w:rPr>
        <w:t>Betoni so skladno z določili SIST EN 206 in SIST 1026 na osnovi različnih značilnosti oziroma lastnosti razvrščeni v različne razrede.</w:t>
      </w:r>
    </w:p>
    <w:p w14:paraId="325497F4" w14:textId="77777777" w:rsidR="00E36E3A" w:rsidRPr="00FF0286" w:rsidRDefault="00E36E3A" w:rsidP="004C4548">
      <w:pPr>
        <w:pStyle w:val="Odstavekseznama"/>
        <w:numPr>
          <w:ilvl w:val="0"/>
          <w:numId w:val="503"/>
        </w:numPr>
        <w:ind w:left="1276" w:hanging="567"/>
        <w:rPr>
          <w:rFonts w:cs="Arial"/>
        </w:rPr>
      </w:pPr>
      <w:r w:rsidRPr="00FF0286">
        <w:rPr>
          <w:rFonts w:cs="Arial"/>
        </w:rPr>
        <w:t>Sveži beton je glede na stopnjo konsistence in obdelovalnosti razvrščen v različne:</w:t>
      </w:r>
    </w:p>
    <w:p w14:paraId="72564BB2" w14:textId="77777777" w:rsidR="00E36E3A" w:rsidRPr="00FF0286" w:rsidRDefault="00E36E3A" w:rsidP="004C4548">
      <w:pPr>
        <w:pStyle w:val="Odstavekseznama"/>
        <w:numPr>
          <w:ilvl w:val="1"/>
          <w:numId w:val="503"/>
        </w:numPr>
        <w:ind w:left="2127" w:hanging="426"/>
        <w:rPr>
          <w:rFonts w:cs="Arial"/>
        </w:rPr>
      </w:pPr>
      <w:r w:rsidRPr="00FF0286">
        <w:rPr>
          <w:rFonts w:cs="Arial"/>
        </w:rPr>
        <w:t>stopnje poseda (S1 do S5),</w:t>
      </w:r>
    </w:p>
    <w:p w14:paraId="73A2E69E" w14:textId="77777777" w:rsidR="00E36E3A" w:rsidRPr="00FF0286" w:rsidRDefault="00E36E3A" w:rsidP="004C4548">
      <w:pPr>
        <w:pStyle w:val="Odstavekseznama"/>
        <w:numPr>
          <w:ilvl w:val="1"/>
          <w:numId w:val="503"/>
        </w:numPr>
        <w:ind w:left="2127" w:hanging="426"/>
        <w:rPr>
          <w:rFonts w:cs="Arial"/>
        </w:rPr>
      </w:pPr>
      <w:r w:rsidRPr="00FF0286">
        <w:rPr>
          <w:rFonts w:cs="Arial"/>
        </w:rPr>
        <w:t>stopnje razleza (F1 do F6),</w:t>
      </w:r>
    </w:p>
    <w:p w14:paraId="4B763E73" w14:textId="77777777" w:rsidR="00E36E3A" w:rsidRPr="00FF0286" w:rsidRDefault="00E36E3A" w:rsidP="004C4548">
      <w:pPr>
        <w:pStyle w:val="Odstavekseznama"/>
        <w:numPr>
          <w:ilvl w:val="1"/>
          <w:numId w:val="503"/>
        </w:numPr>
        <w:ind w:left="2127" w:hanging="426"/>
        <w:rPr>
          <w:rFonts w:cs="Arial"/>
        </w:rPr>
      </w:pPr>
      <w:r w:rsidRPr="00FF0286">
        <w:rPr>
          <w:rFonts w:cs="Arial"/>
        </w:rPr>
        <w:t xml:space="preserve">ter ostale stopnje obdelovalnosti in viskoznosti glede na posamezne metode meritev npr. samozgoščevalnega betona (SF1 do SF3, VS1 do VS2, VF1 do VF2, PL1 do PL2, PJ1 do PJ ter SR1 do SR2), </w:t>
      </w:r>
    </w:p>
    <w:p w14:paraId="12468FC8" w14:textId="77777777" w:rsidR="00E36E3A" w:rsidRPr="00FF0286" w:rsidRDefault="00E36E3A" w:rsidP="00F061E8">
      <w:pPr>
        <w:rPr>
          <w:rFonts w:cs="Arial"/>
        </w:rPr>
      </w:pPr>
      <w:r w:rsidRPr="00FF0286">
        <w:rPr>
          <w:rFonts w:cs="Arial"/>
        </w:rPr>
        <w:t>pri čemer stopnje konsistence ali obdelovalnosti niso neposredno odvisne med seboj, in različne razrede glede na največje zrno agregata, pri čemer se za razvrstitev upošteva nazivno velikost najbolj grobe frakcije v betonu, s katero je v skladu s SIST EN 12620 opredeljena velikost agregata.</w:t>
      </w:r>
    </w:p>
    <w:p w14:paraId="3806A281" w14:textId="77777777" w:rsidR="00C1175D" w:rsidRPr="00FF0286" w:rsidRDefault="00C1175D" w:rsidP="00F061E8">
      <w:pPr>
        <w:ind w:left="1068" w:hanging="360"/>
        <w:rPr>
          <w:rFonts w:cs="Arial"/>
        </w:rPr>
      </w:pPr>
    </w:p>
    <w:p w14:paraId="71950733" w14:textId="77777777" w:rsidR="00E36E3A" w:rsidRPr="00FF0286" w:rsidRDefault="00E36E3A" w:rsidP="00F061E8">
      <w:pPr>
        <w:ind w:left="1068" w:hanging="360"/>
        <w:rPr>
          <w:rFonts w:cs="Arial"/>
        </w:rPr>
      </w:pPr>
      <w:r w:rsidRPr="00FF0286">
        <w:rPr>
          <w:rFonts w:cs="Arial"/>
        </w:rPr>
        <w:t>Strdeli beton razvrščamo v:</w:t>
      </w:r>
    </w:p>
    <w:p w14:paraId="7D4235A5" w14:textId="77777777" w:rsidR="00E36E3A" w:rsidRPr="00FF0286" w:rsidRDefault="00E36E3A" w:rsidP="004C4548">
      <w:pPr>
        <w:pStyle w:val="Odstavekseznama"/>
        <w:numPr>
          <w:ilvl w:val="0"/>
          <w:numId w:val="513"/>
        </w:numPr>
        <w:rPr>
          <w:rFonts w:cs="Arial"/>
        </w:rPr>
      </w:pPr>
      <w:r w:rsidRPr="00FF0286">
        <w:rPr>
          <w:rFonts w:cs="Arial"/>
        </w:rPr>
        <w:t>trdnostne razrede (C8/10 do C100/115 za normalno težke in težke betone oz. LC8/9 do LC80/88 za lahke betone),</w:t>
      </w:r>
    </w:p>
    <w:p w14:paraId="70110089" w14:textId="77777777" w:rsidR="00E36E3A" w:rsidRPr="00FF0286" w:rsidRDefault="00E36E3A" w:rsidP="004C4548">
      <w:pPr>
        <w:pStyle w:val="Odstavekseznama"/>
        <w:numPr>
          <w:ilvl w:val="0"/>
          <w:numId w:val="513"/>
        </w:numPr>
        <w:rPr>
          <w:rFonts w:cs="Arial"/>
        </w:rPr>
      </w:pPr>
      <w:r w:rsidRPr="00FF0286">
        <w:rPr>
          <w:rFonts w:cs="Arial"/>
        </w:rPr>
        <w:t>razrede gostote betonov (le za lahke betone),</w:t>
      </w:r>
    </w:p>
    <w:p w14:paraId="574E82E0" w14:textId="77777777" w:rsidR="00E36E3A" w:rsidRPr="00FF0286" w:rsidRDefault="00E36E3A" w:rsidP="004C4548">
      <w:pPr>
        <w:pStyle w:val="Odstavekseznama"/>
        <w:numPr>
          <w:ilvl w:val="0"/>
          <w:numId w:val="513"/>
        </w:numPr>
        <w:rPr>
          <w:rFonts w:cs="Arial"/>
        </w:rPr>
      </w:pPr>
      <w:r w:rsidRPr="00FF0286">
        <w:rPr>
          <w:rFonts w:cs="Arial"/>
        </w:rPr>
        <w:t>stopnje odpornosti proti prodoru vode (PV-I do PV-III),</w:t>
      </w:r>
    </w:p>
    <w:p w14:paraId="79FFB5FF" w14:textId="77777777" w:rsidR="00E36E3A" w:rsidRPr="00FF0286" w:rsidRDefault="00E36E3A" w:rsidP="004C4548">
      <w:pPr>
        <w:pStyle w:val="Odstavekseznama"/>
        <w:numPr>
          <w:ilvl w:val="0"/>
          <w:numId w:val="513"/>
        </w:numPr>
        <w:rPr>
          <w:rFonts w:cs="Arial"/>
        </w:rPr>
      </w:pPr>
      <w:r w:rsidRPr="00FF0286">
        <w:rPr>
          <w:rFonts w:cs="Arial"/>
        </w:rPr>
        <w:t>stopnje odpornosti proti karbonatizacij (XC1 do XC4),</w:t>
      </w:r>
    </w:p>
    <w:p w14:paraId="61F5E3AE" w14:textId="77777777" w:rsidR="00E36E3A" w:rsidRPr="00FF0286" w:rsidRDefault="00E36E3A" w:rsidP="004C4548">
      <w:pPr>
        <w:pStyle w:val="Odstavekseznama"/>
        <w:numPr>
          <w:ilvl w:val="0"/>
          <w:numId w:val="513"/>
        </w:numPr>
        <w:rPr>
          <w:rFonts w:cs="Arial"/>
        </w:rPr>
      </w:pPr>
      <w:r w:rsidRPr="00FF0286">
        <w:rPr>
          <w:rFonts w:cs="Arial"/>
        </w:rPr>
        <w:t>stopnje odpornosti proti prodoru kloridov, ki ne izvirajo iz morske vode (XD1 do XD3),</w:t>
      </w:r>
    </w:p>
    <w:p w14:paraId="312C87B8" w14:textId="77777777" w:rsidR="00E36E3A" w:rsidRPr="00FF0286" w:rsidRDefault="00E36E3A" w:rsidP="004C4548">
      <w:pPr>
        <w:pStyle w:val="Odstavekseznama"/>
        <w:numPr>
          <w:ilvl w:val="0"/>
          <w:numId w:val="513"/>
        </w:numPr>
        <w:rPr>
          <w:rFonts w:cs="Arial"/>
        </w:rPr>
      </w:pPr>
      <w:r w:rsidRPr="00FF0286">
        <w:rPr>
          <w:rFonts w:cs="Arial"/>
        </w:rPr>
        <w:t>stopnje odpornosti proti koridom iz morske vode (XS1 do XS3),</w:t>
      </w:r>
    </w:p>
    <w:p w14:paraId="145F5AD7" w14:textId="77777777" w:rsidR="00E36E3A" w:rsidRPr="00FF0286" w:rsidRDefault="00E36E3A" w:rsidP="004C4548">
      <w:pPr>
        <w:pStyle w:val="Odstavekseznama"/>
        <w:numPr>
          <w:ilvl w:val="0"/>
          <w:numId w:val="513"/>
        </w:numPr>
        <w:rPr>
          <w:rFonts w:cs="Arial"/>
        </w:rPr>
      </w:pPr>
      <w:r w:rsidRPr="00FF0286">
        <w:rPr>
          <w:rFonts w:cs="Arial"/>
        </w:rPr>
        <w:t>stopnje odpornosti na kemično delovanje (XA1 do XA3),</w:t>
      </w:r>
    </w:p>
    <w:p w14:paraId="292C980A" w14:textId="77777777" w:rsidR="00E36E3A" w:rsidRPr="00FF0286" w:rsidRDefault="00E36E3A" w:rsidP="004C4548">
      <w:pPr>
        <w:pStyle w:val="Odstavekseznama"/>
        <w:numPr>
          <w:ilvl w:val="0"/>
          <w:numId w:val="513"/>
        </w:numPr>
        <w:rPr>
          <w:rFonts w:cs="Arial"/>
        </w:rPr>
      </w:pPr>
      <w:r w:rsidRPr="00FF0286">
        <w:rPr>
          <w:rFonts w:cs="Arial"/>
        </w:rPr>
        <w:t>stopnje odpornosti proti obrabi z brušenjem (XM1 do XM3),</w:t>
      </w:r>
    </w:p>
    <w:p w14:paraId="2ED1785F" w14:textId="77777777" w:rsidR="00E36E3A" w:rsidRPr="00FF0286" w:rsidRDefault="00E36E3A" w:rsidP="004C4548">
      <w:pPr>
        <w:pStyle w:val="Odstavekseznama"/>
        <w:numPr>
          <w:ilvl w:val="0"/>
          <w:numId w:val="513"/>
        </w:numPr>
        <w:rPr>
          <w:rFonts w:cs="Arial"/>
        </w:rPr>
      </w:pPr>
      <w:r w:rsidRPr="00FF0286">
        <w:rPr>
          <w:rFonts w:cs="Arial"/>
        </w:rPr>
        <w:t>stopnje notranje odpornosti betona proti zmrzovanju in tajanju (XF1, XF3) in</w:t>
      </w:r>
    </w:p>
    <w:p w14:paraId="3503ABF4" w14:textId="77777777" w:rsidR="00E36E3A" w:rsidRPr="00FF0286" w:rsidRDefault="00E36E3A" w:rsidP="004C4548">
      <w:pPr>
        <w:pStyle w:val="Odstavekseznama"/>
        <w:numPr>
          <w:ilvl w:val="0"/>
          <w:numId w:val="513"/>
        </w:numPr>
        <w:rPr>
          <w:rFonts w:cs="Arial"/>
        </w:rPr>
      </w:pPr>
      <w:r w:rsidRPr="00FF0286">
        <w:rPr>
          <w:rFonts w:cs="Arial"/>
        </w:rPr>
        <w:t>stopnje odpornosti površine betona proti zmrzovanju in tajanju (XF2, XF4).</w:t>
      </w:r>
    </w:p>
    <w:p w14:paraId="68E88881" w14:textId="77777777" w:rsidR="00E36E3A" w:rsidRPr="00FF0286" w:rsidRDefault="00E36E3A" w:rsidP="00F061E8">
      <w:pPr>
        <w:ind w:left="708"/>
        <w:rPr>
          <w:rFonts w:cs="Arial"/>
        </w:rPr>
      </w:pPr>
      <w:r w:rsidRPr="00FF0286">
        <w:rPr>
          <w:rFonts w:cs="Arial"/>
        </w:rPr>
        <w:t>Zahteve za lastnosti svežega in strdelega betona so združene v t.i. specifikaciji betona. Izdajatelj specifikacije (naročnik, projektant, izvajalec ali/in proizvajalec) mora pri pripravi specifikacije upoštevati:</w:t>
      </w:r>
    </w:p>
    <w:p w14:paraId="3BC9A70A" w14:textId="77777777" w:rsidR="00E36E3A" w:rsidRPr="00FF0286" w:rsidRDefault="00E36E3A" w:rsidP="004C4548">
      <w:pPr>
        <w:pStyle w:val="Odstavekseznama"/>
        <w:numPr>
          <w:ilvl w:val="0"/>
          <w:numId w:val="514"/>
        </w:numPr>
        <w:rPr>
          <w:rFonts w:cs="Arial"/>
        </w:rPr>
      </w:pPr>
      <w:r w:rsidRPr="00FF0286">
        <w:rPr>
          <w:rFonts w:cs="Arial"/>
        </w:rPr>
        <w:t>uporabo svežega in strdelega betona,</w:t>
      </w:r>
    </w:p>
    <w:p w14:paraId="4219ECDF" w14:textId="77777777" w:rsidR="00E36E3A" w:rsidRPr="00FF0286" w:rsidRDefault="00E36E3A" w:rsidP="004C4548">
      <w:pPr>
        <w:pStyle w:val="Odstavekseznama"/>
        <w:numPr>
          <w:ilvl w:val="0"/>
          <w:numId w:val="514"/>
        </w:numPr>
        <w:rPr>
          <w:rFonts w:cs="Arial"/>
        </w:rPr>
      </w:pPr>
      <w:r w:rsidRPr="00FF0286">
        <w:rPr>
          <w:rFonts w:cs="Arial"/>
        </w:rPr>
        <w:t>pogoje negovanja,</w:t>
      </w:r>
    </w:p>
    <w:p w14:paraId="77A0F05D" w14:textId="77777777" w:rsidR="00E36E3A" w:rsidRPr="00FF0286" w:rsidRDefault="00E36E3A" w:rsidP="004C4548">
      <w:pPr>
        <w:pStyle w:val="Odstavekseznama"/>
        <w:numPr>
          <w:ilvl w:val="0"/>
          <w:numId w:val="514"/>
        </w:numPr>
        <w:rPr>
          <w:rFonts w:cs="Arial"/>
        </w:rPr>
      </w:pPr>
      <w:r w:rsidRPr="00FF0286">
        <w:rPr>
          <w:rFonts w:cs="Arial"/>
        </w:rPr>
        <w:t>dimenzije konstrukcije,</w:t>
      </w:r>
    </w:p>
    <w:p w14:paraId="74321951" w14:textId="77777777" w:rsidR="00E36E3A" w:rsidRPr="00FF0286" w:rsidRDefault="00E36E3A" w:rsidP="004C4548">
      <w:pPr>
        <w:pStyle w:val="Odstavekseznama"/>
        <w:numPr>
          <w:ilvl w:val="0"/>
          <w:numId w:val="514"/>
        </w:numPr>
        <w:rPr>
          <w:rFonts w:cs="Arial"/>
        </w:rPr>
      </w:pPr>
      <w:r w:rsidRPr="00FF0286">
        <w:rPr>
          <w:rFonts w:cs="Arial"/>
        </w:rPr>
        <w:t>vplive okolja (stopnjo izpostavljenosti),</w:t>
      </w:r>
    </w:p>
    <w:p w14:paraId="41022A3E" w14:textId="77777777" w:rsidR="00E36E3A" w:rsidRPr="00FF0286" w:rsidRDefault="00E36E3A" w:rsidP="004C4548">
      <w:pPr>
        <w:pStyle w:val="Odstavekseznama"/>
        <w:numPr>
          <w:ilvl w:val="0"/>
          <w:numId w:val="514"/>
        </w:numPr>
        <w:rPr>
          <w:rFonts w:cs="Arial"/>
        </w:rPr>
      </w:pPr>
      <w:r w:rsidRPr="00FF0286">
        <w:rPr>
          <w:rFonts w:cs="Arial"/>
        </w:rPr>
        <w:t>zahteve glede izgleda površine,</w:t>
      </w:r>
    </w:p>
    <w:p w14:paraId="0B1B6312" w14:textId="77777777" w:rsidR="00E36E3A" w:rsidRPr="00FF0286" w:rsidRDefault="00E36E3A" w:rsidP="004C4548">
      <w:pPr>
        <w:pStyle w:val="Odstavekseznama"/>
        <w:numPr>
          <w:ilvl w:val="0"/>
          <w:numId w:val="514"/>
        </w:numPr>
        <w:rPr>
          <w:rFonts w:cs="Arial"/>
        </w:rPr>
      </w:pPr>
      <w:r w:rsidRPr="00FF0286">
        <w:rPr>
          <w:rFonts w:cs="Arial"/>
        </w:rPr>
        <w:t>zahteve v zvezi z zaščitnim slojem,</w:t>
      </w:r>
    </w:p>
    <w:p w14:paraId="34B45526" w14:textId="77777777" w:rsidR="00E36E3A" w:rsidRPr="00FF0286" w:rsidRDefault="00E36E3A" w:rsidP="004C4548">
      <w:pPr>
        <w:pStyle w:val="Odstavekseznama"/>
        <w:numPr>
          <w:ilvl w:val="0"/>
          <w:numId w:val="514"/>
        </w:numPr>
        <w:rPr>
          <w:rFonts w:cs="Arial"/>
        </w:rPr>
      </w:pPr>
      <w:r w:rsidRPr="00FF0286">
        <w:rPr>
          <w:rFonts w:cs="Arial"/>
        </w:rPr>
        <w:t>omejitve glede uporabe osnovnih materialov idr.</w:t>
      </w:r>
    </w:p>
    <w:p w14:paraId="053361B5" w14:textId="77777777" w:rsidR="00E36E3A" w:rsidRPr="00FF0286" w:rsidRDefault="00E36E3A" w:rsidP="004C4548">
      <w:pPr>
        <w:pStyle w:val="Odstavekseznama"/>
        <w:numPr>
          <w:ilvl w:val="0"/>
          <w:numId w:val="503"/>
        </w:numPr>
        <w:ind w:left="1276" w:hanging="567"/>
        <w:rPr>
          <w:rFonts w:cs="Arial"/>
        </w:rPr>
      </w:pPr>
      <w:r w:rsidRPr="00FF0286">
        <w:rPr>
          <w:rFonts w:cs="Arial"/>
        </w:rPr>
        <w:t xml:space="preserve">Zaradi različnih izpostavljenosti posameznih konstrukcijskih elementov objektov na prometni in ostali infrastrukturi je potrebno pri projektiranju in izvajanju le-teh upoštevati dodatne zahteve glede trdnostnih razredov in stopenj izpostavljenosti, navedene v preglednici N.3, v skladu s SIST 1026:2016. </w:t>
      </w:r>
    </w:p>
    <w:p w14:paraId="1F381A7F" w14:textId="77777777" w:rsidR="00E36E3A" w:rsidRPr="00FF0286" w:rsidRDefault="00E36E3A" w:rsidP="004C4548">
      <w:pPr>
        <w:pStyle w:val="Odstavekseznama"/>
        <w:numPr>
          <w:ilvl w:val="0"/>
          <w:numId w:val="503"/>
        </w:numPr>
        <w:ind w:left="1276" w:hanging="567"/>
        <w:rPr>
          <w:rFonts w:cs="Arial"/>
        </w:rPr>
      </w:pPr>
      <w:r w:rsidRPr="00FF0286">
        <w:rPr>
          <w:rFonts w:cs="Arial"/>
        </w:rPr>
        <w:t>Delež kloridov v betonu, izražen z odstotkom kloridnih ionov na maso cementa, za navedeni namen uporabe betona ne sme presegati vrednosti, navedene v Tabeli 3.</w:t>
      </w:r>
      <w:r w:rsidR="0060588C" w:rsidRPr="00FF0286">
        <w:rPr>
          <w:rFonts w:cs="Arial"/>
        </w:rPr>
        <w:t>6</w:t>
      </w:r>
      <w:r w:rsidRPr="00FF0286">
        <w:rPr>
          <w:rFonts w:cs="Arial"/>
        </w:rPr>
        <w:t>.6.</w:t>
      </w:r>
    </w:p>
    <w:p w14:paraId="465D4763" w14:textId="77777777" w:rsidR="00E36E3A" w:rsidRPr="00FF0286" w:rsidRDefault="00E36E3A" w:rsidP="004C4548">
      <w:pPr>
        <w:pStyle w:val="Odstavekseznama"/>
        <w:numPr>
          <w:ilvl w:val="0"/>
          <w:numId w:val="503"/>
        </w:numPr>
        <w:ind w:left="1276" w:hanging="567"/>
        <w:rPr>
          <w:rFonts w:cs="Arial"/>
        </w:rPr>
      </w:pPr>
      <w:r w:rsidRPr="00FF0286">
        <w:rPr>
          <w:rFonts w:cs="Arial"/>
        </w:rPr>
        <w:t>Delež kloridov v betonu je treba skladno s SIST EN 206 določiti računsko.</w:t>
      </w:r>
    </w:p>
    <w:p w14:paraId="03888539" w14:textId="77777777" w:rsidR="00E36E3A" w:rsidRPr="00133A8E" w:rsidRDefault="00E36E3A" w:rsidP="00133A8E">
      <w:pPr>
        <w:pStyle w:val="Naslov4"/>
      </w:pPr>
      <w:bookmarkStart w:id="1173" w:name="_Toc416874398"/>
      <w:bookmarkStart w:id="1174" w:name="_Toc415571117"/>
      <w:bookmarkStart w:id="1175" w:name="_Toc25424219"/>
      <w:r w:rsidRPr="00133A8E">
        <w:t>Osnovni materiali</w:t>
      </w:r>
      <w:bookmarkEnd w:id="1173"/>
      <w:bookmarkEnd w:id="1174"/>
      <w:bookmarkEnd w:id="1175"/>
    </w:p>
    <w:p w14:paraId="276B9089" w14:textId="77777777" w:rsidR="00E36E3A" w:rsidRPr="00FF0286" w:rsidRDefault="00E36E3A" w:rsidP="00F061E8">
      <w:pPr>
        <w:pStyle w:val="Odstavekseznama"/>
        <w:numPr>
          <w:ilvl w:val="0"/>
          <w:numId w:val="251"/>
        </w:numPr>
        <w:rPr>
          <w:rFonts w:cs="Arial"/>
        </w:rPr>
      </w:pPr>
      <w:r w:rsidRPr="00FF0286">
        <w:rPr>
          <w:rFonts w:cs="Arial"/>
        </w:rPr>
        <w:t>Osnovni materiali za pripravo betona ne smejo vsebovati škodljivih primesi v količinah, ki bi lahko poslabšale trajnost betona ali povzročile korozijo jekla za ojačitev. Pomembno je, da so osnovni materiali primerni za predvideno uporabo v betonu.</w:t>
      </w:r>
    </w:p>
    <w:p w14:paraId="64948D6B" w14:textId="77777777" w:rsidR="00E36E3A" w:rsidRPr="00FF0286" w:rsidRDefault="00E36E3A" w:rsidP="00F061E8">
      <w:pPr>
        <w:pStyle w:val="Odstavekseznama"/>
        <w:numPr>
          <w:ilvl w:val="0"/>
          <w:numId w:val="251"/>
        </w:numPr>
        <w:rPr>
          <w:rFonts w:cs="Arial"/>
        </w:rPr>
      </w:pPr>
      <w:r w:rsidRPr="00FF0286">
        <w:rPr>
          <w:rFonts w:cs="Arial"/>
        </w:rPr>
        <w:t>Če velja osnovni material za splošno primernega, to ne pomeni, da je primeren v vseh okoliščinah in za vsako sestavo betona.</w:t>
      </w:r>
    </w:p>
    <w:p w14:paraId="32021DCF" w14:textId="77777777" w:rsidR="00E36E3A" w:rsidRPr="00FF0286" w:rsidRDefault="00E36E3A" w:rsidP="00F061E8">
      <w:pPr>
        <w:pStyle w:val="Odstavekseznama"/>
        <w:numPr>
          <w:ilvl w:val="0"/>
          <w:numId w:val="251"/>
        </w:numPr>
        <w:rPr>
          <w:rFonts w:cs="Arial"/>
        </w:rPr>
      </w:pPr>
      <w:r w:rsidRPr="00FF0286">
        <w:rPr>
          <w:rFonts w:cs="Arial"/>
        </w:rPr>
        <w:t>V betonu, ki je skladen s SIST EN 206, se smejo uporabljati le tisti osnovni materiali, ki veljajo za primerne za predpisano rabo.</w:t>
      </w:r>
    </w:p>
    <w:p w14:paraId="163E632C" w14:textId="77777777" w:rsidR="00E36E3A" w:rsidRPr="00FF0286" w:rsidRDefault="00E36E3A" w:rsidP="00F061E8">
      <w:pPr>
        <w:rPr>
          <w:rFonts w:cs="Arial"/>
        </w:rPr>
      </w:pPr>
      <w:r w:rsidRPr="00FF0286">
        <w:rPr>
          <w:rFonts w:cs="Arial"/>
        </w:rPr>
        <w:t>Tabela 3.6.6:</w:t>
      </w:r>
      <w:r w:rsidRPr="00FF0286">
        <w:rPr>
          <w:rFonts w:cs="Arial"/>
        </w:rPr>
        <w:tab/>
        <w:t>Največji dovoljeni deleži kloridov v betonu</w:t>
      </w:r>
    </w:p>
    <w:tbl>
      <w:tblPr>
        <w:tblW w:w="8716" w:type="dxa"/>
        <w:jc w:val="center"/>
        <w:tblBorders>
          <w:insideH w:val="single" w:sz="4" w:space="0" w:color="auto"/>
          <w:insideV w:val="single" w:sz="4" w:space="0" w:color="auto"/>
        </w:tblBorders>
        <w:tblLook w:val="01E0" w:firstRow="1" w:lastRow="1" w:firstColumn="1" w:lastColumn="1" w:noHBand="0" w:noVBand="0"/>
      </w:tblPr>
      <w:tblGrid>
        <w:gridCol w:w="3168"/>
        <w:gridCol w:w="2002"/>
        <w:gridCol w:w="1361"/>
        <w:gridCol w:w="2185"/>
      </w:tblGrid>
      <w:tr w:rsidR="00E36E3A" w:rsidRPr="008D79D3" w14:paraId="285EA158" w14:textId="77777777"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vAlign w:val="center"/>
            <w:hideMark/>
          </w:tcPr>
          <w:p w14:paraId="726F41B5" w14:textId="77777777" w:rsidR="00E36E3A" w:rsidRPr="008D79D3" w:rsidRDefault="00E36E3A" w:rsidP="00F061E8">
            <w:pPr>
              <w:rPr>
                <w:rFonts w:cs="Arial"/>
              </w:rPr>
            </w:pPr>
            <w:r w:rsidRPr="008D79D3">
              <w:rPr>
                <w:rFonts w:cs="Arial"/>
              </w:rPr>
              <w:t>Sestava betona</w:t>
            </w:r>
          </w:p>
        </w:tc>
        <w:tc>
          <w:tcPr>
            <w:tcW w:w="2002" w:type="dxa"/>
            <w:tcBorders>
              <w:top w:val="single" w:sz="4" w:space="0" w:color="auto"/>
              <w:left w:val="single" w:sz="4" w:space="0" w:color="auto"/>
              <w:bottom w:val="single" w:sz="4" w:space="0" w:color="auto"/>
              <w:right w:val="single" w:sz="4" w:space="0" w:color="auto"/>
            </w:tcBorders>
            <w:vAlign w:val="center"/>
            <w:hideMark/>
          </w:tcPr>
          <w:p w14:paraId="3138BBD5" w14:textId="77777777" w:rsidR="00E36E3A" w:rsidRPr="008D79D3" w:rsidRDefault="00E36E3A" w:rsidP="00F061E8">
            <w:pPr>
              <w:rPr>
                <w:rFonts w:cs="Arial"/>
              </w:rPr>
            </w:pPr>
            <w:r w:rsidRPr="008D79D3">
              <w:rPr>
                <w:rFonts w:cs="Arial"/>
              </w:rPr>
              <w:t>Stopnja izpostavljenosti</w:t>
            </w:r>
          </w:p>
        </w:tc>
        <w:tc>
          <w:tcPr>
            <w:tcW w:w="1361" w:type="dxa"/>
            <w:tcBorders>
              <w:top w:val="single" w:sz="4" w:space="0" w:color="auto"/>
              <w:left w:val="single" w:sz="4" w:space="0" w:color="auto"/>
              <w:bottom w:val="single" w:sz="4" w:space="0" w:color="auto"/>
              <w:right w:val="single" w:sz="4" w:space="0" w:color="auto"/>
            </w:tcBorders>
            <w:vAlign w:val="center"/>
            <w:hideMark/>
          </w:tcPr>
          <w:p w14:paraId="688AB69D" w14:textId="77777777" w:rsidR="00E36E3A" w:rsidRPr="008D79D3" w:rsidRDefault="00E36E3A" w:rsidP="00F061E8">
            <w:pPr>
              <w:rPr>
                <w:rFonts w:cs="Arial"/>
              </w:rPr>
            </w:pPr>
            <w:r w:rsidRPr="008D79D3">
              <w:rPr>
                <w:rFonts w:cs="Arial"/>
              </w:rPr>
              <w:t>Razred deleža klorida</w:t>
            </w:r>
          </w:p>
        </w:tc>
        <w:tc>
          <w:tcPr>
            <w:tcW w:w="2185" w:type="dxa"/>
            <w:tcBorders>
              <w:top w:val="single" w:sz="4" w:space="0" w:color="auto"/>
              <w:left w:val="single" w:sz="4" w:space="0" w:color="auto"/>
              <w:bottom w:val="single" w:sz="4" w:space="0" w:color="auto"/>
              <w:right w:val="single" w:sz="4" w:space="0" w:color="auto"/>
            </w:tcBorders>
            <w:vAlign w:val="center"/>
            <w:hideMark/>
          </w:tcPr>
          <w:p w14:paraId="2C8C95E1" w14:textId="77777777" w:rsidR="00E36E3A" w:rsidRPr="008D79D3" w:rsidRDefault="00E36E3A" w:rsidP="00F061E8">
            <w:pPr>
              <w:rPr>
                <w:rFonts w:cs="Arial"/>
              </w:rPr>
            </w:pPr>
            <w:r w:rsidRPr="008D79D3">
              <w:rPr>
                <w:rFonts w:cs="Arial"/>
              </w:rPr>
              <w:t>Največji delež Cl- na maso cementa*</w:t>
            </w:r>
          </w:p>
        </w:tc>
      </w:tr>
      <w:tr w:rsidR="00E36E3A" w:rsidRPr="008D79D3" w14:paraId="30E99B48" w14:textId="77777777" w:rsidTr="00E36E3A">
        <w:trPr>
          <w:trHeight w:val="227"/>
          <w:jc w:val="center"/>
        </w:trPr>
        <w:tc>
          <w:tcPr>
            <w:tcW w:w="3168" w:type="dxa"/>
            <w:tcBorders>
              <w:top w:val="single" w:sz="4" w:space="0" w:color="auto"/>
              <w:left w:val="single" w:sz="4" w:space="0" w:color="auto"/>
              <w:bottom w:val="single" w:sz="4" w:space="0" w:color="auto"/>
              <w:right w:val="single" w:sz="4" w:space="0" w:color="auto"/>
            </w:tcBorders>
            <w:hideMark/>
          </w:tcPr>
          <w:p w14:paraId="5160872F" w14:textId="77777777" w:rsidR="00E36E3A" w:rsidRPr="008D79D3" w:rsidRDefault="00E36E3A" w:rsidP="00F061E8">
            <w:pPr>
              <w:rPr>
                <w:rFonts w:cs="Arial"/>
              </w:rPr>
            </w:pPr>
            <w:r w:rsidRPr="008D79D3">
              <w:rPr>
                <w:rFonts w:cs="Arial"/>
              </w:rPr>
              <w:t>vsebuje jekla za ojačitev ali drugih kovin, z izjemo dvigalnih priprav, odpornih proti koroziji</w:t>
            </w:r>
          </w:p>
        </w:tc>
        <w:tc>
          <w:tcPr>
            <w:tcW w:w="2002" w:type="dxa"/>
            <w:tcBorders>
              <w:top w:val="single" w:sz="4" w:space="0" w:color="auto"/>
              <w:left w:val="single" w:sz="4" w:space="0" w:color="auto"/>
              <w:bottom w:val="single" w:sz="4" w:space="0" w:color="auto"/>
              <w:right w:val="single" w:sz="4" w:space="0" w:color="auto"/>
            </w:tcBorders>
            <w:vAlign w:val="center"/>
            <w:hideMark/>
          </w:tcPr>
          <w:p w14:paraId="7F2EE439" w14:textId="77777777" w:rsidR="00E36E3A" w:rsidRPr="008D79D3" w:rsidRDefault="00E36E3A" w:rsidP="00F061E8">
            <w:pPr>
              <w:rPr>
                <w:rFonts w:cs="Arial"/>
              </w:rPr>
            </w:pPr>
            <w:r w:rsidRPr="008D79D3">
              <w:rPr>
                <w:rFonts w:cs="Arial"/>
              </w:rPr>
              <w:t>-</w:t>
            </w:r>
          </w:p>
        </w:tc>
        <w:tc>
          <w:tcPr>
            <w:tcW w:w="1361" w:type="dxa"/>
            <w:tcBorders>
              <w:top w:val="single" w:sz="4" w:space="0" w:color="auto"/>
              <w:left w:val="single" w:sz="4" w:space="0" w:color="auto"/>
              <w:bottom w:val="single" w:sz="4" w:space="0" w:color="auto"/>
              <w:right w:val="single" w:sz="4" w:space="0" w:color="auto"/>
            </w:tcBorders>
            <w:vAlign w:val="center"/>
            <w:hideMark/>
          </w:tcPr>
          <w:p w14:paraId="44F649DB" w14:textId="77777777" w:rsidR="00E36E3A" w:rsidRPr="008D79D3" w:rsidRDefault="00E36E3A" w:rsidP="00F061E8">
            <w:pPr>
              <w:rPr>
                <w:rFonts w:cs="Arial"/>
              </w:rPr>
            </w:pPr>
            <w:r w:rsidRPr="008D79D3">
              <w:rPr>
                <w:rFonts w:cs="Arial"/>
              </w:rPr>
              <w:t>Cl 1,00</w:t>
            </w:r>
          </w:p>
        </w:tc>
        <w:tc>
          <w:tcPr>
            <w:tcW w:w="2185" w:type="dxa"/>
            <w:tcBorders>
              <w:top w:val="single" w:sz="4" w:space="0" w:color="auto"/>
              <w:left w:val="single" w:sz="4" w:space="0" w:color="auto"/>
              <w:bottom w:val="single" w:sz="4" w:space="0" w:color="auto"/>
              <w:right w:val="single" w:sz="4" w:space="0" w:color="auto"/>
            </w:tcBorders>
            <w:vAlign w:val="center"/>
            <w:hideMark/>
          </w:tcPr>
          <w:p w14:paraId="377C26CF" w14:textId="77777777" w:rsidR="00E36E3A" w:rsidRPr="008D79D3" w:rsidRDefault="00E36E3A" w:rsidP="00F061E8">
            <w:pPr>
              <w:rPr>
                <w:rFonts w:cs="Arial"/>
              </w:rPr>
            </w:pPr>
            <w:r w:rsidRPr="008D79D3">
              <w:rPr>
                <w:rFonts w:cs="Arial"/>
              </w:rPr>
              <w:t>1 %</w:t>
            </w:r>
          </w:p>
        </w:tc>
      </w:tr>
      <w:tr w:rsidR="00E36E3A" w:rsidRPr="008D79D3" w14:paraId="60E76E4E" w14:textId="77777777"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14:paraId="0CF6E8F5" w14:textId="77777777" w:rsidR="00E36E3A" w:rsidRPr="008D79D3" w:rsidRDefault="00E36E3A" w:rsidP="00F061E8">
            <w:pPr>
              <w:rPr>
                <w:rFonts w:cs="Arial"/>
              </w:rPr>
            </w:pPr>
            <w:r w:rsidRPr="008D79D3">
              <w:rPr>
                <w:rFonts w:cs="Arial"/>
              </w:rPr>
              <w:t>vsebuje jeklo za ojačitev ali druge vgrajene kovine</w:t>
            </w:r>
          </w:p>
        </w:tc>
        <w:tc>
          <w:tcPr>
            <w:tcW w:w="2002" w:type="dxa"/>
            <w:tcBorders>
              <w:top w:val="single" w:sz="4" w:space="0" w:color="auto"/>
              <w:left w:val="single" w:sz="4" w:space="0" w:color="auto"/>
              <w:bottom w:val="nil"/>
              <w:right w:val="single" w:sz="4" w:space="0" w:color="auto"/>
            </w:tcBorders>
            <w:hideMark/>
          </w:tcPr>
          <w:p w14:paraId="7753C3A3" w14:textId="77777777"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14:paraId="63852CBD" w14:textId="77777777" w:rsidR="00E36E3A" w:rsidRPr="008D79D3" w:rsidRDefault="00E36E3A" w:rsidP="00F061E8">
            <w:pPr>
              <w:rPr>
                <w:rFonts w:cs="Arial"/>
              </w:rPr>
            </w:pPr>
            <w:r w:rsidRPr="008D79D3">
              <w:rPr>
                <w:rFonts w:cs="Arial"/>
              </w:rPr>
              <w:t>Cl 0,20</w:t>
            </w:r>
          </w:p>
        </w:tc>
        <w:tc>
          <w:tcPr>
            <w:tcW w:w="2185" w:type="dxa"/>
            <w:tcBorders>
              <w:top w:val="single" w:sz="4" w:space="0" w:color="auto"/>
              <w:left w:val="single" w:sz="4" w:space="0" w:color="auto"/>
              <w:bottom w:val="nil"/>
              <w:right w:val="single" w:sz="4" w:space="0" w:color="auto"/>
            </w:tcBorders>
            <w:hideMark/>
          </w:tcPr>
          <w:p w14:paraId="0712377D" w14:textId="77777777" w:rsidR="00E36E3A" w:rsidRPr="008D79D3" w:rsidRDefault="00E36E3A" w:rsidP="00F061E8">
            <w:pPr>
              <w:rPr>
                <w:rFonts w:cs="Arial"/>
              </w:rPr>
            </w:pPr>
            <w:r w:rsidRPr="008D79D3">
              <w:rPr>
                <w:rFonts w:cs="Arial"/>
              </w:rPr>
              <w:t>0,20 %</w:t>
            </w:r>
          </w:p>
        </w:tc>
      </w:tr>
      <w:tr w:rsidR="00E36E3A" w:rsidRPr="008D79D3" w14:paraId="50371BA3" w14:textId="77777777"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14:paraId="297F9382" w14:textId="77777777"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14:paraId="1E4AAEA8" w14:textId="77777777"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14:paraId="321B2100" w14:textId="77777777" w:rsidR="00E36E3A" w:rsidRPr="008D79D3" w:rsidRDefault="00E36E3A" w:rsidP="00F061E8">
            <w:pPr>
              <w:rPr>
                <w:rFonts w:cs="Arial"/>
              </w:rPr>
            </w:pPr>
            <w:r w:rsidRPr="008D79D3">
              <w:rPr>
                <w:rFonts w:cs="Arial"/>
              </w:rPr>
              <w:t>Cl 0,40</w:t>
            </w:r>
          </w:p>
        </w:tc>
        <w:tc>
          <w:tcPr>
            <w:tcW w:w="2185" w:type="dxa"/>
            <w:tcBorders>
              <w:top w:val="nil"/>
              <w:left w:val="single" w:sz="4" w:space="0" w:color="auto"/>
              <w:bottom w:val="single" w:sz="4" w:space="0" w:color="auto"/>
              <w:right w:val="single" w:sz="4" w:space="0" w:color="auto"/>
            </w:tcBorders>
            <w:hideMark/>
          </w:tcPr>
          <w:p w14:paraId="55CDB8CB" w14:textId="77777777" w:rsidR="00E36E3A" w:rsidRPr="008D79D3" w:rsidRDefault="00E36E3A" w:rsidP="00F061E8">
            <w:pPr>
              <w:rPr>
                <w:rFonts w:cs="Arial"/>
              </w:rPr>
            </w:pPr>
            <w:r w:rsidRPr="008D79D3">
              <w:rPr>
                <w:rFonts w:cs="Arial"/>
              </w:rPr>
              <w:t>0,40 %</w:t>
            </w:r>
          </w:p>
        </w:tc>
      </w:tr>
      <w:tr w:rsidR="00E36E3A" w:rsidRPr="008D79D3" w14:paraId="5FF41F32" w14:textId="77777777" w:rsidTr="00E36E3A">
        <w:trPr>
          <w:trHeight w:val="227"/>
          <w:jc w:val="center"/>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14:paraId="6D2C1886" w14:textId="77777777" w:rsidR="00E36E3A" w:rsidRPr="008D79D3" w:rsidRDefault="00E36E3A" w:rsidP="00F061E8">
            <w:pPr>
              <w:rPr>
                <w:rFonts w:cs="Arial"/>
              </w:rPr>
            </w:pPr>
            <w:r w:rsidRPr="008D79D3">
              <w:rPr>
                <w:rFonts w:cs="Arial"/>
              </w:rPr>
              <w:t>vsebuje jeklo za prednapenjanje</w:t>
            </w:r>
          </w:p>
        </w:tc>
        <w:tc>
          <w:tcPr>
            <w:tcW w:w="2002" w:type="dxa"/>
            <w:tcBorders>
              <w:top w:val="single" w:sz="4" w:space="0" w:color="auto"/>
              <w:left w:val="single" w:sz="4" w:space="0" w:color="auto"/>
              <w:bottom w:val="nil"/>
              <w:right w:val="single" w:sz="4" w:space="0" w:color="auto"/>
            </w:tcBorders>
            <w:hideMark/>
          </w:tcPr>
          <w:p w14:paraId="4FB5C47D" w14:textId="77777777" w:rsidR="00E36E3A" w:rsidRPr="008D79D3" w:rsidRDefault="00E36E3A" w:rsidP="00F061E8">
            <w:pPr>
              <w:rPr>
                <w:rFonts w:cs="Arial"/>
              </w:rPr>
            </w:pPr>
            <w:r w:rsidRPr="008D79D3">
              <w:rPr>
                <w:rFonts w:cs="Arial"/>
              </w:rPr>
              <w:t>XD1, XD2, XS1, XS2</w:t>
            </w:r>
          </w:p>
        </w:tc>
        <w:tc>
          <w:tcPr>
            <w:tcW w:w="1361" w:type="dxa"/>
            <w:tcBorders>
              <w:top w:val="single" w:sz="4" w:space="0" w:color="auto"/>
              <w:left w:val="single" w:sz="4" w:space="0" w:color="auto"/>
              <w:bottom w:val="nil"/>
              <w:right w:val="single" w:sz="4" w:space="0" w:color="auto"/>
            </w:tcBorders>
            <w:hideMark/>
          </w:tcPr>
          <w:p w14:paraId="0B3FDA56" w14:textId="77777777" w:rsidR="00E36E3A" w:rsidRPr="008D79D3" w:rsidRDefault="00E36E3A" w:rsidP="00F061E8">
            <w:pPr>
              <w:rPr>
                <w:rFonts w:cs="Arial"/>
              </w:rPr>
            </w:pPr>
            <w:r w:rsidRPr="008D79D3">
              <w:rPr>
                <w:rFonts w:cs="Arial"/>
              </w:rPr>
              <w:t>Cl 0,10</w:t>
            </w:r>
          </w:p>
        </w:tc>
        <w:tc>
          <w:tcPr>
            <w:tcW w:w="2185" w:type="dxa"/>
            <w:tcBorders>
              <w:top w:val="single" w:sz="4" w:space="0" w:color="auto"/>
              <w:left w:val="single" w:sz="4" w:space="0" w:color="auto"/>
              <w:bottom w:val="nil"/>
              <w:right w:val="single" w:sz="4" w:space="0" w:color="auto"/>
            </w:tcBorders>
            <w:hideMark/>
          </w:tcPr>
          <w:p w14:paraId="2BA7D070" w14:textId="77777777" w:rsidR="00E36E3A" w:rsidRPr="008D79D3" w:rsidRDefault="00E36E3A" w:rsidP="00F061E8">
            <w:pPr>
              <w:rPr>
                <w:rFonts w:cs="Arial"/>
              </w:rPr>
            </w:pPr>
            <w:r w:rsidRPr="008D79D3">
              <w:rPr>
                <w:rFonts w:cs="Arial"/>
              </w:rPr>
              <w:t>0,10 %</w:t>
            </w:r>
          </w:p>
        </w:tc>
      </w:tr>
      <w:tr w:rsidR="00E36E3A" w:rsidRPr="008D79D3" w14:paraId="2F3C7220" w14:textId="77777777" w:rsidTr="00E36E3A">
        <w:trPr>
          <w:trHeight w:val="227"/>
          <w:jc w:val="center"/>
        </w:trPr>
        <w:tc>
          <w:tcPr>
            <w:tcW w:w="3168" w:type="dxa"/>
            <w:vMerge/>
            <w:tcBorders>
              <w:top w:val="single" w:sz="4" w:space="0" w:color="auto"/>
              <w:left w:val="single" w:sz="4" w:space="0" w:color="auto"/>
              <w:bottom w:val="single" w:sz="4" w:space="0" w:color="auto"/>
              <w:right w:val="single" w:sz="4" w:space="0" w:color="auto"/>
            </w:tcBorders>
            <w:vAlign w:val="center"/>
            <w:hideMark/>
          </w:tcPr>
          <w:p w14:paraId="335D9815" w14:textId="77777777" w:rsidR="00E36E3A" w:rsidRPr="008D79D3" w:rsidRDefault="00E36E3A" w:rsidP="00F061E8">
            <w:pPr>
              <w:rPr>
                <w:rFonts w:cs="Arial"/>
              </w:rPr>
            </w:pPr>
          </w:p>
        </w:tc>
        <w:tc>
          <w:tcPr>
            <w:tcW w:w="2002" w:type="dxa"/>
            <w:tcBorders>
              <w:top w:val="nil"/>
              <w:left w:val="single" w:sz="4" w:space="0" w:color="auto"/>
              <w:bottom w:val="single" w:sz="4" w:space="0" w:color="auto"/>
              <w:right w:val="single" w:sz="4" w:space="0" w:color="auto"/>
            </w:tcBorders>
            <w:hideMark/>
          </w:tcPr>
          <w:p w14:paraId="28A02C15" w14:textId="77777777" w:rsidR="00E36E3A" w:rsidRPr="008D79D3" w:rsidRDefault="00E36E3A" w:rsidP="00F061E8">
            <w:pPr>
              <w:rPr>
                <w:rFonts w:cs="Arial"/>
              </w:rPr>
            </w:pPr>
            <w:r w:rsidRPr="008D79D3">
              <w:rPr>
                <w:rFonts w:cs="Arial"/>
              </w:rPr>
              <w:t>XD3, XS3</w:t>
            </w:r>
          </w:p>
        </w:tc>
        <w:tc>
          <w:tcPr>
            <w:tcW w:w="1361" w:type="dxa"/>
            <w:tcBorders>
              <w:top w:val="nil"/>
              <w:left w:val="single" w:sz="4" w:space="0" w:color="auto"/>
              <w:bottom w:val="single" w:sz="4" w:space="0" w:color="auto"/>
              <w:right w:val="single" w:sz="4" w:space="0" w:color="auto"/>
            </w:tcBorders>
            <w:hideMark/>
          </w:tcPr>
          <w:p w14:paraId="23C7DBED" w14:textId="77777777" w:rsidR="00E36E3A" w:rsidRPr="008D79D3" w:rsidRDefault="00E36E3A" w:rsidP="00F061E8">
            <w:pPr>
              <w:rPr>
                <w:rFonts w:cs="Arial"/>
              </w:rPr>
            </w:pPr>
            <w:r w:rsidRPr="008D79D3">
              <w:rPr>
                <w:rFonts w:cs="Arial"/>
              </w:rPr>
              <w:t>Cl 0,20</w:t>
            </w:r>
          </w:p>
        </w:tc>
        <w:tc>
          <w:tcPr>
            <w:tcW w:w="2185" w:type="dxa"/>
            <w:tcBorders>
              <w:top w:val="nil"/>
              <w:left w:val="single" w:sz="4" w:space="0" w:color="auto"/>
              <w:bottom w:val="single" w:sz="4" w:space="0" w:color="auto"/>
              <w:right w:val="single" w:sz="4" w:space="0" w:color="auto"/>
            </w:tcBorders>
            <w:hideMark/>
          </w:tcPr>
          <w:p w14:paraId="454CD2B6" w14:textId="77777777" w:rsidR="00E36E3A" w:rsidRPr="008D79D3" w:rsidRDefault="00E36E3A" w:rsidP="00F061E8">
            <w:pPr>
              <w:rPr>
                <w:rFonts w:cs="Arial"/>
              </w:rPr>
            </w:pPr>
            <w:r w:rsidRPr="008D79D3">
              <w:rPr>
                <w:rFonts w:cs="Arial"/>
              </w:rPr>
              <w:t>0,20 %</w:t>
            </w:r>
          </w:p>
        </w:tc>
      </w:tr>
    </w:tbl>
    <w:p w14:paraId="3CF2FF94" w14:textId="77777777" w:rsidR="00E36E3A" w:rsidRPr="00FF0286" w:rsidRDefault="00E36E3A" w:rsidP="00F061E8">
      <w:pPr>
        <w:rPr>
          <w:rFonts w:cs="Arial"/>
        </w:rPr>
      </w:pPr>
      <w:r w:rsidRPr="00FF0286">
        <w:rPr>
          <w:rFonts w:cs="Arial"/>
        </w:rPr>
        <w:t>Opomba: * Če se uporabijo mineralni dodatki tipa II in se upoštevajo pri količini cementa, je treba delež klorida izraziti kot odstotek mase kloridnih ionov od skupne mase cementa in upoštevanih mineralnih dodatkov.</w:t>
      </w:r>
    </w:p>
    <w:p w14:paraId="5143B552" w14:textId="77777777" w:rsidR="00E36E3A" w:rsidRPr="00E33E51" w:rsidRDefault="00E36E3A" w:rsidP="00133A8E">
      <w:pPr>
        <w:pStyle w:val="Naslov5"/>
      </w:pPr>
      <w:bookmarkStart w:id="1176" w:name="_Toc416874399"/>
      <w:bookmarkStart w:id="1177" w:name="_Toc25424220"/>
      <w:r w:rsidRPr="00E33E51">
        <w:t>Agregat</w:t>
      </w:r>
      <w:bookmarkEnd w:id="1176"/>
      <w:bookmarkEnd w:id="1177"/>
      <w:r w:rsidRPr="00E33E51">
        <w:t xml:space="preserve"> </w:t>
      </w:r>
    </w:p>
    <w:p w14:paraId="2D8FDB7D" w14:textId="77777777" w:rsidR="00E36E3A" w:rsidRPr="00FF0286" w:rsidRDefault="00E36E3A" w:rsidP="00F061E8">
      <w:pPr>
        <w:pStyle w:val="Odstavekseznama"/>
        <w:numPr>
          <w:ilvl w:val="0"/>
          <w:numId w:val="252"/>
        </w:numPr>
        <w:rPr>
          <w:rFonts w:cs="Arial"/>
        </w:rPr>
      </w:pPr>
      <w:r w:rsidRPr="00FF0286">
        <w:rPr>
          <w:rFonts w:cs="Arial"/>
        </w:rPr>
        <w:t>Agregat za mešanice betonov je lahko sestavljen iz zmesi naravnih zaobljenih zrn (proda in peska) ali zmesi naravnih zdrobljenih ali drobljenih zrn (drobirja in peska). Možna je tudi uporaba recikliranega agregata.</w:t>
      </w:r>
    </w:p>
    <w:p w14:paraId="02E415F1" w14:textId="77777777" w:rsidR="00E36E3A" w:rsidRPr="00FF0286" w:rsidRDefault="00E36E3A" w:rsidP="00F061E8">
      <w:pPr>
        <w:pStyle w:val="Odstavekseznama"/>
        <w:numPr>
          <w:ilvl w:val="0"/>
          <w:numId w:val="252"/>
        </w:numPr>
        <w:rPr>
          <w:rFonts w:cs="Arial"/>
        </w:rPr>
      </w:pPr>
      <w:r w:rsidRPr="00FF0286">
        <w:rPr>
          <w:rFonts w:cs="Arial"/>
        </w:rPr>
        <w:t>Agregat za mešanice betonov mora ustrezati zahtevam standarda SIST EN 206, določilom specifikacije betona in drugim posebnim zahtevam projektne dokumentacije. Naravni in reciklirani normalno težki agregati (prostorninska masa zrn &gt; 2000 kg/m3) morajo biti skladni z določili standarda SIST EN 12620, lahki agregati pa z določili standarda SIST EN 13055-1.</w:t>
      </w:r>
    </w:p>
    <w:p w14:paraId="032A75A1" w14:textId="77777777" w:rsidR="00E36E3A" w:rsidRPr="00FF0286" w:rsidRDefault="00E36E3A" w:rsidP="00F061E8">
      <w:pPr>
        <w:pStyle w:val="Odstavekseznama"/>
        <w:numPr>
          <w:ilvl w:val="0"/>
          <w:numId w:val="252"/>
        </w:numPr>
        <w:rPr>
          <w:rFonts w:cs="Arial"/>
        </w:rPr>
      </w:pPr>
      <w:r w:rsidRPr="00FF0286">
        <w:rPr>
          <w:rFonts w:cs="Arial"/>
        </w:rPr>
        <w:t>Pri izbiri agregata, zrnavosti in ostalih kategorij (npr. ploščatosti, odpornosti proti zmrzovanju/tajanju, odpornost proti abraziji, delež finih delcev) je potrebno upoštevati:</w:t>
      </w:r>
    </w:p>
    <w:p w14:paraId="0EEF4203" w14:textId="77777777" w:rsidR="00E36E3A" w:rsidRPr="00FF0286" w:rsidRDefault="00E36E3A" w:rsidP="00F061E8">
      <w:pPr>
        <w:pStyle w:val="Odstavekseznama"/>
        <w:numPr>
          <w:ilvl w:val="1"/>
          <w:numId w:val="252"/>
        </w:numPr>
        <w:rPr>
          <w:rFonts w:cs="Arial"/>
        </w:rPr>
      </w:pPr>
      <w:r w:rsidRPr="00FF0286">
        <w:rPr>
          <w:rFonts w:cs="Arial"/>
        </w:rPr>
        <w:t>način izvajanja del,</w:t>
      </w:r>
    </w:p>
    <w:p w14:paraId="0BC43120" w14:textId="77777777" w:rsidR="00E36E3A" w:rsidRPr="00FF0286" w:rsidRDefault="00E36E3A" w:rsidP="00F061E8">
      <w:pPr>
        <w:pStyle w:val="Odstavekseznama"/>
        <w:numPr>
          <w:ilvl w:val="1"/>
          <w:numId w:val="252"/>
        </w:numPr>
        <w:rPr>
          <w:rFonts w:cs="Arial"/>
        </w:rPr>
      </w:pPr>
      <w:r w:rsidRPr="00FF0286">
        <w:rPr>
          <w:rFonts w:cs="Arial"/>
        </w:rPr>
        <w:t>končno rabo betona,</w:t>
      </w:r>
    </w:p>
    <w:p w14:paraId="009D41C9" w14:textId="77777777" w:rsidR="00E36E3A" w:rsidRPr="00FF0286" w:rsidRDefault="00E36E3A" w:rsidP="00F061E8">
      <w:pPr>
        <w:pStyle w:val="Odstavekseznama"/>
        <w:numPr>
          <w:ilvl w:val="1"/>
          <w:numId w:val="252"/>
        </w:numPr>
        <w:rPr>
          <w:rFonts w:cs="Arial"/>
        </w:rPr>
      </w:pPr>
      <w:r w:rsidRPr="00FF0286">
        <w:rPr>
          <w:rFonts w:cs="Arial"/>
        </w:rPr>
        <w:t>zahteve glede zaščitne plasti betona po SIST EN 1992-1-1,</w:t>
      </w:r>
    </w:p>
    <w:p w14:paraId="2BF15CEF" w14:textId="77777777" w:rsidR="00E36E3A" w:rsidRPr="00FF0286" w:rsidRDefault="00E36E3A" w:rsidP="00F061E8">
      <w:pPr>
        <w:pStyle w:val="Odstavekseznama"/>
        <w:numPr>
          <w:ilvl w:val="1"/>
          <w:numId w:val="252"/>
        </w:numPr>
        <w:rPr>
          <w:rFonts w:cs="Arial"/>
        </w:rPr>
      </w:pPr>
      <w:r w:rsidRPr="00FF0286">
        <w:rPr>
          <w:rFonts w:cs="Arial"/>
        </w:rPr>
        <w:t>dimenzije konstrukcije,</w:t>
      </w:r>
    </w:p>
    <w:p w14:paraId="658704D9" w14:textId="77777777" w:rsidR="00E36E3A" w:rsidRPr="00FF0286" w:rsidRDefault="00E36E3A" w:rsidP="00F061E8">
      <w:pPr>
        <w:pStyle w:val="Odstavekseznama"/>
        <w:numPr>
          <w:ilvl w:val="1"/>
          <w:numId w:val="252"/>
        </w:numPr>
        <w:rPr>
          <w:rFonts w:cs="Arial"/>
        </w:rPr>
      </w:pPr>
      <w:r w:rsidRPr="00FF0286">
        <w:rPr>
          <w:rFonts w:cs="Arial"/>
        </w:rPr>
        <w:t>pogoje okolja, katerim bo konstrukcija izpostavljena in</w:t>
      </w:r>
    </w:p>
    <w:p w14:paraId="07D1EBAA" w14:textId="77777777" w:rsidR="00E36E3A" w:rsidRPr="00FF0286" w:rsidRDefault="00E36E3A" w:rsidP="00F061E8">
      <w:pPr>
        <w:pStyle w:val="Odstavekseznama"/>
        <w:numPr>
          <w:ilvl w:val="1"/>
          <w:numId w:val="252"/>
        </w:numPr>
        <w:rPr>
          <w:rFonts w:cs="Arial"/>
        </w:rPr>
      </w:pPr>
      <w:r w:rsidRPr="00FF0286">
        <w:rPr>
          <w:rFonts w:cs="Arial"/>
        </w:rPr>
        <w:t>vse zahteve za agregat, izpostavljen na površini betona, ali agregat za strojno obdelavo površine betona.</w:t>
      </w:r>
    </w:p>
    <w:p w14:paraId="1B4A8711" w14:textId="77777777" w:rsidR="00E36E3A" w:rsidRPr="00FF0286" w:rsidRDefault="00E36E3A" w:rsidP="00F061E8">
      <w:pPr>
        <w:pStyle w:val="Odstavekseznama"/>
        <w:numPr>
          <w:ilvl w:val="0"/>
          <w:numId w:val="252"/>
        </w:numPr>
        <w:rPr>
          <w:rFonts w:cs="Arial"/>
        </w:rPr>
      </w:pPr>
      <w:r w:rsidRPr="00FF0286">
        <w:rPr>
          <w:rFonts w:cs="Arial"/>
        </w:rPr>
        <w:t>Uporabnost recikliranih agregatov je potrebno predhodno dokazati.</w:t>
      </w:r>
    </w:p>
    <w:p w14:paraId="152C5465" w14:textId="77777777" w:rsidR="00E36E3A" w:rsidRPr="00E33E51" w:rsidRDefault="00E36E3A" w:rsidP="00133A8E">
      <w:pPr>
        <w:pStyle w:val="Naslov5"/>
      </w:pPr>
      <w:bookmarkStart w:id="1178" w:name="_Toc416874400"/>
      <w:bookmarkStart w:id="1179" w:name="_Toc25424221"/>
      <w:r w:rsidRPr="00E33E51">
        <w:t>Cement</w:t>
      </w:r>
      <w:bookmarkEnd w:id="1178"/>
      <w:bookmarkEnd w:id="1179"/>
    </w:p>
    <w:p w14:paraId="60AE6987" w14:textId="77777777" w:rsidR="00E36E3A" w:rsidRPr="00FF0286" w:rsidRDefault="00E36E3A" w:rsidP="00F061E8">
      <w:pPr>
        <w:pStyle w:val="Odstavekseznama"/>
        <w:numPr>
          <w:ilvl w:val="0"/>
          <w:numId w:val="253"/>
        </w:numPr>
        <w:rPr>
          <w:rFonts w:cs="Arial"/>
        </w:rPr>
      </w:pPr>
      <w:r w:rsidRPr="00FF0286">
        <w:rPr>
          <w:rFonts w:cs="Arial"/>
        </w:rPr>
        <w:t>Cement je hidravlično vezivo, t.j. fino zmlet neorganski material, ki mešan z vodo tvori pasto, ta pa na podlagi reakcije in procesov hidratacije veže in strjuje ter po strditvi ohrani trdnost in stabilnost.</w:t>
      </w:r>
    </w:p>
    <w:p w14:paraId="1E133AC9" w14:textId="77777777" w:rsidR="00E36E3A" w:rsidRPr="00FF0286" w:rsidRDefault="00E36E3A" w:rsidP="00F061E8">
      <w:pPr>
        <w:pStyle w:val="Odstavekseznama"/>
        <w:numPr>
          <w:ilvl w:val="0"/>
          <w:numId w:val="253"/>
        </w:numPr>
        <w:rPr>
          <w:rFonts w:cs="Arial"/>
        </w:rPr>
      </w:pPr>
      <w:r w:rsidRPr="00FF0286">
        <w:rPr>
          <w:rFonts w:cs="Arial"/>
        </w:rPr>
        <w:t>Cement sestoji iz različnih materialov. Od njihove sestave so odvisne tudi lastnosti cementa in s tem svežega in strdelega betona.</w:t>
      </w:r>
    </w:p>
    <w:p w14:paraId="62C2E338" w14:textId="77777777" w:rsidR="00E36E3A" w:rsidRPr="00FF0286" w:rsidRDefault="00E36E3A" w:rsidP="00F061E8">
      <w:pPr>
        <w:pStyle w:val="Odstavekseznama"/>
        <w:numPr>
          <w:ilvl w:val="0"/>
          <w:numId w:val="253"/>
        </w:numPr>
        <w:rPr>
          <w:rFonts w:cs="Arial"/>
        </w:rPr>
      </w:pPr>
      <w:r w:rsidRPr="00FF0286">
        <w:rPr>
          <w:rFonts w:cs="Arial"/>
        </w:rPr>
        <w:t xml:space="preserve">Za splošno primernega za betone velja cement, ki je skladen s SIST EN 197-1. </w:t>
      </w:r>
    </w:p>
    <w:p w14:paraId="6993D001" w14:textId="77777777" w:rsidR="00E36E3A" w:rsidRPr="00E33E51" w:rsidRDefault="00E36E3A" w:rsidP="00133A8E">
      <w:pPr>
        <w:pStyle w:val="Naslov5"/>
      </w:pPr>
      <w:bookmarkStart w:id="1180" w:name="_Toc416874401"/>
      <w:bookmarkStart w:id="1181" w:name="_Toc25424222"/>
      <w:r w:rsidRPr="00E33E51">
        <w:t>Voda</w:t>
      </w:r>
      <w:bookmarkEnd w:id="1180"/>
      <w:bookmarkEnd w:id="1181"/>
    </w:p>
    <w:p w14:paraId="669FAF72" w14:textId="77777777" w:rsidR="00E36E3A" w:rsidRPr="00FF0286" w:rsidRDefault="00E36E3A" w:rsidP="00F061E8">
      <w:pPr>
        <w:pStyle w:val="Odstavekseznama"/>
        <w:numPr>
          <w:ilvl w:val="0"/>
          <w:numId w:val="254"/>
        </w:numPr>
        <w:rPr>
          <w:rFonts w:cs="Arial"/>
        </w:rPr>
      </w:pPr>
      <w:r w:rsidRPr="00FF0286">
        <w:rPr>
          <w:rFonts w:cs="Arial"/>
        </w:rPr>
        <w:t>Kakovost vode za pripravo betona lahko vpliva na čas vezanja, razvoj trdnosti, obstojnost in zaščito jekla za ojačitev proti koroziji.</w:t>
      </w:r>
    </w:p>
    <w:p w14:paraId="171A96A3" w14:textId="77777777" w:rsidR="00E36E3A" w:rsidRPr="00FF0286" w:rsidRDefault="00E36E3A" w:rsidP="00F061E8">
      <w:pPr>
        <w:pStyle w:val="Odstavekseznama"/>
        <w:numPr>
          <w:ilvl w:val="0"/>
          <w:numId w:val="254"/>
        </w:numPr>
        <w:rPr>
          <w:rFonts w:cs="Arial"/>
        </w:rPr>
      </w:pPr>
      <w:r w:rsidRPr="00FF0286">
        <w:rPr>
          <w:rFonts w:cs="Arial"/>
        </w:rPr>
        <w:t xml:space="preserve">Pri ocenjevanju primernosti vode za pripravo betona je potrebno upoštevati tudi namen uporabe proizvedenega betona. </w:t>
      </w:r>
    </w:p>
    <w:p w14:paraId="7211A61B" w14:textId="77777777" w:rsidR="00E36E3A" w:rsidRPr="00FF0286" w:rsidRDefault="00E36E3A" w:rsidP="00F061E8">
      <w:pPr>
        <w:pStyle w:val="Odstavekseznama"/>
        <w:numPr>
          <w:ilvl w:val="0"/>
          <w:numId w:val="254"/>
        </w:numPr>
        <w:rPr>
          <w:rFonts w:cs="Arial"/>
        </w:rPr>
      </w:pPr>
      <w:r w:rsidRPr="00FF0286">
        <w:rPr>
          <w:rFonts w:cs="Arial"/>
        </w:rPr>
        <w:t>Za pripravo mešanice betona se lahko uporabi voda, skladna določilom standarda SIST EN 206. Pod pogoji, določenimi v standardu SIST EN 1008, je za pripravo betona primerna:</w:t>
      </w:r>
    </w:p>
    <w:p w14:paraId="2A1E512C" w14:textId="77777777" w:rsidR="00E36E3A" w:rsidRPr="00FF0286" w:rsidRDefault="00E36E3A" w:rsidP="00F061E8">
      <w:pPr>
        <w:pStyle w:val="Odstavekseznama"/>
        <w:numPr>
          <w:ilvl w:val="1"/>
          <w:numId w:val="254"/>
        </w:numPr>
        <w:rPr>
          <w:rFonts w:cs="Arial"/>
        </w:rPr>
      </w:pPr>
      <w:r w:rsidRPr="00FF0286">
        <w:rPr>
          <w:rFonts w:cs="Arial"/>
        </w:rPr>
        <w:t>pitna voda,</w:t>
      </w:r>
    </w:p>
    <w:p w14:paraId="681CC618" w14:textId="77777777" w:rsidR="00E36E3A" w:rsidRPr="00FF0286" w:rsidRDefault="00E36E3A" w:rsidP="00F061E8">
      <w:pPr>
        <w:pStyle w:val="Odstavekseznama"/>
        <w:numPr>
          <w:ilvl w:val="1"/>
          <w:numId w:val="254"/>
        </w:numPr>
        <w:rPr>
          <w:rFonts w:cs="Arial"/>
        </w:rPr>
      </w:pPr>
      <w:r w:rsidRPr="00FF0286">
        <w:rPr>
          <w:rFonts w:cs="Arial"/>
        </w:rPr>
        <w:t>voda, pridobljena iz procesov v industriji betona,</w:t>
      </w:r>
    </w:p>
    <w:p w14:paraId="32E88101" w14:textId="77777777" w:rsidR="00E36E3A" w:rsidRPr="00FF0286" w:rsidRDefault="00E36E3A" w:rsidP="00F061E8">
      <w:pPr>
        <w:pStyle w:val="Odstavekseznama"/>
        <w:numPr>
          <w:ilvl w:val="1"/>
          <w:numId w:val="254"/>
        </w:numPr>
        <w:rPr>
          <w:rFonts w:cs="Arial"/>
        </w:rPr>
      </w:pPr>
      <w:r w:rsidRPr="00FF0286">
        <w:rPr>
          <w:rFonts w:cs="Arial"/>
        </w:rPr>
        <w:t>podtalnica,</w:t>
      </w:r>
    </w:p>
    <w:p w14:paraId="1CA9C7A0" w14:textId="77777777" w:rsidR="00E36E3A" w:rsidRPr="00FF0286" w:rsidRDefault="00E36E3A" w:rsidP="00F061E8">
      <w:pPr>
        <w:pStyle w:val="Odstavekseznama"/>
        <w:numPr>
          <w:ilvl w:val="0"/>
          <w:numId w:val="254"/>
        </w:numPr>
        <w:rPr>
          <w:rFonts w:cs="Arial"/>
        </w:rPr>
      </w:pPr>
      <w:r w:rsidRPr="00FF0286">
        <w:rPr>
          <w:rFonts w:cs="Arial"/>
        </w:rPr>
        <w:t>prirodna površinska voda in industrijska odpadna voda.Pod nobenimi pogoji za pripravo betona ni primerna komunalna voda.</w:t>
      </w:r>
    </w:p>
    <w:p w14:paraId="385C0ACF" w14:textId="77777777" w:rsidR="00E36E3A" w:rsidRPr="00FF0286" w:rsidRDefault="00E36E3A" w:rsidP="00F061E8">
      <w:pPr>
        <w:pStyle w:val="Odstavekseznama"/>
        <w:numPr>
          <w:ilvl w:val="0"/>
          <w:numId w:val="254"/>
        </w:numPr>
        <w:rPr>
          <w:rFonts w:cs="Arial"/>
        </w:rPr>
      </w:pPr>
      <w:r w:rsidRPr="00FF0286">
        <w:rPr>
          <w:rFonts w:cs="Arial"/>
        </w:rPr>
        <w:t>Razen pitne vode je za ostale vode primernost potrebno dokazati s preskusi.</w:t>
      </w:r>
    </w:p>
    <w:p w14:paraId="3E177E31" w14:textId="77777777" w:rsidR="00E36E3A" w:rsidRPr="00E33E51" w:rsidRDefault="00E36E3A" w:rsidP="00133A8E">
      <w:pPr>
        <w:pStyle w:val="Naslov5"/>
      </w:pPr>
      <w:bookmarkStart w:id="1182" w:name="_Toc416874402"/>
      <w:bookmarkStart w:id="1183" w:name="_Toc25424223"/>
      <w:r w:rsidRPr="00E33E51">
        <w:t>Kemijski dodatki</w:t>
      </w:r>
      <w:bookmarkEnd w:id="1182"/>
      <w:bookmarkEnd w:id="1183"/>
    </w:p>
    <w:p w14:paraId="2650F339" w14:textId="77777777" w:rsidR="00E36E3A" w:rsidRPr="00FF0286" w:rsidRDefault="00E36E3A" w:rsidP="00F061E8">
      <w:pPr>
        <w:pStyle w:val="Odstavekseznama"/>
        <w:numPr>
          <w:ilvl w:val="0"/>
          <w:numId w:val="255"/>
        </w:numPr>
        <w:rPr>
          <w:rFonts w:cs="Arial"/>
        </w:rPr>
      </w:pPr>
      <w:r w:rsidRPr="00FF0286">
        <w:rPr>
          <w:rFonts w:cs="Arial"/>
        </w:rPr>
        <w:t>Kemijski dodatki so materiali, ki se med mešanjem betona dodajajo v majhnih količinah glede na maso cementa z namenom zagotoviti, izboljšati ali spremeniti določene lastnosti betona. Kemijske dodatke ločimo na:</w:t>
      </w:r>
    </w:p>
    <w:p w14:paraId="0A8F87E2" w14:textId="77777777" w:rsidR="00E36E3A" w:rsidRPr="00FF0286" w:rsidRDefault="00E36E3A" w:rsidP="00F061E8">
      <w:pPr>
        <w:pStyle w:val="Odstavekseznama"/>
        <w:numPr>
          <w:ilvl w:val="1"/>
          <w:numId w:val="255"/>
        </w:numPr>
        <w:rPr>
          <w:rFonts w:cs="Arial"/>
        </w:rPr>
      </w:pPr>
      <w:r w:rsidRPr="00FF0286">
        <w:rPr>
          <w:rFonts w:cs="Arial"/>
        </w:rPr>
        <w:t>plastifikatorje,</w:t>
      </w:r>
    </w:p>
    <w:p w14:paraId="3F5CA917" w14:textId="77777777" w:rsidR="00E36E3A" w:rsidRPr="00FF0286" w:rsidRDefault="00E36E3A" w:rsidP="00F061E8">
      <w:pPr>
        <w:pStyle w:val="Odstavekseznama"/>
        <w:numPr>
          <w:ilvl w:val="1"/>
          <w:numId w:val="255"/>
        </w:numPr>
        <w:rPr>
          <w:rFonts w:cs="Arial"/>
        </w:rPr>
      </w:pPr>
      <w:r w:rsidRPr="00FF0286">
        <w:rPr>
          <w:rFonts w:cs="Arial"/>
        </w:rPr>
        <w:t>superplastifikatorje in hiperplastifikatorje,</w:t>
      </w:r>
    </w:p>
    <w:p w14:paraId="60CFB5D7" w14:textId="77777777" w:rsidR="00E36E3A" w:rsidRPr="00FF0286" w:rsidRDefault="00E36E3A" w:rsidP="00F061E8">
      <w:pPr>
        <w:pStyle w:val="Odstavekseznama"/>
        <w:numPr>
          <w:ilvl w:val="1"/>
          <w:numId w:val="255"/>
        </w:numPr>
        <w:rPr>
          <w:rFonts w:cs="Arial"/>
        </w:rPr>
      </w:pPr>
      <w:r w:rsidRPr="00FF0286">
        <w:rPr>
          <w:rFonts w:cs="Arial"/>
        </w:rPr>
        <w:t>dodatke za zadrževanje vode,</w:t>
      </w:r>
    </w:p>
    <w:p w14:paraId="1B7FD4D2" w14:textId="77777777" w:rsidR="00E36E3A" w:rsidRPr="00FF0286" w:rsidRDefault="00E36E3A" w:rsidP="00F061E8">
      <w:pPr>
        <w:pStyle w:val="Odstavekseznama"/>
        <w:numPr>
          <w:ilvl w:val="1"/>
          <w:numId w:val="255"/>
        </w:numPr>
        <w:rPr>
          <w:rFonts w:cs="Arial"/>
        </w:rPr>
      </w:pPr>
      <w:r w:rsidRPr="00FF0286">
        <w:rPr>
          <w:rFonts w:cs="Arial"/>
        </w:rPr>
        <w:t>aerante,</w:t>
      </w:r>
    </w:p>
    <w:p w14:paraId="12143C5B" w14:textId="77777777" w:rsidR="00E36E3A" w:rsidRPr="00FF0286" w:rsidRDefault="00E36E3A" w:rsidP="00F061E8">
      <w:pPr>
        <w:pStyle w:val="Odstavekseznama"/>
        <w:numPr>
          <w:ilvl w:val="1"/>
          <w:numId w:val="255"/>
        </w:numPr>
        <w:rPr>
          <w:rFonts w:cs="Arial"/>
        </w:rPr>
      </w:pPr>
      <w:r w:rsidRPr="00FF0286">
        <w:rPr>
          <w:rFonts w:cs="Arial"/>
        </w:rPr>
        <w:t>pospešila vezanja,</w:t>
      </w:r>
    </w:p>
    <w:p w14:paraId="2D5C2E26" w14:textId="77777777" w:rsidR="00E36E3A" w:rsidRPr="00FF0286" w:rsidRDefault="00E36E3A" w:rsidP="00F061E8">
      <w:pPr>
        <w:pStyle w:val="Odstavekseznama"/>
        <w:numPr>
          <w:ilvl w:val="1"/>
          <w:numId w:val="255"/>
        </w:numPr>
        <w:rPr>
          <w:rFonts w:cs="Arial"/>
        </w:rPr>
      </w:pPr>
      <w:r w:rsidRPr="00FF0286">
        <w:rPr>
          <w:rFonts w:cs="Arial"/>
        </w:rPr>
        <w:t>pospešila strjevanja,</w:t>
      </w:r>
    </w:p>
    <w:p w14:paraId="44633F65" w14:textId="77777777" w:rsidR="00E36E3A" w:rsidRPr="00FF0286" w:rsidRDefault="00E36E3A" w:rsidP="00F061E8">
      <w:pPr>
        <w:pStyle w:val="Odstavekseznama"/>
        <w:numPr>
          <w:ilvl w:val="1"/>
          <w:numId w:val="255"/>
        </w:numPr>
        <w:rPr>
          <w:rFonts w:cs="Arial"/>
        </w:rPr>
      </w:pPr>
      <w:r w:rsidRPr="00FF0286">
        <w:rPr>
          <w:rFonts w:cs="Arial"/>
        </w:rPr>
        <w:t>zavlačila vezanja,</w:t>
      </w:r>
    </w:p>
    <w:p w14:paraId="2E83EC7F" w14:textId="77777777" w:rsidR="00E36E3A" w:rsidRPr="00FF0286" w:rsidRDefault="00E36E3A" w:rsidP="00F061E8">
      <w:pPr>
        <w:pStyle w:val="Odstavekseznama"/>
        <w:numPr>
          <w:ilvl w:val="1"/>
          <w:numId w:val="255"/>
        </w:numPr>
        <w:rPr>
          <w:rFonts w:cs="Arial"/>
        </w:rPr>
      </w:pPr>
      <w:r w:rsidRPr="00FF0286">
        <w:rPr>
          <w:rFonts w:cs="Arial"/>
        </w:rPr>
        <w:t>zavlačila vezanja/plastifikatorje in</w:t>
      </w:r>
    </w:p>
    <w:p w14:paraId="16147FB5" w14:textId="77777777" w:rsidR="00E36E3A" w:rsidRPr="00FF0286" w:rsidRDefault="00E36E3A" w:rsidP="00F061E8">
      <w:pPr>
        <w:pStyle w:val="Odstavekseznama"/>
        <w:numPr>
          <w:ilvl w:val="1"/>
          <w:numId w:val="255"/>
        </w:numPr>
        <w:rPr>
          <w:rFonts w:cs="Arial"/>
        </w:rPr>
      </w:pPr>
      <w:r w:rsidRPr="00FF0286">
        <w:rPr>
          <w:rFonts w:cs="Arial"/>
        </w:rPr>
        <w:t>zavlačila vezanja/hiperplastifikatorje.</w:t>
      </w:r>
    </w:p>
    <w:p w14:paraId="2B7405BE" w14:textId="77777777" w:rsidR="00E36E3A" w:rsidRPr="00FF0286" w:rsidRDefault="00E36E3A" w:rsidP="00F061E8">
      <w:pPr>
        <w:pStyle w:val="Odstavekseznama"/>
        <w:numPr>
          <w:ilvl w:val="0"/>
          <w:numId w:val="255"/>
        </w:numPr>
        <w:rPr>
          <w:rFonts w:cs="Arial"/>
        </w:rPr>
      </w:pPr>
      <w:r w:rsidRPr="00FF0286">
        <w:rPr>
          <w:rFonts w:cs="Arial"/>
        </w:rPr>
        <w:t>Uporaba kemijskih in drugih dodatkov mora biti skladna z določili SIST EN 206.</w:t>
      </w:r>
    </w:p>
    <w:p w14:paraId="1D0D0C56" w14:textId="77777777" w:rsidR="00E36E3A" w:rsidRPr="00FF0286" w:rsidRDefault="00E36E3A" w:rsidP="00F061E8">
      <w:pPr>
        <w:pStyle w:val="Odstavekseznama"/>
        <w:numPr>
          <w:ilvl w:val="0"/>
          <w:numId w:val="255"/>
        </w:numPr>
        <w:rPr>
          <w:rFonts w:cs="Arial"/>
        </w:rPr>
      </w:pPr>
      <w:r w:rsidRPr="00FF0286">
        <w:rPr>
          <w:rFonts w:cs="Arial"/>
        </w:rPr>
        <w:t>Celotna količina kemijskih dodatkov ne sme presegati 50 g/kg cementa (če proizvajalec ne določi drugače).</w:t>
      </w:r>
    </w:p>
    <w:p w14:paraId="189F0F91" w14:textId="77777777" w:rsidR="00E36E3A" w:rsidRPr="00FF0286" w:rsidRDefault="00E36E3A" w:rsidP="00F061E8">
      <w:pPr>
        <w:pStyle w:val="Odstavekseznama"/>
        <w:numPr>
          <w:ilvl w:val="0"/>
          <w:numId w:val="255"/>
        </w:numPr>
        <w:rPr>
          <w:rFonts w:cs="Arial"/>
        </w:rPr>
      </w:pPr>
      <w:r w:rsidRPr="00FF0286">
        <w:rPr>
          <w:rFonts w:cs="Arial"/>
        </w:rPr>
        <w:t>Uporaba kemijskih dodatkov, katerih količina je manjša od 2 g/kg cementa, je dovoljena le ob enakomernem umešanju v vodo za pripravo betona.</w:t>
      </w:r>
    </w:p>
    <w:p w14:paraId="2924FCBA" w14:textId="77777777" w:rsidR="00E36E3A" w:rsidRPr="00FF0286" w:rsidRDefault="00E36E3A" w:rsidP="00F061E8">
      <w:pPr>
        <w:pStyle w:val="Odstavekseznama"/>
        <w:numPr>
          <w:ilvl w:val="0"/>
          <w:numId w:val="255"/>
        </w:numPr>
        <w:rPr>
          <w:rFonts w:cs="Arial"/>
        </w:rPr>
      </w:pPr>
      <w:r w:rsidRPr="00FF0286">
        <w:rPr>
          <w:rFonts w:cs="Arial"/>
        </w:rPr>
        <w:t>Če količina tekočih dodatkov presega 3 l/m3 betona, je potrebno vsebovano vodo upoštevati pri izračunu vodovezivnega razmerja.</w:t>
      </w:r>
    </w:p>
    <w:p w14:paraId="0B003740" w14:textId="77777777" w:rsidR="00E36E3A" w:rsidRPr="00FF0286" w:rsidRDefault="00E36E3A" w:rsidP="00F061E8">
      <w:pPr>
        <w:pStyle w:val="Odstavekseznama"/>
        <w:numPr>
          <w:ilvl w:val="0"/>
          <w:numId w:val="255"/>
        </w:numPr>
        <w:rPr>
          <w:rFonts w:cs="Arial"/>
        </w:rPr>
      </w:pPr>
      <w:r w:rsidRPr="00FF0286">
        <w:rPr>
          <w:rFonts w:cs="Arial"/>
        </w:rPr>
        <w:t>Vpliv kemijskih dodatkov, njihova medsebojna združljivost in združljivost z uporabljenim cementom mora biti predhodno preverjena v okviru začetnih preskusov.</w:t>
      </w:r>
    </w:p>
    <w:p w14:paraId="22545743" w14:textId="77777777" w:rsidR="00E36E3A" w:rsidRPr="00FF0286" w:rsidRDefault="00E36E3A" w:rsidP="00F061E8">
      <w:pPr>
        <w:pStyle w:val="Odstavekseznama"/>
        <w:numPr>
          <w:ilvl w:val="0"/>
          <w:numId w:val="255"/>
        </w:numPr>
        <w:rPr>
          <w:rFonts w:cs="Arial"/>
        </w:rPr>
      </w:pPr>
      <w:r w:rsidRPr="00FF0286">
        <w:rPr>
          <w:rFonts w:cs="Arial"/>
        </w:rPr>
        <w:t>Pri uporabi kemijskih dodatkov je treba obvezno upoštevati navodilo proizvajalca.</w:t>
      </w:r>
    </w:p>
    <w:p w14:paraId="18A463FC" w14:textId="77777777" w:rsidR="00E36E3A" w:rsidRPr="00E33E51" w:rsidRDefault="00E36E3A" w:rsidP="00133A8E">
      <w:pPr>
        <w:pStyle w:val="Naslov5"/>
      </w:pPr>
      <w:bookmarkStart w:id="1184" w:name="_Toc416874403"/>
      <w:bookmarkStart w:id="1185" w:name="_Toc25424224"/>
      <w:r w:rsidRPr="00E33E51">
        <w:t>Mineralni dodatki</w:t>
      </w:r>
      <w:bookmarkEnd w:id="1184"/>
      <w:bookmarkEnd w:id="1185"/>
    </w:p>
    <w:p w14:paraId="759C6853" w14:textId="77777777" w:rsidR="00E36E3A" w:rsidRPr="00FF0286" w:rsidRDefault="00E36E3A" w:rsidP="00F061E8">
      <w:pPr>
        <w:pStyle w:val="Odstavekseznama"/>
        <w:numPr>
          <w:ilvl w:val="0"/>
          <w:numId w:val="256"/>
        </w:numPr>
        <w:rPr>
          <w:rFonts w:cs="Arial"/>
        </w:rPr>
      </w:pPr>
      <w:r w:rsidRPr="00FF0286">
        <w:rPr>
          <w:rFonts w:cs="Arial"/>
        </w:rPr>
        <w:t>Mineralni dodatek je fino presejan material, ki se v betonu uporablja za izboljšanje določenih lastnosti svežega ali strdelega betona. Ločimo dve vrsti neorganskih dodatkov:</w:t>
      </w:r>
    </w:p>
    <w:p w14:paraId="0C5B37AF" w14:textId="77777777" w:rsidR="00E36E3A" w:rsidRPr="00FF0286" w:rsidRDefault="00E36E3A" w:rsidP="00F061E8">
      <w:pPr>
        <w:pStyle w:val="Odstavekseznama"/>
        <w:numPr>
          <w:ilvl w:val="1"/>
          <w:numId w:val="256"/>
        </w:numPr>
        <w:rPr>
          <w:rFonts w:cs="Arial"/>
        </w:rPr>
      </w:pPr>
      <w:r w:rsidRPr="00FF0286">
        <w:rPr>
          <w:rFonts w:cs="Arial"/>
        </w:rPr>
        <w:t>inertne mineralne dodatke (tip I) in</w:t>
      </w:r>
    </w:p>
    <w:p w14:paraId="2273EE0C" w14:textId="77777777" w:rsidR="00E36E3A" w:rsidRPr="00FF0286" w:rsidRDefault="00E36E3A" w:rsidP="00F061E8">
      <w:pPr>
        <w:pStyle w:val="Odstavekseznama"/>
        <w:numPr>
          <w:ilvl w:val="1"/>
          <w:numId w:val="256"/>
        </w:numPr>
        <w:rPr>
          <w:rFonts w:cs="Arial"/>
        </w:rPr>
      </w:pPr>
      <w:r w:rsidRPr="00FF0286">
        <w:rPr>
          <w:rFonts w:cs="Arial"/>
        </w:rPr>
        <w:t>pucolanske ali latentno hidravlične mineralne dodatke (tip II).</w:t>
      </w:r>
    </w:p>
    <w:p w14:paraId="5480020C" w14:textId="77777777" w:rsidR="00E36E3A" w:rsidRPr="00FF0286" w:rsidRDefault="00E36E3A" w:rsidP="00F061E8">
      <w:pPr>
        <w:pStyle w:val="Odstavekseznama"/>
        <w:numPr>
          <w:ilvl w:val="0"/>
          <w:numId w:val="256"/>
        </w:numPr>
        <w:rPr>
          <w:rFonts w:cs="Arial"/>
        </w:rPr>
      </w:pPr>
      <w:r w:rsidRPr="00FF0286">
        <w:rPr>
          <w:rFonts w:cs="Arial"/>
        </w:rPr>
        <w:t>Količine mineralnih dodatkov tipa I in II je potrebno preveriti z začetnimi preskusi.</w:t>
      </w:r>
    </w:p>
    <w:p w14:paraId="4DDB6F55" w14:textId="77777777" w:rsidR="00E36E3A" w:rsidRPr="00FF0286" w:rsidRDefault="00E36E3A" w:rsidP="00F061E8">
      <w:pPr>
        <w:pStyle w:val="Odstavekseznama"/>
        <w:numPr>
          <w:ilvl w:val="0"/>
          <w:numId w:val="256"/>
        </w:numPr>
        <w:rPr>
          <w:rFonts w:cs="Arial"/>
        </w:rPr>
      </w:pPr>
      <w:r w:rsidRPr="00FF0286">
        <w:rPr>
          <w:rFonts w:cs="Arial"/>
        </w:rPr>
        <w:t>Če mineralni dodatek tipa II velja za primernega, se sme njegovo količino upoštevati pri izračunu deleža cementa in vodovezivnega razmerja. Kot primeren za tak izračun velja t.i. koncept</w:t>
      </w:r>
      <w:r w:rsidR="00F061E8">
        <w:rPr>
          <w:rFonts w:cs="Arial"/>
        </w:rPr>
        <w:t xml:space="preserve"> </w:t>
      </w:r>
      <w:r w:rsidRPr="00FF0286">
        <w:rPr>
          <w:rFonts w:cs="Arial"/>
        </w:rPr>
        <w:t>k-vrednosti, opisan v SIST EN 206</w:t>
      </w:r>
      <w:r w:rsidR="00F061E8">
        <w:rPr>
          <w:rFonts w:cs="Arial"/>
        </w:rPr>
        <w:t xml:space="preserve"> </w:t>
      </w:r>
      <w:r w:rsidRPr="00FF0286">
        <w:rPr>
          <w:rFonts w:cs="Arial"/>
        </w:rPr>
        <w:t>ter v SIST 1026. Primernost drugih postopkov je potrebno predhodno ugotoviti.</w:t>
      </w:r>
    </w:p>
    <w:p w14:paraId="764AFC13" w14:textId="77777777" w:rsidR="00E36E3A" w:rsidRPr="00E33E51" w:rsidRDefault="00E36E3A" w:rsidP="00133A8E">
      <w:pPr>
        <w:pStyle w:val="Naslov5"/>
      </w:pPr>
      <w:bookmarkStart w:id="1186" w:name="_Toc25424225"/>
      <w:r w:rsidRPr="00E33E51">
        <w:t>Mikrovlakna</w:t>
      </w:r>
      <w:bookmarkEnd w:id="1186"/>
    </w:p>
    <w:p w14:paraId="35B549D5" w14:textId="77777777" w:rsidR="00E36E3A" w:rsidRPr="00FF0286" w:rsidRDefault="00E36E3A" w:rsidP="00F061E8">
      <w:pPr>
        <w:pStyle w:val="Odstavekseznama"/>
        <w:numPr>
          <w:ilvl w:val="0"/>
          <w:numId w:val="257"/>
        </w:numPr>
        <w:rPr>
          <w:rFonts w:cs="Arial"/>
        </w:rPr>
      </w:pPr>
      <w:r w:rsidRPr="00FF0286">
        <w:rPr>
          <w:rFonts w:cs="Arial"/>
        </w:rPr>
        <w:t>Mikrovlakna so enako kot kemijski in mineralni dodatki sredstvo za izboljšanje lastnosti svežega ali strdelega betona. Ločimo dve vrsti vlaken:</w:t>
      </w:r>
    </w:p>
    <w:p w14:paraId="06DE3DA2" w14:textId="77777777" w:rsidR="00E36E3A" w:rsidRPr="00FF0286" w:rsidRDefault="00E36E3A" w:rsidP="00F061E8">
      <w:pPr>
        <w:pStyle w:val="Odstavekseznama"/>
        <w:numPr>
          <w:ilvl w:val="1"/>
          <w:numId w:val="257"/>
        </w:numPr>
        <w:rPr>
          <w:rFonts w:cs="Arial"/>
        </w:rPr>
      </w:pPr>
      <w:r w:rsidRPr="00FF0286">
        <w:rPr>
          <w:rFonts w:cs="Arial"/>
        </w:rPr>
        <w:t>polimerna vlakna in</w:t>
      </w:r>
    </w:p>
    <w:p w14:paraId="16EF2DBF" w14:textId="77777777" w:rsidR="00E36E3A" w:rsidRPr="00FF0286" w:rsidRDefault="00E36E3A" w:rsidP="00F061E8">
      <w:pPr>
        <w:pStyle w:val="Odstavekseznama"/>
        <w:numPr>
          <w:ilvl w:val="1"/>
          <w:numId w:val="257"/>
        </w:numPr>
        <w:rPr>
          <w:rFonts w:cs="Arial"/>
        </w:rPr>
      </w:pPr>
      <w:r w:rsidRPr="00FF0286">
        <w:rPr>
          <w:rFonts w:cs="Arial"/>
        </w:rPr>
        <w:t>jeklena vlakna.</w:t>
      </w:r>
    </w:p>
    <w:p w14:paraId="70BAAD35" w14:textId="77777777" w:rsidR="00E36E3A" w:rsidRPr="00FF0286" w:rsidRDefault="00E36E3A" w:rsidP="00F061E8">
      <w:pPr>
        <w:pStyle w:val="Odstavekseznama"/>
        <w:numPr>
          <w:ilvl w:val="0"/>
          <w:numId w:val="257"/>
        </w:numPr>
        <w:rPr>
          <w:rFonts w:cs="Arial"/>
        </w:rPr>
      </w:pPr>
      <w:r w:rsidRPr="00FF0286">
        <w:rPr>
          <w:rFonts w:cs="Arial"/>
        </w:rPr>
        <w:t>Mikrovlakna, v kombinaciji s kemijskimi dodatki, pigmenti, vodo, se smejo dodati v posebnih primerih, kadar:</w:t>
      </w:r>
    </w:p>
    <w:p w14:paraId="4493CCA1" w14:textId="77777777" w:rsidR="00E36E3A" w:rsidRPr="00FF0286" w:rsidRDefault="00E36E3A" w:rsidP="00F061E8">
      <w:pPr>
        <w:pStyle w:val="Odstavekseznama"/>
        <w:numPr>
          <w:ilvl w:val="1"/>
          <w:numId w:val="257"/>
        </w:numPr>
        <w:rPr>
          <w:rFonts w:cs="Arial"/>
        </w:rPr>
      </w:pPr>
      <w:r w:rsidRPr="00FF0286">
        <w:rPr>
          <w:rFonts w:cs="Arial"/>
        </w:rPr>
        <w:t>proizvajalec za to prevzame odgovornost;</w:t>
      </w:r>
    </w:p>
    <w:p w14:paraId="751E186C" w14:textId="77777777" w:rsidR="00E36E3A" w:rsidRPr="00FF0286" w:rsidRDefault="00E36E3A" w:rsidP="00F061E8">
      <w:pPr>
        <w:pStyle w:val="Odstavekseznama"/>
        <w:numPr>
          <w:ilvl w:val="1"/>
          <w:numId w:val="257"/>
        </w:numPr>
        <w:rPr>
          <w:rFonts w:cs="Arial"/>
        </w:rPr>
      </w:pPr>
      <w:r w:rsidRPr="00FF0286">
        <w:rPr>
          <w:rFonts w:cs="Arial"/>
        </w:rPr>
        <w:t>so konsistenca in mejne vrednosti skladne s predpisanimi</w:t>
      </w:r>
      <w:r w:rsidR="00F061E8">
        <w:rPr>
          <w:rFonts w:cs="Arial"/>
        </w:rPr>
        <w:t xml:space="preserve"> </w:t>
      </w:r>
      <w:r w:rsidRPr="00FF0286">
        <w:rPr>
          <w:rFonts w:cs="Arial"/>
        </w:rPr>
        <w:t>in</w:t>
      </w:r>
    </w:p>
    <w:p w14:paraId="1E9BE292" w14:textId="77777777" w:rsidR="00E36E3A" w:rsidRPr="00FF0286" w:rsidRDefault="00E36E3A" w:rsidP="00F061E8">
      <w:pPr>
        <w:pStyle w:val="Odstavekseznama"/>
        <w:numPr>
          <w:ilvl w:val="1"/>
          <w:numId w:val="257"/>
        </w:numPr>
        <w:rPr>
          <w:rFonts w:cs="Arial"/>
        </w:rPr>
      </w:pPr>
      <w:r w:rsidRPr="00FF0286">
        <w:rPr>
          <w:rFonts w:cs="Arial"/>
        </w:rPr>
        <w:t>obstaja dokumentiran postopek za varno izvajanje tega opravila v okviru lastne kontrole proizvodnje.</w:t>
      </w:r>
    </w:p>
    <w:p w14:paraId="5D4FADEA" w14:textId="77777777" w:rsidR="00E36E3A" w:rsidRPr="00FF0286" w:rsidRDefault="00E36E3A" w:rsidP="00F061E8">
      <w:pPr>
        <w:pStyle w:val="Odstavekseznama"/>
        <w:numPr>
          <w:ilvl w:val="0"/>
          <w:numId w:val="257"/>
        </w:numPr>
        <w:rPr>
          <w:rFonts w:cs="Arial"/>
        </w:rPr>
      </w:pPr>
      <w:r w:rsidRPr="00FF0286">
        <w:rPr>
          <w:rFonts w:cs="Arial"/>
        </w:rPr>
        <w:t>V kolikor bi bilo potrebno na gradbišču na odgovornost proizvajalca v avtomešalnik dodati vlakna, mora biti na mestu dodajanja vlaken zagotovljena primerna naprava za merjenje in doziranje. Mikrovlakna in mineralne dodatke v prahu je treba odmerjati po masi; druge metode so dovoljene, če je možno pri odmerjanju doseči zahtevano dovoljeno odstopanje, in če je to dokumentirano.</w:t>
      </w:r>
    </w:p>
    <w:p w14:paraId="54CFD0A9" w14:textId="77777777" w:rsidR="00E36E3A" w:rsidRPr="00E33E51" w:rsidRDefault="00E36E3A" w:rsidP="00133A8E">
      <w:pPr>
        <w:pStyle w:val="Naslov5"/>
      </w:pPr>
      <w:bookmarkStart w:id="1187" w:name="_Toc416874404"/>
      <w:bookmarkStart w:id="1188" w:name="_Toc25424226"/>
      <w:r w:rsidRPr="00E33E51">
        <w:t>Zaščitna sredstva</w:t>
      </w:r>
      <w:bookmarkEnd w:id="1187"/>
      <w:bookmarkEnd w:id="1188"/>
    </w:p>
    <w:p w14:paraId="4384B764" w14:textId="77777777" w:rsidR="00E36E3A" w:rsidRPr="00FF0286" w:rsidRDefault="00E36E3A" w:rsidP="00F061E8">
      <w:pPr>
        <w:pStyle w:val="Odstavekseznama"/>
        <w:numPr>
          <w:ilvl w:val="0"/>
          <w:numId w:val="258"/>
        </w:numPr>
        <w:rPr>
          <w:rFonts w:cs="Arial"/>
        </w:rPr>
      </w:pPr>
      <w:r w:rsidRPr="00FF0286">
        <w:rPr>
          <w:rFonts w:cs="Arial"/>
        </w:rPr>
        <w:t>Za začasno zaščito površine svežih in strjujočih betonov pred izsuševanjem in/ali poškodbami zaradi padavin se lahko uporabi tekoča kemična zaščitna sredstva za pobrizg, ki zagotavljajo na površini betona enakomeren film.</w:t>
      </w:r>
    </w:p>
    <w:p w14:paraId="557C428E" w14:textId="77777777" w:rsidR="00E36E3A" w:rsidRPr="00FF0286" w:rsidRDefault="00E36E3A" w:rsidP="00F061E8">
      <w:pPr>
        <w:pStyle w:val="Odstavekseznama"/>
        <w:numPr>
          <w:ilvl w:val="0"/>
          <w:numId w:val="258"/>
        </w:numPr>
        <w:rPr>
          <w:rFonts w:cs="Arial"/>
        </w:rPr>
      </w:pPr>
      <w:r w:rsidRPr="00FF0286">
        <w:rPr>
          <w:rFonts w:cs="Arial"/>
        </w:rPr>
        <w:t>Za trajnejšo zaščito strjujočih in strdelih betonov pred vremenskimi vplivi in pred kemičnimi vplivi (karbonatizacijo, rjavenjem jekla za ojačitev) pa se lahko uporabi tekoča kemična zaščitna sredstva:</w:t>
      </w:r>
    </w:p>
    <w:p w14:paraId="1B122984" w14:textId="77777777" w:rsidR="00E36E3A" w:rsidRPr="00FF0286" w:rsidRDefault="00E36E3A" w:rsidP="00F061E8">
      <w:pPr>
        <w:pStyle w:val="Odstavekseznama"/>
        <w:numPr>
          <w:ilvl w:val="1"/>
          <w:numId w:val="258"/>
        </w:numPr>
        <w:rPr>
          <w:rFonts w:cs="Arial"/>
        </w:rPr>
      </w:pPr>
      <w:r w:rsidRPr="00FF0286">
        <w:rPr>
          <w:rFonts w:cs="Arial"/>
        </w:rPr>
        <w:t>kot dodatke pri pripravi betona (vodne emulzije silikonov in akrilatov),</w:t>
      </w:r>
    </w:p>
    <w:p w14:paraId="22CF5DF5" w14:textId="77777777" w:rsidR="00E36E3A" w:rsidRPr="00FF0286" w:rsidRDefault="00E36E3A" w:rsidP="00F061E8">
      <w:pPr>
        <w:pStyle w:val="Odstavekseznama"/>
        <w:numPr>
          <w:ilvl w:val="1"/>
          <w:numId w:val="258"/>
        </w:numPr>
        <w:rPr>
          <w:rFonts w:cs="Arial"/>
        </w:rPr>
      </w:pPr>
      <w:r w:rsidRPr="00FF0286">
        <w:rPr>
          <w:rFonts w:cs="Arial"/>
        </w:rPr>
        <w:t>za premaz površine betona (cementno-epoksidne, akrilne in vinilne smole) in</w:t>
      </w:r>
    </w:p>
    <w:p w14:paraId="085451E7" w14:textId="77777777" w:rsidR="00E36E3A" w:rsidRPr="00FF0286" w:rsidRDefault="00E36E3A" w:rsidP="00F061E8">
      <w:pPr>
        <w:pStyle w:val="Odstavekseznama"/>
        <w:numPr>
          <w:ilvl w:val="1"/>
          <w:numId w:val="258"/>
        </w:numPr>
        <w:rPr>
          <w:rFonts w:cs="Arial"/>
        </w:rPr>
      </w:pPr>
      <w:r w:rsidRPr="00FF0286">
        <w:rPr>
          <w:rFonts w:cs="Arial"/>
        </w:rPr>
        <w:t>za površinsko in globinsko penetracijo oziroma impregnacijo betona (npr. vodoodbojne materiale: silikone, siloksane, silane, laneno olje; s topili razredčene epoksidne in akrilne smole).</w:t>
      </w:r>
    </w:p>
    <w:p w14:paraId="25D6D2DA" w14:textId="77777777" w:rsidR="00E36E3A" w:rsidRPr="00FF0286" w:rsidRDefault="00E36E3A" w:rsidP="00F061E8">
      <w:pPr>
        <w:pStyle w:val="Odstavekseznama"/>
        <w:numPr>
          <w:ilvl w:val="0"/>
          <w:numId w:val="258"/>
        </w:numPr>
        <w:rPr>
          <w:rFonts w:cs="Arial"/>
        </w:rPr>
      </w:pPr>
      <w:r w:rsidRPr="00FF0286">
        <w:rPr>
          <w:rFonts w:cs="Arial"/>
        </w:rPr>
        <w:t>Uporabo kemičnega zaščitnega sredstva mora odobriti nadzornik.</w:t>
      </w:r>
    </w:p>
    <w:p w14:paraId="3D63B70F" w14:textId="77777777" w:rsidR="00E36E3A" w:rsidRPr="00FF0286" w:rsidRDefault="00E36E3A" w:rsidP="00F061E8">
      <w:pPr>
        <w:pStyle w:val="Odstavekseznama"/>
        <w:numPr>
          <w:ilvl w:val="0"/>
          <w:numId w:val="258"/>
        </w:numPr>
        <w:rPr>
          <w:rFonts w:cs="Arial"/>
        </w:rPr>
      </w:pPr>
      <w:r w:rsidRPr="00FF0286">
        <w:rPr>
          <w:rFonts w:cs="Arial"/>
        </w:rPr>
        <w:t>Pri uporabi zaščitnega sredstva je treba obvezno upoštevati navodila proizvajalca.</w:t>
      </w:r>
    </w:p>
    <w:p w14:paraId="35728754" w14:textId="77777777" w:rsidR="00E36E3A" w:rsidRPr="00E33E51" w:rsidRDefault="00E36E3A" w:rsidP="00133A8E">
      <w:pPr>
        <w:pStyle w:val="Naslov5"/>
      </w:pPr>
      <w:bookmarkStart w:id="1189" w:name="_Toc416874405"/>
      <w:bookmarkStart w:id="1190" w:name="_Toc25424227"/>
      <w:r w:rsidRPr="00E33E51">
        <w:t>Polimeri</w:t>
      </w:r>
      <w:bookmarkEnd w:id="1189"/>
      <w:bookmarkEnd w:id="1190"/>
    </w:p>
    <w:p w14:paraId="05BE62EF" w14:textId="77777777" w:rsidR="00E36E3A" w:rsidRPr="00FF0286" w:rsidRDefault="00E36E3A" w:rsidP="00F061E8">
      <w:pPr>
        <w:pStyle w:val="Odstavekseznama"/>
        <w:numPr>
          <w:ilvl w:val="0"/>
          <w:numId w:val="259"/>
        </w:numPr>
        <w:rPr>
          <w:rFonts w:cs="Arial"/>
        </w:rPr>
      </w:pPr>
      <w:r w:rsidRPr="00FF0286">
        <w:rPr>
          <w:rFonts w:cs="Arial"/>
        </w:rPr>
        <w:t>Za polimerni, polimerizirani (s polimeri modificirani) in s polimeri impregnirani beton in malte se lahko uporabljajo polimeri v obliki</w:t>
      </w:r>
    </w:p>
    <w:p w14:paraId="73E60DE3" w14:textId="77777777" w:rsidR="00E36E3A" w:rsidRPr="00FF0286" w:rsidRDefault="00E36E3A" w:rsidP="00F061E8">
      <w:pPr>
        <w:pStyle w:val="Odstavekseznama"/>
        <w:numPr>
          <w:ilvl w:val="1"/>
          <w:numId w:val="259"/>
        </w:numPr>
        <w:rPr>
          <w:rFonts w:cs="Arial"/>
        </w:rPr>
      </w:pPr>
      <w:r w:rsidRPr="00FF0286">
        <w:rPr>
          <w:rFonts w:cs="Arial"/>
        </w:rPr>
        <w:t>dodatka za izboljšanje betona (polivinilacetatne, polivinilpropionatne, butadienstirenske in akrilatne vodne emulzije) in/ali</w:t>
      </w:r>
    </w:p>
    <w:p w14:paraId="5BAFBDF7" w14:textId="77777777" w:rsidR="00E36E3A" w:rsidRPr="00FF0286" w:rsidRDefault="00E36E3A" w:rsidP="00F061E8">
      <w:pPr>
        <w:pStyle w:val="Odstavekseznama"/>
        <w:numPr>
          <w:ilvl w:val="1"/>
          <w:numId w:val="259"/>
        </w:numPr>
        <w:rPr>
          <w:rFonts w:cs="Arial"/>
        </w:rPr>
      </w:pPr>
      <w:r w:rsidRPr="00FF0286">
        <w:rPr>
          <w:rFonts w:cs="Arial"/>
        </w:rPr>
        <w:t>lepila za beton (epoksidne smole z dodatki in aminskim trdilcem ali z razredčili in poliamidnimi trdilci).</w:t>
      </w:r>
    </w:p>
    <w:p w14:paraId="00179A5B" w14:textId="77777777" w:rsidR="00E36E3A" w:rsidRPr="00133A8E" w:rsidRDefault="00E36E3A" w:rsidP="00133A8E">
      <w:pPr>
        <w:pStyle w:val="Naslov4"/>
      </w:pPr>
      <w:bookmarkStart w:id="1191" w:name="_Toc416874406"/>
      <w:bookmarkStart w:id="1192" w:name="_Toc415571118"/>
      <w:bookmarkStart w:id="1193" w:name="_Toc25424228"/>
      <w:bookmarkStart w:id="1194" w:name="_Ref25952143"/>
      <w:r w:rsidRPr="00133A8E">
        <w:t>Kakovost materialov</w:t>
      </w:r>
      <w:bookmarkEnd w:id="1191"/>
      <w:bookmarkEnd w:id="1192"/>
      <w:bookmarkEnd w:id="1193"/>
      <w:bookmarkEnd w:id="1194"/>
    </w:p>
    <w:p w14:paraId="24893E92" w14:textId="77777777" w:rsidR="00E36E3A" w:rsidRPr="00E33E51" w:rsidRDefault="00E36E3A" w:rsidP="00133A8E">
      <w:pPr>
        <w:pStyle w:val="Naslov5"/>
      </w:pPr>
      <w:bookmarkStart w:id="1195" w:name="_Toc416874407"/>
      <w:bookmarkStart w:id="1196" w:name="_Toc25424229"/>
      <w:r w:rsidRPr="00E33E51">
        <w:t>Agregat</w:t>
      </w:r>
      <w:bookmarkEnd w:id="1195"/>
      <w:bookmarkEnd w:id="1196"/>
    </w:p>
    <w:p w14:paraId="403232A5" w14:textId="77777777" w:rsidR="00E36E3A" w:rsidRPr="00FF0286" w:rsidRDefault="00E36E3A" w:rsidP="00F061E8">
      <w:pPr>
        <w:pStyle w:val="Odstavekseznama"/>
        <w:numPr>
          <w:ilvl w:val="0"/>
          <w:numId w:val="260"/>
        </w:numPr>
        <w:rPr>
          <w:rFonts w:cs="Arial"/>
        </w:rPr>
      </w:pPr>
      <w:r w:rsidRPr="00FF0286">
        <w:rPr>
          <w:rFonts w:cs="Arial"/>
        </w:rPr>
        <w:t>V splošnem velja, da je za pripravo betonov, skladnih s SIST EN 206, primeren normalno težek kameni agregat, skladen z določili standarda SIST EN 12620, oziroma lahek agregat, skladen s</w:t>
      </w:r>
      <w:r w:rsidR="00F061E8">
        <w:rPr>
          <w:rFonts w:cs="Arial"/>
        </w:rPr>
        <w:t xml:space="preserve"> </w:t>
      </w:r>
      <w:r w:rsidRPr="00FF0286">
        <w:rPr>
          <w:rFonts w:cs="Arial"/>
        </w:rPr>
        <w:t>SIST EN 13055-1.</w:t>
      </w:r>
    </w:p>
    <w:p w14:paraId="60CDAF9E" w14:textId="77777777" w:rsidR="00E36E3A" w:rsidRPr="00FF0286" w:rsidRDefault="00E36E3A" w:rsidP="00F061E8">
      <w:pPr>
        <w:pStyle w:val="Odstavekseznama"/>
        <w:numPr>
          <w:ilvl w:val="0"/>
          <w:numId w:val="260"/>
        </w:numPr>
        <w:rPr>
          <w:rFonts w:cs="Arial"/>
        </w:rPr>
      </w:pPr>
      <w:r w:rsidRPr="00FF0286">
        <w:rPr>
          <w:rFonts w:cs="Arial"/>
        </w:rPr>
        <w:t>Možno je uporabiti tudi predelan in/ali recikliran agregat. Zahteve za kakovost teh agregatov so predpisane v SIST EN 206.</w:t>
      </w:r>
    </w:p>
    <w:p w14:paraId="4DD72BC5" w14:textId="77777777" w:rsidR="00E36E3A" w:rsidRPr="00FF0286" w:rsidRDefault="00E36E3A" w:rsidP="00F061E8">
      <w:pPr>
        <w:pStyle w:val="Odstavekseznama"/>
        <w:numPr>
          <w:ilvl w:val="0"/>
          <w:numId w:val="260"/>
        </w:numPr>
        <w:rPr>
          <w:rFonts w:cs="Arial"/>
        </w:rPr>
      </w:pPr>
      <w:r w:rsidRPr="00FF0286">
        <w:rPr>
          <w:rFonts w:cs="Arial"/>
        </w:rPr>
        <w:t>Izbira vrste agregata je podrejena namenu uporabe betona in je odvisna od:</w:t>
      </w:r>
    </w:p>
    <w:p w14:paraId="52B70992" w14:textId="77777777" w:rsidR="00E36E3A" w:rsidRPr="00FF0286" w:rsidRDefault="00E36E3A" w:rsidP="00F061E8">
      <w:pPr>
        <w:pStyle w:val="Odstavekseznama"/>
        <w:numPr>
          <w:ilvl w:val="1"/>
          <w:numId w:val="260"/>
        </w:numPr>
        <w:rPr>
          <w:rFonts w:cs="Arial"/>
        </w:rPr>
      </w:pPr>
      <w:r w:rsidRPr="00FF0286">
        <w:rPr>
          <w:rFonts w:cs="Arial"/>
        </w:rPr>
        <w:t>načina izvajanja del,</w:t>
      </w:r>
    </w:p>
    <w:p w14:paraId="52F6FA2F" w14:textId="77777777" w:rsidR="00E36E3A" w:rsidRPr="00FF0286" w:rsidRDefault="00E36E3A" w:rsidP="00F061E8">
      <w:pPr>
        <w:pStyle w:val="Odstavekseznama"/>
        <w:numPr>
          <w:ilvl w:val="1"/>
          <w:numId w:val="260"/>
        </w:numPr>
        <w:rPr>
          <w:rFonts w:cs="Arial"/>
        </w:rPr>
      </w:pPr>
      <w:r w:rsidRPr="00FF0286">
        <w:rPr>
          <w:rFonts w:cs="Arial"/>
        </w:rPr>
        <w:t>končne rabe betona,</w:t>
      </w:r>
    </w:p>
    <w:p w14:paraId="67E8B63D" w14:textId="77777777" w:rsidR="00E36E3A" w:rsidRPr="00FF0286" w:rsidRDefault="00E36E3A" w:rsidP="00F061E8">
      <w:pPr>
        <w:pStyle w:val="Odstavekseznama"/>
        <w:numPr>
          <w:ilvl w:val="1"/>
          <w:numId w:val="260"/>
        </w:numPr>
        <w:rPr>
          <w:rFonts w:cs="Arial"/>
        </w:rPr>
      </w:pPr>
      <w:r w:rsidRPr="00FF0286">
        <w:rPr>
          <w:rFonts w:cs="Arial"/>
        </w:rPr>
        <w:t>zahtev glede zaščitne plasti betona po SIST EN 1992-1-1,</w:t>
      </w:r>
    </w:p>
    <w:p w14:paraId="65A421D7" w14:textId="77777777" w:rsidR="00E36E3A" w:rsidRPr="00FF0286" w:rsidRDefault="00E36E3A" w:rsidP="00F061E8">
      <w:pPr>
        <w:pStyle w:val="Odstavekseznama"/>
        <w:numPr>
          <w:ilvl w:val="1"/>
          <w:numId w:val="260"/>
        </w:numPr>
        <w:rPr>
          <w:rFonts w:cs="Arial"/>
        </w:rPr>
      </w:pPr>
      <w:r w:rsidRPr="00FF0286">
        <w:rPr>
          <w:rFonts w:cs="Arial"/>
        </w:rPr>
        <w:t>dimenzij konstrukcije,</w:t>
      </w:r>
    </w:p>
    <w:p w14:paraId="64B33395" w14:textId="77777777" w:rsidR="00E36E3A" w:rsidRPr="00FF0286" w:rsidRDefault="00E36E3A" w:rsidP="00F061E8">
      <w:pPr>
        <w:pStyle w:val="Odstavekseznama"/>
        <w:numPr>
          <w:ilvl w:val="1"/>
          <w:numId w:val="260"/>
        </w:numPr>
        <w:rPr>
          <w:rFonts w:cs="Arial"/>
        </w:rPr>
      </w:pPr>
      <w:r w:rsidRPr="00FF0286">
        <w:rPr>
          <w:rFonts w:cs="Arial"/>
        </w:rPr>
        <w:t>pogojev okolja, katerim bo konstrukcija izpostavljena in</w:t>
      </w:r>
    </w:p>
    <w:p w14:paraId="49CECC58" w14:textId="77777777" w:rsidR="00E36E3A" w:rsidRPr="00FF0286" w:rsidRDefault="00E36E3A" w:rsidP="00F061E8">
      <w:pPr>
        <w:pStyle w:val="Odstavekseznama"/>
        <w:numPr>
          <w:ilvl w:val="1"/>
          <w:numId w:val="260"/>
        </w:numPr>
        <w:rPr>
          <w:rFonts w:cs="Arial"/>
        </w:rPr>
      </w:pPr>
      <w:r w:rsidRPr="00FF0286">
        <w:rPr>
          <w:rFonts w:cs="Arial"/>
        </w:rPr>
        <w:t>izpostavljenosti površine in morebitni strojni obdelavi površine betona.</w:t>
      </w:r>
    </w:p>
    <w:p w14:paraId="1D82376B" w14:textId="77777777" w:rsidR="00E36E3A" w:rsidRPr="00FF0286" w:rsidRDefault="00E36E3A" w:rsidP="00F061E8">
      <w:pPr>
        <w:pStyle w:val="Odstavekseznama"/>
        <w:numPr>
          <w:ilvl w:val="0"/>
          <w:numId w:val="260"/>
        </w:numPr>
        <w:rPr>
          <w:rFonts w:cs="Arial"/>
        </w:rPr>
      </w:pPr>
      <w:r w:rsidRPr="00FF0286">
        <w:rPr>
          <w:rFonts w:cs="Arial"/>
        </w:rPr>
        <w:t>Agregat za beton mora imeti predvsem ustrezno sestavo zrnavosti, zrna v zmesi morajo biti kemično inertna, oprana oziroma odprašena in frakcionirana. Zagotovljena mora biti dobra sprijemljivost s cementnim kamnom. Ustreznost posamezne vrste agregata za pripravo betona je treba preveriti v okviru začetnega preskusa betona.</w:t>
      </w:r>
    </w:p>
    <w:p w14:paraId="2794C97B" w14:textId="77777777" w:rsidR="00E36E3A" w:rsidRPr="00FF0286" w:rsidRDefault="00E36E3A" w:rsidP="00F061E8">
      <w:pPr>
        <w:pStyle w:val="Odstavekseznama"/>
        <w:numPr>
          <w:ilvl w:val="0"/>
          <w:numId w:val="260"/>
        </w:numPr>
        <w:rPr>
          <w:rFonts w:cs="Arial"/>
        </w:rPr>
      </w:pPr>
      <w:r w:rsidRPr="00FF0286">
        <w:rPr>
          <w:rFonts w:cs="Arial"/>
        </w:rPr>
        <w:t>Zagotavljanje kakovosti in potrjevanje skladnosti poteka skladno s sistemom 2+, kar pomeni, da proizvajalec izvaja kontrolo kakovosti skladno z določili standarda, od priglašenega certifikacijskega organa pa pridobi certifikat o kontroli proizvodnje. Proizvajalec na osnovi cetifikata izda izjavo o lastnostih proizvoda.</w:t>
      </w:r>
    </w:p>
    <w:p w14:paraId="120243B6" w14:textId="77777777" w:rsidR="00E36E3A" w:rsidRPr="00FF0286" w:rsidRDefault="00E36E3A" w:rsidP="00F061E8">
      <w:pPr>
        <w:pStyle w:val="Naslov6"/>
        <w:rPr>
          <w:rFonts w:cs="Arial"/>
        </w:rPr>
      </w:pPr>
      <w:bookmarkStart w:id="1197" w:name="_Toc416874408"/>
      <w:bookmarkStart w:id="1198" w:name="_Toc25424230"/>
      <w:r w:rsidRPr="00FF0286">
        <w:rPr>
          <w:rFonts w:cs="Arial"/>
        </w:rPr>
        <w:t>Geometrijske, fizikalne in kemijske zahteve</w:t>
      </w:r>
      <w:bookmarkEnd w:id="1197"/>
      <w:bookmarkEnd w:id="1198"/>
    </w:p>
    <w:p w14:paraId="7BEC504A" w14:textId="77777777" w:rsidR="00E36E3A" w:rsidRPr="00FF0286" w:rsidRDefault="00E36E3A" w:rsidP="00F061E8">
      <w:pPr>
        <w:pStyle w:val="Odstavekseznama"/>
        <w:numPr>
          <w:ilvl w:val="0"/>
          <w:numId w:val="261"/>
        </w:numPr>
        <w:rPr>
          <w:rFonts w:cs="Arial"/>
        </w:rPr>
      </w:pPr>
      <w:r w:rsidRPr="00FF0286">
        <w:rPr>
          <w:rFonts w:cs="Arial"/>
        </w:rPr>
        <w:t>Agregat za beton mora imeti lastnosti, navedene v Tabeli 3.6.8.</w:t>
      </w:r>
    </w:p>
    <w:p w14:paraId="33D12969" w14:textId="77777777" w:rsidR="00E36E3A" w:rsidRPr="00FF0286" w:rsidRDefault="00E36E3A" w:rsidP="00F061E8">
      <w:pPr>
        <w:rPr>
          <w:rFonts w:cs="Arial"/>
        </w:rPr>
      </w:pPr>
      <w:r w:rsidRPr="00FF0286">
        <w:rPr>
          <w:rFonts w:cs="Arial"/>
        </w:rPr>
        <w:t>Tabela 3.6.8:</w:t>
      </w:r>
      <w:r w:rsidRPr="00FF0286">
        <w:rPr>
          <w:rFonts w:cs="Arial"/>
        </w:rPr>
        <w:tab/>
        <w:t>Zahtevane lastnosti agregatov za beton</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5"/>
        <w:gridCol w:w="2349"/>
        <w:gridCol w:w="2358"/>
      </w:tblGrid>
      <w:tr w:rsidR="00E36E3A" w:rsidRPr="008D79D3" w14:paraId="66A7863E" w14:textId="77777777" w:rsidTr="00E36E3A">
        <w:trPr>
          <w:trHeight w:val="227"/>
          <w:jc w:val="center"/>
        </w:trPr>
        <w:tc>
          <w:tcPr>
            <w:tcW w:w="3945" w:type="dxa"/>
            <w:tcBorders>
              <w:top w:val="single" w:sz="4" w:space="0" w:color="auto"/>
              <w:left w:val="single" w:sz="4" w:space="0" w:color="auto"/>
              <w:bottom w:val="single" w:sz="4" w:space="0" w:color="auto"/>
              <w:right w:val="single" w:sz="4" w:space="0" w:color="auto"/>
            </w:tcBorders>
            <w:hideMark/>
          </w:tcPr>
          <w:p w14:paraId="7A2E64CD" w14:textId="77777777" w:rsidR="00E36E3A" w:rsidRPr="008D79D3" w:rsidRDefault="00E36E3A" w:rsidP="00F061E8">
            <w:pPr>
              <w:rPr>
                <w:rFonts w:cs="Arial"/>
              </w:rPr>
            </w:pPr>
            <w:r w:rsidRPr="008D79D3">
              <w:rPr>
                <w:rFonts w:cs="Arial"/>
              </w:rPr>
              <w:t>Lastnost zrn</w:t>
            </w:r>
          </w:p>
        </w:tc>
        <w:tc>
          <w:tcPr>
            <w:tcW w:w="2349" w:type="dxa"/>
            <w:tcBorders>
              <w:top w:val="single" w:sz="4" w:space="0" w:color="auto"/>
              <w:left w:val="single" w:sz="4" w:space="0" w:color="auto"/>
              <w:bottom w:val="single" w:sz="4" w:space="0" w:color="auto"/>
              <w:right w:val="single" w:sz="4" w:space="0" w:color="auto"/>
            </w:tcBorders>
            <w:hideMark/>
          </w:tcPr>
          <w:p w14:paraId="60DE0D7F" w14:textId="77777777" w:rsidR="00E36E3A" w:rsidRPr="008D79D3" w:rsidRDefault="00E36E3A" w:rsidP="00F061E8">
            <w:pPr>
              <w:rPr>
                <w:rFonts w:cs="Arial"/>
              </w:rPr>
            </w:pPr>
            <w:r w:rsidRPr="008D79D3">
              <w:rPr>
                <w:rFonts w:cs="Arial"/>
              </w:rPr>
              <w:t>Zahtevana lastnost</w:t>
            </w:r>
          </w:p>
        </w:tc>
        <w:tc>
          <w:tcPr>
            <w:tcW w:w="2358" w:type="dxa"/>
            <w:tcBorders>
              <w:top w:val="single" w:sz="4" w:space="0" w:color="auto"/>
              <w:left w:val="single" w:sz="4" w:space="0" w:color="auto"/>
              <w:bottom w:val="single" w:sz="4" w:space="0" w:color="auto"/>
              <w:right w:val="single" w:sz="4" w:space="0" w:color="auto"/>
            </w:tcBorders>
            <w:hideMark/>
          </w:tcPr>
          <w:p w14:paraId="41B8B93F" w14:textId="77777777" w:rsidR="00E36E3A" w:rsidRPr="008D79D3" w:rsidRDefault="00E36E3A" w:rsidP="00F061E8">
            <w:pPr>
              <w:rPr>
                <w:rFonts w:cs="Arial"/>
              </w:rPr>
            </w:pPr>
            <w:r w:rsidRPr="008D79D3">
              <w:rPr>
                <w:rFonts w:cs="Arial"/>
              </w:rPr>
              <w:t>Postopek za preskus</w:t>
            </w:r>
          </w:p>
        </w:tc>
      </w:tr>
      <w:tr w:rsidR="00E36E3A" w:rsidRPr="008D79D3" w14:paraId="58609CA7" w14:textId="77777777" w:rsidTr="00E36E3A">
        <w:trPr>
          <w:trHeight w:val="227"/>
          <w:jc w:val="center"/>
        </w:trPr>
        <w:tc>
          <w:tcPr>
            <w:tcW w:w="3945" w:type="dxa"/>
            <w:tcBorders>
              <w:top w:val="single" w:sz="4" w:space="0" w:color="auto"/>
              <w:left w:val="single" w:sz="4" w:space="0" w:color="auto"/>
              <w:bottom w:val="nil"/>
              <w:right w:val="single" w:sz="4" w:space="0" w:color="auto"/>
            </w:tcBorders>
            <w:hideMark/>
          </w:tcPr>
          <w:p w14:paraId="43D5E8FE" w14:textId="77777777" w:rsidR="00E36E3A" w:rsidRPr="008D79D3" w:rsidRDefault="00E36E3A" w:rsidP="00F061E8">
            <w:pPr>
              <w:rPr>
                <w:rFonts w:cs="Arial"/>
              </w:rPr>
            </w:pPr>
            <w:r w:rsidRPr="008D79D3">
              <w:rPr>
                <w:rFonts w:cs="Arial"/>
              </w:rPr>
              <w:t>vpojnost kamnitih zrn za vodo</w:t>
            </w:r>
          </w:p>
        </w:tc>
        <w:tc>
          <w:tcPr>
            <w:tcW w:w="2349" w:type="dxa"/>
            <w:tcBorders>
              <w:top w:val="single" w:sz="4" w:space="0" w:color="auto"/>
              <w:left w:val="single" w:sz="4" w:space="0" w:color="auto"/>
              <w:bottom w:val="nil"/>
              <w:right w:val="single" w:sz="4" w:space="0" w:color="auto"/>
            </w:tcBorders>
            <w:vAlign w:val="center"/>
            <w:hideMark/>
          </w:tcPr>
          <w:p w14:paraId="00582468" w14:textId="77777777" w:rsidR="00E36E3A" w:rsidRPr="008D79D3" w:rsidRDefault="00E36E3A" w:rsidP="00F061E8">
            <w:pPr>
              <w:rPr>
                <w:rFonts w:cs="Arial"/>
              </w:rPr>
            </w:pPr>
            <w:r w:rsidRPr="008D79D3">
              <w:rPr>
                <w:rFonts w:cs="Arial"/>
              </w:rPr>
              <w:t>WA242</w:t>
            </w:r>
          </w:p>
        </w:tc>
        <w:tc>
          <w:tcPr>
            <w:tcW w:w="2358" w:type="dxa"/>
            <w:tcBorders>
              <w:top w:val="single" w:sz="4" w:space="0" w:color="auto"/>
              <w:left w:val="single" w:sz="4" w:space="0" w:color="auto"/>
              <w:bottom w:val="nil"/>
              <w:right w:val="single" w:sz="4" w:space="0" w:color="auto"/>
            </w:tcBorders>
            <w:vAlign w:val="center"/>
            <w:hideMark/>
          </w:tcPr>
          <w:p w14:paraId="50794BDF" w14:textId="77777777" w:rsidR="00E36E3A" w:rsidRPr="008D79D3" w:rsidRDefault="00E36E3A" w:rsidP="00F061E8">
            <w:pPr>
              <w:rPr>
                <w:rFonts w:cs="Arial"/>
              </w:rPr>
            </w:pPr>
            <w:r w:rsidRPr="008D79D3">
              <w:rPr>
                <w:rFonts w:cs="Arial"/>
              </w:rPr>
              <w:t>SIST EN 1097-6</w:t>
            </w:r>
          </w:p>
        </w:tc>
      </w:tr>
      <w:tr w:rsidR="00E36E3A" w:rsidRPr="008D79D3" w14:paraId="7F9F47BD" w14:textId="77777777" w:rsidTr="00E36E3A">
        <w:trPr>
          <w:trHeight w:val="227"/>
          <w:jc w:val="center"/>
        </w:trPr>
        <w:tc>
          <w:tcPr>
            <w:tcW w:w="3945" w:type="dxa"/>
            <w:tcBorders>
              <w:top w:val="nil"/>
              <w:left w:val="single" w:sz="4" w:space="0" w:color="auto"/>
              <w:bottom w:val="nil"/>
              <w:right w:val="single" w:sz="4" w:space="0" w:color="auto"/>
            </w:tcBorders>
            <w:hideMark/>
          </w:tcPr>
          <w:p w14:paraId="0D669773" w14:textId="77777777" w:rsidR="00E36E3A" w:rsidRPr="008D79D3" w:rsidRDefault="00E36E3A" w:rsidP="00F061E8">
            <w:pPr>
              <w:rPr>
                <w:rFonts w:cs="Arial"/>
              </w:rPr>
            </w:pPr>
            <w:r w:rsidRPr="008D79D3">
              <w:rPr>
                <w:rFonts w:cs="Arial"/>
              </w:rPr>
              <w:t>odpornost kamnitih zrn proti drobljenju po postopku Los Angeles</w:t>
            </w:r>
          </w:p>
        </w:tc>
        <w:tc>
          <w:tcPr>
            <w:tcW w:w="2349" w:type="dxa"/>
            <w:tcBorders>
              <w:top w:val="nil"/>
              <w:left w:val="single" w:sz="4" w:space="0" w:color="auto"/>
              <w:bottom w:val="nil"/>
              <w:right w:val="single" w:sz="4" w:space="0" w:color="auto"/>
            </w:tcBorders>
            <w:vAlign w:val="center"/>
            <w:hideMark/>
          </w:tcPr>
          <w:p w14:paraId="33CCD605" w14:textId="77777777" w:rsidR="00E36E3A" w:rsidRPr="008D79D3" w:rsidRDefault="00E36E3A" w:rsidP="00F061E8">
            <w:pPr>
              <w:rPr>
                <w:rFonts w:cs="Arial"/>
              </w:rPr>
            </w:pPr>
            <w:r w:rsidRPr="008D79D3">
              <w:rPr>
                <w:rFonts w:cs="Arial"/>
              </w:rPr>
              <w:t>LA15 do LA30</w:t>
            </w:r>
          </w:p>
        </w:tc>
        <w:tc>
          <w:tcPr>
            <w:tcW w:w="2358" w:type="dxa"/>
            <w:tcBorders>
              <w:top w:val="nil"/>
              <w:left w:val="single" w:sz="4" w:space="0" w:color="auto"/>
              <w:bottom w:val="nil"/>
              <w:right w:val="single" w:sz="4" w:space="0" w:color="auto"/>
            </w:tcBorders>
            <w:vAlign w:val="center"/>
            <w:hideMark/>
          </w:tcPr>
          <w:p w14:paraId="543B3CFB" w14:textId="77777777" w:rsidR="00E36E3A" w:rsidRPr="008D79D3" w:rsidRDefault="00E36E3A" w:rsidP="00F061E8">
            <w:pPr>
              <w:rPr>
                <w:rFonts w:cs="Arial"/>
              </w:rPr>
            </w:pPr>
            <w:r w:rsidRPr="008D79D3">
              <w:rPr>
                <w:rFonts w:cs="Arial"/>
              </w:rPr>
              <w:t>SIST EN 1097-2</w:t>
            </w:r>
          </w:p>
        </w:tc>
      </w:tr>
      <w:tr w:rsidR="00E36E3A" w:rsidRPr="008D79D3" w14:paraId="73AF94EE" w14:textId="77777777" w:rsidTr="00E36E3A">
        <w:trPr>
          <w:trHeight w:val="227"/>
          <w:jc w:val="center"/>
        </w:trPr>
        <w:tc>
          <w:tcPr>
            <w:tcW w:w="3945" w:type="dxa"/>
            <w:tcBorders>
              <w:top w:val="nil"/>
              <w:left w:val="single" w:sz="4" w:space="0" w:color="auto"/>
              <w:bottom w:val="nil"/>
              <w:right w:val="single" w:sz="4" w:space="0" w:color="auto"/>
            </w:tcBorders>
            <w:hideMark/>
          </w:tcPr>
          <w:p w14:paraId="1C9026B5" w14:textId="77777777" w:rsidR="00E36E3A" w:rsidRPr="008D79D3" w:rsidRDefault="00E36E3A" w:rsidP="00F061E8">
            <w:pPr>
              <w:rPr>
                <w:rFonts w:cs="Arial"/>
              </w:rPr>
            </w:pPr>
            <w:r w:rsidRPr="008D79D3">
              <w:rPr>
                <w:rFonts w:cs="Arial"/>
              </w:rPr>
              <w:t>odpornost kamnin proti učinku mraza</w:t>
            </w:r>
          </w:p>
        </w:tc>
        <w:tc>
          <w:tcPr>
            <w:tcW w:w="2349" w:type="dxa"/>
            <w:tcBorders>
              <w:top w:val="nil"/>
              <w:left w:val="single" w:sz="4" w:space="0" w:color="auto"/>
              <w:bottom w:val="nil"/>
              <w:right w:val="single" w:sz="4" w:space="0" w:color="auto"/>
            </w:tcBorders>
            <w:hideMark/>
          </w:tcPr>
          <w:p w14:paraId="6129A9C5" w14:textId="77777777" w:rsidR="00E36E3A" w:rsidRPr="008D79D3" w:rsidRDefault="00E36E3A" w:rsidP="00F061E8">
            <w:pPr>
              <w:rPr>
                <w:rFonts w:cs="Arial"/>
              </w:rPr>
            </w:pPr>
            <w:r w:rsidRPr="008D79D3">
              <w:rPr>
                <w:rFonts w:cs="Arial"/>
              </w:rPr>
              <w:t>F1 oz.</w:t>
            </w:r>
          </w:p>
          <w:p w14:paraId="1662D75D" w14:textId="77777777" w:rsidR="00E36E3A" w:rsidRPr="008D79D3" w:rsidRDefault="00E36E3A" w:rsidP="00F061E8">
            <w:pPr>
              <w:rPr>
                <w:rFonts w:cs="Arial"/>
              </w:rPr>
            </w:pPr>
            <w:r w:rsidRPr="008D79D3">
              <w:rPr>
                <w:rFonts w:cs="Arial"/>
              </w:rPr>
              <w:t>MS18</w:t>
            </w:r>
          </w:p>
        </w:tc>
        <w:tc>
          <w:tcPr>
            <w:tcW w:w="2358" w:type="dxa"/>
            <w:tcBorders>
              <w:top w:val="nil"/>
              <w:left w:val="single" w:sz="4" w:space="0" w:color="auto"/>
              <w:bottom w:val="nil"/>
              <w:right w:val="single" w:sz="4" w:space="0" w:color="auto"/>
            </w:tcBorders>
            <w:hideMark/>
          </w:tcPr>
          <w:p w14:paraId="68ECDABB" w14:textId="77777777" w:rsidR="00E36E3A" w:rsidRPr="008D79D3" w:rsidRDefault="00E36E3A" w:rsidP="00F061E8">
            <w:pPr>
              <w:rPr>
                <w:rFonts w:cs="Arial"/>
              </w:rPr>
            </w:pPr>
            <w:r w:rsidRPr="008D79D3">
              <w:rPr>
                <w:rFonts w:cs="Arial"/>
              </w:rPr>
              <w:t>SIST EN 1367-1</w:t>
            </w:r>
          </w:p>
          <w:p w14:paraId="619030DE" w14:textId="77777777" w:rsidR="00E36E3A" w:rsidRPr="008D79D3" w:rsidRDefault="00E36E3A" w:rsidP="00F061E8">
            <w:pPr>
              <w:rPr>
                <w:rFonts w:cs="Arial"/>
              </w:rPr>
            </w:pPr>
            <w:r w:rsidRPr="008D79D3">
              <w:rPr>
                <w:rFonts w:cs="Arial"/>
              </w:rPr>
              <w:t>SIST EN 1367-2</w:t>
            </w:r>
          </w:p>
        </w:tc>
      </w:tr>
      <w:tr w:rsidR="00E36E3A" w:rsidRPr="008D79D3" w14:paraId="3524477C" w14:textId="77777777" w:rsidTr="00E36E3A">
        <w:trPr>
          <w:trHeight w:val="227"/>
          <w:jc w:val="center"/>
        </w:trPr>
        <w:tc>
          <w:tcPr>
            <w:tcW w:w="3945" w:type="dxa"/>
            <w:tcBorders>
              <w:top w:val="nil"/>
              <w:left w:val="single" w:sz="4" w:space="0" w:color="auto"/>
              <w:bottom w:val="single" w:sz="4" w:space="0" w:color="auto"/>
              <w:right w:val="single" w:sz="4" w:space="0" w:color="auto"/>
            </w:tcBorders>
            <w:hideMark/>
          </w:tcPr>
          <w:p w14:paraId="31F157F6" w14:textId="77777777" w:rsidR="00E36E3A" w:rsidRPr="008D79D3" w:rsidRDefault="00E36E3A" w:rsidP="00F061E8">
            <w:pPr>
              <w:rPr>
                <w:rFonts w:cs="Arial"/>
              </w:rPr>
            </w:pPr>
            <w:r w:rsidRPr="008D79D3">
              <w:rPr>
                <w:rFonts w:cs="Arial"/>
              </w:rPr>
              <w:t>vsebnost slabo oblikovanih kamnitih zrn</w:t>
            </w:r>
          </w:p>
        </w:tc>
        <w:tc>
          <w:tcPr>
            <w:tcW w:w="2349" w:type="dxa"/>
            <w:tcBorders>
              <w:top w:val="nil"/>
              <w:left w:val="single" w:sz="4" w:space="0" w:color="auto"/>
              <w:bottom w:val="single" w:sz="4" w:space="0" w:color="auto"/>
              <w:right w:val="single" w:sz="4" w:space="0" w:color="auto"/>
            </w:tcBorders>
            <w:vAlign w:val="center"/>
            <w:hideMark/>
          </w:tcPr>
          <w:p w14:paraId="12C8489E" w14:textId="77777777" w:rsidR="00E36E3A" w:rsidRPr="008D79D3" w:rsidRDefault="00E36E3A" w:rsidP="00F061E8">
            <w:pPr>
              <w:rPr>
                <w:rFonts w:cs="Arial"/>
              </w:rPr>
            </w:pPr>
            <w:r w:rsidRPr="008D79D3">
              <w:rPr>
                <w:rFonts w:cs="Arial"/>
              </w:rPr>
              <w:t>SI15</w:t>
            </w:r>
          </w:p>
        </w:tc>
        <w:tc>
          <w:tcPr>
            <w:tcW w:w="2358" w:type="dxa"/>
            <w:tcBorders>
              <w:top w:val="nil"/>
              <w:left w:val="single" w:sz="4" w:space="0" w:color="auto"/>
              <w:bottom w:val="single" w:sz="4" w:space="0" w:color="auto"/>
              <w:right w:val="single" w:sz="4" w:space="0" w:color="auto"/>
            </w:tcBorders>
            <w:vAlign w:val="center"/>
            <w:hideMark/>
          </w:tcPr>
          <w:p w14:paraId="28969D7B" w14:textId="77777777" w:rsidR="00E36E3A" w:rsidRPr="008D79D3" w:rsidRDefault="00E36E3A" w:rsidP="00F061E8">
            <w:pPr>
              <w:rPr>
                <w:rFonts w:cs="Arial"/>
              </w:rPr>
            </w:pPr>
            <w:r w:rsidRPr="008D79D3">
              <w:rPr>
                <w:rFonts w:cs="Arial"/>
              </w:rPr>
              <w:t>SIST EN 933-4</w:t>
            </w:r>
          </w:p>
        </w:tc>
      </w:tr>
    </w:tbl>
    <w:p w14:paraId="4BD724AE" w14:textId="77777777" w:rsidR="00E36E3A" w:rsidRPr="00FF0286" w:rsidRDefault="00E36E3A" w:rsidP="00F061E8">
      <w:pPr>
        <w:rPr>
          <w:rFonts w:cs="Arial"/>
        </w:rPr>
      </w:pPr>
    </w:p>
    <w:p w14:paraId="17A70FBD" w14:textId="77777777" w:rsidR="00E36E3A" w:rsidRPr="00FF0286" w:rsidRDefault="00E36E3A" w:rsidP="00F061E8">
      <w:pPr>
        <w:pStyle w:val="Naslov7"/>
        <w:rPr>
          <w:rFonts w:ascii="Arial" w:hAnsi="Arial" w:cs="Arial"/>
          <w:color w:val="auto"/>
        </w:rPr>
      </w:pPr>
      <w:bookmarkStart w:id="1199" w:name="_Toc25424231"/>
      <w:r w:rsidRPr="00FF0286">
        <w:rPr>
          <w:rFonts w:ascii="Arial" w:hAnsi="Arial" w:cs="Arial"/>
          <w:color w:val="auto"/>
        </w:rPr>
        <w:t>Granulometrijska sestava</w:t>
      </w:r>
      <w:bookmarkEnd w:id="1199"/>
      <w:r w:rsidRPr="00FF0286">
        <w:rPr>
          <w:rFonts w:ascii="Arial" w:hAnsi="Arial" w:cs="Arial"/>
          <w:color w:val="auto"/>
        </w:rPr>
        <w:t xml:space="preserve"> </w:t>
      </w:r>
    </w:p>
    <w:p w14:paraId="7F13880B" w14:textId="77777777" w:rsidR="00E36E3A" w:rsidRPr="00FF0286" w:rsidRDefault="00E36E3A" w:rsidP="00F061E8">
      <w:pPr>
        <w:pStyle w:val="Odstavekseznama"/>
        <w:numPr>
          <w:ilvl w:val="0"/>
          <w:numId w:val="262"/>
        </w:numPr>
        <w:rPr>
          <w:rFonts w:cs="Arial"/>
        </w:rPr>
      </w:pPr>
      <w:r w:rsidRPr="00FF0286">
        <w:rPr>
          <w:rFonts w:cs="Arial"/>
        </w:rPr>
        <w:t>Izbira granulometrijske sestave agregatov za pripravo betonov je treba prilagoditi namenu uporabe betonske mešanice, zagotoviti pa mora zadostno obdelovalnost in zgostitev betona.</w:t>
      </w:r>
    </w:p>
    <w:p w14:paraId="2B570BA7" w14:textId="77777777" w:rsidR="00E36E3A" w:rsidRPr="00FF0286" w:rsidRDefault="00E36E3A" w:rsidP="00F061E8">
      <w:pPr>
        <w:pStyle w:val="Odstavekseznama"/>
        <w:numPr>
          <w:ilvl w:val="0"/>
          <w:numId w:val="262"/>
        </w:numPr>
        <w:rPr>
          <w:rFonts w:cs="Arial"/>
        </w:rPr>
      </w:pPr>
      <w:r w:rsidRPr="00FF0286">
        <w:rPr>
          <w:rFonts w:cs="Arial"/>
        </w:rPr>
        <w:t>Pri izbiri je potrebno upoštevati, da največje zrno v zmesi:</w:t>
      </w:r>
    </w:p>
    <w:p w14:paraId="4566D0AC" w14:textId="77777777" w:rsidR="00E36E3A" w:rsidRPr="00FF0286" w:rsidRDefault="00E36E3A" w:rsidP="00F061E8">
      <w:pPr>
        <w:pStyle w:val="Odstavekseznama"/>
        <w:numPr>
          <w:ilvl w:val="1"/>
          <w:numId w:val="262"/>
        </w:numPr>
        <w:rPr>
          <w:rFonts w:cs="Arial"/>
        </w:rPr>
      </w:pPr>
      <w:r w:rsidRPr="00FF0286">
        <w:rPr>
          <w:rFonts w:cs="Arial"/>
        </w:rPr>
        <w:t>ne sme biti večje od ene četrtine najmanjše dimenzije prereza elementa iz betona (pri ploščah ne večje od ene tretjine debeline plošče) in</w:t>
      </w:r>
    </w:p>
    <w:p w14:paraId="14602982" w14:textId="77777777" w:rsidR="00E36E3A" w:rsidRPr="00FF0286" w:rsidRDefault="00E36E3A" w:rsidP="00F061E8">
      <w:pPr>
        <w:pStyle w:val="Odstavekseznama"/>
        <w:numPr>
          <w:ilvl w:val="1"/>
          <w:numId w:val="262"/>
        </w:numPr>
        <w:rPr>
          <w:rFonts w:cs="Arial"/>
        </w:rPr>
      </w:pPr>
      <w:r w:rsidRPr="00FF0286">
        <w:rPr>
          <w:rFonts w:cs="Arial"/>
        </w:rPr>
        <w:t>ne večje od 1,25 kratnega najmanjšega prostega vodoravnega razmika med jeklenimi palicami za ojačitev (armaturo).</w:t>
      </w:r>
    </w:p>
    <w:p w14:paraId="48251D98" w14:textId="77777777" w:rsidR="00E36E3A" w:rsidRPr="00FF0286" w:rsidRDefault="00E36E3A" w:rsidP="00F061E8">
      <w:pPr>
        <w:pStyle w:val="Odstavekseznama"/>
        <w:numPr>
          <w:ilvl w:val="0"/>
          <w:numId w:val="262"/>
        </w:numPr>
        <w:rPr>
          <w:rFonts w:cs="Arial"/>
        </w:rPr>
      </w:pPr>
      <w:r w:rsidRPr="00FF0286">
        <w:rPr>
          <w:rFonts w:cs="Arial"/>
        </w:rPr>
        <w:t>Primernost granulometrijske sestave agregata je treba preveriti v okviru začetnega preskusa betonske mešanice.</w:t>
      </w:r>
    </w:p>
    <w:p w14:paraId="52ED20FE" w14:textId="77777777" w:rsidR="00E36E3A" w:rsidRPr="00FF0286" w:rsidRDefault="00E36E3A" w:rsidP="00F061E8">
      <w:pPr>
        <w:pStyle w:val="Odstavekseznama"/>
        <w:numPr>
          <w:ilvl w:val="0"/>
          <w:numId w:val="262"/>
        </w:numPr>
        <w:rPr>
          <w:rFonts w:cs="Arial"/>
        </w:rPr>
      </w:pPr>
      <w:r w:rsidRPr="00FF0286">
        <w:rPr>
          <w:rFonts w:cs="Arial"/>
        </w:rPr>
        <w:t>Priporočena območja zrnavosti zmesi kamnitih zrn za mešanice betona so navedena v Tabeli 3.6.9 in na Slikah 3.6.1 do 3.6.3.</w:t>
      </w:r>
    </w:p>
    <w:p w14:paraId="6E1782C4" w14:textId="77777777" w:rsidR="00E36E3A" w:rsidRPr="00FF0286" w:rsidRDefault="00E36E3A" w:rsidP="00F061E8">
      <w:pPr>
        <w:rPr>
          <w:rFonts w:cs="Arial"/>
        </w:rPr>
      </w:pPr>
      <w:r w:rsidRPr="00FF0286">
        <w:rPr>
          <w:rFonts w:cs="Arial"/>
        </w:rPr>
        <w:t>Tabela 3.6.9:</w:t>
      </w:r>
      <w:r w:rsidRPr="00FF0286">
        <w:rPr>
          <w:rFonts w:cs="Arial"/>
        </w:rPr>
        <w:tab/>
        <w:t>Priporočene mejne vrednosti za granulometrijsko sestavo agregatov za betone</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4"/>
        <w:gridCol w:w="1057"/>
        <w:gridCol w:w="753"/>
        <w:gridCol w:w="820"/>
        <w:gridCol w:w="819"/>
        <w:gridCol w:w="820"/>
        <w:gridCol w:w="738"/>
        <w:gridCol w:w="827"/>
        <w:gridCol w:w="779"/>
        <w:gridCol w:w="819"/>
      </w:tblGrid>
      <w:tr w:rsidR="00E36E3A" w:rsidRPr="008D79D3" w14:paraId="7AAB4935" w14:textId="77777777" w:rsidTr="00E36E3A">
        <w:trPr>
          <w:trHeight w:val="227"/>
          <w:jc w:val="center"/>
        </w:trPr>
        <w:tc>
          <w:tcPr>
            <w:tcW w:w="1072" w:type="dxa"/>
            <w:vMerge w:val="restart"/>
            <w:tcBorders>
              <w:top w:val="single" w:sz="4" w:space="0" w:color="auto"/>
              <w:left w:val="single" w:sz="4" w:space="0" w:color="auto"/>
              <w:bottom w:val="nil"/>
              <w:right w:val="single" w:sz="4" w:space="0" w:color="auto"/>
            </w:tcBorders>
            <w:hideMark/>
          </w:tcPr>
          <w:p w14:paraId="170098E2" w14:textId="77777777" w:rsidR="00E36E3A" w:rsidRPr="008D79D3" w:rsidRDefault="00E36E3A" w:rsidP="00F061E8">
            <w:pPr>
              <w:rPr>
                <w:rFonts w:cs="Arial"/>
              </w:rPr>
            </w:pPr>
            <w:r w:rsidRPr="008D79D3">
              <w:rPr>
                <w:rFonts w:cs="Arial"/>
              </w:rPr>
              <w:t>Zmes agregata</w:t>
            </w:r>
          </w:p>
        </w:tc>
        <w:tc>
          <w:tcPr>
            <w:tcW w:w="974" w:type="dxa"/>
            <w:vMerge w:val="restart"/>
            <w:tcBorders>
              <w:top w:val="single" w:sz="4" w:space="0" w:color="auto"/>
              <w:left w:val="single" w:sz="4" w:space="0" w:color="auto"/>
              <w:bottom w:val="nil"/>
              <w:right w:val="single" w:sz="4" w:space="0" w:color="auto"/>
            </w:tcBorders>
            <w:hideMark/>
          </w:tcPr>
          <w:p w14:paraId="0CF5DD5D" w14:textId="77777777" w:rsidR="00E36E3A" w:rsidRPr="008D79D3" w:rsidRDefault="00E36E3A" w:rsidP="00F061E8">
            <w:pPr>
              <w:rPr>
                <w:rFonts w:cs="Arial"/>
              </w:rPr>
            </w:pPr>
            <w:r w:rsidRPr="008D79D3">
              <w:rPr>
                <w:rFonts w:cs="Arial"/>
              </w:rPr>
              <w:t>Mejna krivulja</w:t>
            </w:r>
          </w:p>
        </w:tc>
        <w:tc>
          <w:tcPr>
            <w:tcW w:w="6550" w:type="dxa"/>
            <w:gridSpan w:val="8"/>
            <w:tcBorders>
              <w:top w:val="single" w:sz="4" w:space="0" w:color="auto"/>
              <w:left w:val="single" w:sz="4" w:space="0" w:color="auto"/>
              <w:bottom w:val="nil"/>
              <w:right w:val="single" w:sz="4" w:space="0" w:color="auto"/>
            </w:tcBorders>
            <w:hideMark/>
          </w:tcPr>
          <w:p w14:paraId="4F39E24B" w14:textId="77777777" w:rsidR="00E36E3A" w:rsidRPr="008D79D3" w:rsidRDefault="00E36E3A" w:rsidP="00F061E8">
            <w:pPr>
              <w:rPr>
                <w:rFonts w:cs="Arial"/>
              </w:rPr>
            </w:pPr>
            <w:r w:rsidRPr="008D79D3">
              <w:rPr>
                <w:rFonts w:cs="Arial"/>
              </w:rPr>
              <w:t>Velikost odprtine sita [mm]</w:t>
            </w:r>
          </w:p>
        </w:tc>
      </w:tr>
      <w:tr w:rsidR="00E36E3A" w:rsidRPr="008D79D3" w14:paraId="6FC8F5B0" w14:textId="77777777" w:rsidTr="00E36E3A">
        <w:trPr>
          <w:trHeight w:val="227"/>
          <w:jc w:val="center"/>
        </w:trPr>
        <w:tc>
          <w:tcPr>
            <w:tcW w:w="0" w:type="auto"/>
            <w:vMerge/>
            <w:tcBorders>
              <w:top w:val="single" w:sz="4" w:space="0" w:color="auto"/>
              <w:left w:val="single" w:sz="4" w:space="0" w:color="auto"/>
              <w:bottom w:val="nil"/>
              <w:right w:val="single" w:sz="4" w:space="0" w:color="auto"/>
            </w:tcBorders>
            <w:vAlign w:val="center"/>
            <w:hideMark/>
          </w:tcPr>
          <w:p w14:paraId="18248106" w14:textId="77777777"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4B7685F1" w14:textId="77777777" w:rsidR="00E36E3A" w:rsidRPr="008D79D3" w:rsidRDefault="00E36E3A" w:rsidP="00F061E8">
            <w:pPr>
              <w:rPr>
                <w:rFonts w:cs="Arial"/>
              </w:rPr>
            </w:pPr>
          </w:p>
        </w:tc>
        <w:tc>
          <w:tcPr>
            <w:tcW w:w="762" w:type="dxa"/>
            <w:tcBorders>
              <w:top w:val="nil"/>
              <w:left w:val="single" w:sz="4" w:space="0" w:color="auto"/>
              <w:bottom w:val="nil"/>
              <w:right w:val="single" w:sz="4" w:space="0" w:color="auto"/>
            </w:tcBorders>
            <w:hideMark/>
          </w:tcPr>
          <w:p w14:paraId="1CFD4253" w14:textId="77777777" w:rsidR="00E36E3A" w:rsidRPr="008D79D3" w:rsidRDefault="00E36E3A" w:rsidP="00F061E8">
            <w:pPr>
              <w:rPr>
                <w:rFonts w:cs="Arial"/>
              </w:rPr>
            </w:pPr>
            <w:r w:rsidRPr="008D79D3">
              <w:rPr>
                <w:rFonts w:cs="Arial"/>
              </w:rPr>
              <w:t>0,25</w:t>
            </w:r>
          </w:p>
        </w:tc>
        <w:tc>
          <w:tcPr>
            <w:tcW w:w="851" w:type="dxa"/>
            <w:tcBorders>
              <w:top w:val="nil"/>
              <w:left w:val="single" w:sz="4" w:space="0" w:color="auto"/>
              <w:bottom w:val="nil"/>
              <w:right w:val="single" w:sz="4" w:space="0" w:color="auto"/>
            </w:tcBorders>
            <w:hideMark/>
          </w:tcPr>
          <w:p w14:paraId="3AE6207A" w14:textId="77777777" w:rsidR="00E36E3A" w:rsidRPr="008D79D3" w:rsidRDefault="00E36E3A" w:rsidP="00F061E8">
            <w:pPr>
              <w:rPr>
                <w:rFonts w:cs="Arial"/>
              </w:rPr>
            </w:pPr>
            <w:r w:rsidRPr="008D79D3">
              <w:rPr>
                <w:rFonts w:cs="Arial"/>
              </w:rPr>
              <w:t>0,5</w:t>
            </w:r>
          </w:p>
        </w:tc>
        <w:tc>
          <w:tcPr>
            <w:tcW w:w="850" w:type="dxa"/>
            <w:tcBorders>
              <w:top w:val="nil"/>
              <w:left w:val="single" w:sz="4" w:space="0" w:color="auto"/>
              <w:bottom w:val="nil"/>
              <w:right w:val="single" w:sz="4" w:space="0" w:color="auto"/>
            </w:tcBorders>
            <w:hideMark/>
          </w:tcPr>
          <w:p w14:paraId="2978B63F" w14:textId="77777777" w:rsidR="00E36E3A" w:rsidRPr="008D79D3" w:rsidRDefault="00E36E3A" w:rsidP="00F061E8">
            <w:pPr>
              <w:rPr>
                <w:rFonts w:cs="Arial"/>
              </w:rPr>
            </w:pPr>
            <w:r w:rsidRPr="008D79D3">
              <w:rPr>
                <w:rFonts w:cs="Arial"/>
              </w:rPr>
              <w:t>1,0</w:t>
            </w:r>
          </w:p>
        </w:tc>
        <w:tc>
          <w:tcPr>
            <w:tcW w:w="851" w:type="dxa"/>
            <w:tcBorders>
              <w:top w:val="nil"/>
              <w:left w:val="single" w:sz="4" w:space="0" w:color="auto"/>
              <w:bottom w:val="nil"/>
              <w:right w:val="single" w:sz="4" w:space="0" w:color="auto"/>
            </w:tcBorders>
            <w:hideMark/>
          </w:tcPr>
          <w:p w14:paraId="16F46522" w14:textId="77777777" w:rsidR="00E36E3A" w:rsidRPr="008D79D3" w:rsidRDefault="00E36E3A" w:rsidP="00F061E8">
            <w:pPr>
              <w:rPr>
                <w:rFonts w:cs="Arial"/>
              </w:rPr>
            </w:pPr>
            <w:r w:rsidRPr="008D79D3">
              <w:rPr>
                <w:rFonts w:cs="Arial"/>
              </w:rPr>
              <w:t>2,0</w:t>
            </w:r>
          </w:p>
        </w:tc>
        <w:tc>
          <w:tcPr>
            <w:tcW w:w="760" w:type="dxa"/>
            <w:tcBorders>
              <w:top w:val="nil"/>
              <w:left w:val="single" w:sz="4" w:space="0" w:color="auto"/>
              <w:bottom w:val="nil"/>
              <w:right w:val="single" w:sz="4" w:space="0" w:color="auto"/>
            </w:tcBorders>
            <w:hideMark/>
          </w:tcPr>
          <w:p w14:paraId="38D87F73" w14:textId="77777777" w:rsidR="00E36E3A" w:rsidRPr="008D79D3" w:rsidRDefault="00E36E3A" w:rsidP="00F061E8">
            <w:pPr>
              <w:rPr>
                <w:rFonts w:cs="Arial"/>
              </w:rPr>
            </w:pPr>
            <w:r w:rsidRPr="008D79D3">
              <w:rPr>
                <w:rFonts w:cs="Arial"/>
              </w:rPr>
              <w:t>4,0</w:t>
            </w:r>
          </w:p>
        </w:tc>
        <w:tc>
          <w:tcPr>
            <w:tcW w:w="851" w:type="dxa"/>
            <w:tcBorders>
              <w:top w:val="nil"/>
              <w:left w:val="single" w:sz="4" w:space="0" w:color="auto"/>
              <w:bottom w:val="nil"/>
              <w:right w:val="single" w:sz="4" w:space="0" w:color="auto"/>
            </w:tcBorders>
            <w:hideMark/>
          </w:tcPr>
          <w:p w14:paraId="649E3E29" w14:textId="77777777" w:rsidR="00E36E3A" w:rsidRPr="008D79D3" w:rsidRDefault="00E36E3A" w:rsidP="00F061E8">
            <w:pPr>
              <w:rPr>
                <w:rFonts w:cs="Arial"/>
              </w:rPr>
            </w:pPr>
            <w:r w:rsidRPr="008D79D3">
              <w:rPr>
                <w:rFonts w:cs="Arial"/>
              </w:rPr>
              <w:t>8,0</w:t>
            </w:r>
          </w:p>
        </w:tc>
        <w:tc>
          <w:tcPr>
            <w:tcW w:w="790" w:type="dxa"/>
            <w:tcBorders>
              <w:top w:val="nil"/>
              <w:left w:val="single" w:sz="4" w:space="0" w:color="auto"/>
              <w:bottom w:val="nil"/>
              <w:right w:val="single" w:sz="4" w:space="0" w:color="auto"/>
            </w:tcBorders>
            <w:hideMark/>
          </w:tcPr>
          <w:p w14:paraId="25C38D81" w14:textId="77777777" w:rsidR="00E36E3A" w:rsidRPr="008D79D3" w:rsidRDefault="00E36E3A" w:rsidP="00F061E8">
            <w:pPr>
              <w:rPr>
                <w:rFonts w:cs="Arial"/>
              </w:rPr>
            </w:pPr>
            <w:r w:rsidRPr="008D79D3">
              <w:rPr>
                <w:rFonts w:cs="Arial"/>
              </w:rPr>
              <w:t>16,0</w:t>
            </w:r>
          </w:p>
        </w:tc>
        <w:tc>
          <w:tcPr>
            <w:tcW w:w="835" w:type="dxa"/>
            <w:tcBorders>
              <w:top w:val="nil"/>
              <w:left w:val="single" w:sz="4" w:space="0" w:color="auto"/>
              <w:bottom w:val="nil"/>
              <w:right w:val="single" w:sz="4" w:space="0" w:color="auto"/>
            </w:tcBorders>
            <w:hideMark/>
          </w:tcPr>
          <w:p w14:paraId="5A1842D6" w14:textId="77777777" w:rsidR="00E36E3A" w:rsidRPr="008D79D3" w:rsidRDefault="00E36E3A" w:rsidP="00F061E8">
            <w:pPr>
              <w:rPr>
                <w:rFonts w:cs="Arial"/>
              </w:rPr>
            </w:pPr>
            <w:r w:rsidRPr="008D79D3">
              <w:rPr>
                <w:rFonts w:cs="Arial"/>
              </w:rPr>
              <w:t>31,5</w:t>
            </w:r>
          </w:p>
        </w:tc>
      </w:tr>
      <w:tr w:rsidR="00E36E3A" w:rsidRPr="008D79D3" w14:paraId="2C31FA92" w14:textId="77777777" w:rsidTr="00E36E3A">
        <w:trPr>
          <w:trHeight w:val="227"/>
          <w:jc w:val="center"/>
        </w:trPr>
        <w:tc>
          <w:tcPr>
            <w:tcW w:w="1072" w:type="dxa"/>
            <w:tcBorders>
              <w:top w:val="nil"/>
              <w:left w:val="single" w:sz="4" w:space="0" w:color="auto"/>
              <w:bottom w:val="single" w:sz="4" w:space="0" w:color="auto"/>
              <w:right w:val="single" w:sz="4" w:space="0" w:color="auto"/>
            </w:tcBorders>
            <w:vAlign w:val="center"/>
          </w:tcPr>
          <w:p w14:paraId="0B865B00" w14:textId="77777777"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tcPr>
          <w:p w14:paraId="3C5DBE6E" w14:textId="77777777" w:rsidR="00E36E3A" w:rsidRPr="008D79D3" w:rsidRDefault="00E36E3A" w:rsidP="00F061E8">
            <w:pPr>
              <w:rPr>
                <w:rFonts w:cs="Arial"/>
              </w:rPr>
            </w:pPr>
          </w:p>
        </w:tc>
        <w:tc>
          <w:tcPr>
            <w:tcW w:w="6550" w:type="dxa"/>
            <w:gridSpan w:val="8"/>
            <w:tcBorders>
              <w:top w:val="nil"/>
              <w:left w:val="single" w:sz="4" w:space="0" w:color="auto"/>
              <w:bottom w:val="nil"/>
              <w:right w:val="single" w:sz="4" w:space="0" w:color="auto"/>
            </w:tcBorders>
            <w:hideMark/>
          </w:tcPr>
          <w:p w14:paraId="735F5AF9" w14:textId="77777777" w:rsidR="00E36E3A" w:rsidRPr="008D79D3" w:rsidRDefault="00E36E3A" w:rsidP="00F061E8">
            <w:pPr>
              <w:rPr>
                <w:rFonts w:cs="Arial"/>
              </w:rPr>
            </w:pPr>
            <w:r w:rsidRPr="008D79D3">
              <w:rPr>
                <w:rFonts w:cs="Arial"/>
              </w:rPr>
              <w:t>Presejek skozi sito [m.-%]</w:t>
            </w:r>
          </w:p>
        </w:tc>
      </w:tr>
      <w:tr w:rsidR="00E36E3A" w:rsidRPr="008D79D3" w14:paraId="21F93B85"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14666D1D" w14:textId="77777777" w:rsidR="00E36E3A" w:rsidRPr="008D79D3" w:rsidRDefault="00E36E3A" w:rsidP="00F061E8">
            <w:pPr>
              <w:rPr>
                <w:rFonts w:cs="Arial"/>
              </w:rPr>
            </w:pPr>
            <w:r w:rsidRPr="008D79D3">
              <w:rPr>
                <w:rFonts w:cs="Arial"/>
              </w:rPr>
              <w:t>0/8 mm</w:t>
            </w:r>
          </w:p>
        </w:tc>
        <w:tc>
          <w:tcPr>
            <w:tcW w:w="974" w:type="dxa"/>
            <w:tcBorders>
              <w:top w:val="single" w:sz="4" w:space="0" w:color="auto"/>
              <w:left w:val="single" w:sz="4" w:space="0" w:color="auto"/>
              <w:bottom w:val="nil"/>
              <w:right w:val="single" w:sz="4" w:space="0" w:color="auto"/>
            </w:tcBorders>
            <w:hideMark/>
          </w:tcPr>
          <w:p w14:paraId="38749C3F" w14:textId="77777777"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14:paraId="6C9AE4E4" w14:textId="77777777" w:rsidR="00E36E3A" w:rsidRPr="008D79D3" w:rsidRDefault="00E36E3A" w:rsidP="00F061E8">
            <w:pPr>
              <w:rPr>
                <w:rFonts w:cs="Arial"/>
              </w:rPr>
            </w:pPr>
            <w:r w:rsidRPr="008D79D3">
              <w:rPr>
                <w:rFonts w:cs="Arial"/>
              </w:rPr>
              <w:t>11</w:t>
            </w:r>
          </w:p>
        </w:tc>
        <w:tc>
          <w:tcPr>
            <w:tcW w:w="851" w:type="dxa"/>
            <w:tcBorders>
              <w:top w:val="single" w:sz="4" w:space="0" w:color="auto"/>
              <w:left w:val="single" w:sz="4" w:space="0" w:color="auto"/>
              <w:bottom w:val="nil"/>
              <w:right w:val="single" w:sz="4" w:space="0" w:color="auto"/>
            </w:tcBorders>
            <w:hideMark/>
          </w:tcPr>
          <w:p w14:paraId="0D4BEE06" w14:textId="77777777" w:rsidR="00E36E3A" w:rsidRPr="008D79D3" w:rsidRDefault="00E36E3A" w:rsidP="00F061E8">
            <w:pPr>
              <w:rPr>
                <w:rFonts w:cs="Arial"/>
              </w:rPr>
            </w:pPr>
            <w:r w:rsidRPr="008D79D3">
              <w:rPr>
                <w:rFonts w:cs="Arial"/>
              </w:rPr>
              <w:t>27</w:t>
            </w:r>
          </w:p>
        </w:tc>
        <w:tc>
          <w:tcPr>
            <w:tcW w:w="850" w:type="dxa"/>
            <w:tcBorders>
              <w:top w:val="single" w:sz="4" w:space="0" w:color="auto"/>
              <w:left w:val="single" w:sz="4" w:space="0" w:color="auto"/>
              <w:bottom w:val="nil"/>
              <w:right w:val="single" w:sz="4" w:space="0" w:color="auto"/>
            </w:tcBorders>
            <w:hideMark/>
          </w:tcPr>
          <w:p w14:paraId="34F724F0" w14:textId="77777777" w:rsidR="00E36E3A" w:rsidRPr="008D79D3" w:rsidRDefault="00E36E3A" w:rsidP="00F061E8">
            <w:pPr>
              <w:rPr>
                <w:rFonts w:cs="Arial"/>
              </w:rPr>
            </w:pPr>
            <w:r w:rsidRPr="008D79D3">
              <w:rPr>
                <w:rFonts w:cs="Arial"/>
              </w:rPr>
              <w:t>42</w:t>
            </w:r>
          </w:p>
        </w:tc>
        <w:tc>
          <w:tcPr>
            <w:tcW w:w="851" w:type="dxa"/>
            <w:tcBorders>
              <w:top w:val="single" w:sz="4" w:space="0" w:color="auto"/>
              <w:left w:val="single" w:sz="4" w:space="0" w:color="auto"/>
              <w:bottom w:val="nil"/>
              <w:right w:val="single" w:sz="4" w:space="0" w:color="auto"/>
            </w:tcBorders>
            <w:hideMark/>
          </w:tcPr>
          <w:p w14:paraId="0850CCFA" w14:textId="77777777" w:rsidR="00E36E3A" w:rsidRPr="008D79D3" w:rsidRDefault="00E36E3A" w:rsidP="00F061E8">
            <w:pPr>
              <w:rPr>
                <w:rFonts w:cs="Arial"/>
              </w:rPr>
            </w:pPr>
            <w:r w:rsidRPr="008D79D3">
              <w:rPr>
                <w:rFonts w:cs="Arial"/>
              </w:rPr>
              <w:t>57</w:t>
            </w:r>
          </w:p>
        </w:tc>
        <w:tc>
          <w:tcPr>
            <w:tcW w:w="760" w:type="dxa"/>
            <w:tcBorders>
              <w:top w:val="single" w:sz="4" w:space="0" w:color="auto"/>
              <w:left w:val="single" w:sz="4" w:space="0" w:color="auto"/>
              <w:bottom w:val="nil"/>
              <w:right w:val="single" w:sz="4" w:space="0" w:color="auto"/>
            </w:tcBorders>
            <w:hideMark/>
          </w:tcPr>
          <w:p w14:paraId="1ED458BB" w14:textId="77777777" w:rsidR="00E36E3A" w:rsidRPr="008D79D3" w:rsidRDefault="00E36E3A" w:rsidP="00F061E8">
            <w:pPr>
              <w:rPr>
                <w:rFonts w:cs="Arial"/>
              </w:rPr>
            </w:pPr>
            <w:r w:rsidRPr="008D79D3">
              <w:rPr>
                <w:rFonts w:cs="Arial"/>
              </w:rPr>
              <w:t>74</w:t>
            </w:r>
          </w:p>
        </w:tc>
        <w:tc>
          <w:tcPr>
            <w:tcW w:w="851" w:type="dxa"/>
            <w:tcBorders>
              <w:top w:val="single" w:sz="4" w:space="0" w:color="auto"/>
              <w:left w:val="single" w:sz="4" w:space="0" w:color="auto"/>
              <w:bottom w:val="nil"/>
              <w:right w:val="single" w:sz="4" w:space="0" w:color="auto"/>
            </w:tcBorders>
            <w:hideMark/>
          </w:tcPr>
          <w:p w14:paraId="535CC377" w14:textId="77777777" w:rsidR="00E36E3A" w:rsidRPr="008D79D3" w:rsidRDefault="00E36E3A" w:rsidP="00F061E8">
            <w:pPr>
              <w:rPr>
                <w:rFonts w:cs="Arial"/>
              </w:rPr>
            </w:pPr>
            <w:r w:rsidRPr="008D79D3">
              <w:rPr>
                <w:rFonts w:cs="Arial"/>
              </w:rPr>
              <w:t>100</w:t>
            </w:r>
          </w:p>
        </w:tc>
        <w:tc>
          <w:tcPr>
            <w:tcW w:w="790" w:type="dxa"/>
            <w:tcBorders>
              <w:top w:val="single" w:sz="4" w:space="0" w:color="auto"/>
              <w:left w:val="single" w:sz="4" w:space="0" w:color="auto"/>
              <w:bottom w:val="nil"/>
              <w:right w:val="single" w:sz="4" w:space="0" w:color="auto"/>
            </w:tcBorders>
          </w:tcPr>
          <w:p w14:paraId="28C39BA7" w14:textId="77777777" w:rsidR="00E36E3A" w:rsidRPr="008D79D3" w:rsidRDefault="00E36E3A" w:rsidP="00F061E8">
            <w:pPr>
              <w:rPr>
                <w:rFonts w:cs="Arial"/>
              </w:rPr>
            </w:pPr>
          </w:p>
        </w:tc>
        <w:tc>
          <w:tcPr>
            <w:tcW w:w="835" w:type="dxa"/>
            <w:tcBorders>
              <w:top w:val="single" w:sz="4" w:space="0" w:color="auto"/>
              <w:left w:val="single" w:sz="4" w:space="0" w:color="auto"/>
              <w:bottom w:val="nil"/>
              <w:right w:val="single" w:sz="4" w:space="0" w:color="auto"/>
            </w:tcBorders>
          </w:tcPr>
          <w:p w14:paraId="73370CF6" w14:textId="77777777" w:rsidR="00E36E3A" w:rsidRPr="008D79D3" w:rsidRDefault="00E36E3A" w:rsidP="00F061E8">
            <w:pPr>
              <w:rPr>
                <w:rFonts w:cs="Arial"/>
              </w:rPr>
            </w:pPr>
          </w:p>
        </w:tc>
      </w:tr>
      <w:tr w:rsidR="00E36E3A" w:rsidRPr="008D79D3" w14:paraId="3DEB1D5E"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D246C" w14:textId="77777777"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14:paraId="031B2B8A" w14:textId="77777777"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14:paraId="4461FA9D" w14:textId="77777777" w:rsidR="00E36E3A" w:rsidRPr="008D79D3" w:rsidRDefault="00E36E3A" w:rsidP="00F061E8">
            <w:pPr>
              <w:rPr>
                <w:rFonts w:cs="Arial"/>
              </w:rPr>
            </w:pPr>
            <w:r w:rsidRPr="008D79D3">
              <w:rPr>
                <w:rFonts w:cs="Arial"/>
              </w:rPr>
              <w:t>5</w:t>
            </w:r>
          </w:p>
        </w:tc>
        <w:tc>
          <w:tcPr>
            <w:tcW w:w="851" w:type="dxa"/>
            <w:tcBorders>
              <w:top w:val="nil"/>
              <w:left w:val="single" w:sz="4" w:space="0" w:color="auto"/>
              <w:bottom w:val="single" w:sz="4" w:space="0" w:color="auto"/>
              <w:right w:val="single" w:sz="4" w:space="0" w:color="auto"/>
            </w:tcBorders>
            <w:hideMark/>
          </w:tcPr>
          <w:p w14:paraId="7DD83CB0" w14:textId="77777777" w:rsidR="00E36E3A" w:rsidRPr="008D79D3" w:rsidRDefault="00E36E3A" w:rsidP="00F061E8">
            <w:pPr>
              <w:rPr>
                <w:rFonts w:cs="Arial"/>
              </w:rPr>
            </w:pPr>
            <w:r w:rsidRPr="008D79D3">
              <w:rPr>
                <w:rFonts w:cs="Arial"/>
              </w:rPr>
              <w:t>13</w:t>
            </w:r>
          </w:p>
        </w:tc>
        <w:tc>
          <w:tcPr>
            <w:tcW w:w="850" w:type="dxa"/>
            <w:tcBorders>
              <w:top w:val="nil"/>
              <w:left w:val="single" w:sz="4" w:space="0" w:color="auto"/>
              <w:bottom w:val="single" w:sz="4" w:space="0" w:color="auto"/>
              <w:right w:val="single" w:sz="4" w:space="0" w:color="auto"/>
            </w:tcBorders>
            <w:hideMark/>
          </w:tcPr>
          <w:p w14:paraId="6B9D331B" w14:textId="77777777" w:rsidR="00E36E3A" w:rsidRPr="008D79D3" w:rsidRDefault="00E36E3A" w:rsidP="00F061E8">
            <w:pPr>
              <w:rPr>
                <w:rFonts w:cs="Arial"/>
              </w:rPr>
            </w:pPr>
            <w:r w:rsidRPr="008D79D3">
              <w:rPr>
                <w:rFonts w:cs="Arial"/>
              </w:rPr>
              <w:t>21</w:t>
            </w:r>
          </w:p>
        </w:tc>
        <w:tc>
          <w:tcPr>
            <w:tcW w:w="851" w:type="dxa"/>
            <w:tcBorders>
              <w:top w:val="nil"/>
              <w:left w:val="single" w:sz="4" w:space="0" w:color="auto"/>
              <w:bottom w:val="single" w:sz="4" w:space="0" w:color="auto"/>
              <w:right w:val="single" w:sz="4" w:space="0" w:color="auto"/>
            </w:tcBorders>
            <w:hideMark/>
          </w:tcPr>
          <w:p w14:paraId="08BE86BA" w14:textId="77777777" w:rsidR="00E36E3A" w:rsidRPr="008D79D3" w:rsidRDefault="00E36E3A" w:rsidP="00F061E8">
            <w:pPr>
              <w:rPr>
                <w:rFonts w:cs="Arial"/>
              </w:rPr>
            </w:pPr>
            <w:r w:rsidRPr="008D79D3">
              <w:rPr>
                <w:rFonts w:cs="Arial"/>
              </w:rPr>
              <w:t>36</w:t>
            </w:r>
          </w:p>
        </w:tc>
        <w:tc>
          <w:tcPr>
            <w:tcW w:w="760" w:type="dxa"/>
            <w:tcBorders>
              <w:top w:val="nil"/>
              <w:left w:val="single" w:sz="4" w:space="0" w:color="auto"/>
              <w:bottom w:val="single" w:sz="4" w:space="0" w:color="auto"/>
              <w:right w:val="single" w:sz="4" w:space="0" w:color="auto"/>
            </w:tcBorders>
            <w:hideMark/>
          </w:tcPr>
          <w:p w14:paraId="1043410D" w14:textId="77777777" w:rsidR="00E36E3A" w:rsidRPr="008D79D3" w:rsidRDefault="00E36E3A" w:rsidP="00F061E8">
            <w:pPr>
              <w:rPr>
                <w:rFonts w:cs="Arial"/>
              </w:rPr>
            </w:pPr>
            <w:r w:rsidRPr="008D79D3">
              <w:rPr>
                <w:rFonts w:cs="Arial"/>
              </w:rPr>
              <w:t>61</w:t>
            </w:r>
          </w:p>
        </w:tc>
        <w:tc>
          <w:tcPr>
            <w:tcW w:w="851" w:type="dxa"/>
            <w:tcBorders>
              <w:top w:val="nil"/>
              <w:left w:val="single" w:sz="4" w:space="0" w:color="auto"/>
              <w:bottom w:val="single" w:sz="4" w:space="0" w:color="auto"/>
              <w:right w:val="single" w:sz="4" w:space="0" w:color="auto"/>
            </w:tcBorders>
            <w:hideMark/>
          </w:tcPr>
          <w:p w14:paraId="7F233B07" w14:textId="77777777" w:rsidR="00E36E3A" w:rsidRPr="008D79D3" w:rsidRDefault="00E36E3A" w:rsidP="00F061E8">
            <w:pPr>
              <w:rPr>
                <w:rFonts w:cs="Arial"/>
              </w:rPr>
            </w:pPr>
            <w:r w:rsidRPr="008D79D3">
              <w:rPr>
                <w:rFonts w:cs="Arial"/>
              </w:rPr>
              <w:t>100</w:t>
            </w:r>
          </w:p>
        </w:tc>
        <w:tc>
          <w:tcPr>
            <w:tcW w:w="790" w:type="dxa"/>
            <w:tcBorders>
              <w:top w:val="nil"/>
              <w:left w:val="single" w:sz="4" w:space="0" w:color="auto"/>
              <w:bottom w:val="single" w:sz="4" w:space="0" w:color="auto"/>
              <w:right w:val="single" w:sz="4" w:space="0" w:color="auto"/>
            </w:tcBorders>
          </w:tcPr>
          <w:p w14:paraId="059C7B4D" w14:textId="77777777" w:rsidR="00E36E3A" w:rsidRPr="008D79D3" w:rsidRDefault="00E36E3A" w:rsidP="00F061E8">
            <w:pPr>
              <w:rPr>
                <w:rFonts w:cs="Arial"/>
              </w:rPr>
            </w:pPr>
          </w:p>
        </w:tc>
        <w:tc>
          <w:tcPr>
            <w:tcW w:w="835" w:type="dxa"/>
            <w:tcBorders>
              <w:top w:val="nil"/>
              <w:left w:val="single" w:sz="4" w:space="0" w:color="auto"/>
              <w:bottom w:val="single" w:sz="4" w:space="0" w:color="auto"/>
              <w:right w:val="single" w:sz="4" w:space="0" w:color="auto"/>
            </w:tcBorders>
          </w:tcPr>
          <w:p w14:paraId="5F32E0E8" w14:textId="77777777" w:rsidR="00E36E3A" w:rsidRPr="008D79D3" w:rsidRDefault="00E36E3A" w:rsidP="00F061E8">
            <w:pPr>
              <w:rPr>
                <w:rFonts w:cs="Arial"/>
              </w:rPr>
            </w:pPr>
          </w:p>
        </w:tc>
      </w:tr>
      <w:tr w:rsidR="00E36E3A" w:rsidRPr="008D79D3" w14:paraId="34A04B99"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7FD26700" w14:textId="77777777" w:rsidR="00E36E3A" w:rsidRPr="008D79D3" w:rsidRDefault="00E36E3A" w:rsidP="00F061E8">
            <w:pPr>
              <w:rPr>
                <w:rFonts w:cs="Arial"/>
              </w:rPr>
            </w:pPr>
            <w:r w:rsidRPr="008D79D3">
              <w:rPr>
                <w:rFonts w:cs="Arial"/>
              </w:rPr>
              <w:t>0/16 mm</w:t>
            </w:r>
          </w:p>
        </w:tc>
        <w:tc>
          <w:tcPr>
            <w:tcW w:w="974" w:type="dxa"/>
            <w:tcBorders>
              <w:top w:val="single" w:sz="4" w:space="0" w:color="auto"/>
              <w:left w:val="single" w:sz="4" w:space="0" w:color="auto"/>
              <w:bottom w:val="nil"/>
              <w:right w:val="single" w:sz="4" w:space="0" w:color="auto"/>
            </w:tcBorders>
            <w:hideMark/>
          </w:tcPr>
          <w:p w14:paraId="45C6729F" w14:textId="77777777"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14:paraId="69280EE8" w14:textId="77777777"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14:paraId="40D0CF9F" w14:textId="77777777" w:rsidR="00E36E3A" w:rsidRPr="008D79D3" w:rsidRDefault="00E36E3A" w:rsidP="00F061E8">
            <w:pPr>
              <w:rPr>
                <w:rFonts w:cs="Arial"/>
              </w:rPr>
            </w:pPr>
            <w:r w:rsidRPr="008D79D3">
              <w:rPr>
                <w:rFonts w:cs="Arial"/>
              </w:rPr>
              <w:t>20</w:t>
            </w:r>
          </w:p>
        </w:tc>
        <w:tc>
          <w:tcPr>
            <w:tcW w:w="850" w:type="dxa"/>
            <w:tcBorders>
              <w:top w:val="single" w:sz="4" w:space="0" w:color="auto"/>
              <w:left w:val="single" w:sz="4" w:space="0" w:color="auto"/>
              <w:bottom w:val="nil"/>
              <w:right w:val="single" w:sz="4" w:space="0" w:color="auto"/>
            </w:tcBorders>
            <w:hideMark/>
          </w:tcPr>
          <w:p w14:paraId="25B9CB79" w14:textId="77777777" w:rsidR="00E36E3A" w:rsidRPr="008D79D3" w:rsidRDefault="00E36E3A" w:rsidP="00F061E8">
            <w:pPr>
              <w:rPr>
                <w:rFonts w:cs="Arial"/>
              </w:rPr>
            </w:pPr>
            <w:r w:rsidRPr="008D79D3">
              <w:rPr>
                <w:rFonts w:cs="Arial"/>
              </w:rPr>
              <w:t>32</w:t>
            </w:r>
          </w:p>
        </w:tc>
        <w:tc>
          <w:tcPr>
            <w:tcW w:w="851" w:type="dxa"/>
            <w:tcBorders>
              <w:top w:val="single" w:sz="4" w:space="0" w:color="auto"/>
              <w:left w:val="single" w:sz="4" w:space="0" w:color="auto"/>
              <w:bottom w:val="nil"/>
              <w:right w:val="single" w:sz="4" w:space="0" w:color="auto"/>
            </w:tcBorders>
            <w:hideMark/>
          </w:tcPr>
          <w:p w14:paraId="63BFAA16" w14:textId="77777777" w:rsidR="00E36E3A" w:rsidRPr="008D79D3" w:rsidRDefault="00E36E3A" w:rsidP="00F061E8">
            <w:pPr>
              <w:rPr>
                <w:rFonts w:cs="Arial"/>
              </w:rPr>
            </w:pPr>
            <w:r w:rsidRPr="008D79D3">
              <w:rPr>
                <w:rFonts w:cs="Arial"/>
              </w:rPr>
              <w:t>42</w:t>
            </w:r>
          </w:p>
        </w:tc>
        <w:tc>
          <w:tcPr>
            <w:tcW w:w="760" w:type="dxa"/>
            <w:tcBorders>
              <w:top w:val="single" w:sz="4" w:space="0" w:color="auto"/>
              <w:left w:val="single" w:sz="4" w:space="0" w:color="auto"/>
              <w:bottom w:val="nil"/>
              <w:right w:val="single" w:sz="4" w:space="0" w:color="auto"/>
            </w:tcBorders>
            <w:hideMark/>
          </w:tcPr>
          <w:p w14:paraId="4AECF29F" w14:textId="77777777" w:rsidR="00E36E3A" w:rsidRPr="008D79D3" w:rsidRDefault="00E36E3A" w:rsidP="00F061E8">
            <w:pPr>
              <w:rPr>
                <w:rFonts w:cs="Arial"/>
              </w:rPr>
            </w:pPr>
            <w:r w:rsidRPr="008D79D3">
              <w:rPr>
                <w:rFonts w:cs="Arial"/>
              </w:rPr>
              <w:t>56</w:t>
            </w:r>
          </w:p>
        </w:tc>
        <w:tc>
          <w:tcPr>
            <w:tcW w:w="851" w:type="dxa"/>
            <w:tcBorders>
              <w:top w:val="single" w:sz="4" w:space="0" w:color="auto"/>
              <w:left w:val="single" w:sz="4" w:space="0" w:color="auto"/>
              <w:bottom w:val="nil"/>
              <w:right w:val="single" w:sz="4" w:space="0" w:color="auto"/>
            </w:tcBorders>
            <w:hideMark/>
          </w:tcPr>
          <w:p w14:paraId="7F24956D" w14:textId="77777777" w:rsidR="00E36E3A" w:rsidRPr="008D79D3" w:rsidRDefault="00E36E3A" w:rsidP="00F061E8">
            <w:pPr>
              <w:rPr>
                <w:rFonts w:cs="Arial"/>
              </w:rPr>
            </w:pPr>
            <w:r w:rsidRPr="008D79D3">
              <w:rPr>
                <w:rFonts w:cs="Arial"/>
              </w:rPr>
              <w:t>76</w:t>
            </w:r>
          </w:p>
        </w:tc>
        <w:tc>
          <w:tcPr>
            <w:tcW w:w="790" w:type="dxa"/>
            <w:tcBorders>
              <w:top w:val="single" w:sz="4" w:space="0" w:color="auto"/>
              <w:left w:val="single" w:sz="4" w:space="0" w:color="auto"/>
              <w:bottom w:val="nil"/>
              <w:right w:val="single" w:sz="4" w:space="0" w:color="auto"/>
            </w:tcBorders>
            <w:hideMark/>
          </w:tcPr>
          <w:p w14:paraId="3985645E" w14:textId="77777777" w:rsidR="00E36E3A" w:rsidRPr="008D79D3" w:rsidRDefault="00E36E3A" w:rsidP="00F061E8">
            <w:pPr>
              <w:rPr>
                <w:rFonts w:cs="Arial"/>
              </w:rPr>
            </w:pPr>
            <w:r w:rsidRPr="008D79D3">
              <w:rPr>
                <w:rFonts w:cs="Arial"/>
              </w:rPr>
              <w:t>100</w:t>
            </w:r>
          </w:p>
        </w:tc>
        <w:tc>
          <w:tcPr>
            <w:tcW w:w="835" w:type="dxa"/>
            <w:tcBorders>
              <w:top w:val="single" w:sz="4" w:space="0" w:color="auto"/>
              <w:left w:val="single" w:sz="4" w:space="0" w:color="auto"/>
              <w:bottom w:val="nil"/>
              <w:right w:val="single" w:sz="4" w:space="0" w:color="auto"/>
            </w:tcBorders>
          </w:tcPr>
          <w:p w14:paraId="4D684808" w14:textId="77777777" w:rsidR="00E36E3A" w:rsidRPr="008D79D3" w:rsidRDefault="00E36E3A" w:rsidP="00F061E8">
            <w:pPr>
              <w:rPr>
                <w:rFonts w:cs="Arial"/>
              </w:rPr>
            </w:pPr>
          </w:p>
        </w:tc>
      </w:tr>
      <w:tr w:rsidR="00E36E3A" w:rsidRPr="008D79D3" w14:paraId="6608D1B9"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10D9E" w14:textId="77777777"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14:paraId="65F4227D" w14:textId="77777777"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14:paraId="61DC092C" w14:textId="77777777" w:rsidR="00E36E3A" w:rsidRPr="008D79D3" w:rsidRDefault="00E36E3A" w:rsidP="00F061E8">
            <w:pPr>
              <w:rPr>
                <w:rFonts w:cs="Arial"/>
              </w:rPr>
            </w:pPr>
            <w:r w:rsidRPr="008D79D3">
              <w:rPr>
                <w:rFonts w:cs="Arial"/>
              </w:rPr>
              <w:t>3</w:t>
            </w:r>
          </w:p>
        </w:tc>
        <w:tc>
          <w:tcPr>
            <w:tcW w:w="851" w:type="dxa"/>
            <w:tcBorders>
              <w:top w:val="nil"/>
              <w:left w:val="single" w:sz="4" w:space="0" w:color="auto"/>
              <w:bottom w:val="single" w:sz="4" w:space="0" w:color="auto"/>
              <w:right w:val="single" w:sz="4" w:space="0" w:color="auto"/>
            </w:tcBorders>
            <w:hideMark/>
          </w:tcPr>
          <w:p w14:paraId="5158CF2D" w14:textId="77777777" w:rsidR="00E36E3A" w:rsidRPr="008D79D3" w:rsidRDefault="00E36E3A" w:rsidP="00F061E8">
            <w:pPr>
              <w:rPr>
                <w:rFonts w:cs="Arial"/>
              </w:rPr>
            </w:pPr>
            <w:r w:rsidRPr="008D79D3">
              <w:rPr>
                <w:rFonts w:cs="Arial"/>
              </w:rPr>
              <w:t>7</w:t>
            </w:r>
          </w:p>
        </w:tc>
        <w:tc>
          <w:tcPr>
            <w:tcW w:w="850" w:type="dxa"/>
            <w:tcBorders>
              <w:top w:val="nil"/>
              <w:left w:val="single" w:sz="4" w:space="0" w:color="auto"/>
              <w:bottom w:val="single" w:sz="4" w:space="0" w:color="auto"/>
              <w:right w:val="single" w:sz="4" w:space="0" w:color="auto"/>
            </w:tcBorders>
            <w:hideMark/>
          </w:tcPr>
          <w:p w14:paraId="5710C44B" w14:textId="77777777" w:rsidR="00E36E3A" w:rsidRPr="008D79D3" w:rsidRDefault="00E36E3A" w:rsidP="00F061E8">
            <w:pPr>
              <w:rPr>
                <w:rFonts w:cs="Arial"/>
              </w:rPr>
            </w:pPr>
            <w:r w:rsidRPr="008D79D3">
              <w:rPr>
                <w:rFonts w:cs="Arial"/>
              </w:rPr>
              <w:t>12</w:t>
            </w:r>
          </w:p>
        </w:tc>
        <w:tc>
          <w:tcPr>
            <w:tcW w:w="851" w:type="dxa"/>
            <w:tcBorders>
              <w:top w:val="nil"/>
              <w:left w:val="single" w:sz="4" w:space="0" w:color="auto"/>
              <w:bottom w:val="single" w:sz="4" w:space="0" w:color="auto"/>
              <w:right w:val="single" w:sz="4" w:space="0" w:color="auto"/>
            </w:tcBorders>
            <w:hideMark/>
          </w:tcPr>
          <w:p w14:paraId="39474E02" w14:textId="77777777" w:rsidR="00E36E3A" w:rsidRPr="008D79D3" w:rsidRDefault="00E36E3A" w:rsidP="00F061E8">
            <w:pPr>
              <w:rPr>
                <w:rFonts w:cs="Arial"/>
              </w:rPr>
            </w:pPr>
            <w:r w:rsidRPr="008D79D3">
              <w:rPr>
                <w:rFonts w:cs="Arial"/>
              </w:rPr>
              <w:t>21</w:t>
            </w:r>
          </w:p>
        </w:tc>
        <w:tc>
          <w:tcPr>
            <w:tcW w:w="760" w:type="dxa"/>
            <w:tcBorders>
              <w:top w:val="nil"/>
              <w:left w:val="single" w:sz="4" w:space="0" w:color="auto"/>
              <w:bottom w:val="single" w:sz="4" w:space="0" w:color="auto"/>
              <w:right w:val="single" w:sz="4" w:space="0" w:color="auto"/>
            </w:tcBorders>
            <w:hideMark/>
          </w:tcPr>
          <w:p w14:paraId="7F88779E" w14:textId="77777777" w:rsidR="00E36E3A" w:rsidRPr="008D79D3" w:rsidRDefault="00E36E3A" w:rsidP="00F061E8">
            <w:pPr>
              <w:rPr>
                <w:rFonts w:cs="Arial"/>
              </w:rPr>
            </w:pPr>
            <w:r w:rsidRPr="008D79D3">
              <w:rPr>
                <w:rFonts w:cs="Arial"/>
              </w:rPr>
              <w:t>36</w:t>
            </w:r>
          </w:p>
        </w:tc>
        <w:tc>
          <w:tcPr>
            <w:tcW w:w="851" w:type="dxa"/>
            <w:tcBorders>
              <w:top w:val="nil"/>
              <w:left w:val="single" w:sz="4" w:space="0" w:color="auto"/>
              <w:bottom w:val="single" w:sz="4" w:space="0" w:color="auto"/>
              <w:right w:val="single" w:sz="4" w:space="0" w:color="auto"/>
            </w:tcBorders>
            <w:hideMark/>
          </w:tcPr>
          <w:p w14:paraId="3161E0E2" w14:textId="77777777" w:rsidR="00E36E3A" w:rsidRPr="008D79D3" w:rsidRDefault="00E36E3A" w:rsidP="00F061E8">
            <w:pPr>
              <w:rPr>
                <w:rFonts w:cs="Arial"/>
              </w:rPr>
            </w:pPr>
            <w:r w:rsidRPr="008D79D3">
              <w:rPr>
                <w:rFonts w:cs="Arial"/>
              </w:rPr>
              <w:t>60</w:t>
            </w:r>
          </w:p>
        </w:tc>
        <w:tc>
          <w:tcPr>
            <w:tcW w:w="790" w:type="dxa"/>
            <w:tcBorders>
              <w:top w:val="nil"/>
              <w:left w:val="single" w:sz="4" w:space="0" w:color="auto"/>
              <w:bottom w:val="single" w:sz="4" w:space="0" w:color="auto"/>
              <w:right w:val="single" w:sz="4" w:space="0" w:color="auto"/>
            </w:tcBorders>
            <w:hideMark/>
          </w:tcPr>
          <w:p w14:paraId="12FD1AF1" w14:textId="77777777" w:rsidR="00E36E3A" w:rsidRPr="008D79D3" w:rsidRDefault="00E36E3A" w:rsidP="00F061E8">
            <w:pPr>
              <w:rPr>
                <w:rFonts w:cs="Arial"/>
              </w:rPr>
            </w:pPr>
            <w:r w:rsidRPr="008D79D3">
              <w:rPr>
                <w:rFonts w:cs="Arial"/>
              </w:rPr>
              <w:t>100</w:t>
            </w:r>
          </w:p>
        </w:tc>
        <w:tc>
          <w:tcPr>
            <w:tcW w:w="835" w:type="dxa"/>
            <w:tcBorders>
              <w:top w:val="nil"/>
              <w:left w:val="single" w:sz="4" w:space="0" w:color="auto"/>
              <w:bottom w:val="single" w:sz="4" w:space="0" w:color="auto"/>
              <w:right w:val="single" w:sz="4" w:space="0" w:color="auto"/>
            </w:tcBorders>
          </w:tcPr>
          <w:p w14:paraId="12FF450D" w14:textId="77777777" w:rsidR="00E36E3A" w:rsidRPr="008D79D3" w:rsidRDefault="00E36E3A" w:rsidP="00F061E8">
            <w:pPr>
              <w:rPr>
                <w:rFonts w:cs="Arial"/>
              </w:rPr>
            </w:pPr>
          </w:p>
        </w:tc>
      </w:tr>
      <w:tr w:rsidR="00E36E3A" w:rsidRPr="008D79D3" w14:paraId="6BA5929D" w14:textId="77777777" w:rsidTr="00E36E3A">
        <w:trPr>
          <w:trHeight w:val="227"/>
          <w:jc w:val="center"/>
        </w:trPr>
        <w:tc>
          <w:tcPr>
            <w:tcW w:w="1072" w:type="dxa"/>
            <w:vMerge w:val="restart"/>
            <w:tcBorders>
              <w:top w:val="single" w:sz="4" w:space="0" w:color="auto"/>
              <w:left w:val="single" w:sz="4" w:space="0" w:color="auto"/>
              <w:bottom w:val="single" w:sz="4" w:space="0" w:color="auto"/>
              <w:right w:val="single" w:sz="4" w:space="0" w:color="auto"/>
            </w:tcBorders>
            <w:vAlign w:val="center"/>
            <w:hideMark/>
          </w:tcPr>
          <w:p w14:paraId="7B62836A" w14:textId="77777777" w:rsidR="00E36E3A" w:rsidRPr="008D79D3" w:rsidRDefault="00E36E3A" w:rsidP="00F061E8">
            <w:pPr>
              <w:rPr>
                <w:rFonts w:cs="Arial"/>
              </w:rPr>
            </w:pPr>
            <w:r w:rsidRPr="008D79D3">
              <w:rPr>
                <w:rFonts w:cs="Arial"/>
              </w:rPr>
              <w:t>0/32 mm</w:t>
            </w:r>
          </w:p>
        </w:tc>
        <w:tc>
          <w:tcPr>
            <w:tcW w:w="974" w:type="dxa"/>
            <w:tcBorders>
              <w:top w:val="single" w:sz="4" w:space="0" w:color="auto"/>
              <w:left w:val="single" w:sz="4" w:space="0" w:color="auto"/>
              <w:bottom w:val="nil"/>
              <w:right w:val="single" w:sz="4" w:space="0" w:color="auto"/>
            </w:tcBorders>
            <w:hideMark/>
          </w:tcPr>
          <w:p w14:paraId="0D587837" w14:textId="77777777" w:rsidR="00E36E3A" w:rsidRPr="008D79D3" w:rsidRDefault="00E36E3A" w:rsidP="00F061E8">
            <w:pPr>
              <w:rPr>
                <w:rFonts w:cs="Arial"/>
              </w:rPr>
            </w:pPr>
            <w:r w:rsidRPr="008D79D3">
              <w:rPr>
                <w:rFonts w:cs="Arial"/>
              </w:rPr>
              <w:t>zgornja</w:t>
            </w:r>
          </w:p>
        </w:tc>
        <w:tc>
          <w:tcPr>
            <w:tcW w:w="762" w:type="dxa"/>
            <w:tcBorders>
              <w:top w:val="single" w:sz="4" w:space="0" w:color="auto"/>
              <w:left w:val="single" w:sz="4" w:space="0" w:color="auto"/>
              <w:bottom w:val="nil"/>
              <w:right w:val="single" w:sz="4" w:space="0" w:color="auto"/>
            </w:tcBorders>
            <w:hideMark/>
          </w:tcPr>
          <w:p w14:paraId="16088F74" w14:textId="77777777" w:rsidR="00E36E3A" w:rsidRPr="008D79D3" w:rsidRDefault="00E36E3A" w:rsidP="00F061E8">
            <w:pPr>
              <w:rPr>
                <w:rFonts w:cs="Arial"/>
              </w:rPr>
            </w:pPr>
            <w:r w:rsidRPr="008D79D3">
              <w:rPr>
                <w:rFonts w:cs="Arial"/>
              </w:rPr>
              <w:t>8</w:t>
            </w:r>
          </w:p>
        </w:tc>
        <w:tc>
          <w:tcPr>
            <w:tcW w:w="851" w:type="dxa"/>
            <w:tcBorders>
              <w:top w:val="single" w:sz="4" w:space="0" w:color="auto"/>
              <w:left w:val="single" w:sz="4" w:space="0" w:color="auto"/>
              <w:bottom w:val="nil"/>
              <w:right w:val="single" w:sz="4" w:space="0" w:color="auto"/>
            </w:tcBorders>
            <w:hideMark/>
          </w:tcPr>
          <w:p w14:paraId="617414D4" w14:textId="77777777" w:rsidR="00E36E3A" w:rsidRPr="008D79D3" w:rsidRDefault="00E36E3A" w:rsidP="00F061E8">
            <w:pPr>
              <w:rPr>
                <w:rFonts w:cs="Arial"/>
              </w:rPr>
            </w:pPr>
            <w:r w:rsidRPr="008D79D3">
              <w:rPr>
                <w:rFonts w:cs="Arial"/>
              </w:rPr>
              <w:t>18</w:t>
            </w:r>
          </w:p>
        </w:tc>
        <w:tc>
          <w:tcPr>
            <w:tcW w:w="850" w:type="dxa"/>
            <w:tcBorders>
              <w:top w:val="single" w:sz="4" w:space="0" w:color="auto"/>
              <w:left w:val="single" w:sz="4" w:space="0" w:color="auto"/>
              <w:bottom w:val="nil"/>
              <w:right w:val="single" w:sz="4" w:space="0" w:color="auto"/>
            </w:tcBorders>
            <w:hideMark/>
          </w:tcPr>
          <w:p w14:paraId="3D4FF1FE" w14:textId="77777777" w:rsidR="00E36E3A" w:rsidRPr="008D79D3" w:rsidRDefault="00E36E3A" w:rsidP="00F061E8">
            <w:pPr>
              <w:rPr>
                <w:rFonts w:cs="Arial"/>
              </w:rPr>
            </w:pPr>
            <w:r w:rsidRPr="008D79D3">
              <w:rPr>
                <w:rFonts w:cs="Arial"/>
              </w:rPr>
              <w:t>28</w:t>
            </w:r>
          </w:p>
        </w:tc>
        <w:tc>
          <w:tcPr>
            <w:tcW w:w="851" w:type="dxa"/>
            <w:tcBorders>
              <w:top w:val="single" w:sz="4" w:space="0" w:color="auto"/>
              <w:left w:val="single" w:sz="4" w:space="0" w:color="auto"/>
              <w:bottom w:val="nil"/>
              <w:right w:val="single" w:sz="4" w:space="0" w:color="auto"/>
            </w:tcBorders>
            <w:hideMark/>
          </w:tcPr>
          <w:p w14:paraId="3F03631B" w14:textId="77777777" w:rsidR="00E36E3A" w:rsidRPr="008D79D3" w:rsidRDefault="00E36E3A" w:rsidP="00F061E8">
            <w:pPr>
              <w:rPr>
                <w:rFonts w:cs="Arial"/>
              </w:rPr>
            </w:pPr>
            <w:r w:rsidRPr="008D79D3">
              <w:rPr>
                <w:rFonts w:cs="Arial"/>
              </w:rPr>
              <w:t>37</w:t>
            </w:r>
          </w:p>
        </w:tc>
        <w:tc>
          <w:tcPr>
            <w:tcW w:w="760" w:type="dxa"/>
            <w:tcBorders>
              <w:top w:val="single" w:sz="4" w:space="0" w:color="auto"/>
              <w:left w:val="single" w:sz="4" w:space="0" w:color="auto"/>
              <w:bottom w:val="nil"/>
              <w:right w:val="single" w:sz="4" w:space="0" w:color="auto"/>
            </w:tcBorders>
            <w:hideMark/>
          </w:tcPr>
          <w:p w14:paraId="7FFDE7BC" w14:textId="77777777" w:rsidR="00E36E3A" w:rsidRPr="008D79D3" w:rsidRDefault="00E36E3A" w:rsidP="00F061E8">
            <w:pPr>
              <w:rPr>
                <w:rFonts w:cs="Arial"/>
              </w:rPr>
            </w:pPr>
            <w:r w:rsidRPr="008D79D3">
              <w:rPr>
                <w:rFonts w:cs="Arial"/>
              </w:rPr>
              <w:t>47</w:t>
            </w:r>
          </w:p>
        </w:tc>
        <w:tc>
          <w:tcPr>
            <w:tcW w:w="851" w:type="dxa"/>
            <w:tcBorders>
              <w:top w:val="single" w:sz="4" w:space="0" w:color="auto"/>
              <w:left w:val="single" w:sz="4" w:space="0" w:color="auto"/>
              <w:bottom w:val="nil"/>
              <w:right w:val="single" w:sz="4" w:space="0" w:color="auto"/>
            </w:tcBorders>
            <w:hideMark/>
          </w:tcPr>
          <w:p w14:paraId="4AB00AD6" w14:textId="77777777" w:rsidR="00E36E3A" w:rsidRPr="008D79D3" w:rsidRDefault="00E36E3A" w:rsidP="00F061E8">
            <w:pPr>
              <w:rPr>
                <w:rFonts w:cs="Arial"/>
              </w:rPr>
            </w:pPr>
            <w:r w:rsidRPr="008D79D3">
              <w:rPr>
                <w:rFonts w:cs="Arial"/>
              </w:rPr>
              <w:t>62</w:t>
            </w:r>
          </w:p>
        </w:tc>
        <w:tc>
          <w:tcPr>
            <w:tcW w:w="790" w:type="dxa"/>
            <w:tcBorders>
              <w:top w:val="single" w:sz="4" w:space="0" w:color="auto"/>
              <w:left w:val="single" w:sz="4" w:space="0" w:color="auto"/>
              <w:bottom w:val="nil"/>
              <w:right w:val="single" w:sz="4" w:space="0" w:color="auto"/>
            </w:tcBorders>
            <w:hideMark/>
          </w:tcPr>
          <w:p w14:paraId="5E9C912D" w14:textId="77777777" w:rsidR="00E36E3A" w:rsidRPr="008D79D3" w:rsidRDefault="00E36E3A" w:rsidP="00F061E8">
            <w:pPr>
              <w:rPr>
                <w:rFonts w:cs="Arial"/>
              </w:rPr>
            </w:pPr>
            <w:r w:rsidRPr="008D79D3">
              <w:rPr>
                <w:rFonts w:cs="Arial"/>
              </w:rPr>
              <w:t>80</w:t>
            </w:r>
          </w:p>
        </w:tc>
        <w:tc>
          <w:tcPr>
            <w:tcW w:w="835" w:type="dxa"/>
            <w:tcBorders>
              <w:top w:val="single" w:sz="4" w:space="0" w:color="auto"/>
              <w:left w:val="single" w:sz="4" w:space="0" w:color="auto"/>
              <w:bottom w:val="nil"/>
              <w:right w:val="single" w:sz="4" w:space="0" w:color="auto"/>
            </w:tcBorders>
            <w:hideMark/>
          </w:tcPr>
          <w:p w14:paraId="377A5898" w14:textId="77777777" w:rsidR="00E36E3A" w:rsidRPr="008D79D3" w:rsidRDefault="00E36E3A" w:rsidP="00F061E8">
            <w:pPr>
              <w:rPr>
                <w:rFonts w:cs="Arial"/>
              </w:rPr>
            </w:pPr>
            <w:r w:rsidRPr="008D79D3">
              <w:rPr>
                <w:rFonts w:cs="Arial"/>
              </w:rPr>
              <w:t>100</w:t>
            </w:r>
          </w:p>
        </w:tc>
      </w:tr>
      <w:tr w:rsidR="00E36E3A" w:rsidRPr="008D79D3" w14:paraId="217AB820"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F6713E" w14:textId="77777777" w:rsidR="00E36E3A" w:rsidRPr="008D79D3" w:rsidRDefault="00E36E3A" w:rsidP="00F061E8">
            <w:pPr>
              <w:rPr>
                <w:rFonts w:cs="Arial"/>
              </w:rPr>
            </w:pPr>
          </w:p>
        </w:tc>
        <w:tc>
          <w:tcPr>
            <w:tcW w:w="974" w:type="dxa"/>
            <w:tcBorders>
              <w:top w:val="nil"/>
              <w:left w:val="single" w:sz="4" w:space="0" w:color="auto"/>
              <w:bottom w:val="single" w:sz="4" w:space="0" w:color="auto"/>
              <w:right w:val="single" w:sz="4" w:space="0" w:color="auto"/>
            </w:tcBorders>
            <w:hideMark/>
          </w:tcPr>
          <w:p w14:paraId="0E633A0F" w14:textId="77777777" w:rsidR="00E36E3A" w:rsidRPr="008D79D3" w:rsidRDefault="00E36E3A" w:rsidP="00F061E8">
            <w:pPr>
              <w:rPr>
                <w:rFonts w:cs="Arial"/>
              </w:rPr>
            </w:pPr>
            <w:r w:rsidRPr="008D79D3">
              <w:rPr>
                <w:rFonts w:cs="Arial"/>
              </w:rPr>
              <w:t>spodnja</w:t>
            </w:r>
          </w:p>
        </w:tc>
        <w:tc>
          <w:tcPr>
            <w:tcW w:w="762" w:type="dxa"/>
            <w:tcBorders>
              <w:top w:val="nil"/>
              <w:left w:val="single" w:sz="4" w:space="0" w:color="auto"/>
              <w:bottom w:val="single" w:sz="4" w:space="0" w:color="auto"/>
              <w:right w:val="single" w:sz="4" w:space="0" w:color="auto"/>
            </w:tcBorders>
            <w:hideMark/>
          </w:tcPr>
          <w:p w14:paraId="0FB6FF75" w14:textId="77777777" w:rsidR="00E36E3A" w:rsidRPr="008D79D3" w:rsidRDefault="00E36E3A" w:rsidP="00F061E8">
            <w:pPr>
              <w:rPr>
                <w:rFonts w:cs="Arial"/>
              </w:rPr>
            </w:pPr>
            <w:r w:rsidRPr="008D79D3">
              <w:rPr>
                <w:rFonts w:cs="Arial"/>
              </w:rPr>
              <w:t>2</w:t>
            </w:r>
          </w:p>
        </w:tc>
        <w:tc>
          <w:tcPr>
            <w:tcW w:w="851" w:type="dxa"/>
            <w:tcBorders>
              <w:top w:val="nil"/>
              <w:left w:val="single" w:sz="4" w:space="0" w:color="auto"/>
              <w:bottom w:val="single" w:sz="4" w:space="0" w:color="auto"/>
              <w:right w:val="single" w:sz="4" w:space="0" w:color="auto"/>
            </w:tcBorders>
            <w:hideMark/>
          </w:tcPr>
          <w:p w14:paraId="7A72F335" w14:textId="77777777" w:rsidR="00E36E3A" w:rsidRPr="008D79D3" w:rsidRDefault="00E36E3A" w:rsidP="00F061E8">
            <w:pPr>
              <w:rPr>
                <w:rFonts w:cs="Arial"/>
              </w:rPr>
            </w:pPr>
            <w:r w:rsidRPr="008D79D3">
              <w:rPr>
                <w:rFonts w:cs="Arial"/>
              </w:rPr>
              <w:t>5</w:t>
            </w:r>
          </w:p>
        </w:tc>
        <w:tc>
          <w:tcPr>
            <w:tcW w:w="850" w:type="dxa"/>
            <w:tcBorders>
              <w:top w:val="nil"/>
              <w:left w:val="single" w:sz="4" w:space="0" w:color="auto"/>
              <w:bottom w:val="single" w:sz="4" w:space="0" w:color="auto"/>
              <w:right w:val="single" w:sz="4" w:space="0" w:color="auto"/>
            </w:tcBorders>
            <w:hideMark/>
          </w:tcPr>
          <w:p w14:paraId="26E931F0" w14:textId="77777777" w:rsidR="00E36E3A" w:rsidRPr="008D79D3" w:rsidRDefault="00E36E3A" w:rsidP="00F061E8">
            <w:pPr>
              <w:rPr>
                <w:rFonts w:cs="Arial"/>
              </w:rPr>
            </w:pPr>
            <w:r w:rsidRPr="008D79D3">
              <w:rPr>
                <w:rFonts w:cs="Arial"/>
              </w:rPr>
              <w:t>8</w:t>
            </w:r>
          </w:p>
        </w:tc>
        <w:tc>
          <w:tcPr>
            <w:tcW w:w="851" w:type="dxa"/>
            <w:tcBorders>
              <w:top w:val="nil"/>
              <w:left w:val="single" w:sz="4" w:space="0" w:color="auto"/>
              <w:bottom w:val="single" w:sz="4" w:space="0" w:color="auto"/>
              <w:right w:val="single" w:sz="4" w:space="0" w:color="auto"/>
            </w:tcBorders>
            <w:hideMark/>
          </w:tcPr>
          <w:p w14:paraId="5B2D9D6D" w14:textId="77777777" w:rsidR="00E36E3A" w:rsidRPr="008D79D3" w:rsidRDefault="00E36E3A" w:rsidP="00F061E8">
            <w:pPr>
              <w:rPr>
                <w:rFonts w:cs="Arial"/>
              </w:rPr>
            </w:pPr>
            <w:r w:rsidRPr="008D79D3">
              <w:rPr>
                <w:rFonts w:cs="Arial"/>
              </w:rPr>
              <w:t>14</w:t>
            </w:r>
          </w:p>
        </w:tc>
        <w:tc>
          <w:tcPr>
            <w:tcW w:w="760" w:type="dxa"/>
            <w:tcBorders>
              <w:top w:val="nil"/>
              <w:left w:val="single" w:sz="4" w:space="0" w:color="auto"/>
              <w:bottom w:val="single" w:sz="4" w:space="0" w:color="auto"/>
              <w:right w:val="single" w:sz="4" w:space="0" w:color="auto"/>
            </w:tcBorders>
            <w:hideMark/>
          </w:tcPr>
          <w:p w14:paraId="7FFD453F" w14:textId="77777777" w:rsidR="00E36E3A" w:rsidRPr="008D79D3" w:rsidRDefault="00E36E3A" w:rsidP="00F061E8">
            <w:pPr>
              <w:rPr>
                <w:rFonts w:cs="Arial"/>
              </w:rPr>
            </w:pPr>
            <w:r w:rsidRPr="008D79D3">
              <w:rPr>
                <w:rFonts w:cs="Arial"/>
              </w:rPr>
              <w:t>23</w:t>
            </w:r>
          </w:p>
        </w:tc>
        <w:tc>
          <w:tcPr>
            <w:tcW w:w="851" w:type="dxa"/>
            <w:tcBorders>
              <w:top w:val="nil"/>
              <w:left w:val="single" w:sz="4" w:space="0" w:color="auto"/>
              <w:bottom w:val="single" w:sz="4" w:space="0" w:color="auto"/>
              <w:right w:val="single" w:sz="4" w:space="0" w:color="auto"/>
            </w:tcBorders>
            <w:hideMark/>
          </w:tcPr>
          <w:p w14:paraId="32567C3F" w14:textId="77777777" w:rsidR="00E36E3A" w:rsidRPr="008D79D3" w:rsidRDefault="00E36E3A" w:rsidP="00F061E8">
            <w:pPr>
              <w:rPr>
                <w:rFonts w:cs="Arial"/>
              </w:rPr>
            </w:pPr>
            <w:r w:rsidRPr="008D79D3">
              <w:rPr>
                <w:rFonts w:cs="Arial"/>
              </w:rPr>
              <w:t>38</w:t>
            </w:r>
          </w:p>
        </w:tc>
        <w:tc>
          <w:tcPr>
            <w:tcW w:w="790" w:type="dxa"/>
            <w:tcBorders>
              <w:top w:val="nil"/>
              <w:left w:val="single" w:sz="4" w:space="0" w:color="auto"/>
              <w:bottom w:val="single" w:sz="4" w:space="0" w:color="auto"/>
              <w:right w:val="single" w:sz="4" w:space="0" w:color="auto"/>
            </w:tcBorders>
            <w:hideMark/>
          </w:tcPr>
          <w:p w14:paraId="3AE94831" w14:textId="77777777" w:rsidR="00E36E3A" w:rsidRPr="008D79D3" w:rsidRDefault="00E36E3A" w:rsidP="00F061E8">
            <w:pPr>
              <w:rPr>
                <w:rFonts w:cs="Arial"/>
              </w:rPr>
            </w:pPr>
            <w:r w:rsidRPr="008D79D3">
              <w:rPr>
                <w:rFonts w:cs="Arial"/>
              </w:rPr>
              <w:t>62</w:t>
            </w:r>
          </w:p>
        </w:tc>
        <w:tc>
          <w:tcPr>
            <w:tcW w:w="835" w:type="dxa"/>
            <w:tcBorders>
              <w:top w:val="nil"/>
              <w:left w:val="single" w:sz="4" w:space="0" w:color="auto"/>
              <w:bottom w:val="single" w:sz="4" w:space="0" w:color="auto"/>
              <w:right w:val="single" w:sz="4" w:space="0" w:color="auto"/>
            </w:tcBorders>
            <w:hideMark/>
          </w:tcPr>
          <w:p w14:paraId="22834855" w14:textId="77777777" w:rsidR="00E36E3A" w:rsidRPr="008D79D3" w:rsidRDefault="00E36E3A" w:rsidP="00F061E8">
            <w:pPr>
              <w:rPr>
                <w:rFonts w:cs="Arial"/>
              </w:rPr>
            </w:pPr>
            <w:r w:rsidRPr="008D79D3">
              <w:rPr>
                <w:rFonts w:cs="Arial"/>
              </w:rPr>
              <w:t>100</w:t>
            </w:r>
          </w:p>
        </w:tc>
      </w:tr>
    </w:tbl>
    <w:p w14:paraId="7BF675E5" w14:textId="77777777" w:rsidR="00E36E3A" w:rsidRPr="00FF0286" w:rsidRDefault="00E36E3A" w:rsidP="00F061E8">
      <w:pPr>
        <w:rPr>
          <w:rFonts w:cs="Arial"/>
        </w:rPr>
      </w:pPr>
    </w:p>
    <w:p w14:paraId="3915BCF7" w14:textId="77777777" w:rsidR="00E36E3A" w:rsidRPr="00FF0286" w:rsidRDefault="00195834" w:rsidP="00F061E8">
      <w:pPr>
        <w:rPr>
          <w:rFonts w:cs="Arial"/>
        </w:rPr>
      </w:pPr>
      <w:r w:rsidRPr="008D79D3">
        <w:rPr>
          <w:rFonts w:cs="Arial"/>
          <w:noProof/>
          <w:lang w:val="en-GB" w:eastAsia="en-GB"/>
        </w:rPr>
        <w:drawing>
          <wp:inline distT="0" distB="0" distL="0" distR="0" wp14:anchorId="5C5DA870" wp14:editId="1013B6D1">
            <wp:extent cx="5494020" cy="3627120"/>
            <wp:effectExtent l="0" t="0" r="0" b="0"/>
            <wp:docPr id="43" name="Slika 5059" descr="sl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9" descr="slika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94020" cy="3627120"/>
                    </a:xfrm>
                    <a:prstGeom prst="rect">
                      <a:avLst/>
                    </a:prstGeom>
                    <a:noFill/>
                    <a:ln>
                      <a:noFill/>
                    </a:ln>
                  </pic:spPr>
                </pic:pic>
              </a:graphicData>
            </a:graphic>
          </wp:inline>
        </w:drawing>
      </w:r>
    </w:p>
    <w:p w14:paraId="11FF236E" w14:textId="77777777" w:rsidR="00E36E3A" w:rsidRPr="00FF0286" w:rsidRDefault="00E36E3A" w:rsidP="00F061E8">
      <w:pPr>
        <w:rPr>
          <w:rFonts w:cs="Arial"/>
        </w:rPr>
      </w:pPr>
      <w:r w:rsidRPr="00FF0286">
        <w:rPr>
          <w:rFonts w:cs="Arial"/>
        </w:rPr>
        <w:t>Slika 3.6.1:</w:t>
      </w:r>
      <w:r w:rsidRPr="00FF0286">
        <w:rPr>
          <w:rFonts w:cs="Arial"/>
        </w:rPr>
        <w:tab/>
        <w:t>Mejni granulometrijski krivulji za agregat 0/8 mm</w:t>
      </w:r>
    </w:p>
    <w:p w14:paraId="03FEE252" w14:textId="77777777" w:rsidR="00E36E3A" w:rsidRPr="00FF0286" w:rsidRDefault="00195834" w:rsidP="00F061E8">
      <w:pPr>
        <w:rPr>
          <w:rFonts w:cs="Arial"/>
        </w:rPr>
      </w:pPr>
      <w:r w:rsidRPr="008D79D3">
        <w:rPr>
          <w:rFonts w:cs="Arial"/>
          <w:noProof/>
          <w:lang w:val="en-GB" w:eastAsia="en-GB"/>
        </w:rPr>
        <w:drawing>
          <wp:inline distT="0" distB="0" distL="0" distR="0" wp14:anchorId="5F593981" wp14:editId="7CFFF1EF">
            <wp:extent cx="5501640" cy="3634740"/>
            <wp:effectExtent l="0" t="0" r="0" b="0"/>
            <wp:docPr id="44" name="Slika 5058" descr="sl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8" descr="slika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01640" cy="3634740"/>
                    </a:xfrm>
                    <a:prstGeom prst="rect">
                      <a:avLst/>
                    </a:prstGeom>
                    <a:noFill/>
                    <a:ln>
                      <a:noFill/>
                    </a:ln>
                  </pic:spPr>
                </pic:pic>
              </a:graphicData>
            </a:graphic>
          </wp:inline>
        </w:drawing>
      </w:r>
    </w:p>
    <w:p w14:paraId="643D0F78" w14:textId="77777777" w:rsidR="00E36E3A" w:rsidRPr="00FF0286" w:rsidRDefault="00E36E3A" w:rsidP="00F061E8">
      <w:pPr>
        <w:rPr>
          <w:rFonts w:cs="Arial"/>
        </w:rPr>
      </w:pPr>
      <w:r w:rsidRPr="00FF0286">
        <w:rPr>
          <w:rFonts w:cs="Arial"/>
        </w:rPr>
        <w:t>Slika 3.6.2:</w:t>
      </w:r>
      <w:r w:rsidRPr="00FF0286">
        <w:rPr>
          <w:rFonts w:cs="Arial"/>
        </w:rPr>
        <w:tab/>
        <w:t>Mejni granulometrijski krivulji za agregat 0/16 mm</w:t>
      </w:r>
    </w:p>
    <w:p w14:paraId="15876AD4" w14:textId="77777777" w:rsidR="00E36E3A" w:rsidRPr="00FF0286" w:rsidRDefault="00195834" w:rsidP="00F061E8">
      <w:pPr>
        <w:rPr>
          <w:rFonts w:cs="Arial"/>
        </w:rPr>
      </w:pPr>
      <w:r w:rsidRPr="008D79D3">
        <w:rPr>
          <w:rFonts w:cs="Arial"/>
          <w:noProof/>
          <w:lang w:val="en-GB" w:eastAsia="en-GB"/>
        </w:rPr>
        <w:drawing>
          <wp:inline distT="0" distB="0" distL="0" distR="0" wp14:anchorId="01F1697F" wp14:editId="2568D06E">
            <wp:extent cx="5410200" cy="3573780"/>
            <wp:effectExtent l="0" t="0" r="0" b="0"/>
            <wp:docPr id="45" name="Slika 5057"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7" descr="slika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0200" cy="3573780"/>
                    </a:xfrm>
                    <a:prstGeom prst="rect">
                      <a:avLst/>
                    </a:prstGeom>
                    <a:noFill/>
                    <a:ln>
                      <a:noFill/>
                    </a:ln>
                  </pic:spPr>
                </pic:pic>
              </a:graphicData>
            </a:graphic>
          </wp:inline>
        </w:drawing>
      </w:r>
    </w:p>
    <w:p w14:paraId="071A00A4" w14:textId="77777777" w:rsidR="00E36E3A" w:rsidRPr="00FF0286" w:rsidRDefault="00E36E3A" w:rsidP="00F061E8">
      <w:pPr>
        <w:rPr>
          <w:rFonts w:cs="Arial"/>
        </w:rPr>
      </w:pPr>
      <w:r w:rsidRPr="00FF0286">
        <w:rPr>
          <w:rFonts w:cs="Arial"/>
        </w:rPr>
        <w:t>Slika 3.6.3:</w:t>
      </w:r>
      <w:r w:rsidRPr="00FF0286">
        <w:rPr>
          <w:rFonts w:cs="Arial"/>
        </w:rPr>
        <w:tab/>
        <w:t>Mejni granulometrijski krivulji za agregat 0/32 mm</w:t>
      </w:r>
    </w:p>
    <w:p w14:paraId="0B973AD8" w14:textId="77777777" w:rsidR="00E36E3A" w:rsidRPr="00E33E51" w:rsidRDefault="00E36E3A" w:rsidP="00133A8E">
      <w:pPr>
        <w:pStyle w:val="Naslov5"/>
      </w:pPr>
      <w:bookmarkStart w:id="1200" w:name="_Toc416874409"/>
      <w:bookmarkStart w:id="1201" w:name="_Toc25424232"/>
      <w:r w:rsidRPr="00E33E51">
        <w:t>Cement</w:t>
      </w:r>
      <w:bookmarkEnd w:id="1200"/>
      <w:bookmarkEnd w:id="1201"/>
    </w:p>
    <w:p w14:paraId="43B92AD7" w14:textId="77777777" w:rsidR="00E36E3A" w:rsidRPr="00FF0286" w:rsidRDefault="00E36E3A" w:rsidP="00F061E8">
      <w:pPr>
        <w:pStyle w:val="Odstavekseznama"/>
        <w:numPr>
          <w:ilvl w:val="0"/>
          <w:numId w:val="263"/>
        </w:numPr>
        <w:rPr>
          <w:rFonts w:cs="Arial"/>
        </w:rPr>
      </w:pPr>
      <w:r w:rsidRPr="00FF0286">
        <w:rPr>
          <w:rFonts w:cs="Arial"/>
        </w:rPr>
        <w:t>Pri izvajanju del s cementnim betonom je treba pri gradnji objektov na cestah praviloma uporabiti cement, skladen s SIST EN 197-1.</w:t>
      </w:r>
    </w:p>
    <w:p w14:paraId="31AD40B0" w14:textId="77777777" w:rsidR="00E36E3A" w:rsidRPr="00FF0286" w:rsidRDefault="00E36E3A" w:rsidP="00F061E8">
      <w:pPr>
        <w:pStyle w:val="Odstavekseznama"/>
        <w:numPr>
          <w:ilvl w:val="0"/>
          <w:numId w:val="263"/>
        </w:numPr>
        <w:rPr>
          <w:rFonts w:cs="Arial"/>
        </w:rPr>
      </w:pPr>
      <w:r w:rsidRPr="00FF0286">
        <w:rPr>
          <w:rFonts w:cs="Arial"/>
        </w:rPr>
        <w:t>Standard SIST EN 197-1 loči glede na vsebnost glavnih sestavin, ki so</w:t>
      </w:r>
    </w:p>
    <w:p w14:paraId="5E977DD2" w14:textId="77777777" w:rsidR="00E36E3A" w:rsidRPr="00FF0286" w:rsidRDefault="00E36E3A" w:rsidP="00F061E8">
      <w:pPr>
        <w:pStyle w:val="Odstavekseznama"/>
        <w:numPr>
          <w:ilvl w:val="1"/>
          <w:numId w:val="263"/>
        </w:numPr>
        <w:rPr>
          <w:rFonts w:cs="Arial"/>
        </w:rPr>
      </w:pPr>
      <w:r w:rsidRPr="00FF0286">
        <w:rPr>
          <w:rFonts w:cs="Arial"/>
        </w:rPr>
        <w:t>portlandcementni klinker,</w:t>
      </w:r>
    </w:p>
    <w:p w14:paraId="74C2D1FA" w14:textId="77777777" w:rsidR="00E36E3A" w:rsidRPr="00FF0286" w:rsidRDefault="00E36E3A" w:rsidP="00F061E8">
      <w:pPr>
        <w:pStyle w:val="Odstavekseznama"/>
        <w:numPr>
          <w:ilvl w:val="1"/>
          <w:numId w:val="263"/>
        </w:numPr>
        <w:rPr>
          <w:rFonts w:cs="Arial"/>
        </w:rPr>
      </w:pPr>
      <w:r w:rsidRPr="00FF0286">
        <w:rPr>
          <w:rFonts w:cs="Arial"/>
        </w:rPr>
        <w:t>granulirana plavžna žlindra,</w:t>
      </w:r>
    </w:p>
    <w:p w14:paraId="70FE6B37" w14:textId="77777777" w:rsidR="00E36E3A" w:rsidRPr="00FF0286" w:rsidRDefault="00E36E3A" w:rsidP="00F061E8">
      <w:pPr>
        <w:pStyle w:val="Odstavekseznama"/>
        <w:numPr>
          <w:ilvl w:val="1"/>
          <w:numId w:val="263"/>
        </w:numPr>
        <w:rPr>
          <w:rFonts w:cs="Arial"/>
        </w:rPr>
      </w:pPr>
      <w:r w:rsidRPr="00FF0286">
        <w:rPr>
          <w:rFonts w:cs="Arial"/>
        </w:rPr>
        <w:t>mikrosilika,</w:t>
      </w:r>
    </w:p>
    <w:p w14:paraId="6B63FF82" w14:textId="77777777" w:rsidR="00E36E3A" w:rsidRPr="00FF0286" w:rsidRDefault="00E36E3A" w:rsidP="00F061E8">
      <w:pPr>
        <w:pStyle w:val="Odstavekseznama"/>
        <w:numPr>
          <w:ilvl w:val="1"/>
          <w:numId w:val="263"/>
        </w:numPr>
        <w:rPr>
          <w:rFonts w:cs="Arial"/>
        </w:rPr>
      </w:pPr>
      <w:r w:rsidRPr="00FF0286">
        <w:rPr>
          <w:rFonts w:cs="Arial"/>
        </w:rPr>
        <w:t>naravni in naravni kalcinirani pucolani,</w:t>
      </w:r>
    </w:p>
    <w:p w14:paraId="764E1908" w14:textId="77777777" w:rsidR="00E36E3A" w:rsidRPr="00FF0286" w:rsidRDefault="00E36E3A" w:rsidP="00F061E8">
      <w:pPr>
        <w:pStyle w:val="Odstavekseznama"/>
        <w:numPr>
          <w:ilvl w:val="1"/>
          <w:numId w:val="263"/>
        </w:numPr>
        <w:rPr>
          <w:rFonts w:cs="Arial"/>
        </w:rPr>
      </w:pPr>
      <w:r w:rsidRPr="00FF0286">
        <w:rPr>
          <w:rFonts w:cs="Arial"/>
        </w:rPr>
        <w:t>silicijski in kalcijski elektrofilterski pepel,</w:t>
      </w:r>
    </w:p>
    <w:p w14:paraId="2D233D05" w14:textId="77777777" w:rsidR="00E36E3A" w:rsidRPr="00FF0286" w:rsidRDefault="00E36E3A" w:rsidP="00F061E8">
      <w:pPr>
        <w:pStyle w:val="Odstavekseznama"/>
        <w:numPr>
          <w:ilvl w:val="1"/>
          <w:numId w:val="263"/>
        </w:numPr>
        <w:rPr>
          <w:rFonts w:cs="Arial"/>
        </w:rPr>
      </w:pPr>
      <w:r w:rsidRPr="00FF0286">
        <w:rPr>
          <w:rFonts w:cs="Arial"/>
        </w:rPr>
        <w:t>žgani skrilavec,</w:t>
      </w:r>
    </w:p>
    <w:p w14:paraId="3BE8BF0F" w14:textId="77777777" w:rsidR="00E36E3A" w:rsidRPr="00FF0286" w:rsidRDefault="00E36E3A" w:rsidP="00F061E8">
      <w:pPr>
        <w:pStyle w:val="Odstavekseznama"/>
        <w:numPr>
          <w:ilvl w:val="1"/>
          <w:numId w:val="263"/>
        </w:numPr>
        <w:rPr>
          <w:rFonts w:cs="Arial"/>
        </w:rPr>
      </w:pPr>
      <w:r w:rsidRPr="00FF0286">
        <w:rPr>
          <w:rFonts w:cs="Arial"/>
        </w:rPr>
        <w:t>apnenec in</w:t>
      </w:r>
    </w:p>
    <w:p w14:paraId="6AF67EE9" w14:textId="77777777" w:rsidR="00E36E3A" w:rsidRPr="00FF0286" w:rsidRDefault="00E36E3A" w:rsidP="00F061E8">
      <w:pPr>
        <w:pStyle w:val="Odstavekseznama"/>
        <w:numPr>
          <w:ilvl w:val="1"/>
          <w:numId w:val="263"/>
        </w:numPr>
        <w:rPr>
          <w:rFonts w:cs="Arial"/>
        </w:rPr>
      </w:pPr>
      <w:r w:rsidRPr="00FF0286">
        <w:rPr>
          <w:rFonts w:cs="Arial"/>
        </w:rPr>
        <w:t>manj pomembne sestavine (0 – 5 %).</w:t>
      </w:r>
    </w:p>
    <w:p w14:paraId="0D6F9008" w14:textId="77777777" w:rsidR="00E36E3A" w:rsidRPr="00FF0286" w:rsidRDefault="00E36E3A" w:rsidP="00F061E8">
      <w:pPr>
        <w:pStyle w:val="Odstavekseznama"/>
        <w:numPr>
          <w:ilvl w:val="0"/>
          <w:numId w:val="263"/>
        </w:numPr>
        <w:rPr>
          <w:rFonts w:cs="Arial"/>
        </w:rPr>
      </w:pPr>
      <w:r w:rsidRPr="00FF0286">
        <w:rPr>
          <w:rFonts w:cs="Arial"/>
        </w:rPr>
        <w:t>27 različnih vrst cementa, razporejenega v 5 glavnih vrst:</w:t>
      </w:r>
    </w:p>
    <w:p w14:paraId="0BF53F3A" w14:textId="77777777" w:rsidR="00E36E3A" w:rsidRPr="00FF0286" w:rsidRDefault="00E36E3A" w:rsidP="00F061E8">
      <w:pPr>
        <w:pStyle w:val="Odstavekseznama"/>
        <w:numPr>
          <w:ilvl w:val="1"/>
          <w:numId w:val="263"/>
        </w:numPr>
        <w:rPr>
          <w:rFonts w:cs="Arial"/>
        </w:rPr>
      </w:pPr>
      <w:r w:rsidRPr="00FF0286">
        <w:rPr>
          <w:rFonts w:cs="Arial"/>
        </w:rPr>
        <w:t>CEM I, portlandski cemenet,</w:t>
      </w:r>
    </w:p>
    <w:p w14:paraId="5A875003" w14:textId="77777777" w:rsidR="00E36E3A" w:rsidRPr="00FF0286" w:rsidRDefault="00E36E3A" w:rsidP="00F061E8">
      <w:pPr>
        <w:pStyle w:val="Odstavekseznama"/>
        <w:numPr>
          <w:ilvl w:val="1"/>
          <w:numId w:val="263"/>
        </w:numPr>
        <w:rPr>
          <w:rFonts w:cs="Arial"/>
        </w:rPr>
      </w:pPr>
      <w:r w:rsidRPr="00FF0286">
        <w:rPr>
          <w:rFonts w:cs="Arial"/>
        </w:rPr>
        <w:t>CEM II, mešani portlandski cement,</w:t>
      </w:r>
    </w:p>
    <w:p w14:paraId="141568EC" w14:textId="77777777" w:rsidR="00E36E3A" w:rsidRPr="00FF0286" w:rsidRDefault="00E36E3A" w:rsidP="00F061E8">
      <w:pPr>
        <w:pStyle w:val="Odstavekseznama"/>
        <w:numPr>
          <w:ilvl w:val="1"/>
          <w:numId w:val="263"/>
        </w:numPr>
        <w:rPr>
          <w:rFonts w:cs="Arial"/>
        </w:rPr>
      </w:pPr>
      <w:r w:rsidRPr="00FF0286">
        <w:rPr>
          <w:rFonts w:cs="Arial"/>
        </w:rPr>
        <w:t>CEM III, žlindrin cement,</w:t>
      </w:r>
    </w:p>
    <w:p w14:paraId="1466D372" w14:textId="77777777" w:rsidR="00E36E3A" w:rsidRPr="00FF0286" w:rsidRDefault="00E36E3A" w:rsidP="00F061E8">
      <w:pPr>
        <w:pStyle w:val="Odstavekseznama"/>
        <w:numPr>
          <w:ilvl w:val="1"/>
          <w:numId w:val="263"/>
        </w:numPr>
        <w:rPr>
          <w:rFonts w:cs="Arial"/>
        </w:rPr>
      </w:pPr>
      <w:r w:rsidRPr="00FF0286">
        <w:rPr>
          <w:rFonts w:cs="Arial"/>
        </w:rPr>
        <w:t>CEM IV, pucolanski cement,</w:t>
      </w:r>
    </w:p>
    <w:p w14:paraId="47CA683F" w14:textId="77777777" w:rsidR="00E36E3A" w:rsidRPr="00FF0286" w:rsidRDefault="00E36E3A" w:rsidP="00F061E8">
      <w:pPr>
        <w:pStyle w:val="Odstavekseznama"/>
        <w:numPr>
          <w:ilvl w:val="1"/>
          <w:numId w:val="263"/>
        </w:numPr>
        <w:rPr>
          <w:rFonts w:cs="Arial"/>
        </w:rPr>
      </w:pPr>
      <w:r w:rsidRPr="00FF0286">
        <w:rPr>
          <w:rFonts w:cs="Arial"/>
        </w:rPr>
        <w:t>CEM V, mešani cement.</w:t>
      </w:r>
    </w:p>
    <w:p w14:paraId="3B0E1CB1" w14:textId="77777777" w:rsidR="00E36E3A" w:rsidRDefault="00E36E3A" w:rsidP="00F061E8">
      <w:pPr>
        <w:pStyle w:val="Odstavekseznama"/>
        <w:numPr>
          <w:ilvl w:val="0"/>
          <w:numId w:val="263"/>
        </w:numPr>
        <w:rPr>
          <w:rFonts w:cs="Arial"/>
        </w:rPr>
      </w:pPr>
      <w:r w:rsidRPr="00FF0286">
        <w:rPr>
          <w:rFonts w:cs="Arial"/>
        </w:rPr>
        <w:t>Poleg tega so cementi razvrščeni še v 6 trdnostnih razredov (Tabela 3.6.10).</w:t>
      </w:r>
    </w:p>
    <w:p w14:paraId="276F8A0B" w14:textId="77777777" w:rsidR="000D72B6" w:rsidRDefault="000D72B6" w:rsidP="00F061E8">
      <w:pPr>
        <w:rPr>
          <w:rFonts w:cs="Arial"/>
        </w:rPr>
      </w:pPr>
    </w:p>
    <w:p w14:paraId="7D0F965E" w14:textId="77777777" w:rsidR="000D72B6" w:rsidRDefault="000D72B6" w:rsidP="00F061E8">
      <w:pPr>
        <w:rPr>
          <w:rFonts w:cs="Arial"/>
        </w:rPr>
      </w:pPr>
    </w:p>
    <w:p w14:paraId="5A089433" w14:textId="77777777" w:rsidR="000D72B6" w:rsidRDefault="000D72B6" w:rsidP="00F061E8">
      <w:pPr>
        <w:rPr>
          <w:rFonts w:cs="Arial"/>
        </w:rPr>
      </w:pPr>
    </w:p>
    <w:p w14:paraId="162A52B4" w14:textId="77777777" w:rsidR="000D72B6" w:rsidRDefault="000D72B6" w:rsidP="00F061E8">
      <w:pPr>
        <w:rPr>
          <w:rFonts w:cs="Arial"/>
        </w:rPr>
      </w:pPr>
    </w:p>
    <w:p w14:paraId="70B385A0" w14:textId="77777777" w:rsidR="000D72B6" w:rsidRDefault="000D72B6" w:rsidP="00F061E8">
      <w:pPr>
        <w:rPr>
          <w:rFonts w:cs="Arial"/>
        </w:rPr>
      </w:pPr>
    </w:p>
    <w:p w14:paraId="321A3AD8" w14:textId="77777777" w:rsidR="000D72B6" w:rsidRDefault="000D72B6" w:rsidP="00F061E8">
      <w:pPr>
        <w:rPr>
          <w:rFonts w:cs="Arial"/>
        </w:rPr>
      </w:pPr>
    </w:p>
    <w:p w14:paraId="335043B7" w14:textId="77777777" w:rsidR="000D72B6" w:rsidRPr="000D72B6" w:rsidRDefault="000D72B6" w:rsidP="00F061E8">
      <w:pPr>
        <w:rPr>
          <w:rFonts w:cs="Arial"/>
        </w:rPr>
      </w:pPr>
    </w:p>
    <w:p w14:paraId="294295C1" w14:textId="77777777" w:rsidR="00E36E3A" w:rsidRPr="00FF0286" w:rsidRDefault="00E36E3A" w:rsidP="00F061E8">
      <w:pPr>
        <w:rPr>
          <w:rFonts w:cs="Arial"/>
        </w:rPr>
      </w:pPr>
      <w:r w:rsidRPr="00FF0286">
        <w:rPr>
          <w:rFonts w:cs="Arial"/>
        </w:rPr>
        <w:t>Tabela 3.6.10:</w:t>
      </w:r>
      <w:r w:rsidRPr="00FF0286">
        <w:rPr>
          <w:rFonts w:cs="Arial"/>
        </w:rPr>
        <w:tab/>
        <w:t>Trdnostni razredi cementov po SIST EN 197-1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1231"/>
        <w:gridCol w:w="1194"/>
        <w:gridCol w:w="971"/>
        <w:gridCol w:w="1101"/>
        <w:gridCol w:w="1356"/>
        <w:gridCol w:w="1684"/>
      </w:tblGrid>
      <w:tr w:rsidR="00E36E3A" w:rsidRPr="008D79D3" w14:paraId="78C440E6" w14:textId="77777777" w:rsidTr="00E36E3A">
        <w:trPr>
          <w:trHeight w:val="227"/>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hideMark/>
          </w:tcPr>
          <w:p w14:paraId="7A77D185" w14:textId="77777777" w:rsidR="00E36E3A" w:rsidRPr="008D79D3" w:rsidRDefault="00E36E3A" w:rsidP="00F061E8">
            <w:pPr>
              <w:rPr>
                <w:rFonts w:cs="Arial"/>
              </w:rPr>
            </w:pPr>
            <w:r w:rsidRPr="008D79D3">
              <w:rPr>
                <w:rFonts w:cs="Arial"/>
              </w:rPr>
              <w:t>Trdnostni razred*</w:t>
            </w:r>
          </w:p>
        </w:tc>
        <w:tc>
          <w:tcPr>
            <w:tcW w:w="4638" w:type="dxa"/>
            <w:gridSpan w:val="4"/>
            <w:tcBorders>
              <w:top w:val="single" w:sz="4" w:space="0" w:color="auto"/>
              <w:left w:val="single" w:sz="4" w:space="0" w:color="auto"/>
              <w:bottom w:val="nil"/>
              <w:right w:val="single" w:sz="4" w:space="0" w:color="auto"/>
            </w:tcBorders>
            <w:vAlign w:val="center"/>
            <w:hideMark/>
          </w:tcPr>
          <w:p w14:paraId="61ADD54C" w14:textId="77777777" w:rsidR="00E36E3A" w:rsidRPr="008D79D3" w:rsidRDefault="00E36E3A" w:rsidP="00F061E8">
            <w:pPr>
              <w:rPr>
                <w:rFonts w:cs="Arial"/>
              </w:rPr>
            </w:pPr>
            <w:r w:rsidRPr="008D79D3">
              <w:rPr>
                <w:rFonts w:cs="Arial"/>
              </w:rPr>
              <w:t>Tlačna trdnost [MPa]</w:t>
            </w:r>
          </w:p>
        </w:tc>
        <w:tc>
          <w:tcPr>
            <w:tcW w:w="1380" w:type="dxa"/>
            <w:vMerge w:val="restart"/>
            <w:tcBorders>
              <w:top w:val="single" w:sz="4" w:space="0" w:color="auto"/>
              <w:left w:val="single" w:sz="4" w:space="0" w:color="auto"/>
              <w:bottom w:val="nil"/>
              <w:right w:val="single" w:sz="4" w:space="0" w:color="auto"/>
            </w:tcBorders>
            <w:vAlign w:val="center"/>
          </w:tcPr>
          <w:p w14:paraId="64DCB9B8" w14:textId="77777777" w:rsidR="00E36E3A" w:rsidRPr="008D79D3" w:rsidRDefault="00E36E3A" w:rsidP="00F061E8">
            <w:pPr>
              <w:rPr>
                <w:rFonts w:cs="Arial"/>
              </w:rPr>
            </w:pPr>
            <w:r w:rsidRPr="008D79D3">
              <w:rPr>
                <w:rFonts w:cs="Arial"/>
              </w:rPr>
              <w:t>Začetek vezanja</w:t>
            </w:r>
          </w:p>
          <w:p w14:paraId="02CDC461" w14:textId="77777777" w:rsidR="00E36E3A" w:rsidRPr="008D79D3" w:rsidRDefault="00E36E3A" w:rsidP="00F061E8">
            <w:pPr>
              <w:rPr>
                <w:rFonts w:cs="Arial"/>
              </w:rPr>
            </w:pPr>
          </w:p>
        </w:tc>
        <w:tc>
          <w:tcPr>
            <w:tcW w:w="1448" w:type="dxa"/>
            <w:vMerge w:val="restart"/>
            <w:tcBorders>
              <w:top w:val="single" w:sz="4" w:space="0" w:color="auto"/>
              <w:left w:val="single" w:sz="4" w:space="0" w:color="auto"/>
              <w:bottom w:val="nil"/>
              <w:right w:val="single" w:sz="4" w:space="0" w:color="auto"/>
            </w:tcBorders>
            <w:vAlign w:val="center"/>
          </w:tcPr>
          <w:p w14:paraId="2AF36C5F" w14:textId="77777777" w:rsidR="00E36E3A" w:rsidRPr="008D79D3" w:rsidRDefault="00E36E3A" w:rsidP="00F061E8">
            <w:pPr>
              <w:rPr>
                <w:rFonts w:cs="Arial"/>
              </w:rPr>
            </w:pPr>
            <w:r w:rsidRPr="008D79D3">
              <w:rPr>
                <w:rFonts w:cs="Arial"/>
              </w:rPr>
              <w:t>Prostorninska obstojnost (ekspanzija)</w:t>
            </w:r>
          </w:p>
          <w:p w14:paraId="579135A8" w14:textId="77777777" w:rsidR="00E36E3A" w:rsidRPr="008D79D3" w:rsidRDefault="00E36E3A" w:rsidP="00F061E8">
            <w:pPr>
              <w:rPr>
                <w:rFonts w:cs="Arial"/>
              </w:rPr>
            </w:pPr>
          </w:p>
        </w:tc>
      </w:tr>
      <w:tr w:rsidR="00E36E3A" w:rsidRPr="008D79D3" w14:paraId="4C554607"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FAB3B7" w14:textId="77777777" w:rsidR="00E36E3A" w:rsidRPr="008D79D3" w:rsidRDefault="00E36E3A" w:rsidP="00F061E8">
            <w:pPr>
              <w:rPr>
                <w:rFonts w:cs="Arial"/>
              </w:rPr>
            </w:pPr>
          </w:p>
        </w:tc>
        <w:tc>
          <w:tcPr>
            <w:tcW w:w="2512" w:type="dxa"/>
            <w:gridSpan w:val="2"/>
            <w:tcBorders>
              <w:top w:val="nil"/>
              <w:left w:val="single" w:sz="4" w:space="0" w:color="auto"/>
              <w:bottom w:val="nil"/>
              <w:right w:val="single" w:sz="4" w:space="0" w:color="auto"/>
            </w:tcBorders>
            <w:vAlign w:val="center"/>
            <w:hideMark/>
          </w:tcPr>
          <w:p w14:paraId="7BCD2634" w14:textId="77777777" w:rsidR="00E36E3A" w:rsidRPr="008D79D3" w:rsidRDefault="00E36E3A" w:rsidP="00F061E8">
            <w:pPr>
              <w:rPr>
                <w:rFonts w:cs="Arial"/>
              </w:rPr>
            </w:pPr>
            <w:r w:rsidRPr="008D79D3">
              <w:rPr>
                <w:rFonts w:cs="Arial"/>
              </w:rPr>
              <w:t>Zgodnja trdnost</w:t>
            </w:r>
          </w:p>
        </w:tc>
        <w:tc>
          <w:tcPr>
            <w:tcW w:w="2126" w:type="dxa"/>
            <w:gridSpan w:val="2"/>
            <w:tcBorders>
              <w:top w:val="nil"/>
              <w:left w:val="single" w:sz="4" w:space="0" w:color="auto"/>
              <w:bottom w:val="nil"/>
              <w:right w:val="single" w:sz="4" w:space="0" w:color="auto"/>
            </w:tcBorders>
            <w:vAlign w:val="center"/>
            <w:hideMark/>
          </w:tcPr>
          <w:p w14:paraId="083F97F9" w14:textId="77777777" w:rsidR="00E36E3A" w:rsidRPr="008D79D3" w:rsidRDefault="00E36E3A" w:rsidP="00F061E8">
            <w:pPr>
              <w:rPr>
                <w:rFonts w:cs="Arial"/>
              </w:rPr>
            </w:pPr>
            <w:r w:rsidRPr="008D79D3">
              <w:rPr>
                <w:rFonts w:cs="Arial"/>
              </w:rPr>
              <w:t>standardna trdnost</w:t>
            </w:r>
          </w:p>
        </w:tc>
        <w:tc>
          <w:tcPr>
            <w:tcW w:w="1380" w:type="dxa"/>
            <w:vMerge/>
            <w:tcBorders>
              <w:top w:val="single" w:sz="4" w:space="0" w:color="auto"/>
              <w:left w:val="single" w:sz="4" w:space="0" w:color="auto"/>
              <w:bottom w:val="nil"/>
              <w:right w:val="single" w:sz="4" w:space="0" w:color="auto"/>
            </w:tcBorders>
            <w:vAlign w:val="center"/>
            <w:hideMark/>
          </w:tcPr>
          <w:p w14:paraId="0AB5E156" w14:textId="77777777" w:rsidR="00E36E3A" w:rsidRPr="008D79D3" w:rsidRDefault="00E36E3A" w:rsidP="00F061E8">
            <w:pPr>
              <w:rPr>
                <w:rFonts w:cs="Arial"/>
              </w:rPr>
            </w:pPr>
          </w:p>
        </w:tc>
        <w:tc>
          <w:tcPr>
            <w:tcW w:w="0" w:type="auto"/>
            <w:vMerge/>
            <w:tcBorders>
              <w:top w:val="single" w:sz="4" w:space="0" w:color="auto"/>
              <w:left w:val="single" w:sz="4" w:space="0" w:color="auto"/>
              <w:bottom w:val="nil"/>
              <w:right w:val="single" w:sz="4" w:space="0" w:color="auto"/>
            </w:tcBorders>
            <w:vAlign w:val="center"/>
            <w:hideMark/>
          </w:tcPr>
          <w:p w14:paraId="7E92445B" w14:textId="77777777" w:rsidR="00E36E3A" w:rsidRPr="008D79D3" w:rsidRDefault="00E36E3A" w:rsidP="00F061E8">
            <w:pPr>
              <w:rPr>
                <w:rFonts w:cs="Arial"/>
              </w:rPr>
            </w:pPr>
          </w:p>
        </w:tc>
      </w:tr>
      <w:tr w:rsidR="00E36E3A" w:rsidRPr="008D79D3" w14:paraId="5A5D66BE"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6C54D4" w14:textId="77777777" w:rsidR="00E36E3A" w:rsidRPr="008D79D3" w:rsidRDefault="00E36E3A" w:rsidP="00F061E8">
            <w:pPr>
              <w:rPr>
                <w:rFonts w:cs="Arial"/>
              </w:rPr>
            </w:pPr>
          </w:p>
        </w:tc>
        <w:tc>
          <w:tcPr>
            <w:tcW w:w="1276" w:type="dxa"/>
            <w:tcBorders>
              <w:top w:val="nil"/>
              <w:left w:val="single" w:sz="4" w:space="0" w:color="auto"/>
              <w:bottom w:val="single" w:sz="4" w:space="0" w:color="auto"/>
              <w:right w:val="single" w:sz="4" w:space="0" w:color="auto"/>
            </w:tcBorders>
            <w:vAlign w:val="center"/>
            <w:hideMark/>
          </w:tcPr>
          <w:p w14:paraId="1CFF4480" w14:textId="77777777" w:rsidR="00E36E3A" w:rsidRPr="008D79D3" w:rsidRDefault="00E36E3A" w:rsidP="00F061E8">
            <w:pPr>
              <w:rPr>
                <w:rFonts w:cs="Arial"/>
              </w:rPr>
            </w:pPr>
            <w:r w:rsidRPr="008D79D3">
              <w:rPr>
                <w:rFonts w:cs="Arial"/>
              </w:rPr>
              <w:t>2 dni</w:t>
            </w:r>
          </w:p>
        </w:tc>
        <w:tc>
          <w:tcPr>
            <w:tcW w:w="1236" w:type="dxa"/>
            <w:tcBorders>
              <w:top w:val="nil"/>
              <w:left w:val="single" w:sz="4" w:space="0" w:color="auto"/>
              <w:bottom w:val="single" w:sz="4" w:space="0" w:color="auto"/>
              <w:right w:val="single" w:sz="4" w:space="0" w:color="auto"/>
            </w:tcBorders>
            <w:vAlign w:val="center"/>
            <w:hideMark/>
          </w:tcPr>
          <w:p w14:paraId="07F3A32B" w14:textId="77777777" w:rsidR="00E36E3A" w:rsidRPr="008D79D3" w:rsidRDefault="00E36E3A" w:rsidP="00F061E8">
            <w:pPr>
              <w:rPr>
                <w:rFonts w:cs="Arial"/>
              </w:rPr>
            </w:pPr>
            <w:r w:rsidRPr="008D79D3">
              <w:rPr>
                <w:rFonts w:cs="Arial"/>
              </w:rPr>
              <w:t>7 dni</w:t>
            </w:r>
          </w:p>
        </w:tc>
        <w:tc>
          <w:tcPr>
            <w:tcW w:w="2126" w:type="dxa"/>
            <w:gridSpan w:val="2"/>
            <w:tcBorders>
              <w:top w:val="nil"/>
              <w:left w:val="single" w:sz="4" w:space="0" w:color="auto"/>
              <w:bottom w:val="single" w:sz="4" w:space="0" w:color="auto"/>
              <w:right w:val="single" w:sz="4" w:space="0" w:color="auto"/>
            </w:tcBorders>
            <w:vAlign w:val="center"/>
            <w:hideMark/>
          </w:tcPr>
          <w:p w14:paraId="28C752BC" w14:textId="77777777" w:rsidR="00E36E3A" w:rsidRPr="008D79D3" w:rsidRDefault="00E36E3A" w:rsidP="00F061E8">
            <w:pPr>
              <w:rPr>
                <w:rFonts w:cs="Arial"/>
              </w:rPr>
            </w:pPr>
            <w:r w:rsidRPr="008D79D3">
              <w:rPr>
                <w:rFonts w:cs="Arial"/>
              </w:rPr>
              <w:t>28 dni</w:t>
            </w:r>
          </w:p>
        </w:tc>
        <w:tc>
          <w:tcPr>
            <w:tcW w:w="1380" w:type="dxa"/>
            <w:tcBorders>
              <w:top w:val="nil"/>
              <w:left w:val="single" w:sz="4" w:space="0" w:color="auto"/>
              <w:bottom w:val="single" w:sz="4" w:space="0" w:color="auto"/>
              <w:right w:val="single" w:sz="4" w:space="0" w:color="auto"/>
            </w:tcBorders>
            <w:vAlign w:val="center"/>
            <w:hideMark/>
          </w:tcPr>
          <w:p w14:paraId="01BDACEC" w14:textId="77777777" w:rsidR="00E36E3A" w:rsidRPr="008D79D3" w:rsidRDefault="00E36E3A" w:rsidP="00F061E8">
            <w:pPr>
              <w:rPr>
                <w:rFonts w:cs="Arial"/>
              </w:rPr>
            </w:pPr>
            <w:r w:rsidRPr="008D79D3">
              <w:rPr>
                <w:rFonts w:cs="Arial"/>
              </w:rPr>
              <w:t>[min]</w:t>
            </w:r>
          </w:p>
        </w:tc>
        <w:tc>
          <w:tcPr>
            <w:tcW w:w="1448" w:type="dxa"/>
            <w:tcBorders>
              <w:top w:val="nil"/>
              <w:left w:val="single" w:sz="4" w:space="0" w:color="auto"/>
              <w:bottom w:val="single" w:sz="4" w:space="0" w:color="auto"/>
              <w:right w:val="single" w:sz="4" w:space="0" w:color="auto"/>
            </w:tcBorders>
            <w:vAlign w:val="center"/>
            <w:hideMark/>
          </w:tcPr>
          <w:p w14:paraId="649F9D2B" w14:textId="77777777" w:rsidR="00E36E3A" w:rsidRPr="008D79D3" w:rsidRDefault="00E36E3A" w:rsidP="00F061E8">
            <w:pPr>
              <w:rPr>
                <w:rFonts w:cs="Arial"/>
              </w:rPr>
            </w:pPr>
            <w:r w:rsidRPr="008D79D3">
              <w:rPr>
                <w:rFonts w:cs="Arial"/>
              </w:rPr>
              <w:t>[mm]</w:t>
            </w:r>
          </w:p>
        </w:tc>
      </w:tr>
      <w:tr w:rsidR="00E36E3A" w:rsidRPr="008D79D3" w14:paraId="655DD8B2"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4C3B7BFC" w14:textId="77777777" w:rsidR="00E36E3A" w:rsidRPr="008D79D3" w:rsidRDefault="00E36E3A" w:rsidP="00F061E8">
            <w:pPr>
              <w:rPr>
                <w:rFonts w:cs="Arial"/>
              </w:rPr>
            </w:pPr>
            <w:r w:rsidRPr="008D79D3">
              <w:rPr>
                <w:rFonts w:cs="Arial"/>
              </w:rPr>
              <w:t>32,5 N</w:t>
            </w:r>
          </w:p>
        </w:tc>
        <w:tc>
          <w:tcPr>
            <w:tcW w:w="1276" w:type="dxa"/>
            <w:tcBorders>
              <w:top w:val="single" w:sz="4" w:space="0" w:color="auto"/>
              <w:left w:val="single" w:sz="4" w:space="0" w:color="auto"/>
              <w:bottom w:val="nil"/>
              <w:right w:val="single" w:sz="4" w:space="0" w:color="auto"/>
            </w:tcBorders>
            <w:hideMark/>
          </w:tcPr>
          <w:p w14:paraId="21106125" w14:textId="77777777" w:rsidR="00E36E3A" w:rsidRPr="008D79D3" w:rsidRDefault="00E36E3A" w:rsidP="00F061E8">
            <w:pPr>
              <w:rPr>
                <w:rFonts w:cs="Arial"/>
              </w:rPr>
            </w:pPr>
            <w:r w:rsidRPr="008D79D3">
              <w:rPr>
                <w:rFonts w:cs="Arial"/>
              </w:rPr>
              <w:t>-</w:t>
            </w:r>
          </w:p>
        </w:tc>
        <w:tc>
          <w:tcPr>
            <w:tcW w:w="1236" w:type="dxa"/>
            <w:tcBorders>
              <w:top w:val="single" w:sz="4" w:space="0" w:color="auto"/>
              <w:left w:val="single" w:sz="4" w:space="0" w:color="auto"/>
              <w:bottom w:val="nil"/>
              <w:right w:val="single" w:sz="4" w:space="0" w:color="auto"/>
            </w:tcBorders>
            <w:hideMark/>
          </w:tcPr>
          <w:p w14:paraId="0C6B7FD1" w14:textId="77777777" w:rsidR="00E36E3A" w:rsidRPr="008D79D3" w:rsidRDefault="00E36E3A" w:rsidP="00F061E8">
            <w:pPr>
              <w:rPr>
                <w:rFonts w:cs="Arial"/>
              </w:rPr>
            </w:pPr>
            <w:r w:rsidRPr="008D79D3">
              <w:rPr>
                <w:rFonts w:cs="Arial"/>
              </w:rPr>
              <w:t>≥ 16,0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3133152" w14:textId="77777777" w:rsidR="00E36E3A" w:rsidRPr="008D79D3" w:rsidRDefault="00E36E3A" w:rsidP="00F061E8">
            <w:pPr>
              <w:rPr>
                <w:rFonts w:cs="Arial"/>
              </w:rPr>
            </w:pPr>
            <w:r w:rsidRPr="008D79D3">
              <w:rPr>
                <w:rFonts w:cs="Arial"/>
              </w:rPr>
              <w:t>≥ 32,5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257D9B3" w14:textId="77777777" w:rsidR="00E36E3A" w:rsidRPr="008D79D3" w:rsidRDefault="00E36E3A" w:rsidP="00F061E8">
            <w:pPr>
              <w:rPr>
                <w:rFonts w:cs="Arial"/>
              </w:rPr>
            </w:pPr>
            <w:r w:rsidRPr="008D79D3">
              <w:rPr>
                <w:rFonts w:cs="Arial"/>
              </w:rPr>
              <w:sym w:font="Symbol" w:char="F0A3"/>
            </w:r>
            <w:r w:rsidRPr="008D79D3">
              <w:rPr>
                <w:rFonts w:cs="Arial"/>
              </w:rPr>
              <w:t xml:space="preserve"> 52,5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5F4789BB" w14:textId="77777777" w:rsidR="00E36E3A" w:rsidRPr="008D79D3" w:rsidRDefault="00E36E3A" w:rsidP="00F061E8">
            <w:pPr>
              <w:rPr>
                <w:rFonts w:cs="Arial"/>
              </w:rPr>
            </w:pPr>
            <w:r w:rsidRPr="008D79D3">
              <w:rPr>
                <w:rFonts w:cs="Arial"/>
              </w:rPr>
              <w:t>≥ 75</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567BC5BD" w14:textId="77777777" w:rsidR="00E36E3A" w:rsidRPr="008D79D3" w:rsidRDefault="00E36E3A" w:rsidP="00F061E8">
            <w:pPr>
              <w:rPr>
                <w:rFonts w:cs="Arial"/>
              </w:rPr>
            </w:pPr>
            <w:r w:rsidRPr="008D79D3">
              <w:rPr>
                <w:rFonts w:cs="Arial"/>
              </w:rPr>
              <w:sym w:font="Symbol" w:char="F0A3"/>
            </w:r>
            <w:r w:rsidRPr="008D79D3">
              <w:rPr>
                <w:rFonts w:cs="Arial"/>
              </w:rPr>
              <w:t xml:space="preserve"> 10</w:t>
            </w:r>
          </w:p>
        </w:tc>
      </w:tr>
      <w:tr w:rsidR="00E36E3A" w:rsidRPr="008D79D3" w14:paraId="21634B6F"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5C4F1A3A" w14:textId="77777777" w:rsidR="00E36E3A" w:rsidRPr="008D79D3" w:rsidRDefault="00E36E3A" w:rsidP="00F061E8">
            <w:pPr>
              <w:rPr>
                <w:rFonts w:cs="Arial"/>
              </w:rPr>
            </w:pPr>
            <w:r w:rsidRPr="008D79D3">
              <w:rPr>
                <w:rFonts w:cs="Arial"/>
              </w:rPr>
              <w:t>32,5 R</w:t>
            </w:r>
          </w:p>
        </w:tc>
        <w:tc>
          <w:tcPr>
            <w:tcW w:w="1276" w:type="dxa"/>
            <w:tcBorders>
              <w:top w:val="nil"/>
              <w:left w:val="single" w:sz="4" w:space="0" w:color="auto"/>
              <w:bottom w:val="single" w:sz="4" w:space="0" w:color="auto"/>
              <w:right w:val="single" w:sz="4" w:space="0" w:color="auto"/>
            </w:tcBorders>
            <w:hideMark/>
          </w:tcPr>
          <w:p w14:paraId="61ADFCAF" w14:textId="77777777" w:rsidR="00E36E3A" w:rsidRPr="008D79D3" w:rsidRDefault="00E36E3A" w:rsidP="00F061E8">
            <w:pPr>
              <w:rPr>
                <w:rFonts w:cs="Arial"/>
              </w:rPr>
            </w:pPr>
            <w:r w:rsidRPr="008D79D3">
              <w:rPr>
                <w:rFonts w:cs="Arial"/>
              </w:rPr>
              <w:t>≥ 10,0</w:t>
            </w:r>
          </w:p>
        </w:tc>
        <w:tc>
          <w:tcPr>
            <w:tcW w:w="1236" w:type="dxa"/>
            <w:tcBorders>
              <w:top w:val="nil"/>
              <w:left w:val="single" w:sz="4" w:space="0" w:color="auto"/>
              <w:bottom w:val="single" w:sz="4" w:space="0" w:color="auto"/>
              <w:right w:val="single" w:sz="4" w:space="0" w:color="auto"/>
            </w:tcBorders>
            <w:hideMark/>
          </w:tcPr>
          <w:p w14:paraId="6AC3A8B4" w14:textId="77777777"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BE724"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F438C" w14:textId="77777777"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35DF01E4"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84BDE" w14:textId="77777777" w:rsidR="00E36E3A" w:rsidRPr="008D79D3" w:rsidRDefault="00E36E3A" w:rsidP="00F061E8">
            <w:pPr>
              <w:rPr>
                <w:rFonts w:cs="Arial"/>
              </w:rPr>
            </w:pPr>
          </w:p>
        </w:tc>
      </w:tr>
      <w:tr w:rsidR="00E36E3A" w:rsidRPr="008D79D3" w14:paraId="7F03533D"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7951953F" w14:textId="77777777" w:rsidR="00E36E3A" w:rsidRPr="008D79D3" w:rsidRDefault="00E36E3A" w:rsidP="00F061E8">
            <w:pPr>
              <w:rPr>
                <w:rFonts w:cs="Arial"/>
              </w:rPr>
            </w:pPr>
            <w:r w:rsidRPr="008D79D3">
              <w:rPr>
                <w:rFonts w:cs="Arial"/>
              </w:rPr>
              <w:t>42,5 N</w:t>
            </w:r>
          </w:p>
        </w:tc>
        <w:tc>
          <w:tcPr>
            <w:tcW w:w="1276" w:type="dxa"/>
            <w:tcBorders>
              <w:top w:val="single" w:sz="4" w:space="0" w:color="auto"/>
              <w:left w:val="single" w:sz="4" w:space="0" w:color="auto"/>
              <w:bottom w:val="nil"/>
              <w:right w:val="single" w:sz="4" w:space="0" w:color="auto"/>
            </w:tcBorders>
            <w:hideMark/>
          </w:tcPr>
          <w:p w14:paraId="49D78D5E" w14:textId="77777777" w:rsidR="00E36E3A" w:rsidRPr="008D79D3" w:rsidRDefault="00E36E3A" w:rsidP="00F061E8">
            <w:pPr>
              <w:rPr>
                <w:rFonts w:cs="Arial"/>
              </w:rPr>
            </w:pPr>
            <w:r w:rsidRPr="008D79D3">
              <w:rPr>
                <w:rFonts w:cs="Arial"/>
              </w:rPr>
              <w:t>≥ 10,0</w:t>
            </w:r>
          </w:p>
        </w:tc>
        <w:tc>
          <w:tcPr>
            <w:tcW w:w="1236" w:type="dxa"/>
            <w:tcBorders>
              <w:top w:val="single" w:sz="4" w:space="0" w:color="auto"/>
              <w:left w:val="single" w:sz="4" w:space="0" w:color="auto"/>
              <w:bottom w:val="nil"/>
              <w:right w:val="single" w:sz="4" w:space="0" w:color="auto"/>
            </w:tcBorders>
            <w:hideMark/>
          </w:tcPr>
          <w:p w14:paraId="6D57362C" w14:textId="77777777"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C62CD2" w14:textId="77777777" w:rsidR="00E36E3A" w:rsidRPr="008D79D3" w:rsidRDefault="00E36E3A" w:rsidP="00F061E8">
            <w:pPr>
              <w:rPr>
                <w:rFonts w:cs="Arial"/>
              </w:rPr>
            </w:pPr>
            <w:r w:rsidRPr="008D79D3">
              <w:rPr>
                <w:rFonts w:cs="Arial"/>
              </w:rPr>
              <w:t>≥ 42,5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EB2516C" w14:textId="77777777" w:rsidR="00E36E3A" w:rsidRPr="008D79D3" w:rsidRDefault="00E36E3A" w:rsidP="00F061E8">
            <w:pPr>
              <w:rPr>
                <w:rFonts w:cs="Arial"/>
              </w:rPr>
            </w:pPr>
            <w:r w:rsidRPr="008D79D3">
              <w:rPr>
                <w:rFonts w:cs="Arial"/>
              </w:rPr>
              <w:sym w:font="Symbol" w:char="F0A3"/>
            </w:r>
            <w:r w:rsidRPr="008D79D3">
              <w:rPr>
                <w:rFonts w:cs="Arial"/>
              </w:rPr>
              <w:t xml:space="preserve"> 62,5</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79EA93F7" w14:textId="77777777" w:rsidR="00E36E3A" w:rsidRPr="008D79D3" w:rsidRDefault="00E36E3A" w:rsidP="00F061E8">
            <w:pPr>
              <w:rPr>
                <w:rFonts w:cs="Arial"/>
              </w:rPr>
            </w:pPr>
            <w:r w:rsidRPr="008D79D3">
              <w:rPr>
                <w:rFonts w:cs="Arial"/>
              </w:rPr>
              <w:t>≥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B74F9" w14:textId="77777777" w:rsidR="00E36E3A" w:rsidRPr="008D79D3" w:rsidRDefault="00E36E3A" w:rsidP="00F061E8">
            <w:pPr>
              <w:rPr>
                <w:rFonts w:cs="Arial"/>
              </w:rPr>
            </w:pPr>
          </w:p>
        </w:tc>
      </w:tr>
      <w:tr w:rsidR="00E36E3A" w:rsidRPr="008D79D3" w14:paraId="4D8E60E1"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3D9D42BF" w14:textId="77777777" w:rsidR="00E36E3A" w:rsidRPr="008D79D3" w:rsidRDefault="00E36E3A" w:rsidP="00F061E8">
            <w:pPr>
              <w:rPr>
                <w:rFonts w:cs="Arial"/>
              </w:rPr>
            </w:pPr>
            <w:r w:rsidRPr="008D79D3">
              <w:rPr>
                <w:rFonts w:cs="Arial"/>
              </w:rPr>
              <w:t>42,5 R</w:t>
            </w:r>
          </w:p>
        </w:tc>
        <w:tc>
          <w:tcPr>
            <w:tcW w:w="1276" w:type="dxa"/>
            <w:tcBorders>
              <w:top w:val="nil"/>
              <w:left w:val="single" w:sz="4" w:space="0" w:color="auto"/>
              <w:bottom w:val="single" w:sz="4" w:space="0" w:color="auto"/>
              <w:right w:val="single" w:sz="4" w:space="0" w:color="auto"/>
            </w:tcBorders>
            <w:hideMark/>
          </w:tcPr>
          <w:p w14:paraId="55166F54" w14:textId="77777777" w:rsidR="00E36E3A" w:rsidRPr="008D79D3" w:rsidRDefault="00E36E3A" w:rsidP="00F061E8">
            <w:pPr>
              <w:rPr>
                <w:rFonts w:cs="Arial"/>
              </w:rPr>
            </w:pPr>
            <w:r w:rsidRPr="008D79D3">
              <w:rPr>
                <w:rFonts w:cs="Arial"/>
              </w:rPr>
              <w:t>≥ 20,0</w:t>
            </w:r>
          </w:p>
        </w:tc>
        <w:tc>
          <w:tcPr>
            <w:tcW w:w="1236" w:type="dxa"/>
            <w:tcBorders>
              <w:top w:val="nil"/>
              <w:left w:val="single" w:sz="4" w:space="0" w:color="auto"/>
              <w:bottom w:val="single" w:sz="4" w:space="0" w:color="auto"/>
              <w:right w:val="single" w:sz="4" w:space="0" w:color="auto"/>
            </w:tcBorders>
            <w:hideMark/>
          </w:tcPr>
          <w:p w14:paraId="58B9D077" w14:textId="77777777"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F5519"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08131" w14:textId="77777777"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3B98F7DD"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9A290" w14:textId="77777777" w:rsidR="00E36E3A" w:rsidRPr="008D79D3" w:rsidRDefault="00E36E3A" w:rsidP="00F061E8">
            <w:pPr>
              <w:rPr>
                <w:rFonts w:cs="Arial"/>
              </w:rPr>
            </w:pPr>
          </w:p>
        </w:tc>
      </w:tr>
      <w:tr w:rsidR="00E36E3A" w:rsidRPr="008D79D3" w14:paraId="37A7DD53" w14:textId="77777777" w:rsidTr="00E36E3A">
        <w:trPr>
          <w:trHeight w:val="227"/>
          <w:jc w:val="center"/>
        </w:trPr>
        <w:tc>
          <w:tcPr>
            <w:tcW w:w="1242" w:type="dxa"/>
            <w:tcBorders>
              <w:top w:val="single" w:sz="4" w:space="0" w:color="auto"/>
              <w:left w:val="single" w:sz="4" w:space="0" w:color="auto"/>
              <w:bottom w:val="nil"/>
              <w:right w:val="single" w:sz="4" w:space="0" w:color="auto"/>
            </w:tcBorders>
            <w:hideMark/>
          </w:tcPr>
          <w:p w14:paraId="6A27673C" w14:textId="77777777" w:rsidR="00E36E3A" w:rsidRPr="008D79D3" w:rsidRDefault="00E36E3A" w:rsidP="00F061E8">
            <w:pPr>
              <w:rPr>
                <w:rFonts w:cs="Arial"/>
              </w:rPr>
            </w:pPr>
            <w:r w:rsidRPr="008D79D3">
              <w:rPr>
                <w:rFonts w:cs="Arial"/>
              </w:rPr>
              <w:t>52,5 N</w:t>
            </w:r>
          </w:p>
        </w:tc>
        <w:tc>
          <w:tcPr>
            <w:tcW w:w="1276" w:type="dxa"/>
            <w:tcBorders>
              <w:top w:val="single" w:sz="4" w:space="0" w:color="auto"/>
              <w:left w:val="single" w:sz="4" w:space="0" w:color="auto"/>
              <w:bottom w:val="nil"/>
              <w:right w:val="single" w:sz="4" w:space="0" w:color="auto"/>
            </w:tcBorders>
            <w:hideMark/>
          </w:tcPr>
          <w:p w14:paraId="04B05E4A" w14:textId="77777777" w:rsidR="00E36E3A" w:rsidRPr="008D79D3" w:rsidRDefault="00E36E3A" w:rsidP="00F061E8">
            <w:pPr>
              <w:rPr>
                <w:rFonts w:cs="Arial"/>
              </w:rPr>
            </w:pPr>
            <w:r w:rsidRPr="008D79D3">
              <w:rPr>
                <w:rFonts w:cs="Arial"/>
              </w:rPr>
              <w:t>≥ 20,0</w:t>
            </w:r>
          </w:p>
        </w:tc>
        <w:tc>
          <w:tcPr>
            <w:tcW w:w="1236" w:type="dxa"/>
            <w:tcBorders>
              <w:top w:val="single" w:sz="4" w:space="0" w:color="auto"/>
              <w:left w:val="single" w:sz="4" w:space="0" w:color="auto"/>
              <w:bottom w:val="nil"/>
              <w:right w:val="single" w:sz="4" w:space="0" w:color="auto"/>
            </w:tcBorders>
            <w:hideMark/>
          </w:tcPr>
          <w:p w14:paraId="7D1DE929" w14:textId="77777777" w:rsidR="00E36E3A" w:rsidRPr="008D79D3" w:rsidRDefault="00E36E3A" w:rsidP="00F061E8">
            <w:pPr>
              <w:rPr>
                <w:rFonts w:cs="Arial"/>
              </w:rPr>
            </w:pPr>
            <w:r w:rsidRPr="008D79D3">
              <w:rPr>
                <w:rFonts w:cs="Arial"/>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F86D781" w14:textId="77777777" w:rsidR="00E36E3A" w:rsidRPr="008D79D3" w:rsidRDefault="00E36E3A" w:rsidP="00F061E8">
            <w:pPr>
              <w:rPr>
                <w:rFonts w:cs="Arial"/>
              </w:rPr>
            </w:pPr>
            <w:r w:rsidRPr="008D79D3">
              <w:rPr>
                <w:rFonts w:cs="Arial"/>
              </w:rPr>
              <w:t>≥ 52,5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067BC0" w14:textId="77777777" w:rsidR="00E36E3A" w:rsidRPr="008D79D3" w:rsidRDefault="00E36E3A" w:rsidP="00F061E8">
            <w:pPr>
              <w:rPr>
                <w:rFonts w:cs="Arial"/>
              </w:rPr>
            </w:pPr>
            <w:r w:rsidRPr="008D79D3">
              <w:rPr>
                <w:rFonts w:cs="Arial"/>
              </w:rPr>
              <w:t>-</w:t>
            </w:r>
          </w:p>
        </w:tc>
        <w:tc>
          <w:tcPr>
            <w:tcW w:w="1380" w:type="dxa"/>
            <w:vMerge w:val="restart"/>
            <w:tcBorders>
              <w:top w:val="single" w:sz="4" w:space="0" w:color="auto"/>
              <w:left w:val="single" w:sz="4" w:space="0" w:color="auto"/>
              <w:bottom w:val="single" w:sz="4" w:space="0" w:color="auto"/>
              <w:right w:val="single" w:sz="4" w:space="0" w:color="auto"/>
            </w:tcBorders>
            <w:vAlign w:val="center"/>
            <w:hideMark/>
          </w:tcPr>
          <w:p w14:paraId="5AC679BF" w14:textId="77777777" w:rsidR="00E36E3A" w:rsidRPr="008D79D3" w:rsidRDefault="00E36E3A" w:rsidP="00F061E8">
            <w:pPr>
              <w:rPr>
                <w:rFonts w:cs="Arial"/>
              </w:rPr>
            </w:pPr>
            <w:r w:rsidRPr="008D79D3">
              <w:rPr>
                <w:rFonts w:cs="Arial"/>
              </w:rPr>
              <w:t>≥ 45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97E1D" w14:textId="77777777" w:rsidR="00E36E3A" w:rsidRPr="008D79D3" w:rsidRDefault="00E36E3A" w:rsidP="00F061E8">
            <w:pPr>
              <w:rPr>
                <w:rFonts w:cs="Arial"/>
              </w:rPr>
            </w:pPr>
          </w:p>
        </w:tc>
      </w:tr>
      <w:tr w:rsidR="00E36E3A" w:rsidRPr="008D79D3" w14:paraId="469EEBC8" w14:textId="77777777" w:rsidTr="00E36E3A">
        <w:trPr>
          <w:trHeight w:val="227"/>
          <w:jc w:val="center"/>
        </w:trPr>
        <w:tc>
          <w:tcPr>
            <w:tcW w:w="1242" w:type="dxa"/>
            <w:tcBorders>
              <w:top w:val="nil"/>
              <w:left w:val="single" w:sz="4" w:space="0" w:color="auto"/>
              <w:bottom w:val="single" w:sz="4" w:space="0" w:color="auto"/>
              <w:right w:val="single" w:sz="4" w:space="0" w:color="auto"/>
            </w:tcBorders>
            <w:hideMark/>
          </w:tcPr>
          <w:p w14:paraId="3DE29B3C" w14:textId="77777777" w:rsidR="00E36E3A" w:rsidRPr="008D79D3" w:rsidRDefault="00E36E3A" w:rsidP="00F061E8">
            <w:pPr>
              <w:rPr>
                <w:rFonts w:cs="Arial"/>
              </w:rPr>
            </w:pPr>
            <w:r w:rsidRPr="008D79D3">
              <w:rPr>
                <w:rFonts w:cs="Arial"/>
              </w:rPr>
              <w:t>52,5 R</w:t>
            </w:r>
          </w:p>
        </w:tc>
        <w:tc>
          <w:tcPr>
            <w:tcW w:w="1276" w:type="dxa"/>
            <w:tcBorders>
              <w:top w:val="nil"/>
              <w:left w:val="single" w:sz="4" w:space="0" w:color="auto"/>
              <w:bottom w:val="single" w:sz="4" w:space="0" w:color="auto"/>
              <w:right w:val="single" w:sz="4" w:space="0" w:color="auto"/>
            </w:tcBorders>
            <w:hideMark/>
          </w:tcPr>
          <w:p w14:paraId="396A1DB8" w14:textId="77777777" w:rsidR="00E36E3A" w:rsidRPr="008D79D3" w:rsidRDefault="00E36E3A" w:rsidP="00F061E8">
            <w:pPr>
              <w:rPr>
                <w:rFonts w:cs="Arial"/>
              </w:rPr>
            </w:pPr>
            <w:r w:rsidRPr="008D79D3">
              <w:rPr>
                <w:rFonts w:cs="Arial"/>
              </w:rPr>
              <w:t>≥ 30,0</w:t>
            </w:r>
          </w:p>
        </w:tc>
        <w:tc>
          <w:tcPr>
            <w:tcW w:w="1236" w:type="dxa"/>
            <w:tcBorders>
              <w:top w:val="nil"/>
              <w:left w:val="single" w:sz="4" w:space="0" w:color="auto"/>
              <w:bottom w:val="single" w:sz="4" w:space="0" w:color="auto"/>
              <w:right w:val="single" w:sz="4" w:space="0" w:color="auto"/>
            </w:tcBorders>
            <w:hideMark/>
          </w:tcPr>
          <w:p w14:paraId="3702FC47" w14:textId="77777777" w:rsidR="00E36E3A" w:rsidRPr="008D79D3" w:rsidRDefault="00E36E3A" w:rsidP="00F061E8">
            <w:pPr>
              <w:rPr>
                <w:rFonts w:cs="Arial"/>
              </w:rPr>
            </w:pPr>
            <w:r w:rsidRPr="008D79D3">
              <w:rPr>
                <w:rFonts w:cs="Arial"/>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500DE"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F0CA7" w14:textId="77777777" w:rsidR="00E36E3A" w:rsidRPr="008D79D3" w:rsidRDefault="00E36E3A" w:rsidP="00F061E8">
            <w:pPr>
              <w:rPr>
                <w:rFonts w:cs="Arial"/>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0EA551DD" w14:textId="77777777" w:rsidR="00E36E3A" w:rsidRPr="008D79D3" w:rsidRDefault="00E36E3A" w:rsidP="00F061E8">
            <w:pPr>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2540A" w14:textId="77777777" w:rsidR="00E36E3A" w:rsidRPr="008D79D3" w:rsidRDefault="00E36E3A" w:rsidP="00F061E8">
            <w:pPr>
              <w:rPr>
                <w:rFonts w:cs="Arial"/>
              </w:rPr>
            </w:pPr>
          </w:p>
        </w:tc>
      </w:tr>
    </w:tbl>
    <w:p w14:paraId="59C84414" w14:textId="77777777" w:rsidR="00E36E3A" w:rsidRPr="00FF0286" w:rsidRDefault="00E36E3A" w:rsidP="00F061E8">
      <w:pPr>
        <w:rPr>
          <w:rFonts w:cs="Arial"/>
        </w:rPr>
      </w:pPr>
      <w:r w:rsidRPr="00FF0286">
        <w:rPr>
          <w:rFonts w:cs="Arial"/>
        </w:rPr>
        <w:t>Opomba: * N – običajna zgodnja trdnost, R – visoka zgodnja trdnost</w:t>
      </w:r>
    </w:p>
    <w:p w14:paraId="72E886BC" w14:textId="77777777" w:rsidR="00E36E3A" w:rsidRPr="00FF0286" w:rsidRDefault="00E36E3A" w:rsidP="00F061E8">
      <w:pPr>
        <w:pStyle w:val="Odstavekseznama"/>
        <w:rPr>
          <w:rFonts w:cs="Arial"/>
        </w:rPr>
      </w:pPr>
      <w:r w:rsidRPr="00FF0286">
        <w:rPr>
          <w:rFonts w:cs="Arial"/>
        </w:rPr>
        <w:t>Pri izbiri cementa je potrebno upoštevati:</w:t>
      </w:r>
    </w:p>
    <w:p w14:paraId="5D85C179" w14:textId="77777777" w:rsidR="00E36E3A" w:rsidRPr="00FF0286" w:rsidRDefault="00E36E3A" w:rsidP="004C4548">
      <w:pPr>
        <w:pStyle w:val="Odstavekseznama"/>
        <w:numPr>
          <w:ilvl w:val="1"/>
          <w:numId w:val="503"/>
        </w:numPr>
        <w:rPr>
          <w:rFonts w:cs="Arial"/>
        </w:rPr>
      </w:pPr>
      <w:r w:rsidRPr="00FF0286">
        <w:rPr>
          <w:rFonts w:cs="Arial"/>
        </w:rPr>
        <w:t>način izvajanja del,</w:t>
      </w:r>
    </w:p>
    <w:p w14:paraId="6F5C1D70" w14:textId="77777777" w:rsidR="00E36E3A" w:rsidRPr="00FF0286" w:rsidRDefault="00E36E3A" w:rsidP="004C4548">
      <w:pPr>
        <w:pStyle w:val="Odstavekseznama"/>
        <w:numPr>
          <w:ilvl w:val="1"/>
          <w:numId w:val="503"/>
        </w:numPr>
        <w:rPr>
          <w:rFonts w:cs="Arial"/>
        </w:rPr>
      </w:pPr>
      <w:r w:rsidRPr="00FF0286">
        <w:rPr>
          <w:rFonts w:cs="Arial"/>
        </w:rPr>
        <w:t>končno rabo betona,</w:t>
      </w:r>
    </w:p>
    <w:p w14:paraId="3BE253C3" w14:textId="77777777" w:rsidR="00E36E3A" w:rsidRPr="00FF0286" w:rsidRDefault="00E36E3A" w:rsidP="004C4548">
      <w:pPr>
        <w:pStyle w:val="Odstavekseznama"/>
        <w:numPr>
          <w:ilvl w:val="1"/>
          <w:numId w:val="503"/>
        </w:numPr>
        <w:rPr>
          <w:rFonts w:cs="Arial"/>
        </w:rPr>
      </w:pPr>
      <w:r w:rsidRPr="00FF0286">
        <w:rPr>
          <w:rFonts w:cs="Arial"/>
        </w:rPr>
        <w:t>pogoje negovanja,</w:t>
      </w:r>
    </w:p>
    <w:p w14:paraId="74B44644" w14:textId="77777777" w:rsidR="00E36E3A" w:rsidRPr="00FF0286" w:rsidRDefault="00E36E3A" w:rsidP="004C4548">
      <w:pPr>
        <w:pStyle w:val="Odstavekseznama"/>
        <w:numPr>
          <w:ilvl w:val="1"/>
          <w:numId w:val="503"/>
        </w:numPr>
        <w:rPr>
          <w:rFonts w:cs="Arial"/>
        </w:rPr>
      </w:pPr>
      <w:r w:rsidRPr="00FF0286">
        <w:rPr>
          <w:rFonts w:cs="Arial"/>
        </w:rPr>
        <w:t>dimenzije konstrukcije,</w:t>
      </w:r>
    </w:p>
    <w:p w14:paraId="42F88428" w14:textId="77777777" w:rsidR="00E36E3A" w:rsidRPr="00FF0286" w:rsidRDefault="00E36E3A" w:rsidP="004C4548">
      <w:pPr>
        <w:pStyle w:val="Odstavekseznama"/>
        <w:numPr>
          <w:ilvl w:val="1"/>
          <w:numId w:val="503"/>
        </w:numPr>
        <w:rPr>
          <w:rFonts w:cs="Arial"/>
        </w:rPr>
      </w:pPr>
      <w:r w:rsidRPr="00FF0286">
        <w:rPr>
          <w:rFonts w:cs="Arial"/>
        </w:rPr>
        <w:t>pogoje okolja, katerim bo konstrukcija izpostavljena,</w:t>
      </w:r>
    </w:p>
    <w:p w14:paraId="52F2CA45" w14:textId="77777777" w:rsidR="00E36E3A" w:rsidRPr="00FF0286" w:rsidRDefault="00E36E3A" w:rsidP="004C4548">
      <w:pPr>
        <w:pStyle w:val="Odstavekseznama"/>
        <w:numPr>
          <w:ilvl w:val="1"/>
          <w:numId w:val="503"/>
        </w:numPr>
        <w:rPr>
          <w:rFonts w:cs="Arial"/>
        </w:rPr>
      </w:pPr>
      <w:r w:rsidRPr="00FF0286">
        <w:rPr>
          <w:rFonts w:cs="Arial"/>
        </w:rPr>
        <w:t xml:space="preserve">potencialno reaktivnost agregata z alkalijami iz osnovnih materialov. </w:t>
      </w:r>
    </w:p>
    <w:p w14:paraId="4746ADCE" w14:textId="77777777" w:rsidR="00E36E3A" w:rsidRPr="00FF0286" w:rsidRDefault="00E36E3A" w:rsidP="00F061E8">
      <w:pPr>
        <w:pStyle w:val="Odstavekseznama"/>
        <w:rPr>
          <w:rFonts w:cs="Arial"/>
        </w:rPr>
      </w:pPr>
      <w:r w:rsidRPr="00FF0286">
        <w:rPr>
          <w:rFonts w:cs="Arial"/>
        </w:rPr>
        <w:t xml:space="preserve">Izbor cementa glede na pogoje okolja, katerim bo konstrukcija izpostavljena, je predstavljen v SIST 1026. </w:t>
      </w:r>
    </w:p>
    <w:p w14:paraId="7D869186" w14:textId="77777777" w:rsidR="00E36E3A" w:rsidRPr="00FF0286" w:rsidRDefault="00E36E3A" w:rsidP="00F061E8">
      <w:pPr>
        <w:pStyle w:val="Odstavekseznama"/>
        <w:rPr>
          <w:rFonts w:cs="Arial"/>
        </w:rPr>
      </w:pPr>
      <w:r w:rsidRPr="00FF0286">
        <w:rPr>
          <w:rFonts w:cs="Arial"/>
        </w:rPr>
        <w:t>Za zagotovitev enakomerne kakovosti betona je treba zagotoviti enakomerno kakovost cementa.</w:t>
      </w:r>
    </w:p>
    <w:p w14:paraId="2E89ABC8" w14:textId="77777777" w:rsidR="00E36E3A" w:rsidRPr="00FF0286" w:rsidRDefault="00E36E3A" w:rsidP="00F061E8">
      <w:pPr>
        <w:pStyle w:val="Odstavekseznama"/>
        <w:rPr>
          <w:rFonts w:cs="Arial"/>
        </w:rPr>
      </w:pPr>
      <w:r w:rsidRPr="00FF0286">
        <w:rPr>
          <w:rFonts w:cs="Arial"/>
        </w:rPr>
        <w:t>Portland cemente različne kakovosti in od različnih proizvajalcev ni dovoljeno mešati, če ni ustrezna kakovost predhodno dokazana.</w:t>
      </w:r>
    </w:p>
    <w:p w14:paraId="728FD2EC" w14:textId="77777777" w:rsidR="00E36E3A" w:rsidRPr="00FF0286" w:rsidRDefault="001F78BA" w:rsidP="00F061E8">
      <w:pPr>
        <w:pStyle w:val="Odstavekseznama"/>
        <w:rPr>
          <w:rFonts w:cs="Arial"/>
        </w:rPr>
      </w:pPr>
      <w:r w:rsidRPr="00FF0286">
        <w:rPr>
          <w:rFonts w:cs="Arial"/>
        </w:rPr>
        <w:t xml:space="preserve"> </w:t>
      </w:r>
      <w:r w:rsidR="00E36E3A" w:rsidRPr="00FF0286">
        <w:rPr>
          <w:rFonts w:cs="Arial"/>
        </w:rPr>
        <w:t>Za več plasti betona v istem prerezu mora biti praviloma uporabljen cement z enakimi lastnostmi, proizveden iz enakih surovin (enakomerne kakovosti).</w:t>
      </w:r>
    </w:p>
    <w:p w14:paraId="129B9B94" w14:textId="77777777" w:rsidR="00E36E3A" w:rsidRPr="00FF0286" w:rsidRDefault="001F78BA" w:rsidP="00F061E8">
      <w:pPr>
        <w:pStyle w:val="Odstavekseznama"/>
        <w:rPr>
          <w:rFonts w:cs="Arial"/>
        </w:rPr>
      </w:pPr>
      <w:r w:rsidRPr="00FF0286">
        <w:rPr>
          <w:rFonts w:cs="Arial"/>
        </w:rPr>
        <w:t xml:space="preserve"> </w:t>
      </w:r>
      <w:r w:rsidR="00E36E3A" w:rsidRPr="00FF0286">
        <w:rPr>
          <w:rFonts w:cs="Arial"/>
        </w:rPr>
        <w:t>Zagotavljanje kakovosti in potrjevanje skladnosti cementa poteka skladno s sistemom 1+, kar pomeni, da kontrolo kakovosti proizvoda skladno z določili standarda izvaja priglašen certifikacijski organ, ki izda EC-certifikat o nespremenljivosti proizvoda. Proizvajalec na osnovi cetifikata izda izjavo o lastnostih proizvoda (obvezno v slovenščini, vsebina po Uredbi EU 305/11).</w:t>
      </w:r>
    </w:p>
    <w:p w14:paraId="76AC2958" w14:textId="77777777" w:rsidR="00E36E3A" w:rsidRPr="00E33E51" w:rsidRDefault="00E36E3A" w:rsidP="00133A8E">
      <w:pPr>
        <w:pStyle w:val="Naslov5"/>
      </w:pPr>
      <w:bookmarkStart w:id="1202" w:name="_Toc416874410"/>
      <w:bookmarkStart w:id="1203" w:name="_Toc25424233"/>
      <w:r w:rsidRPr="00E33E51">
        <w:t>Voda</w:t>
      </w:r>
      <w:bookmarkEnd w:id="1202"/>
      <w:bookmarkEnd w:id="1203"/>
    </w:p>
    <w:p w14:paraId="45BB1818" w14:textId="77777777" w:rsidR="00E36E3A" w:rsidRPr="00FF0286" w:rsidRDefault="00E36E3A" w:rsidP="00F061E8">
      <w:pPr>
        <w:pStyle w:val="Odstavekseznama"/>
        <w:numPr>
          <w:ilvl w:val="0"/>
          <w:numId w:val="264"/>
        </w:numPr>
        <w:rPr>
          <w:rFonts w:cs="Arial"/>
        </w:rPr>
      </w:pPr>
      <w:r w:rsidRPr="00FF0286">
        <w:rPr>
          <w:rFonts w:cs="Arial"/>
        </w:rPr>
        <w:t>Zahtevane lastnosti vode za pripravo mešanic in za zaščito betona ter vrsta in pogostost preskusov je definirana v standardu SIST EN 1008.</w:t>
      </w:r>
    </w:p>
    <w:p w14:paraId="359825C3" w14:textId="77777777" w:rsidR="00E36E3A" w:rsidRPr="00FF0286" w:rsidRDefault="00E36E3A" w:rsidP="00F061E8">
      <w:pPr>
        <w:pStyle w:val="Odstavekseznama"/>
        <w:numPr>
          <w:ilvl w:val="0"/>
          <w:numId w:val="264"/>
        </w:numPr>
        <w:rPr>
          <w:rFonts w:cs="Arial"/>
        </w:rPr>
      </w:pPr>
      <w:r w:rsidRPr="00FF0286">
        <w:rPr>
          <w:rFonts w:cs="Arial"/>
        </w:rPr>
        <w:t>Pitna voda se sme uporabiti tudi brez dodatnega dokazovanja o njeni primernosti za pripravo betona.</w:t>
      </w:r>
    </w:p>
    <w:p w14:paraId="28ED89E6" w14:textId="77777777" w:rsidR="00E36E3A" w:rsidRPr="00FF0286" w:rsidRDefault="00E36E3A" w:rsidP="00F061E8">
      <w:pPr>
        <w:pStyle w:val="Odstavekseznama"/>
        <w:numPr>
          <w:ilvl w:val="0"/>
          <w:numId w:val="264"/>
        </w:numPr>
        <w:rPr>
          <w:rFonts w:cs="Arial"/>
        </w:rPr>
      </w:pPr>
      <w:r w:rsidRPr="00FF0286">
        <w:rPr>
          <w:rFonts w:cs="Arial"/>
        </w:rPr>
        <w:t>Morska voda se sme uporabiti samo pri pripravi betona za nearmirane konstrukcije, komunalna voda pa ni primerna za uporabo v betonu. Reciklirano tehnološko vodo iz betonarn je potrebno preveriti v skladu s SIST EN 206.</w:t>
      </w:r>
    </w:p>
    <w:p w14:paraId="3BD01126" w14:textId="77777777" w:rsidR="00E36E3A" w:rsidRPr="00E33E51" w:rsidRDefault="00E36E3A" w:rsidP="00133A8E">
      <w:pPr>
        <w:pStyle w:val="Naslov5"/>
      </w:pPr>
      <w:bookmarkStart w:id="1204" w:name="_Toc416874411"/>
      <w:bookmarkStart w:id="1205" w:name="_Toc25424234"/>
      <w:r w:rsidRPr="00E33E51">
        <w:t>Kemijski dodatki</w:t>
      </w:r>
      <w:bookmarkEnd w:id="1204"/>
      <w:bookmarkEnd w:id="1205"/>
    </w:p>
    <w:p w14:paraId="382EBB6B" w14:textId="77777777" w:rsidR="00E36E3A" w:rsidRPr="00FF0286" w:rsidRDefault="00E36E3A" w:rsidP="00F061E8">
      <w:pPr>
        <w:pStyle w:val="Odstavekseznama"/>
        <w:numPr>
          <w:ilvl w:val="0"/>
          <w:numId w:val="265"/>
        </w:numPr>
        <w:rPr>
          <w:rFonts w:cs="Arial"/>
        </w:rPr>
      </w:pPr>
      <w:r w:rsidRPr="00FF0286">
        <w:rPr>
          <w:rFonts w:cs="Arial"/>
        </w:rPr>
        <w:t>V splošnem velja, da so za pripravo betona, skladnega s SIST EN 206, primerni kemijski dodatki, ki so skladni s SIST EN 934-2.</w:t>
      </w:r>
    </w:p>
    <w:p w14:paraId="73D8BED3" w14:textId="77777777" w:rsidR="00E36E3A" w:rsidRPr="00FF0286" w:rsidRDefault="00E36E3A" w:rsidP="00F061E8">
      <w:pPr>
        <w:pStyle w:val="Odstavekseznama"/>
        <w:numPr>
          <w:ilvl w:val="0"/>
          <w:numId w:val="265"/>
        </w:numPr>
        <w:rPr>
          <w:rFonts w:cs="Arial"/>
        </w:rPr>
      </w:pPr>
      <w:r w:rsidRPr="00FF0286">
        <w:rPr>
          <w:rFonts w:cs="Arial"/>
        </w:rPr>
        <w:t>Uporabljeni kemijski in drugi dodatki morajo zagotoviti zahtevane izboljšane ustrezne lastnosti mešanice v določenem stanju betona (sveži, strjujoči, strdeli beton). To je treba predhodno preveriti z začetnim preskusom.</w:t>
      </w:r>
    </w:p>
    <w:p w14:paraId="5D1DA561" w14:textId="77777777" w:rsidR="00E36E3A" w:rsidRPr="00FF0286" w:rsidRDefault="00E36E3A" w:rsidP="00F061E8">
      <w:pPr>
        <w:pStyle w:val="Odstavekseznama"/>
        <w:numPr>
          <w:ilvl w:val="0"/>
          <w:numId w:val="265"/>
        </w:numPr>
        <w:rPr>
          <w:rFonts w:cs="Arial"/>
        </w:rPr>
      </w:pPr>
      <w:r w:rsidRPr="00FF0286">
        <w:rPr>
          <w:rFonts w:cs="Arial"/>
        </w:rPr>
        <w:t>Zagotavljanje kakovosti in potrjevanje skladnosti kemijskih dodatkov poteka skladno s sistemom 2+.</w:t>
      </w:r>
    </w:p>
    <w:p w14:paraId="555E5679" w14:textId="77777777" w:rsidR="00E36E3A" w:rsidRPr="00E33E51" w:rsidRDefault="00E36E3A" w:rsidP="00133A8E">
      <w:pPr>
        <w:pStyle w:val="Naslov5"/>
      </w:pPr>
      <w:bookmarkStart w:id="1206" w:name="_Toc416874412"/>
      <w:bookmarkStart w:id="1207" w:name="_Toc25424235"/>
      <w:r w:rsidRPr="00E33E51">
        <w:t>Mineralni dodatki</w:t>
      </w:r>
      <w:bookmarkEnd w:id="1206"/>
      <w:bookmarkEnd w:id="1207"/>
    </w:p>
    <w:p w14:paraId="1F2850CD" w14:textId="77777777" w:rsidR="00E36E3A" w:rsidRPr="00FF0286" w:rsidRDefault="00E36E3A" w:rsidP="00F061E8">
      <w:pPr>
        <w:pStyle w:val="Odstavekseznama"/>
        <w:numPr>
          <w:ilvl w:val="0"/>
          <w:numId w:val="266"/>
        </w:numPr>
        <w:rPr>
          <w:rFonts w:cs="Arial"/>
        </w:rPr>
      </w:pPr>
      <w:r w:rsidRPr="00FF0286">
        <w:rPr>
          <w:rFonts w:cs="Arial"/>
        </w:rPr>
        <w:t>Kot primerni za pripravo betona, skladnega s SIST EN 206, veljajo:</w:t>
      </w:r>
    </w:p>
    <w:p w14:paraId="68B09113" w14:textId="77777777" w:rsidR="00E36E3A" w:rsidRPr="00FF0286" w:rsidRDefault="00E36E3A" w:rsidP="00F061E8">
      <w:pPr>
        <w:pStyle w:val="Odstavekseznama"/>
        <w:numPr>
          <w:ilvl w:val="1"/>
          <w:numId w:val="266"/>
        </w:numPr>
        <w:rPr>
          <w:rFonts w:cs="Arial"/>
        </w:rPr>
      </w:pPr>
      <w:r w:rsidRPr="00FF0286">
        <w:rPr>
          <w:rFonts w:cs="Arial"/>
        </w:rPr>
        <w:t>mineralni dodatki tipa I:</w:t>
      </w:r>
    </w:p>
    <w:p w14:paraId="58BA867A" w14:textId="77777777" w:rsidR="00E36E3A" w:rsidRPr="00FF0286" w:rsidRDefault="00E36E3A" w:rsidP="00F061E8">
      <w:pPr>
        <w:pStyle w:val="Odstavekseznama"/>
        <w:numPr>
          <w:ilvl w:val="1"/>
          <w:numId w:val="266"/>
        </w:numPr>
        <w:rPr>
          <w:rFonts w:cs="Arial"/>
        </w:rPr>
      </w:pPr>
      <w:r w:rsidRPr="00FF0286">
        <w:rPr>
          <w:rFonts w:cs="Arial"/>
        </w:rPr>
        <w:t>mineralna polnila, skladna s SIST EN 12620,</w:t>
      </w:r>
    </w:p>
    <w:p w14:paraId="06C5EAD6" w14:textId="77777777" w:rsidR="00E36E3A" w:rsidRPr="00FF0286" w:rsidRDefault="00E36E3A" w:rsidP="00F061E8">
      <w:pPr>
        <w:pStyle w:val="Odstavekseznama"/>
        <w:numPr>
          <w:ilvl w:val="1"/>
          <w:numId w:val="266"/>
        </w:numPr>
        <w:rPr>
          <w:rFonts w:cs="Arial"/>
        </w:rPr>
      </w:pPr>
      <w:r w:rsidRPr="00FF0286">
        <w:rPr>
          <w:rFonts w:cs="Arial"/>
        </w:rPr>
        <w:t>pigmenti (SIST EN 12878),</w:t>
      </w:r>
    </w:p>
    <w:p w14:paraId="71CED886" w14:textId="77777777" w:rsidR="00E36E3A" w:rsidRPr="00FF0286" w:rsidRDefault="00E36E3A" w:rsidP="00F061E8">
      <w:pPr>
        <w:pStyle w:val="Odstavekseznama"/>
        <w:numPr>
          <w:ilvl w:val="1"/>
          <w:numId w:val="266"/>
        </w:numPr>
        <w:rPr>
          <w:rFonts w:cs="Arial"/>
        </w:rPr>
      </w:pPr>
      <w:r w:rsidRPr="00FF0286">
        <w:rPr>
          <w:rFonts w:cs="Arial"/>
        </w:rPr>
        <w:t>mineralni dodatki tipa II:</w:t>
      </w:r>
    </w:p>
    <w:p w14:paraId="27558325" w14:textId="77777777" w:rsidR="00E36E3A" w:rsidRPr="00FF0286" w:rsidRDefault="00E36E3A" w:rsidP="00F061E8">
      <w:pPr>
        <w:pStyle w:val="Odstavekseznama"/>
        <w:numPr>
          <w:ilvl w:val="1"/>
          <w:numId w:val="266"/>
        </w:numPr>
        <w:rPr>
          <w:rFonts w:cs="Arial"/>
        </w:rPr>
      </w:pPr>
      <w:r w:rsidRPr="00FF0286">
        <w:rPr>
          <w:rFonts w:cs="Arial"/>
        </w:rPr>
        <w:t>elektrofilterski in leteči pepel (SIST EN 450),</w:t>
      </w:r>
    </w:p>
    <w:p w14:paraId="1694DCAA" w14:textId="77777777" w:rsidR="0060588C" w:rsidRPr="00FF0286" w:rsidRDefault="0060588C" w:rsidP="00F061E8">
      <w:pPr>
        <w:pStyle w:val="Odstavekseznama"/>
        <w:numPr>
          <w:ilvl w:val="1"/>
          <w:numId w:val="266"/>
        </w:numPr>
        <w:rPr>
          <w:rFonts w:cs="Arial"/>
        </w:rPr>
      </w:pPr>
      <w:r w:rsidRPr="00FF0286">
        <w:rPr>
          <w:rFonts w:cs="Arial"/>
        </w:rPr>
        <w:t xml:space="preserve"> mleta granulirana plavžna žlindra, ki je skladna s SIST EN 15167-1,</w:t>
      </w:r>
    </w:p>
    <w:p w14:paraId="67E21E67" w14:textId="77777777" w:rsidR="00E36E3A" w:rsidRPr="00FF0286" w:rsidRDefault="00E36E3A" w:rsidP="00F061E8">
      <w:pPr>
        <w:pStyle w:val="Odstavekseznama"/>
        <w:numPr>
          <w:ilvl w:val="1"/>
          <w:numId w:val="266"/>
        </w:numPr>
        <w:rPr>
          <w:rFonts w:cs="Arial"/>
        </w:rPr>
      </w:pPr>
      <w:r w:rsidRPr="00FF0286">
        <w:rPr>
          <w:rFonts w:cs="Arial"/>
        </w:rPr>
        <w:t>mikrosilika (SIST EN 13263).</w:t>
      </w:r>
    </w:p>
    <w:p w14:paraId="68B53B8B" w14:textId="77777777" w:rsidR="00E36E3A" w:rsidRPr="00FF0286" w:rsidRDefault="00E36E3A" w:rsidP="00F061E8">
      <w:pPr>
        <w:pStyle w:val="Odstavekseznama"/>
        <w:numPr>
          <w:ilvl w:val="0"/>
          <w:numId w:val="266"/>
        </w:numPr>
        <w:rPr>
          <w:rFonts w:cs="Arial"/>
        </w:rPr>
      </w:pPr>
      <w:r w:rsidRPr="00FF0286">
        <w:rPr>
          <w:rFonts w:cs="Arial"/>
        </w:rPr>
        <w:t>Količine mineralnih dodatkov tipa I in II je potrebno preveriti z začetnimi preskusi betona.</w:t>
      </w:r>
    </w:p>
    <w:p w14:paraId="0BBA3371" w14:textId="77777777" w:rsidR="00E36E3A" w:rsidRPr="00FF0286" w:rsidRDefault="00E36E3A" w:rsidP="00F061E8">
      <w:pPr>
        <w:pStyle w:val="Odstavekseznama"/>
        <w:numPr>
          <w:ilvl w:val="0"/>
          <w:numId w:val="266"/>
        </w:numPr>
        <w:rPr>
          <w:rFonts w:cs="Arial"/>
        </w:rPr>
      </w:pPr>
      <w:r w:rsidRPr="00FF0286">
        <w:rPr>
          <w:rFonts w:cs="Arial"/>
        </w:rPr>
        <w:t>Zagotavljanje kakovosti in potrjevanje skladnosti mineralnih dodatkov tipa I poteka skladno s sistemom 2+.</w:t>
      </w:r>
      <w:r w:rsidR="00F061E8">
        <w:rPr>
          <w:rFonts w:cs="Arial"/>
        </w:rPr>
        <w:t xml:space="preserve"> </w:t>
      </w:r>
    </w:p>
    <w:p w14:paraId="015437C4" w14:textId="77777777" w:rsidR="00E36E3A" w:rsidRPr="00FF0286" w:rsidRDefault="00E36E3A" w:rsidP="00F061E8">
      <w:pPr>
        <w:pStyle w:val="Odstavekseznama"/>
        <w:numPr>
          <w:ilvl w:val="0"/>
          <w:numId w:val="266"/>
        </w:numPr>
        <w:rPr>
          <w:rFonts w:cs="Arial"/>
        </w:rPr>
      </w:pPr>
      <w:r w:rsidRPr="00FF0286">
        <w:rPr>
          <w:rFonts w:cs="Arial"/>
        </w:rPr>
        <w:t>Zagotavljanje kakovosti in potrjevanje skladnosti mineralnih dodatkov tipa II poteka skladno s sistemom 1+.</w:t>
      </w:r>
    </w:p>
    <w:p w14:paraId="16EC1925" w14:textId="77777777" w:rsidR="00E36E3A" w:rsidRPr="00E33E51" w:rsidRDefault="00E36E3A" w:rsidP="00133A8E">
      <w:pPr>
        <w:pStyle w:val="Naslov5"/>
      </w:pPr>
      <w:bookmarkStart w:id="1208" w:name="_Toc25424236"/>
      <w:r w:rsidRPr="00E33E51">
        <w:t>Mikrovlakna</w:t>
      </w:r>
      <w:bookmarkEnd w:id="1208"/>
    </w:p>
    <w:p w14:paraId="7A8D6A18" w14:textId="77777777" w:rsidR="00E36E3A" w:rsidRPr="00FF0286" w:rsidRDefault="00E36E3A" w:rsidP="00F061E8">
      <w:pPr>
        <w:pStyle w:val="Odstavekseznama"/>
        <w:numPr>
          <w:ilvl w:val="0"/>
          <w:numId w:val="267"/>
        </w:numPr>
        <w:rPr>
          <w:rFonts w:cs="Arial"/>
        </w:rPr>
      </w:pPr>
      <w:r w:rsidRPr="00FF0286">
        <w:rPr>
          <w:rFonts w:cs="Arial"/>
        </w:rPr>
        <w:t xml:space="preserve">Lastnosti mikrovalken v betonu so določene v tehničnih pogojih, standardih SIST EN 14889-1 in -2 ter v navodilih proizvajalcev teh sredstev za uporabo. </w:t>
      </w:r>
    </w:p>
    <w:p w14:paraId="1E2C1544" w14:textId="77777777" w:rsidR="00E36E3A" w:rsidRPr="00FF0286" w:rsidRDefault="00E36E3A" w:rsidP="00F061E8">
      <w:pPr>
        <w:pStyle w:val="Odstavekseznama"/>
        <w:numPr>
          <w:ilvl w:val="0"/>
          <w:numId w:val="267"/>
        </w:numPr>
        <w:rPr>
          <w:rFonts w:cs="Arial"/>
        </w:rPr>
      </w:pPr>
      <w:r w:rsidRPr="00FF0286">
        <w:rPr>
          <w:rFonts w:cs="Arial"/>
        </w:rPr>
        <w:t>SIST EN 14889-1 in SIST EN 14889-2 zahtevata, da imajo vlakna za uporabo v konstrukcijskih elementih certifikat istovetnosti po sistemu 1 in dopuščata vlakna za druge namene uporabe s certifikatom o skladnosti po sistemu 3.</w:t>
      </w:r>
    </w:p>
    <w:p w14:paraId="1C389B36" w14:textId="77777777" w:rsidR="00E36E3A" w:rsidRPr="00FF0286" w:rsidRDefault="00E36E3A" w:rsidP="00F061E8">
      <w:pPr>
        <w:pStyle w:val="Odstavekseznama"/>
        <w:numPr>
          <w:ilvl w:val="0"/>
          <w:numId w:val="267"/>
        </w:numPr>
        <w:rPr>
          <w:rFonts w:cs="Arial"/>
        </w:rPr>
      </w:pPr>
      <w:r w:rsidRPr="00FF0286">
        <w:rPr>
          <w:rFonts w:cs="Arial"/>
        </w:rPr>
        <w:t>Jeklena vlakna po SIST EN 14889-1, ki so pocinkana, se ne uporabljajo v betonu, razen če je dokazano, da je nastajanje vodika v betonu preprečeno. V avto mešalniku ne sme biti čas ponovnega mešanja po glavnem mešalnem procesu krajši kot 1 min/m3 in ne sme se začeti mešati kasneje kot 5 minut potem, ko so dodani dodatek ali vlakna.</w:t>
      </w:r>
    </w:p>
    <w:p w14:paraId="42A7215C" w14:textId="77777777" w:rsidR="00E36E3A" w:rsidRPr="00E33E51" w:rsidRDefault="00E36E3A" w:rsidP="00133A8E">
      <w:pPr>
        <w:pStyle w:val="Naslov5"/>
      </w:pPr>
      <w:bookmarkStart w:id="1209" w:name="_Toc416874413"/>
      <w:bookmarkStart w:id="1210" w:name="_Toc25424237"/>
      <w:r w:rsidRPr="00E33E51">
        <w:t>Zaščitna sredstva</w:t>
      </w:r>
      <w:bookmarkEnd w:id="1209"/>
      <w:bookmarkEnd w:id="1210"/>
    </w:p>
    <w:p w14:paraId="20B7AFD9" w14:textId="77777777" w:rsidR="00E36E3A" w:rsidRPr="00FF0286" w:rsidRDefault="00E36E3A" w:rsidP="00F061E8">
      <w:pPr>
        <w:pStyle w:val="Odstavekseznama"/>
        <w:numPr>
          <w:ilvl w:val="0"/>
          <w:numId w:val="268"/>
        </w:numPr>
        <w:rPr>
          <w:rFonts w:cs="Arial"/>
        </w:rPr>
      </w:pPr>
      <w:r w:rsidRPr="00FF0286">
        <w:rPr>
          <w:rFonts w:cs="Arial"/>
        </w:rPr>
        <w:t>Lastnosti tekočih kemičnih sredstev za zaščito površine betona so določene v tehničnih pogojih in navodilih proizvajalcev teh sredstev za uporabo.</w:t>
      </w:r>
    </w:p>
    <w:p w14:paraId="41E1E11D" w14:textId="77777777" w:rsidR="00E36E3A" w:rsidRPr="00FF0286" w:rsidRDefault="00E36E3A" w:rsidP="00F061E8">
      <w:pPr>
        <w:pStyle w:val="Odstavekseznama"/>
        <w:numPr>
          <w:ilvl w:val="0"/>
          <w:numId w:val="268"/>
        </w:numPr>
        <w:rPr>
          <w:rFonts w:cs="Arial"/>
        </w:rPr>
      </w:pPr>
      <w:r w:rsidRPr="00FF0286">
        <w:rPr>
          <w:rFonts w:cs="Arial"/>
        </w:rPr>
        <w:t>Film kemičnega sredstva za začasno zaščito mora ustrezno ščititi površino betona najmanj 7 do 14 dni, odvisno od poteka hidratacije cementa.</w:t>
      </w:r>
    </w:p>
    <w:p w14:paraId="1185E1BE" w14:textId="77777777" w:rsidR="00E36E3A" w:rsidRPr="00FF0286" w:rsidRDefault="00E36E3A" w:rsidP="00F061E8">
      <w:pPr>
        <w:pStyle w:val="Odstavekseznama"/>
        <w:numPr>
          <w:ilvl w:val="0"/>
          <w:numId w:val="268"/>
        </w:numPr>
        <w:rPr>
          <w:rFonts w:cs="Arial"/>
        </w:rPr>
      </w:pPr>
      <w:r w:rsidRPr="00FF0286">
        <w:rPr>
          <w:rFonts w:cs="Arial"/>
        </w:rPr>
        <w:t>Zaščitno sredstvo ne sme škodljivo vplivati ne na potek vezanja cementa ne na površino oziroma površinsko plast vgrajenega betona, kar je potrebno dokazati z začetnim preskusom.</w:t>
      </w:r>
    </w:p>
    <w:p w14:paraId="5831DF15" w14:textId="77777777" w:rsidR="00E36E3A" w:rsidRPr="00133A8E" w:rsidRDefault="00E36E3A" w:rsidP="00133A8E">
      <w:pPr>
        <w:pStyle w:val="Naslov4"/>
      </w:pPr>
      <w:bookmarkStart w:id="1211" w:name="_Toc416874414"/>
      <w:bookmarkStart w:id="1212" w:name="_Toc415571119"/>
      <w:bookmarkStart w:id="1213" w:name="_Toc25424238"/>
      <w:r w:rsidRPr="00133A8E">
        <w:t>Način izvedbe</w:t>
      </w:r>
      <w:bookmarkEnd w:id="1211"/>
      <w:bookmarkEnd w:id="1212"/>
      <w:bookmarkEnd w:id="1213"/>
    </w:p>
    <w:p w14:paraId="0C481727" w14:textId="77777777" w:rsidR="00E36E3A" w:rsidRPr="00E33E51" w:rsidRDefault="00E36E3A" w:rsidP="00133A8E">
      <w:pPr>
        <w:pStyle w:val="Naslov5"/>
      </w:pPr>
      <w:bookmarkStart w:id="1214" w:name="_Toc416874415"/>
      <w:bookmarkStart w:id="1215" w:name="_Toc25424239"/>
      <w:r w:rsidRPr="00E33E51">
        <w:t>Pridobivanje materialov</w:t>
      </w:r>
      <w:bookmarkEnd w:id="1214"/>
      <w:bookmarkEnd w:id="1215"/>
    </w:p>
    <w:p w14:paraId="44ACE392" w14:textId="77777777" w:rsidR="00E36E3A" w:rsidRPr="00FF0286" w:rsidRDefault="00E36E3A" w:rsidP="00F061E8">
      <w:pPr>
        <w:pStyle w:val="Odstavekseznama"/>
        <w:numPr>
          <w:ilvl w:val="0"/>
          <w:numId w:val="0"/>
        </w:numPr>
        <w:ind w:left="1068"/>
        <w:rPr>
          <w:rFonts w:cs="Arial"/>
        </w:rPr>
      </w:pPr>
      <w:r w:rsidRPr="00FF0286">
        <w:rPr>
          <w:rFonts w:cs="Arial"/>
        </w:rPr>
        <w:t>Izvajalec mora pravočasno pred pričetkom del predložiti nadzorniku seznam in količine predvidenih materialov. Za vse vgrajene betonske mešanice in za vse materiale, ki jih namerava uporabiti pri izdelavi mešanic betona (cement, vodo, kemijske in druge dodatke, zaščitna sredstva in lepila), mora izvajalec pred začetkom del nadzorniku predložiti dokazila o ustreznosti (izjave o lastnostih, certifikate) v potrditev.</w:t>
      </w:r>
    </w:p>
    <w:p w14:paraId="37A33EEB" w14:textId="77777777" w:rsidR="00E36E3A" w:rsidRPr="00E33E51" w:rsidRDefault="00E36E3A" w:rsidP="00133A8E">
      <w:pPr>
        <w:pStyle w:val="Naslov5"/>
      </w:pPr>
      <w:bookmarkStart w:id="1216" w:name="_Toc416874416"/>
      <w:bookmarkStart w:id="1217" w:name="_Toc25424240"/>
      <w:r w:rsidRPr="00E33E51">
        <w:t>Deponiranje materialov</w:t>
      </w:r>
      <w:bookmarkEnd w:id="1216"/>
      <w:bookmarkEnd w:id="1217"/>
    </w:p>
    <w:p w14:paraId="0CB17FE9" w14:textId="77777777" w:rsidR="00E36E3A" w:rsidRPr="00FF0286" w:rsidRDefault="00E36E3A" w:rsidP="00F061E8">
      <w:pPr>
        <w:pStyle w:val="Odstavekseznama"/>
        <w:numPr>
          <w:ilvl w:val="0"/>
          <w:numId w:val="269"/>
        </w:numPr>
        <w:rPr>
          <w:rFonts w:cs="Arial"/>
        </w:rPr>
      </w:pPr>
      <w:r w:rsidRPr="00FF0286">
        <w:rPr>
          <w:rFonts w:cs="Arial"/>
        </w:rPr>
        <w:t>Če izvajalec pred pripravo betonskih mešanic začasno deponira frakcije zmesi kamnitih zrn, mora biti prostor za to predhodno označen, primerno pripravljen in praviloma zaščiten pred padavinami (z možnostjo dreniranja vode).</w:t>
      </w:r>
    </w:p>
    <w:p w14:paraId="1084CC83" w14:textId="77777777" w:rsidR="00E36E3A" w:rsidRPr="00FF0286" w:rsidRDefault="00E36E3A" w:rsidP="00F061E8">
      <w:pPr>
        <w:pStyle w:val="Odstavekseznama"/>
        <w:numPr>
          <w:ilvl w:val="0"/>
          <w:numId w:val="269"/>
        </w:numPr>
        <w:rPr>
          <w:rFonts w:cs="Arial"/>
        </w:rPr>
      </w:pPr>
      <w:r w:rsidRPr="00FF0286">
        <w:rPr>
          <w:rFonts w:cs="Arial"/>
        </w:rPr>
        <w:t>Cement mora biti uskladiščen v ustreznih silosih.</w:t>
      </w:r>
    </w:p>
    <w:p w14:paraId="51A68046" w14:textId="77777777" w:rsidR="00E36E3A" w:rsidRPr="00FF0286" w:rsidRDefault="00E36E3A" w:rsidP="00F061E8">
      <w:pPr>
        <w:pStyle w:val="Odstavekseznama"/>
        <w:numPr>
          <w:ilvl w:val="0"/>
          <w:numId w:val="269"/>
        </w:numPr>
        <w:rPr>
          <w:rFonts w:cs="Arial"/>
        </w:rPr>
      </w:pPr>
      <w:r w:rsidRPr="00FF0286">
        <w:rPr>
          <w:rFonts w:cs="Arial"/>
        </w:rPr>
        <w:t>Če se za pripravo betonskih mešanic ne uporablja vode iz vodovoda, jo je treba shraniti v cisternah ali na način, ki ga predlaga izvajalec in odobri nadzornik.</w:t>
      </w:r>
    </w:p>
    <w:p w14:paraId="7B93F097" w14:textId="77777777" w:rsidR="00E36E3A" w:rsidRPr="00FF0286" w:rsidRDefault="00E36E3A" w:rsidP="00F061E8">
      <w:pPr>
        <w:pStyle w:val="Odstavekseznama"/>
        <w:numPr>
          <w:ilvl w:val="0"/>
          <w:numId w:val="269"/>
        </w:numPr>
        <w:rPr>
          <w:rFonts w:cs="Arial"/>
        </w:rPr>
      </w:pPr>
      <w:r w:rsidRPr="00FF0286">
        <w:rPr>
          <w:rFonts w:cs="Arial"/>
        </w:rPr>
        <w:t>Kemijske in druge dodatke betonu je treba uskladiščiti po navodilih proizvajalca.</w:t>
      </w:r>
    </w:p>
    <w:p w14:paraId="7581D806" w14:textId="77777777" w:rsidR="00E36E3A" w:rsidRPr="00FF0286" w:rsidRDefault="00E36E3A" w:rsidP="00F061E8">
      <w:pPr>
        <w:pStyle w:val="Odstavekseznama"/>
        <w:numPr>
          <w:ilvl w:val="0"/>
          <w:numId w:val="269"/>
        </w:numPr>
        <w:rPr>
          <w:rFonts w:cs="Arial"/>
        </w:rPr>
      </w:pPr>
      <w:r w:rsidRPr="00FF0286">
        <w:rPr>
          <w:rFonts w:cs="Arial"/>
        </w:rPr>
        <w:t>Zaščitna sredstva za nego in vzdrževanje svežega oziroma mladega betona ter polimere je treba uskladiščiti po navodilih proizvajalca.</w:t>
      </w:r>
    </w:p>
    <w:p w14:paraId="11495219" w14:textId="77777777" w:rsidR="00E36E3A" w:rsidRPr="00FF0286" w:rsidRDefault="00E36E3A" w:rsidP="00F061E8">
      <w:pPr>
        <w:pStyle w:val="Odstavekseznama"/>
        <w:numPr>
          <w:ilvl w:val="0"/>
          <w:numId w:val="269"/>
        </w:numPr>
        <w:rPr>
          <w:rFonts w:cs="Arial"/>
        </w:rPr>
      </w:pPr>
      <w:r w:rsidRPr="00FF0286">
        <w:rPr>
          <w:rFonts w:cs="Arial"/>
        </w:rPr>
        <w:t>Zaloge vseh materialov na deponijah morajo biti tolikšne, da je zagotovljena neprekinjena proizvodnja ustrezne mešanice svežega betona.</w:t>
      </w:r>
    </w:p>
    <w:p w14:paraId="44DF3C8F" w14:textId="77777777" w:rsidR="00E36E3A" w:rsidRPr="00E33E51" w:rsidRDefault="00E36E3A" w:rsidP="00133A8E">
      <w:pPr>
        <w:pStyle w:val="Naslov5"/>
      </w:pPr>
      <w:bookmarkStart w:id="1218" w:name="_Toc416874417"/>
      <w:bookmarkStart w:id="1219" w:name="_Toc25424241"/>
      <w:bookmarkStart w:id="1220" w:name="_Ref26029387"/>
      <w:r w:rsidRPr="00E33E51">
        <w:t>Priprava odrov, opažev in podlage</w:t>
      </w:r>
      <w:bookmarkEnd w:id="1218"/>
      <w:bookmarkEnd w:id="1219"/>
      <w:bookmarkEnd w:id="1220"/>
    </w:p>
    <w:p w14:paraId="43230B9F" w14:textId="77777777" w:rsidR="00E36E3A" w:rsidRPr="00FF0286" w:rsidRDefault="00E36E3A" w:rsidP="00F061E8">
      <w:pPr>
        <w:pStyle w:val="Odstavekseznama"/>
        <w:numPr>
          <w:ilvl w:val="0"/>
          <w:numId w:val="270"/>
        </w:numPr>
        <w:rPr>
          <w:rFonts w:cs="Arial"/>
        </w:rPr>
      </w:pPr>
      <w:r w:rsidRPr="00FF0286">
        <w:rPr>
          <w:rFonts w:cs="Arial"/>
        </w:rPr>
        <w:t>Odri in opaži za vgraditev betona morajo biti izdelani tako, da bodo mere zgrajenih konstrukcij in druge značilnosti betona ustrezale zahtevam projektne dokumentacije ter tolerančnim geometrijskim pogojem po SIST EN 13670.</w:t>
      </w:r>
    </w:p>
    <w:p w14:paraId="3281AC27" w14:textId="77777777" w:rsidR="00E36E3A" w:rsidRPr="00FF0286" w:rsidRDefault="00E36E3A" w:rsidP="00F061E8">
      <w:pPr>
        <w:pStyle w:val="Odstavekseznama"/>
        <w:numPr>
          <w:ilvl w:val="0"/>
          <w:numId w:val="270"/>
        </w:numPr>
        <w:rPr>
          <w:rFonts w:cs="Arial"/>
        </w:rPr>
      </w:pPr>
      <w:r w:rsidRPr="00FF0286">
        <w:rPr>
          <w:rFonts w:cs="Arial"/>
        </w:rPr>
        <w:t>Kot podlaga za beton se lahko uporabi tudi nevezana ali vezana zmes kamnitih zrn, če je tako predvideno s projektno dokumentacijo.</w:t>
      </w:r>
    </w:p>
    <w:p w14:paraId="33B62265" w14:textId="77777777" w:rsidR="00E36E3A" w:rsidRPr="00FF0286" w:rsidRDefault="00E36E3A" w:rsidP="00F061E8">
      <w:pPr>
        <w:pStyle w:val="Odstavekseznama"/>
        <w:numPr>
          <w:ilvl w:val="0"/>
          <w:numId w:val="270"/>
        </w:numPr>
        <w:rPr>
          <w:rFonts w:cs="Arial"/>
        </w:rPr>
      </w:pPr>
      <w:r w:rsidRPr="00FF0286">
        <w:rPr>
          <w:rFonts w:cs="Arial"/>
        </w:rPr>
        <w:t>Če podlaga vpija vodo, jo je treba:</w:t>
      </w:r>
    </w:p>
    <w:p w14:paraId="6D524871" w14:textId="77777777" w:rsidR="00E36E3A" w:rsidRPr="00FF0286" w:rsidRDefault="00E36E3A" w:rsidP="00F061E8">
      <w:pPr>
        <w:pStyle w:val="Odstavekseznama"/>
        <w:numPr>
          <w:ilvl w:val="1"/>
          <w:numId w:val="270"/>
        </w:numPr>
        <w:rPr>
          <w:rFonts w:cs="Arial"/>
        </w:rPr>
      </w:pPr>
      <w:r w:rsidRPr="00FF0286">
        <w:rPr>
          <w:rFonts w:cs="Arial"/>
        </w:rPr>
        <w:t>prekriti z ustreznim neprepustnim materialom (PVC</w:t>
      </w:r>
      <w:r w:rsidR="0060588C" w:rsidRPr="00FF0286">
        <w:rPr>
          <w:rFonts w:cs="Arial"/>
        </w:rPr>
        <w:t>, PE</w:t>
      </w:r>
      <w:r w:rsidRPr="00FF0286">
        <w:rPr>
          <w:rFonts w:cs="Arial"/>
        </w:rPr>
        <w:t xml:space="preserve"> folijo),</w:t>
      </w:r>
    </w:p>
    <w:p w14:paraId="08B20965" w14:textId="77777777" w:rsidR="00E36E3A" w:rsidRPr="00FF0286" w:rsidRDefault="00E36E3A" w:rsidP="00F061E8">
      <w:pPr>
        <w:pStyle w:val="Odstavekseznama"/>
        <w:numPr>
          <w:ilvl w:val="1"/>
          <w:numId w:val="270"/>
        </w:numPr>
        <w:rPr>
          <w:rFonts w:cs="Arial"/>
        </w:rPr>
      </w:pPr>
      <w:r w:rsidRPr="00FF0286">
        <w:rPr>
          <w:rFonts w:cs="Arial"/>
        </w:rPr>
        <w:t xml:space="preserve">prebrizgati z bitumensko emulzijo ali </w:t>
      </w:r>
    </w:p>
    <w:p w14:paraId="311F225D" w14:textId="77777777" w:rsidR="00E36E3A" w:rsidRPr="00FF0286" w:rsidRDefault="00E36E3A" w:rsidP="00F061E8">
      <w:pPr>
        <w:pStyle w:val="Odstavekseznama"/>
        <w:numPr>
          <w:ilvl w:val="1"/>
          <w:numId w:val="270"/>
        </w:numPr>
        <w:rPr>
          <w:rFonts w:cs="Arial"/>
        </w:rPr>
      </w:pPr>
      <w:r w:rsidRPr="00FF0286">
        <w:rPr>
          <w:rFonts w:cs="Arial"/>
        </w:rPr>
        <w:t>namočiti z vodo.</w:t>
      </w:r>
    </w:p>
    <w:p w14:paraId="127605E1" w14:textId="77777777" w:rsidR="00E36E3A" w:rsidRPr="00FF0286" w:rsidRDefault="00E36E3A" w:rsidP="00F061E8">
      <w:pPr>
        <w:pStyle w:val="Odstavekseznama"/>
        <w:numPr>
          <w:ilvl w:val="0"/>
          <w:numId w:val="270"/>
        </w:numPr>
        <w:rPr>
          <w:rFonts w:cs="Arial"/>
        </w:rPr>
      </w:pPr>
      <w:r w:rsidRPr="00FF0286">
        <w:rPr>
          <w:rFonts w:cs="Arial"/>
        </w:rPr>
        <w:t>Način priprave podlage mora biti predviden s projektno dokumentacijo. Ustreznost izvedbe pred začetkom betonskih del potrdi nadzornik.</w:t>
      </w:r>
    </w:p>
    <w:p w14:paraId="54CC5623" w14:textId="77777777" w:rsidR="00E36E3A" w:rsidRPr="00FF0286" w:rsidRDefault="00E36E3A" w:rsidP="00F061E8">
      <w:pPr>
        <w:pStyle w:val="Odstavekseznama"/>
        <w:numPr>
          <w:ilvl w:val="0"/>
          <w:numId w:val="270"/>
        </w:numPr>
        <w:rPr>
          <w:rFonts w:cs="Arial"/>
        </w:rPr>
      </w:pPr>
      <w:r w:rsidRPr="00FF0286">
        <w:rPr>
          <w:rFonts w:cs="Arial"/>
        </w:rPr>
        <w:t>Izvajalec sme pričeti z vgrajevanjem betona, ko je nadzornik skupaj s projektantom odra in opaža prevzel oder, opaž ali podlago in projektirano jeklo za ojačitev. Za ta namen je treba izpolniti kontrolne liste po zahtevah SIST EN 13670, odvisno od zahtevnosti gradnje.</w:t>
      </w:r>
    </w:p>
    <w:p w14:paraId="3E116EE8" w14:textId="77777777" w:rsidR="00E36E3A" w:rsidRPr="00FF0286" w:rsidRDefault="00E36E3A" w:rsidP="00F061E8">
      <w:pPr>
        <w:pStyle w:val="Odstavekseznama"/>
        <w:numPr>
          <w:ilvl w:val="0"/>
          <w:numId w:val="270"/>
        </w:numPr>
        <w:rPr>
          <w:rFonts w:cs="Arial"/>
        </w:rPr>
      </w:pPr>
      <w:r w:rsidRPr="00FF0286">
        <w:rPr>
          <w:rFonts w:cs="Arial"/>
        </w:rPr>
        <w:t>Izvajalec je dolžan ves čas do začetka vgrajevanja svežega betona vzdrževati opaž ali planum podlage in vgrajeno jeklo za ojačitev v stanju, v kakršnem je bilo v času prevzema. Vse poškodbe mora pravočasno ustrezno popraviti.</w:t>
      </w:r>
    </w:p>
    <w:p w14:paraId="3DD88D3A" w14:textId="77777777" w:rsidR="00E36E3A" w:rsidRPr="00E33E51" w:rsidRDefault="00E36E3A" w:rsidP="00133A8E">
      <w:pPr>
        <w:pStyle w:val="Naslov5"/>
      </w:pPr>
      <w:bookmarkStart w:id="1221" w:name="_Toc416874418"/>
      <w:bookmarkStart w:id="1222" w:name="_Toc25424242"/>
      <w:r w:rsidRPr="00E33E51">
        <w:t>Proizvodnja mešanic svežega betona</w:t>
      </w:r>
      <w:bookmarkEnd w:id="1221"/>
      <w:bookmarkEnd w:id="1222"/>
    </w:p>
    <w:p w14:paraId="37AEC6D5" w14:textId="77777777" w:rsidR="00E36E3A" w:rsidRPr="00FF0286" w:rsidRDefault="00E36E3A" w:rsidP="00F061E8">
      <w:pPr>
        <w:pStyle w:val="Odstavekseznama"/>
        <w:numPr>
          <w:ilvl w:val="0"/>
          <w:numId w:val="271"/>
        </w:numPr>
        <w:rPr>
          <w:rFonts w:cs="Arial"/>
        </w:rPr>
      </w:pPr>
      <w:r w:rsidRPr="00FF0286">
        <w:rPr>
          <w:rFonts w:cs="Arial"/>
        </w:rPr>
        <w:t>Proizvodnja mešanic svežega betona mora biti strojna in zagotovljena v ustreznem obratu (betonarni) za pripravo mešanic s šaržnim načinom dela.</w:t>
      </w:r>
    </w:p>
    <w:p w14:paraId="470EAE46" w14:textId="77777777" w:rsidR="00E36E3A" w:rsidRPr="00FF0286" w:rsidRDefault="00E36E3A" w:rsidP="00F061E8">
      <w:pPr>
        <w:pStyle w:val="Odstavekseznama"/>
        <w:numPr>
          <w:ilvl w:val="0"/>
          <w:numId w:val="271"/>
        </w:numPr>
        <w:rPr>
          <w:rFonts w:cs="Arial"/>
        </w:rPr>
      </w:pPr>
      <w:r w:rsidRPr="00FF0286">
        <w:rPr>
          <w:rFonts w:cs="Arial"/>
        </w:rPr>
        <w:t>Ocenjevanje, nadziranje in certificiranje kontrole proizvodnje se izvaja v obsegu in pogostosti, kot je to določeno v standardu SIST EN 206 in SIST 1026.</w:t>
      </w:r>
    </w:p>
    <w:p w14:paraId="1940858E" w14:textId="77777777" w:rsidR="00E36E3A" w:rsidRPr="00FF0286" w:rsidRDefault="00E36E3A" w:rsidP="00F061E8">
      <w:pPr>
        <w:pStyle w:val="Odstavekseznama"/>
        <w:numPr>
          <w:ilvl w:val="0"/>
          <w:numId w:val="271"/>
        </w:numPr>
        <w:rPr>
          <w:rFonts w:cs="Arial"/>
        </w:rPr>
      </w:pPr>
      <w:r w:rsidRPr="00FF0286">
        <w:rPr>
          <w:rFonts w:cs="Arial"/>
        </w:rPr>
        <w:t>Sestava mešanic betona mora biti prilagojena načinu prevoza in vgrajevanja. V kolikor se beton nižjih trdnostih razredov (C20/25 in manj) pripravi na gradbišču, je potrebno upoštevati zahteve po minimalni vsebnosti cementa po SIST 1026.</w:t>
      </w:r>
    </w:p>
    <w:p w14:paraId="5B504F0F" w14:textId="77777777" w:rsidR="00E36E3A" w:rsidRPr="00FF0286" w:rsidRDefault="00E36E3A" w:rsidP="00F061E8">
      <w:pPr>
        <w:pStyle w:val="Odstavekseznama"/>
        <w:numPr>
          <w:ilvl w:val="0"/>
          <w:numId w:val="271"/>
        </w:numPr>
        <w:rPr>
          <w:rFonts w:cs="Arial"/>
        </w:rPr>
      </w:pPr>
      <w:r w:rsidRPr="00FF0286">
        <w:rPr>
          <w:rFonts w:cs="Arial"/>
        </w:rPr>
        <w:t>Čas mešanja in drugi vplivi na kakovost morajo biti tako naravnani, da je zagotovljena enovita mešanica svežega betona.</w:t>
      </w:r>
    </w:p>
    <w:p w14:paraId="32F5CE50" w14:textId="77777777" w:rsidR="00E36E3A" w:rsidRPr="00FF0286" w:rsidRDefault="00E36E3A" w:rsidP="00F061E8">
      <w:pPr>
        <w:pStyle w:val="Odstavekseznama"/>
        <w:numPr>
          <w:ilvl w:val="0"/>
          <w:numId w:val="271"/>
        </w:numPr>
        <w:rPr>
          <w:rFonts w:cs="Arial"/>
        </w:rPr>
      </w:pPr>
      <w:r w:rsidRPr="00FF0286">
        <w:rPr>
          <w:rFonts w:cs="Arial"/>
        </w:rPr>
        <w:t>Za delo pri nižjih temperaturah mora biti na obratu za proizvodnjo betona zagotovljena možnost segrevanja zmesi kamnitih zrn in/ali vode do ustrezne temperature.</w:t>
      </w:r>
    </w:p>
    <w:p w14:paraId="1AF8A111" w14:textId="77777777" w:rsidR="00E36E3A" w:rsidRPr="00FF0286" w:rsidRDefault="00E36E3A" w:rsidP="00F061E8">
      <w:pPr>
        <w:pStyle w:val="Odstavekseznama"/>
        <w:numPr>
          <w:ilvl w:val="0"/>
          <w:numId w:val="271"/>
        </w:numPr>
        <w:rPr>
          <w:rFonts w:cs="Arial"/>
        </w:rPr>
      </w:pPr>
      <w:r w:rsidRPr="00FF0286">
        <w:rPr>
          <w:rFonts w:cs="Arial"/>
        </w:rPr>
        <w:t>Proizvedeno mešanico svežega betona se lahko za krajši čas uskladišči v ustreznih silosih na obratu za proizvodnjo ali pa se jo takoj prepelje na mesto vgrajevanja. Pri tem mora biti preprečeno razmešanje, sušenje ali dostop dodatni vodi ter prekomerno segrevanje ali ohlajevanje mešanice svežega betona.</w:t>
      </w:r>
    </w:p>
    <w:p w14:paraId="4F47C006" w14:textId="77777777" w:rsidR="00E36E3A" w:rsidRPr="00E33E51" w:rsidRDefault="00E36E3A" w:rsidP="00133A8E">
      <w:pPr>
        <w:pStyle w:val="Naslov5"/>
      </w:pPr>
      <w:bookmarkStart w:id="1223" w:name="_Toc416874419"/>
      <w:bookmarkStart w:id="1224" w:name="_Toc25424243"/>
      <w:r w:rsidRPr="00E33E51">
        <w:t>Proizvodnja predfabriciranih elementov</w:t>
      </w:r>
      <w:bookmarkEnd w:id="1223"/>
      <w:bookmarkEnd w:id="1224"/>
    </w:p>
    <w:p w14:paraId="0E9E7E86" w14:textId="77777777" w:rsidR="00E36E3A" w:rsidRPr="00FF0286" w:rsidRDefault="00E36E3A" w:rsidP="00F061E8">
      <w:pPr>
        <w:pStyle w:val="Odstavekseznama"/>
        <w:numPr>
          <w:ilvl w:val="0"/>
          <w:numId w:val="272"/>
        </w:numPr>
        <w:rPr>
          <w:rFonts w:cs="Arial"/>
        </w:rPr>
      </w:pPr>
      <w:r w:rsidRPr="00FF0286">
        <w:rPr>
          <w:rFonts w:cs="Arial"/>
        </w:rPr>
        <w:t>Obrat za proizvodnjo predfabriciranih elementov iz betona mora biti opremljen z ustreznimi stroji in napravami za vgrajevanje svežega betona ter imeti ustrezen prostor za odležavanje predfabriciranih elementov. Takšen prostor mora biti praviloma zaščiten pred vremenskimi vplivi (padavine, mraz).</w:t>
      </w:r>
    </w:p>
    <w:p w14:paraId="71689412" w14:textId="77777777" w:rsidR="00E36E3A" w:rsidRPr="00FF0286" w:rsidRDefault="00E36E3A" w:rsidP="00F061E8">
      <w:pPr>
        <w:pStyle w:val="Odstavekseznama"/>
        <w:numPr>
          <w:ilvl w:val="0"/>
          <w:numId w:val="272"/>
        </w:numPr>
        <w:rPr>
          <w:rFonts w:cs="Arial"/>
        </w:rPr>
      </w:pPr>
      <w:r w:rsidRPr="00FF0286">
        <w:rPr>
          <w:rFonts w:cs="Arial"/>
        </w:rPr>
        <w:t>Ustrezno označene predfabricirane elemente (datum izdelave, označba po projektni dokumentaciji in položaju za vgraditev) je mogoče odpeljati iz obrata šele, ko imajo ustrezno trdnost. Morebitne poškodbe ne smejo vplivati na njihovo nosilnost, obstojnost, izgled in uporabnost.</w:t>
      </w:r>
    </w:p>
    <w:p w14:paraId="54057BFC" w14:textId="77777777" w:rsidR="00E36E3A" w:rsidRPr="00FF0286" w:rsidRDefault="00E36E3A" w:rsidP="00F061E8">
      <w:pPr>
        <w:pStyle w:val="Odstavekseznama"/>
        <w:numPr>
          <w:ilvl w:val="0"/>
          <w:numId w:val="272"/>
        </w:numPr>
        <w:rPr>
          <w:rFonts w:cs="Arial"/>
        </w:rPr>
      </w:pPr>
      <w:r w:rsidRPr="00FF0286">
        <w:rPr>
          <w:rFonts w:cs="Arial"/>
        </w:rPr>
        <w:t>Ocenjevanje, nadziranje in certificiranje kontrole proizvodnje se izvaja v obsegu in pogostosti, kot je to določeno v standardu SIST EN 13225 za montažne linijske betonske elemente.</w:t>
      </w:r>
    </w:p>
    <w:p w14:paraId="71725FB7" w14:textId="77777777" w:rsidR="00E36E3A" w:rsidRPr="00E33E51" w:rsidRDefault="00E36E3A" w:rsidP="00133A8E">
      <w:pPr>
        <w:pStyle w:val="Naslov5"/>
      </w:pPr>
      <w:bookmarkStart w:id="1225" w:name="_Toc416874420"/>
      <w:bookmarkStart w:id="1226" w:name="_Toc25424244"/>
      <w:r w:rsidRPr="00E33E51">
        <w:t>Transport mešanic svežega betona</w:t>
      </w:r>
      <w:bookmarkEnd w:id="1225"/>
      <w:bookmarkEnd w:id="1226"/>
    </w:p>
    <w:p w14:paraId="4BCEE245" w14:textId="77777777" w:rsidR="00E36E3A" w:rsidRPr="00FF0286" w:rsidRDefault="00E36E3A" w:rsidP="00F061E8">
      <w:pPr>
        <w:pStyle w:val="Odstavekseznama"/>
        <w:numPr>
          <w:ilvl w:val="0"/>
          <w:numId w:val="273"/>
        </w:numPr>
        <w:rPr>
          <w:rFonts w:cs="Arial"/>
        </w:rPr>
      </w:pPr>
      <w:r w:rsidRPr="00FF0286">
        <w:rPr>
          <w:rFonts w:cs="Arial"/>
        </w:rPr>
        <w:t>V ustrezno pripravljen opaž oziroma na planum podlage, ki ne sme biti zmrznjena, se lahko prične vgrajevati mešanico ustreznega svežega betona šele, ko to odobri nadzornik.</w:t>
      </w:r>
    </w:p>
    <w:p w14:paraId="5ACB5565" w14:textId="77777777" w:rsidR="00E36E3A" w:rsidRPr="00FF0286" w:rsidRDefault="00E36E3A" w:rsidP="00F061E8">
      <w:pPr>
        <w:pStyle w:val="Odstavekseznama"/>
        <w:numPr>
          <w:ilvl w:val="0"/>
          <w:numId w:val="273"/>
        </w:numPr>
        <w:rPr>
          <w:rFonts w:cs="Arial"/>
        </w:rPr>
      </w:pPr>
      <w:r w:rsidRPr="00FF0286">
        <w:rPr>
          <w:rFonts w:cs="Arial"/>
        </w:rPr>
        <w:t>Za prevoz je treba uporabiti ustrezna vozila: mešalnike ali agitatorje za liti beton in prekucnike za zemeljsko vlažen beton. Med prevozom mora ostati mešanica svežega betona enovita, spremeniti pa se tudi ne smejo lastnosti svežega betona.</w:t>
      </w:r>
    </w:p>
    <w:p w14:paraId="4597E5D9" w14:textId="77777777" w:rsidR="00E36E3A" w:rsidRPr="00FF0286" w:rsidRDefault="00E36E3A" w:rsidP="00F061E8">
      <w:pPr>
        <w:pStyle w:val="Odstavekseznama"/>
        <w:numPr>
          <w:ilvl w:val="0"/>
          <w:numId w:val="273"/>
        </w:numPr>
        <w:rPr>
          <w:rFonts w:cs="Arial"/>
        </w:rPr>
      </w:pPr>
      <w:r w:rsidRPr="00FF0286">
        <w:rPr>
          <w:rFonts w:cs="Arial"/>
        </w:rPr>
        <w:t>Število vozil za prevoz mešanice svežega betona na gradbišče mora biti prilagojeno pogojem enakomernega vgrajevanja, glede na zmogljivost strojnih naprav za proizvodnjo, razdaljo prevoza in zmogljivost vgrajevanja.</w:t>
      </w:r>
    </w:p>
    <w:p w14:paraId="6F598DB8" w14:textId="77777777" w:rsidR="00E36E3A" w:rsidRPr="00FF0286" w:rsidRDefault="00E36E3A" w:rsidP="00133A8E">
      <w:pPr>
        <w:pStyle w:val="Naslov5"/>
      </w:pPr>
      <w:bookmarkStart w:id="1227" w:name="_Toc416874421"/>
      <w:bookmarkStart w:id="1228" w:name="_Toc25424245"/>
      <w:r w:rsidRPr="00FF0286">
        <w:t>Vgrajevanje mešanic svežega betona</w:t>
      </w:r>
      <w:bookmarkEnd w:id="1227"/>
      <w:bookmarkEnd w:id="1228"/>
    </w:p>
    <w:p w14:paraId="599ECE84" w14:textId="77777777" w:rsidR="00E36E3A" w:rsidRPr="00FF0286" w:rsidRDefault="00E36E3A" w:rsidP="00F061E8">
      <w:pPr>
        <w:pStyle w:val="Naslov6"/>
        <w:rPr>
          <w:rFonts w:cs="Arial"/>
        </w:rPr>
      </w:pPr>
      <w:bookmarkStart w:id="1229" w:name="_Toc416874422"/>
      <w:bookmarkStart w:id="1230" w:name="_Toc25424246"/>
      <w:r w:rsidRPr="00FF0286">
        <w:rPr>
          <w:rFonts w:cs="Arial"/>
        </w:rPr>
        <w:t>Splošno</w:t>
      </w:r>
      <w:bookmarkEnd w:id="1229"/>
      <w:bookmarkEnd w:id="1230"/>
    </w:p>
    <w:p w14:paraId="3C6595C4" w14:textId="77777777" w:rsidR="00E36E3A" w:rsidRPr="00FF0286" w:rsidRDefault="00E36E3A" w:rsidP="00F061E8">
      <w:pPr>
        <w:pStyle w:val="Odstavekseznama"/>
        <w:numPr>
          <w:ilvl w:val="0"/>
          <w:numId w:val="274"/>
        </w:numPr>
        <w:rPr>
          <w:rFonts w:cs="Arial"/>
        </w:rPr>
      </w:pPr>
      <w:r w:rsidRPr="00FF0286">
        <w:rPr>
          <w:rFonts w:cs="Arial"/>
        </w:rPr>
        <w:t>Beton je treba vgraditi čim prej po zamešanju, dokler se zaradi spremenjene konsistence ne zmanjša njegova vgradljivost, oziroma pred začetkom vezanja cementa (ca. 1,5 ure). Če je nujno potrebno, je korekcija konsistence možna ob upoštevanju določil standarda SIST EN 206 ter SIST 1026 in navodil proizvajalca dodatkov.</w:t>
      </w:r>
    </w:p>
    <w:p w14:paraId="202F44B1" w14:textId="77777777" w:rsidR="00E36E3A" w:rsidRPr="00FF0286" w:rsidRDefault="00E36E3A" w:rsidP="00F061E8">
      <w:pPr>
        <w:pStyle w:val="Odstavekseznama"/>
        <w:numPr>
          <w:ilvl w:val="0"/>
          <w:numId w:val="274"/>
        </w:numPr>
        <w:rPr>
          <w:rFonts w:cs="Arial"/>
        </w:rPr>
      </w:pPr>
      <w:r w:rsidRPr="00FF0286">
        <w:rPr>
          <w:rFonts w:cs="Arial"/>
        </w:rPr>
        <w:t>Višina prostega padanja svežega betona pri vgrajevanju praviloma ne sme biti večja od 1,5 m, če niso storjeni potrebni ukrepi za preprečitev segregacije.</w:t>
      </w:r>
    </w:p>
    <w:p w14:paraId="506AEE86" w14:textId="77777777" w:rsidR="00E36E3A" w:rsidRPr="00FF0286" w:rsidRDefault="00E36E3A" w:rsidP="00F061E8">
      <w:pPr>
        <w:pStyle w:val="Odstavekseznama"/>
        <w:numPr>
          <w:ilvl w:val="0"/>
          <w:numId w:val="274"/>
        </w:numPr>
        <w:rPr>
          <w:rFonts w:cs="Arial"/>
        </w:rPr>
      </w:pPr>
      <w:r w:rsidRPr="00FF0286">
        <w:rPr>
          <w:rFonts w:cs="Arial"/>
        </w:rPr>
        <w:t>Višina nasipnih plasti mora biti prilagojena načinu in učinkovitosti sredstev za zgoščanje, pa tudi zmogljivosti obrata za proizvodnjo svežega betona. Vsaka plast mora biti vgrajena na predhodno v času, ko je še mogoča spojitev obeh plasti z vibriranjem (rekompaktiranje), ki ga je v takšnih primerih treba obvezno izvršiti v vsej debelini plasti.</w:t>
      </w:r>
    </w:p>
    <w:p w14:paraId="314D7BAC" w14:textId="77777777" w:rsidR="00E36E3A" w:rsidRPr="00FF0286" w:rsidRDefault="00E36E3A" w:rsidP="00F061E8">
      <w:pPr>
        <w:pStyle w:val="Odstavekseznama"/>
        <w:numPr>
          <w:ilvl w:val="0"/>
          <w:numId w:val="274"/>
        </w:numPr>
        <w:rPr>
          <w:rFonts w:cs="Arial"/>
        </w:rPr>
      </w:pPr>
      <w:r w:rsidRPr="00FF0286">
        <w:rPr>
          <w:rFonts w:cs="Arial"/>
        </w:rPr>
        <w:t>Sveži beton je treba praviloma zgostiti z mehaničnimi vibracijami (pervibratorji, planvibratorji in opažnimi vibratorji), posebno skrbno ob jeklenih palicah za ojačitev in ob opažih. Način in pogoje uporabe sredstev za zgoščevanje betona mora odobriti nadzornik.</w:t>
      </w:r>
    </w:p>
    <w:p w14:paraId="048E4C08" w14:textId="77777777" w:rsidR="00E36E3A" w:rsidRPr="00FF0286" w:rsidRDefault="00E36E3A" w:rsidP="00F061E8">
      <w:pPr>
        <w:pStyle w:val="Odstavekseznama"/>
        <w:numPr>
          <w:ilvl w:val="0"/>
          <w:numId w:val="274"/>
        </w:numPr>
        <w:rPr>
          <w:rFonts w:cs="Arial"/>
        </w:rPr>
      </w:pPr>
      <w:r w:rsidRPr="00FF0286">
        <w:rPr>
          <w:rFonts w:cs="Arial"/>
        </w:rPr>
        <w:t>Temperatura svežega betona med vgrajevanjem mora znašati najmanj +7°C (izjemoma najmanj +5°C) in največ +25°C (izjemoma največ +30°C). Temperatura opažev oziroma podlage za beton mora znašati +3°C do +40°C. Če je temperatura zraka nižja od +5°C ali višja od +30°C, je treba zagotoviti strjevanje betona z ustreznimi ukrepi, ki jih mora odobriti nadzornik.</w:t>
      </w:r>
    </w:p>
    <w:p w14:paraId="62077A83" w14:textId="77777777" w:rsidR="00E36E3A" w:rsidRPr="00FF0286" w:rsidRDefault="00E36E3A" w:rsidP="00F061E8">
      <w:pPr>
        <w:pStyle w:val="Naslov6"/>
        <w:rPr>
          <w:rFonts w:cs="Arial"/>
        </w:rPr>
      </w:pPr>
      <w:bookmarkStart w:id="1231" w:name="_Toc416874423"/>
      <w:bookmarkStart w:id="1232" w:name="_Toc25424247"/>
      <w:r w:rsidRPr="00FF0286">
        <w:rPr>
          <w:rFonts w:cs="Arial"/>
        </w:rPr>
        <w:t>Delovni stiki</w:t>
      </w:r>
      <w:bookmarkEnd w:id="1231"/>
      <w:bookmarkEnd w:id="1232"/>
    </w:p>
    <w:p w14:paraId="53F3E8DA" w14:textId="77777777" w:rsidR="00E36E3A" w:rsidRPr="00FF0286" w:rsidRDefault="00E36E3A" w:rsidP="00F061E8">
      <w:pPr>
        <w:pStyle w:val="Odstavekseznama"/>
        <w:numPr>
          <w:ilvl w:val="0"/>
          <w:numId w:val="275"/>
        </w:numPr>
        <w:rPr>
          <w:rFonts w:cs="Arial"/>
        </w:rPr>
      </w:pPr>
      <w:r w:rsidRPr="00FF0286">
        <w:rPr>
          <w:rFonts w:cs="Arial"/>
        </w:rPr>
        <w:t>Če plast vgrajenega betona ni več primerna za obdelavo s ponovnim vibriranjem, jo je treba obdelati kot delovni stik. Način izvedbe takšnih delovnih stikov mora biti praviloma določen v projektni dokumentaciji. Prav tako pa morajo biti v projektni dokumentaciji določena in v načrtu vgrajevanja betona upoštevana mesta delovnih stikov in način njihove izvedbe na mestih, kjer se sveži beton dograjuje k že strjenemu. Število delovnih stikov mora biti čim manjše in na območju ničnih momentnih točk (statični vidik).</w:t>
      </w:r>
    </w:p>
    <w:p w14:paraId="4F38D74D" w14:textId="77777777" w:rsidR="00E36E3A" w:rsidRPr="00FF0286" w:rsidRDefault="00E36E3A" w:rsidP="00F061E8">
      <w:pPr>
        <w:pStyle w:val="Odstavekseznama"/>
        <w:numPr>
          <w:ilvl w:val="0"/>
          <w:numId w:val="275"/>
        </w:numPr>
        <w:rPr>
          <w:rFonts w:cs="Arial"/>
        </w:rPr>
      </w:pPr>
      <w:r w:rsidRPr="00FF0286">
        <w:rPr>
          <w:rFonts w:cs="Arial"/>
        </w:rPr>
        <w:t>Površino betona je treba na območju delovnih stikov predhodno obdelati po ustreznem postopku (z izpihovanjem in/ali izpiranjem z visokim pritiskom, peskanjem, površinskimi zavlačevalci vezanja), tako da se doseže struktura čvrstega cementa.</w:t>
      </w:r>
    </w:p>
    <w:p w14:paraId="52A87239" w14:textId="77777777" w:rsidR="00E36E3A" w:rsidRPr="00FF0286" w:rsidRDefault="00E36E3A" w:rsidP="00F061E8">
      <w:pPr>
        <w:pStyle w:val="Odstavekseznama"/>
        <w:numPr>
          <w:ilvl w:val="0"/>
          <w:numId w:val="275"/>
        </w:numPr>
        <w:rPr>
          <w:rFonts w:cs="Arial"/>
        </w:rPr>
      </w:pPr>
      <w:r w:rsidRPr="00FF0286">
        <w:rPr>
          <w:rFonts w:cs="Arial"/>
        </w:rPr>
        <w:t>Način obdelave delovnega stika, vključno uporabo dodatka za zadrževanje vezanja betona in premostitvenih premazov ali malt na osnovi polimernih dodatkov in lepil, ali izdelavo reber, zob in vgraditev jeklenih palic za povečanje nosilnosti delovnega stika, ki ga predlaga izvajalec, morata odobriti projektant in nadzornik.</w:t>
      </w:r>
    </w:p>
    <w:p w14:paraId="2332D8F7" w14:textId="77777777" w:rsidR="00E36E3A" w:rsidRPr="00FF0286" w:rsidRDefault="00E36E3A" w:rsidP="00F061E8">
      <w:pPr>
        <w:pStyle w:val="Naslov6"/>
        <w:rPr>
          <w:rFonts w:cs="Arial"/>
        </w:rPr>
      </w:pPr>
      <w:bookmarkStart w:id="1233" w:name="_Toc416874424"/>
      <w:bookmarkStart w:id="1234" w:name="_Toc25424248"/>
      <w:r w:rsidRPr="00FF0286">
        <w:rPr>
          <w:rFonts w:cs="Arial"/>
        </w:rPr>
        <w:t>Vidne površine betona</w:t>
      </w:r>
      <w:bookmarkEnd w:id="1233"/>
      <w:bookmarkEnd w:id="1234"/>
    </w:p>
    <w:p w14:paraId="70BA308D" w14:textId="77777777" w:rsidR="00E36E3A" w:rsidRPr="00FF0286" w:rsidRDefault="00E36E3A" w:rsidP="00F061E8">
      <w:pPr>
        <w:pStyle w:val="Odstavekseznama"/>
        <w:numPr>
          <w:ilvl w:val="0"/>
          <w:numId w:val="276"/>
        </w:numPr>
        <w:rPr>
          <w:rFonts w:cs="Arial"/>
        </w:rPr>
      </w:pPr>
      <w:r w:rsidRPr="00FF0286">
        <w:rPr>
          <w:rFonts w:cs="Arial"/>
        </w:rPr>
        <w:t>Praviloma mora biti v projektni dokumentaciji določen razred vidnega betona, obseg in način obdelave vidnih površin betona. Če ni podanih nobenih zahtev, veljajo določila za osnovno obdelavo VB 0 po SIST EN 13670/A101. O slednjem odloči nadzornik.</w:t>
      </w:r>
    </w:p>
    <w:p w14:paraId="31E59399" w14:textId="77777777" w:rsidR="00E36E3A" w:rsidRPr="00FF0286" w:rsidRDefault="00E36E3A" w:rsidP="00F061E8">
      <w:pPr>
        <w:pStyle w:val="Odstavekseznama"/>
        <w:numPr>
          <w:ilvl w:val="0"/>
          <w:numId w:val="276"/>
        </w:numPr>
        <w:rPr>
          <w:rFonts w:cs="Arial"/>
        </w:rPr>
      </w:pPr>
      <w:r w:rsidRPr="00FF0286">
        <w:rPr>
          <w:rFonts w:cs="Arial"/>
        </w:rPr>
        <w:t>Izvajalec mora pravočasno pred pričetkom vgrajevanja betona predložiti nadzorniku vzorec izgleda vidne površine betona (struktura in vizualni učinki, geometrija).</w:t>
      </w:r>
    </w:p>
    <w:p w14:paraId="4F5C3085" w14:textId="77777777" w:rsidR="00E36E3A" w:rsidRPr="00FF0286" w:rsidRDefault="00E36E3A" w:rsidP="00F061E8">
      <w:pPr>
        <w:pStyle w:val="Odstavekseznama"/>
        <w:numPr>
          <w:ilvl w:val="0"/>
          <w:numId w:val="276"/>
        </w:numPr>
        <w:rPr>
          <w:rFonts w:cs="Arial"/>
        </w:rPr>
      </w:pPr>
      <w:r w:rsidRPr="00FF0286">
        <w:rPr>
          <w:rFonts w:cs="Arial"/>
        </w:rPr>
        <w:t>Na vidnih površinah mora biti barva in struktura betona (izgled) enakomerna. Vsa popravila, ki smejo biti izvedena le v majhnem obsegu, mora odobriti in prevzeti nadzornik.</w:t>
      </w:r>
    </w:p>
    <w:p w14:paraId="1EBE334A" w14:textId="77777777" w:rsidR="00E36E3A" w:rsidRPr="00FF0286" w:rsidRDefault="00E36E3A" w:rsidP="00F061E8">
      <w:pPr>
        <w:pStyle w:val="Odstavekseznama"/>
        <w:numPr>
          <w:ilvl w:val="0"/>
          <w:numId w:val="276"/>
        </w:numPr>
        <w:rPr>
          <w:rFonts w:cs="Arial"/>
        </w:rPr>
      </w:pPr>
      <w:r w:rsidRPr="00FF0286">
        <w:rPr>
          <w:rFonts w:cs="Arial"/>
        </w:rPr>
        <w:t>Vidne površine betona je mogoče ustrezno urediti tudi z naknadno obdelavo opaženih površin.</w:t>
      </w:r>
    </w:p>
    <w:p w14:paraId="01C2509D" w14:textId="77777777" w:rsidR="00E36E3A" w:rsidRPr="00FF0286" w:rsidRDefault="00E33E51" w:rsidP="00F061E8">
      <w:pPr>
        <w:pStyle w:val="Naslov6"/>
        <w:rPr>
          <w:rFonts w:cs="Arial"/>
        </w:rPr>
      </w:pPr>
      <w:bookmarkStart w:id="1235" w:name="_Toc416874425"/>
      <w:bookmarkStart w:id="1236" w:name="_Toc25424249"/>
      <w:r>
        <w:rPr>
          <w:rFonts w:cs="Arial"/>
        </w:rPr>
        <w:t xml:space="preserve"> </w:t>
      </w:r>
      <w:r w:rsidR="00E36E3A" w:rsidRPr="00FF0286">
        <w:rPr>
          <w:rFonts w:cs="Arial"/>
        </w:rPr>
        <w:t>Zaščita in nega betona</w:t>
      </w:r>
      <w:bookmarkEnd w:id="1235"/>
      <w:bookmarkEnd w:id="1236"/>
    </w:p>
    <w:p w14:paraId="169B4964" w14:textId="77777777" w:rsidR="00E36E3A" w:rsidRPr="00FF0286" w:rsidRDefault="00E36E3A" w:rsidP="00F061E8">
      <w:pPr>
        <w:pStyle w:val="Naslov7"/>
        <w:rPr>
          <w:rFonts w:ascii="Arial" w:hAnsi="Arial" w:cs="Arial"/>
          <w:color w:val="auto"/>
        </w:rPr>
      </w:pPr>
      <w:bookmarkStart w:id="1237" w:name="_Toc25424250"/>
      <w:r w:rsidRPr="00FF0286">
        <w:rPr>
          <w:rFonts w:ascii="Arial" w:hAnsi="Arial" w:cs="Arial"/>
          <w:color w:val="auto"/>
        </w:rPr>
        <w:t>Splošno</w:t>
      </w:r>
      <w:bookmarkEnd w:id="1237"/>
    </w:p>
    <w:p w14:paraId="5E5B3734" w14:textId="77777777" w:rsidR="00E36E3A" w:rsidRPr="00FF0286" w:rsidRDefault="00E36E3A" w:rsidP="00F061E8">
      <w:pPr>
        <w:pStyle w:val="Odstavekseznama"/>
        <w:numPr>
          <w:ilvl w:val="0"/>
          <w:numId w:val="277"/>
        </w:numPr>
        <w:rPr>
          <w:rFonts w:cs="Arial"/>
        </w:rPr>
      </w:pPr>
      <w:r w:rsidRPr="00FF0286">
        <w:rPr>
          <w:rFonts w:cs="Arial"/>
        </w:rPr>
        <w:t>Da bi beton dosegel pričakovane potencialne lastnosti, zlasti v zaščitnem sloju nad jeklom za ojačitev, ga je treba po potrebi zaščititi in nato primerno dolgo negovati. Postopke zaščite in nege je treba pričeti kolikor mogoče kmalu po opravljenem zgoščevanju oziroma površinski obdelavi.</w:t>
      </w:r>
    </w:p>
    <w:p w14:paraId="6C61A75F" w14:textId="77777777" w:rsidR="00E36E3A" w:rsidRPr="00FF0286" w:rsidRDefault="00E36E3A" w:rsidP="00F061E8">
      <w:pPr>
        <w:pStyle w:val="Odstavekseznama"/>
        <w:numPr>
          <w:ilvl w:val="0"/>
          <w:numId w:val="277"/>
        </w:numPr>
        <w:rPr>
          <w:rFonts w:cs="Arial"/>
        </w:rPr>
      </w:pPr>
      <w:r w:rsidRPr="00FF0286">
        <w:rPr>
          <w:rFonts w:cs="Arial"/>
        </w:rPr>
        <w:t>Vgrajeni beton je treba zaščititi v smislu zahtev razredov nege po SIST EN 13670:</w:t>
      </w:r>
    </w:p>
    <w:p w14:paraId="795ECD69" w14:textId="77777777" w:rsidR="00E36E3A" w:rsidRPr="00FF0286" w:rsidRDefault="00E36E3A" w:rsidP="00F061E8">
      <w:pPr>
        <w:pStyle w:val="Odstavekseznama"/>
        <w:numPr>
          <w:ilvl w:val="1"/>
          <w:numId w:val="277"/>
        </w:numPr>
        <w:rPr>
          <w:rFonts w:cs="Arial"/>
        </w:rPr>
      </w:pPr>
      <w:r w:rsidRPr="00FF0286">
        <w:rPr>
          <w:rFonts w:cs="Arial"/>
        </w:rPr>
        <w:t>v fazi vezanja in strjevanja proti izsuševanju, segrevanju, ohlajevanju, poškodbam zaradi padavin, vibracijam in mehanskim poškodbam ter</w:t>
      </w:r>
    </w:p>
    <w:p w14:paraId="44FB368C" w14:textId="77777777" w:rsidR="00E36E3A" w:rsidRPr="00FF0286" w:rsidRDefault="00E36E3A" w:rsidP="00F061E8">
      <w:pPr>
        <w:pStyle w:val="Odstavekseznama"/>
        <w:numPr>
          <w:ilvl w:val="1"/>
          <w:numId w:val="277"/>
        </w:numPr>
        <w:rPr>
          <w:rFonts w:cs="Arial"/>
        </w:rPr>
      </w:pPr>
      <w:r w:rsidRPr="00FF0286">
        <w:rPr>
          <w:rFonts w:cs="Arial"/>
        </w:rPr>
        <w:t>v strdelem stanju proti atmosferskem propadanju in kemikalijam.</w:t>
      </w:r>
    </w:p>
    <w:p w14:paraId="74686702" w14:textId="77777777" w:rsidR="00E36E3A" w:rsidRPr="00FF0286" w:rsidRDefault="00E36E3A" w:rsidP="00F061E8">
      <w:pPr>
        <w:pStyle w:val="Odstavekseznama"/>
        <w:numPr>
          <w:ilvl w:val="0"/>
          <w:numId w:val="277"/>
        </w:numPr>
        <w:rPr>
          <w:rFonts w:cs="Arial"/>
        </w:rPr>
      </w:pPr>
      <w:r w:rsidRPr="00FF0286">
        <w:rPr>
          <w:rFonts w:cs="Arial"/>
        </w:rPr>
        <w:t>Z zaščito betona je treba preprečiti:</w:t>
      </w:r>
    </w:p>
    <w:p w14:paraId="6444A2DF" w14:textId="77777777" w:rsidR="00E36E3A" w:rsidRPr="00FF0286" w:rsidRDefault="00E36E3A" w:rsidP="00F061E8">
      <w:pPr>
        <w:pStyle w:val="Odstavekseznama"/>
        <w:numPr>
          <w:ilvl w:val="1"/>
          <w:numId w:val="277"/>
        </w:numPr>
        <w:rPr>
          <w:rFonts w:cs="Arial"/>
        </w:rPr>
      </w:pPr>
      <w:r w:rsidRPr="00FF0286">
        <w:rPr>
          <w:rFonts w:cs="Arial"/>
        </w:rPr>
        <w:t>prehitro sušenje površine betona zaradi:</w:t>
      </w:r>
    </w:p>
    <w:p w14:paraId="38293BA0" w14:textId="77777777" w:rsidR="00E36E3A" w:rsidRPr="00FF0286" w:rsidRDefault="00E36E3A" w:rsidP="00F061E8">
      <w:pPr>
        <w:pStyle w:val="Odstavekseznama"/>
        <w:numPr>
          <w:ilvl w:val="0"/>
          <w:numId w:val="278"/>
        </w:numPr>
        <w:rPr>
          <w:rFonts w:cs="Arial"/>
        </w:rPr>
      </w:pPr>
      <w:r w:rsidRPr="00FF0286">
        <w:rPr>
          <w:rFonts w:cs="Arial"/>
        </w:rPr>
        <w:t>nizke vlažnosti zraka,</w:t>
      </w:r>
    </w:p>
    <w:p w14:paraId="20E13135" w14:textId="77777777" w:rsidR="00E36E3A" w:rsidRPr="00FF0286" w:rsidRDefault="00E36E3A" w:rsidP="00F061E8">
      <w:pPr>
        <w:pStyle w:val="Odstavekseznama"/>
        <w:numPr>
          <w:ilvl w:val="0"/>
          <w:numId w:val="278"/>
        </w:numPr>
        <w:rPr>
          <w:rFonts w:cs="Arial"/>
        </w:rPr>
      </w:pPr>
      <w:r w:rsidRPr="00FF0286">
        <w:rPr>
          <w:rFonts w:cs="Arial"/>
        </w:rPr>
        <w:t>visoke temperature zraka,</w:t>
      </w:r>
    </w:p>
    <w:p w14:paraId="7A298E0D" w14:textId="77777777" w:rsidR="00E36E3A" w:rsidRPr="00FF0286" w:rsidRDefault="00E36E3A" w:rsidP="00F061E8">
      <w:pPr>
        <w:pStyle w:val="Odstavekseznama"/>
        <w:numPr>
          <w:ilvl w:val="0"/>
          <w:numId w:val="278"/>
        </w:numPr>
        <w:rPr>
          <w:rFonts w:cs="Arial"/>
        </w:rPr>
      </w:pPr>
      <w:r w:rsidRPr="00FF0286">
        <w:rPr>
          <w:rFonts w:cs="Arial"/>
        </w:rPr>
        <w:t>visoke temperature betona,</w:t>
      </w:r>
    </w:p>
    <w:p w14:paraId="273B73B9" w14:textId="77777777" w:rsidR="00E36E3A" w:rsidRPr="00FF0286" w:rsidRDefault="00E36E3A" w:rsidP="00F061E8">
      <w:pPr>
        <w:pStyle w:val="Odstavekseznama"/>
        <w:numPr>
          <w:ilvl w:val="0"/>
          <w:numId w:val="278"/>
        </w:numPr>
        <w:rPr>
          <w:rFonts w:cs="Arial"/>
        </w:rPr>
      </w:pPr>
      <w:r w:rsidRPr="00FF0286">
        <w:rPr>
          <w:rFonts w:cs="Arial"/>
        </w:rPr>
        <w:t>velike hitrosti vetra in</w:t>
      </w:r>
    </w:p>
    <w:p w14:paraId="2ED3425F" w14:textId="77777777" w:rsidR="00E36E3A" w:rsidRPr="00FF0286" w:rsidRDefault="00E36E3A" w:rsidP="00F061E8">
      <w:pPr>
        <w:pStyle w:val="Odstavekseznama"/>
        <w:numPr>
          <w:ilvl w:val="0"/>
          <w:numId w:val="278"/>
        </w:numPr>
        <w:rPr>
          <w:rFonts w:cs="Arial"/>
        </w:rPr>
      </w:pPr>
      <w:r w:rsidRPr="00FF0286">
        <w:rPr>
          <w:rFonts w:cs="Arial"/>
        </w:rPr>
        <w:t>direktnega osončenja;</w:t>
      </w:r>
    </w:p>
    <w:p w14:paraId="79A5F8E5" w14:textId="77777777" w:rsidR="00E36E3A" w:rsidRPr="00FF0286" w:rsidRDefault="00E36E3A" w:rsidP="00F061E8">
      <w:pPr>
        <w:pStyle w:val="Odstavekseznama"/>
        <w:numPr>
          <w:ilvl w:val="1"/>
          <w:numId w:val="277"/>
        </w:numPr>
        <w:rPr>
          <w:rFonts w:cs="Arial"/>
        </w:rPr>
      </w:pPr>
      <w:r w:rsidRPr="00FF0286">
        <w:rPr>
          <w:rFonts w:cs="Arial"/>
        </w:rPr>
        <w:t>izluževanje zaradi dežja in tekoče vode,</w:t>
      </w:r>
    </w:p>
    <w:p w14:paraId="6F4A66D8" w14:textId="77777777" w:rsidR="00E36E3A" w:rsidRPr="00FF0286" w:rsidRDefault="00E36E3A" w:rsidP="00F061E8">
      <w:pPr>
        <w:pStyle w:val="Odstavekseznama"/>
        <w:numPr>
          <w:ilvl w:val="1"/>
          <w:numId w:val="277"/>
        </w:numPr>
        <w:rPr>
          <w:rFonts w:cs="Arial"/>
        </w:rPr>
      </w:pPr>
      <w:r w:rsidRPr="00FF0286">
        <w:rPr>
          <w:rFonts w:cs="Arial"/>
        </w:rPr>
        <w:t>prehitro ohlajevanje prvih nekaj dni po vgraditvi,</w:t>
      </w:r>
    </w:p>
    <w:p w14:paraId="14585DD7" w14:textId="77777777" w:rsidR="00E36E3A" w:rsidRPr="00FF0286" w:rsidRDefault="00E36E3A" w:rsidP="00F061E8">
      <w:pPr>
        <w:pStyle w:val="Odstavekseznama"/>
        <w:numPr>
          <w:ilvl w:val="1"/>
          <w:numId w:val="277"/>
        </w:numPr>
        <w:rPr>
          <w:rFonts w:cs="Arial"/>
        </w:rPr>
      </w:pPr>
      <w:r w:rsidRPr="00FF0286">
        <w:rPr>
          <w:rFonts w:cs="Arial"/>
        </w:rPr>
        <w:t>velike razlike med notranjo in zunanjo temperaturo,</w:t>
      </w:r>
    </w:p>
    <w:p w14:paraId="1D14ADD7" w14:textId="77777777" w:rsidR="00E36E3A" w:rsidRPr="00FF0286" w:rsidRDefault="00E36E3A" w:rsidP="00F061E8">
      <w:pPr>
        <w:pStyle w:val="Odstavekseznama"/>
        <w:rPr>
          <w:rFonts w:cs="Arial"/>
        </w:rPr>
      </w:pPr>
      <w:r w:rsidRPr="00FF0286">
        <w:rPr>
          <w:rFonts w:cs="Arial"/>
        </w:rPr>
        <w:t>neugodne posledice nizkih temperatur na strjevanje in zmrznjenje,</w:t>
      </w:r>
    </w:p>
    <w:p w14:paraId="3D5DD571" w14:textId="77777777" w:rsidR="00E36E3A" w:rsidRPr="00FF0286" w:rsidRDefault="00E36E3A" w:rsidP="00F061E8">
      <w:pPr>
        <w:pStyle w:val="Odstavekseznama"/>
        <w:rPr>
          <w:rFonts w:cs="Arial"/>
        </w:rPr>
      </w:pPr>
      <w:r w:rsidRPr="00FF0286">
        <w:rPr>
          <w:rFonts w:cs="Arial"/>
        </w:rPr>
        <w:t>škodljive vplive vibracij in udarcev, zaradi katerih bi v mladem betonu lahko nastale razpoke in bi bila ogrožena sprijemnost jekla za ojačitev.</w:t>
      </w:r>
    </w:p>
    <w:p w14:paraId="53D21CB4" w14:textId="77777777" w:rsidR="00E36E3A" w:rsidRPr="00FF0286" w:rsidRDefault="00E36E3A" w:rsidP="00F061E8">
      <w:pPr>
        <w:pStyle w:val="Odstavekseznama"/>
        <w:rPr>
          <w:rFonts w:cs="Arial"/>
        </w:rPr>
      </w:pPr>
      <w:r w:rsidRPr="00FF0286">
        <w:rPr>
          <w:rFonts w:cs="Arial"/>
        </w:rPr>
        <w:t>Z nego betona je treba v kapilarnih porah zagotoviti zadostno količino vode oz. vlage za čimbolj popolno hidratacijo cementa in s tem za doseganje pričakovanih lastnosti strjenega betona.</w:t>
      </w:r>
    </w:p>
    <w:p w14:paraId="3EA3F843" w14:textId="77777777" w:rsidR="00E36E3A" w:rsidRPr="00FF0286" w:rsidRDefault="00E36E3A" w:rsidP="00F061E8">
      <w:pPr>
        <w:pStyle w:val="Odstavekseznama"/>
        <w:rPr>
          <w:rFonts w:cs="Arial"/>
        </w:rPr>
      </w:pPr>
      <w:r w:rsidRPr="00FF0286">
        <w:rPr>
          <w:rFonts w:cs="Arial"/>
        </w:rPr>
        <w:t>Prekomerno izsuševanje vgrajenega betona je mogoče preprečiti z ustrezno (neprekinjeno) mokro nego in/ali s kemijskimi zaščitnimi sredstvi. Ustrezno zaščito svežega betona je treba zagotoviti takoj po zgostitvi, vzdrževati pa najmanj 7 dni, vendar ne manj časa, kot je potrebno, da beton doseže 60 % predvidene trdnosti. Pri uporabi kemijskih zaščitnih sredstev za zaščito betona proti izsuševanju je treba upoštevati tehnične pogoje proizvajalca. Pogoje za trajanje zaščite svežega oziroma strjujočega betona, skladno s temi tehničnimi pogoji ter tehničnimi specifikacijami za gradnjo, predlaga izvajalec, potrdi pa nadzornik.</w:t>
      </w:r>
    </w:p>
    <w:p w14:paraId="3377F822" w14:textId="77777777" w:rsidR="00E36E3A" w:rsidRPr="00FF0286" w:rsidRDefault="00E36E3A" w:rsidP="00F061E8">
      <w:pPr>
        <w:pStyle w:val="Odstavekseznama"/>
        <w:rPr>
          <w:rFonts w:cs="Arial"/>
        </w:rPr>
      </w:pPr>
      <w:r w:rsidRPr="00FF0286">
        <w:rPr>
          <w:rFonts w:cs="Arial"/>
        </w:rPr>
        <w:t>Prekomerno segrevanje, hitro ohladitev in poškodbe predvsem večjih površin vgrajenega svežega in strjujočega betona zaradi padavin je mogoče preprečiti s pokritjem površine s filcem, plastično polstjo, folijo ali z drugim ustreznim materialom ali postopkom. Takšno zaščito je treba zagotoviti, dokler beton ni dosegel najmanj 50 % zahtevane tlačne trdnosti.</w:t>
      </w:r>
    </w:p>
    <w:p w14:paraId="1C77095E" w14:textId="77777777" w:rsidR="00E36E3A" w:rsidRPr="00FF0286" w:rsidRDefault="00E36E3A" w:rsidP="00F061E8">
      <w:pPr>
        <w:pStyle w:val="Odstavekseznama"/>
        <w:rPr>
          <w:rFonts w:cs="Arial"/>
        </w:rPr>
      </w:pPr>
      <w:r w:rsidRPr="00FF0286">
        <w:rPr>
          <w:rFonts w:cs="Arial"/>
        </w:rPr>
        <w:t>Ker poroznost površine strjenega betona omejuje njegovo trajnost, ga je treba ustrezno zaščititi. To je mogoče s postopki, ki preprečujejo vodi dostop v beton. Predvideno zaščito po projektni dokumentaciji, tehnični specifikaciji za gradnjo ali predlog izvajalca za zaščito betona mora odobriti nadzornik.</w:t>
      </w:r>
    </w:p>
    <w:p w14:paraId="1DAF2CE6" w14:textId="77777777" w:rsidR="00E36E3A" w:rsidRPr="00FF0286" w:rsidRDefault="00E36E3A" w:rsidP="00F061E8">
      <w:pPr>
        <w:pStyle w:val="Naslov7"/>
        <w:rPr>
          <w:rFonts w:ascii="Arial" w:hAnsi="Arial" w:cs="Arial"/>
          <w:color w:val="auto"/>
        </w:rPr>
      </w:pPr>
      <w:bookmarkStart w:id="1238" w:name="_Toc25424251"/>
      <w:r w:rsidRPr="00FF0286">
        <w:rPr>
          <w:rFonts w:ascii="Arial" w:hAnsi="Arial" w:cs="Arial"/>
          <w:color w:val="auto"/>
        </w:rPr>
        <w:t>Načini negovanja</w:t>
      </w:r>
      <w:bookmarkEnd w:id="1238"/>
    </w:p>
    <w:p w14:paraId="645A2D8C" w14:textId="77777777" w:rsidR="00E36E3A" w:rsidRPr="00FF0286" w:rsidRDefault="00E36E3A" w:rsidP="00F061E8">
      <w:pPr>
        <w:pStyle w:val="Odstavekseznama"/>
        <w:numPr>
          <w:ilvl w:val="0"/>
          <w:numId w:val="279"/>
        </w:numPr>
        <w:rPr>
          <w:rFonts w:cs="Arial"/>
        </w:rPr>
      </w:pPr>
      <w:r w:rsidRPr="00FF0286">
        <w:rPr>
          <w:rFonts w:cs="Arial"/>
        </w:rPr>
        <w:t>Postopek negovanja je treba določiti v tehnološkem elaboratu oz. projektu izvajanja betonskih konstrukcij pred začetkom del na gradbišču. Možni načini negovanja, ki se lahko uporabljajo samostojno ali v medsebojnih kombinacijah, so:</w:t>
      </w:r>
    </w:p>
    <w:p w14:paraId="72924453" w14:textId="77777777" w:rsidR="00E36E3A" w:rsidRPr="00FF0286" w:rsidRDefault="00E36E3A" w:rsidP="00F061E8">
      <w:pPr>
        <w:pStyle w:val="Odstavekseznama"/>
        <w:numPr>
          <w:ilvl w:val="1"/>
          <w:numId w:val="279"/>
        </w:numPr>
        <w:rPr>
          <w:rFonts w:cs="Arial"/>
        </w:rPr>
      </w:pPr>
      <w:r w:rsidRPr="00FF0286">
        <w:rPr>
          <w:rFonts w:cs="Arial"/>
        </w:rPr>
        <w:t>neodstranjeni opaž,</w:t>
      </w:r>
    </w:p>
    <w:p w14:paraId="705416A4" w14:textId="77777777" w:rsidR="00E36E3A" w:rsidRPr="00FF0286" w:rsidRDefault="00E36E3A" w:rsidP="00F061E8">
      <w:pPr>
        <w:pStyle w:val="Odstavekseznama"/>
        <w:numPr>
          <w:ilvl w:val="1"/>
          <w:numId w:val="279"/>
        </w:numPr>
        <w:rPr>
          <w:rFonts w:cs="Arial"/>
        </w:rPr>
      </w:pPr>
      <w:r w:rsidRPr="00FF0286">
        <w:rPr>
          <w:rFonts w:cs="Arial"/>
        </w:rPr>
        <w:t>pokrivanje s plastično folijo,</w:t>
      </w:r>
    </w:p>
    <w:p w14:paraId="64F58065" w14:textId="77777777" w:rsidR="00E36E3A" w:rsidRPr="00FF0286" w:rsidRDefault="00E36E3A" w:rsidP="00F061E8">
      <w:pPr>
        <w:pStyle w:val="Odstavekseznama"/>
        <w:numPr>
          <w:ilvl w:val="1"/>
          <w:numId w:val="279"/>
        </w:numPr>
        <w:rPr>
          <w:rFonts w:cs="Arial"/>
        </w:rPr>
      </w:pPr>
      <w:r w:rsidRPr="00FF0286">
        <w:rPr>
          <w:rFonts w:cs="Arial"/>
        </w:rPr>
        <w:t>namestitev mokrega prekritja,</w:t>
      </w:r>
    </w:p>
    <w:p w14:paraId="394B9568" w14:textId="77777777" w:rsidR="00E36E3A" w:rsidRPr="00FF0286" w:rsidRDefault="00E36E3A" w:rsidP="00F061E8">
      <w:pPr>
        <w:pStyle w:val="Odstavekseznama"/>
        <w:numPr>
          <w:ilvl w:val="1"/>
          <w:numId w:val="279"/>
        </w:numPr>
        <w:rPr>
          <w:rFonts w:cs="Arial"/>
        </w:rPr>
      </w:pPr>
      <w:r w:rsidRPr="00FF0286">
        <w:rPr>
          <w:rFonts w:cs="Arial"/>
        </w:rPr>
        <w:t>pršenje ali škropljenje vode (neprekinjeno v zahtevanem obdobju),</w:t>
      </w:r>
    </w:p>
    <w:p w14:paraId="23AF9425" w14:textId="77777777" w:rsidR="00E36E3A" w:rsidRPr="00FF0286" w:rsidRDefault="00E36E3A" w:rsidP="00F061E8">
      <w:pPr>
        <w:pStyle w:val="Odstavekseznama"/>
        <w:numPr>
          <w:ilvl w:val="1"/>
          <w:numId w:val="279"/>
        </w:numPr>
        <w:rPr>
          <w:rFonts w:cs="Arial"/>
        </w:rPr>
      </w:pPr>
      <w:r w:rsidRPr="00FF0286">
        <w:rPr>
          <w:rFonts w:cs="Arial"/>
        </w:rPr>
        <w:t>pobrizg kemijskega sredstva za negovanje, ki ustvari neprepusten zaščitni film.</w:t>
      </w:r>
    </w:p>
    <w:p w14:paraId="21D30F5B" w14:textId="77777777" w:rsidR="00E36E3A" w:rsidRPr="00FF0286" w:rsidRDefault="00E36E3A" w:rsidP="00F061E8">
      <w:pPr>
        <w:pStyle w:val="Odstavekseznama"/>
        <w:numPr>
          <w:ilvl w:val="0"/>
          <w:numId w:val="279"/>
        </w:numPr>
        <w:rPr>
          <w:rFonts w:cs="Arial"/>
        </w:rPr>
      </w:pPr>
      <w:r w:rsidRPr="00FF0286">
        <w:rPr>
          <w:rFonts w:cs="Arial"/>
        </w:rPr>
        <w:t>Glede učinkovitosti posameznih metod velja, da postane struktura por gostejša v primeru t.i. mokre nege, ko se beton med strjevanjem neprekinjeno moči, kot pa pri metodah s katerimi se le preprečuje izhlapevanje vode iz betona. V hladnem vremenu mokra nega ni dovoljena. Škropljenje toplih površin z mrzlo vodo lahko povzroči temperaturne napetosti in razpoke, zato mora imeti voda primerno visoko temperaturo (gradbiščni, premični rezervoarji).</w:t>
      </w:r>
    </w:p>
    <w:p w14:paraId="3900ED93" w14:textId="77777777" w:rsidR="00E36E3A" w:rsidRPr="00FF0286" w:rsidRDefault="00E36E3A" w:rsidP="00F061E8">
      <w:pPr>
        <w:pStyle w:val="Naslov7"/>
        <w:rPr>
          <w:rFonts w:ascii="Arial" w:hAnsi="Arial" w:cs="Arial"/>
          <w:color w:val="auto"/>
        </w:rPr>
      </w:pPr>
      <w:bookmarkStart w:id="1239" w:name="_Toc25424252"/>
      <w:r w:rsidRPr="00FF0286">
        <w:rPr>
          <w:rFonts w:ascii="Arial" w:hAnsi="Arial" w:cs="Arial"/>
          <w:color w:val="auto"/>
        </w:rPr>
        <w:t>Trajanje nege</w:t>
      </w:r>
      <w:bookmarkEnd w:id="1239"/>
    </w:p>
    <w:p w14:paraId="73A7003C" w14:textId="77777777" w:rsidR="00E36E3A" w:rsidRPr="00FF0286" w:rsidRDefault="00E36E3A" w:rsidP="00F061E8">
      <w:pPr>
        <w:pStyle w:val="Odstavekseznama"/>
        <w:numPr>
          <w:ilvl w:val="0"/>
          <w:numId w:val="280"/>
        </w:numPr>
        <w:rPr>
          <w:rFonts w:cs="Arial"/>
        </w:rPr>
      </w:pPr>
      <w:r w:rsidRPr="00FF0286">
        <w:rPr>
          <w:rFonts w:cs="Arial"/>
        </w:rPr>
        <w:t>Trajanje nege je odvisno od klimatskih pogojev in od dosežene trdnosti betona ob koncu nege, izražene kot razmerje srednje trdnosti ob koncu negovanja in srednje trdnosti po 28 dneh (Tabela 3.6.11).</w:t>
      </w:r>
    </w:p>
    <w:p w14:paraId="68C0E3D9" w14:textId="77777777" w:rsidR="00E36E3A" w:rsidRPr="00FF0286" w:rsidRDefault="00E36E3A" w:rsidP="00F061E8">
      <w:pPr>
        <w:rPr>
          <w:rFonts w:cs="Arial"/>
        </w:rPr>
      </w:pPr>
      <w:r w:rsidRPr="00FF0286">
        <w:rPr>
          <w:rFonts w:cs="Arial"/>
        </w:rPr>
        <w:t>Tabela 3.6.11:</w:t>
      </w:r>
      <w:r w:rsidRPr="00FF0286">
        <w:rPr>
          <w:rFonts w:cs="Arial"/>
        </w:rPr>
        <w:tab/>
      </w:r>
      <w:r w:rsidRPr="00FF0286">
        <w:rPr>
          <w:rFonts w:cs="Arial"/>
        </w:rPr>
        <w:tab/>
        <w:t>Pogoji okolja in trajanje nege v odvisnosti od tlačne trdnosti betona na koncu negovanja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08"/>
        <w:gridCol w:w="1558"/>
        <w:gridCol w:w="2744"/>
        <w:gridCol w:w="2902"/>
      </w:tblGrid>
      <w:tr w:rsidR="00E36E3A" w:rsidRPr="008D79D3" w14:paraId="0968B154" w14:textId="77777777" w:rsidTr="00E36E3A">
        <w:trPr>
          <w:trHeight w:val="227"/>
          <w:jc w:val="center"/>
        </w:trPr>
        <w:tc>
          <w:tcPr>
            <w:tcW w:w="2666" w:type="dxa"/>
            <w:gridSpan w:val="2"/>
            <w:tcBorders>
              <w:top w:val="single" w:sz="4" w:space="0" w:color="auto"/>
              <w:left w:val="single" w:sz="4" w:space="0" w:color="auto"/>
              <w:bottom w:val="single" w:sz="4" w:space="0" w:color="auto"/>
              <w:right w:val="single" w:sz="4" w:space="0" w:color="auto"/>
            </w:tcBorders>
            <w:vAlign w:val="center"/>
            <w:hideMark/>
          </w:tcPr>
          <w:p w14:paraId="4AF1E4F5" w14:textId="77777777" w:rsidR="00E36E3A" w:rsidRPr="008D79D3" w:rsidRDefault="00E36E3A" w:rsidP="00F061E8">
            <w:pPr>
              <w:rPr>
                <w:rFonts w:cs="Arial"/>
              </w:rPr>
            </w:pPr>
            <w:r w:rsidRPr="008D79D3">
              <w:rPr>
                <w:rFonts w:cs="Arial"/>
              </w:rPr>
              <w:t>Klimatski pogoj</w:t>
            </w:r>
          </w:p>
        </w:tc>
        <w:tc>
          <w:tcPr>
            <w:tcW w:w="2744" w:type="dxa"/>
            <w:tcBorders>
              <w:top w:val="single" w:sz="4" w:space="0" w:color="auto"/>
              <w:left w:val="single" w:sz="4" w:space="0" w:color="auto"/>
              <w:bottom w:val="single" w:sz="4" w:space="0" w:color="auto"/>
              <w:right w:val="single" w:sz="4" w:space="0" w:color="auto"/>
            </w:tcBorders>
            <w:vAlign w:val="center"/>
            <w:hideMark/>
          </w:tcPr>
          <w:p w14:paraId="3CE95EC6" w14:textId="77777777" w:rsidR="00E36E3A" w:rsidRPr="008D79D3" w:rsidRDefault="00E36E3A" w:rsidP="00F061E8">
            <w:pPr>
              <w:rPr>
                <w:rFonts w:cs="Arial"/>
              </w:rPr>
            </w:pPr>
            <w:r w:rsidRPr="008D79D3">
              <w:rPr>
                <w:rFonts w:cs="Arial"/>
              </w:rPr>
              <w:t>Povprečna vlažnost [%]</w:t>
            </w:r>
          </w:p>
        </w:tc>
        <w:tc>
          <w:tcPr>
            <w:tcW w:w="2902" w:type="dxa"/>
            <w:tcBorders>
              <w:top w:val="single" w:sz="4" w:space="0" w:color="auto"/>
              <w:left w:val="single" w:sz="4" w:space="0" w:color="auto"/>
              <w:bottom w:val="single" w:sz="4" w:space="0" w:color="auto"/>
              <w:right w:val="single" w:sz="4" w:space="0" w:color="auto"/>
            </w:tcBorders>
            <w:vAlign w:val="center"/>
            <w:hideMark/>
          </w:tcPr>
          <w:p w14:paraId="5FE5AE9D" w14:textId="77777777" w:rsidR="00E36E3A" w:rsidRPr="008D79D3" w:rsidRDefault="00E36E3A" w:rsidP="00F061E8">
            <w:pPr>
              <w:rPr>
                <w:rFonts w:cs="Arial"/>
              </w:rPr>
            </w:pPr>
            <w:r w:rsidRPr="008D79D3">
              <w:rPr>
                <w:rFonts w:cs="Arial"/>
              </w:rPr>
              <w:t>Zahtevani delež trdnosti</w:t>
            </w:r>
          </w:p>
        </w:tc>
      </w:tr>
      <w:tr w:rsidR="00E36E3A" w:rsidRPr="008D79D3" w14:paraId="2341443A"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10679366" w14:textId="77777777" w:rsidR="00E36E3A" w:rsidRPr="008D79D3" w:rsidRDefault="00E36E3A" w:rsidP="00F061E8">
            <w:pPr>
              <w:rPr>
                <w:rFonts w:cs="Arial"/>
              </w:rPr>
            </w:pPr>
            <w:r w:rsidRPr="008D79D3">
              <w:rPr>
                <w:rFonts w:cs="Arial"/>
              </w:rPr>
              <w:t>V</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08E6626" w14:textId="77777777" w:rsidR="00E36E3A" w:rsidRPr="008D79D3" w:rsidRDefault="00E36E3A" w:rsidP="00F061E8">
            <w:pPr>
              <w:rPr>
                <w:rFonts w:cs="Arial"/>
              </w:rPr>
            </w:pPr>
            <w:r w:rsidRPr="008D79D3">
              <w:rPr>
                <w:rFonts w:cs="Arial"/>
              </w:rPr>
              <w:t>Vlažno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21F1C58E" w14:textId="77777777" w:rsidR="00E36E3A" w:rsidRPr="008D79D3" w:rsidRDefault="00E36E3A" w:rsidP="00F061E8">
            <w:pPr>
              <w:rPr>
                <w:rFonts w:cs="Arial"/>
              </w:rPr>
            </w:pPr>
            <w:r w:rsidRPr="008D79D3">
              <w:rPr>
                <w:rFonts w:cs="Arial"/>
              </w:rPr>
              <w:t>&gt; 80</w:t>
            </w:r>
          </w:p>
        </w:tc>
        <w:tc>
          <w:tcPr>
            <w:tcW w:w="2902" w:type="dxa"/>
            <w:tcBorders>
              <w:top w:val="single" w:sz="4" w:space="0" w:color="auto"/>
              <w:left w:val="single" w:sz="4" w:space="0" w:color="auto"/>
              <w:bottom w:val="single" w:sz="4" w:space="0" w:color="auto"/>
              <w:right w:val="single" w:sz="4" w:space="0" w:color="auto"/>
            </w:tcBorders>
            <w:vAlign w:val="center"/>
            <w:hideMark/>
          </w:tcPr>
          <w:p w14:paraId="533494E7" w14:textId="77777777" w:rsidR="00E36E3A" w:rsidRPr="008D79D3" w:rsidRDefault="00E36E3A" w:rsidP="00F061E8">
            <w:pPr>
              <w:rPr>
                <w:rFonts w:cs="Arial"/>
              </w:rPr>
            </w:pPr>
            <w:r w:rsidRPr="008D79D3">
              <w:rPr>
                <w:rFonts w:cs="Arial"/>
              </w:rPr>
              <w:t>0,1</w:t>
            </w:r>
          </w:p>
        </w:tc>
      </w:tr>
      <w:tr w:rsidR="00E36E3A" w:rsidRPr="008D79D3" w14:paraId="3DA24809"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19E3248A" w14:textId="77777777" w:rsidR="00E36E3A" w:rsidRPr="008D79D3" w:rsidRDefault="00E36E3A" w:rsidP="00F061E8">
            <w:pPr>
              <w:rPr>
                <w:rFonts w:cs="Arial"/>
              </w:rPr>
            </w:pPr>
            <w:r w:rsidRPr="008D79D3">
              <w:rPr>
                <w:rFonts w:cs="Arial"/>
              </w:rPr>
              <w:t>Z</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9FD6FD7" w14:textId="77777777" w:rsidR="00E36E3A" w:rsidRPr="008D79D3" w:rsidRDefault="00E36E3A" w:rsidP="00F061E8">
            <w:pPr>
              <w:rPr>
                <w:rFonts w:cs="Arial"/>
              </w:rPr>
            </w:pPr>
            <w:r w:rsidRPr="008D79D3">
              <w:rPr>
                <w:rFonts w:cs="Arial"/>
              </w:rPr>
              <w:t>Zmerno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4AB85D4D" w14:textId="77777777" w:rsidR="00E36E3A" w:rsidRPr="008D79D3" w:rsidRDefault="00E36E3A" w:rsidP="00F061E8">
            <w:pPr>
              <w:rPr>
                <w:rFonts w:cs="Arial"/>
              </w:rPr>
            </w:pPr>
            <w:r w:rsidRPr="008D79D3">
              <w:rPr>
                <w:rFonts w:cs="Arial"/>
              </w:rPr>
              <w:t>od 65 do 80</w:t>
            </w:r>
          </w:p>
        </w:tc>
        <w:tc>
          <w:tcPr>
            <w:tcW w:w="2902" w:type="dxa"/>
            <w:tcBorders>
              <w:top w:val="single" w:sz="4" w:space="0" w:color="auto"/>
              <w:left w:val="single" w:sz="4" w:space="0" w:color="auto"/>
              <w:bottom w:val="single" w:sz="4" w:space="0" w:color="auto"/>
              <w:right w:val="single" w:sz="4" w:space="0" w:color="auto"/>
            </w:tcBorders>
            <w:vAlign w:val="center"/>
            <w:hideMark/>
          </w:tcPr>
          <w:p w14:paraId="1DE036C8" w14:textId="77777777" w:rsidR="00E36E3A" w:rsidRPr="008D79D3" w:rsidRDefault="00E36E3A" w:rsidP="00F061E8">
            <w:pPr>
              <w:rPr>
                <w:rFonts w:cs="Arial"/>
              </w:rPr>
            </w:pPr>
            <w:r w:rsidRPr="008D79D3">
              <w:rPr>
                <w:rFonts w:cs="Arial"/>
              </w:rPr>
              <w:t>0,4</w:t>
            </w:r>
          </w:p>
        </w:tc>
      </w:tr>
      <w:tr w:rsidR="00E36E3A" w:rsidRPr="008D79D3" w14:paraId="34F83D1A"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15B24FA6" w14:textId="77777777" w:rsidR="00E36E3A" w:rsidRPr="008D79D3" w:rsidRDefault="00E36E3A" w:rsidP="00F061E8">
            <w:pPr>
              <w:rPr>
                <w:rFonts w:cs="Arial"/>
              </w:rPr>
            </w:pPr>
            <w:r w:rsidRPr="008D79D3">
              <w:rPr>
                <w:rFonts w:cs="Arial"/>
              </w:rPr>
              <w:t>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4A646A1" w14:textId="77777777" w:rsidR="00E36E3A" w:rsidRPr="008D79D3" w:rsidRDefault="00E36E3A" w:rsidP="00F061E8">
            <w:pPr>
              <w:rPr>
                <w:rFonts w:cs="Arial"/>
              </w:rPr>
            </w:pPr>
            <w:r w:rsidRPr="008D79D3">
              <w:rPr>
                <w:rFonts w:cs="Arial"/>
              </w:rPr>
              <w:t>Suho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29F07897" w14:textId="77777777" w:rsidR="00E36E3A" w:rsidRPr="008D79D3" w:rsidRDefault="00E36E3A" w:rsidP="00F061E8">
            <w:pPr>
              <w:rPr>
                <w:rFonts w:cs="Arial"/>
              </w:rPr>
            </w:pPr>
            <w:r w:rsidRPr="008D79D3">
              <w:rPr>
                <w:rFonts w:cs="Arial"/>
              </w:rPr>
              <w:t>od 45 do 65</w:t>
            </w:r>
          </w:p>
        </w:tc>
        <w:tc>
          <w:tcPr>
            <w:tcW w:w="2902" w:type="dxa"/>
            <w:tcBorders>
              <w:top w:val="single" w:sz="4" w:space="0" w:color="auto"/>
              <w:left w:val="single" w:sz="4" w:space="0" w:color="auto"/>
              <w:bottom w:val="single" w:sz="4" w:space="0" w:color="auto"/>
              <w:right w:val="single" w:sz="4" w:space="0" w:color="auto"/>
            </w:tcBorders>
            <w:vAlign w:val="center"/>
            <w:hideMark/>
          </w:tcPr>
          <w:p w14:paraId="094EF421" w14:textId="77777777" w:rsidR="00E36E3A" w:rsidRPr="008D79D3" w:rsidRDefault="00E36E3A" w:rsidP="00F061E8">
            <w:pPr>
              <w:rPr>
                <w:rFonts w:cs="Arial"/>
              </w:rPr>
            </w:pPr>
            <w:r w:rsidRPr="008D79D3">
              <w:rPr>
                <w:rFonts w:cs="Arial"/>
              </w:rPr>
              <w:t>0,5</w:t>
            </w:r>
          </w:p>
        </w:tc>
      </w:tr>
      <w:tr w:rsidR="00E36E3A" w:rsidRPr="008D79D3" w14:paraId="39243C9C" w14:textId="77777777" w:rsidTr="00E36E3A">
        <w:trPr>
          <w:trHeight w:val="227"/>
          <w:jc w:val="center"/>
        </w:trPr>
        <w:tc>
          <w:tcPr>
            <w:tcW w:w="1108" w:type="dxa"/>
            <w:tcBorders>
              <w:top w:val="single" w:sz="4" w:space="0" w:color="auto"/>
              <w:left w:val="single" w:sz="4" w:space="0" w:color="auto"/>
              <w:bottom w:val="single" w:sz="4" w:space="0" w:color="auto"/>
              <w:right w:val="single" w:sz="4" w:space="0" w:color="auto"/>
            </w:tcBorders>
            <w:vAlign w:val="center"/>
            <w:hideMark/>
          </w:tcPr>
          <w:p w14:paraId="324CE13E" w14:textId="77777777" w:rsidR="00E36E3A" w:rsidRPr="008D79D3" w:rsidRDefault="00E36E3A" w:rsidP="00F061E8">
            <w:pPr>
              <w:rPr>
                <w:rFonts w:cs="Arial"/>
              </w:rPr>
            </w:pPr>
            <w:r w:rsidRPr="008D79D3">
              <w:rPr>
                <w:rFonts w:cs="Arial"/>
              </w:rPr>
              <w:t>ZS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A69D659" w14:textId="77777777" w:rsidR="00E36E3A" w:rsidRPr="008D79D3" w:rsidRDefault="00E36E3A" w:rsidP="00F061E8">
            <w:pPr>
              <w:rPr>
                <w:rFonts w:cs="Arial"/>
              </w:rPr>
            </w:pPr>
            <w:r w:rsidRPr="008D79D3">
              <w:rPr>
                <w:rFonts w:cs="Arial"/>
              </w:rPr>
              <w:t>zelo suho</w:t>
            </w:r>
          </w:p>
        </w:tc>
        <w:tc>
          <w:tcPr>
            <w:tcW w:w="2744" w:type="dxa"/>
            <w:tcBorders>
              <w:top w:val="single" w:sz="4" w:space="0" w:color="auto"/>
              <w:left w:val="single" w:sz="4" w:space="0" w:color="auto"/>
              <w:bottom w:val="single" w:sz="4" w:space="0" w:color="auto"/>
              <w:right w:val="single" w:sz="4" w:space="0" w:color="auto"/>
            </w:tcBorders>
            <w:vAlign w:val="center"/>
            <w:hideMark/>
          </w:tcPr>
          <w:p w14:paraId="5950F177" w14:textId="77777777" w:rsidR="00E36E3A" w:rsidRPr="008D79D3" w:rsidRDefault="00E36E3A" w:rsidP="00F061E8">
            <w:pPr>
              <w:rPr>
                <w:rFonts w:cs="Arial"/>
              </w:rPr>
            </w:pPr>
            <w:r w:rsidRPr="008D79D3">
              <w:rPr>
                <w:rFonts w:cs="Arial"/>
              </w:rPr>
              <w:t>&lt; 45</w:t>
            </w:r>
          </w:p>
        </w:tc>
        <w:tc>
          <w:tcPr>
            <w:tcW w:w="2902" w:type="dxa"/>
            <w:tcBorders>
              <w:top w:val="single" w:sz="4" w:space="0" w:color="auto"/>
              <w:left w:val="single" w:sz="4" w:space="0" w:color="auto"/>
              <w:bottom w:val="single" w:sz="4" w:space="0" w:color="auto"/>
              <w:right w:val="single" w:sz="4" w:space="0" w:color="auto"/>
            </w:tcBorders>
            <w:vAlign w:val="center"/>
            <w:hideMark/>
          </w:tcPr>
          <w:p w14:paraId="114C59F8" w14:textId="77777777" w:rsidR="00E36E3A" w:rsidRPr="008D79D3" w:rsidRDefault="00E36E3A" w:rsidP="00F061E8">
            <w:pPr>
              <w:rPr>
                <w:rFonts w:cs="Arial"/>
              </w:rPr>
            </w:pPr>
            <w:r w:rsidRPr="008D79D3">
              <w:rPr>
                <w:rFonts w:cs="Arial"/>
              </w:rPr>
              <w:t>0,6</w:t>
            </w:r>
          </w:p>
        </w:tc>
      </w:tr>
    </w:tbl>
    <w:p w14:paraId="3E360B62" w14:textId="77777777" w:rsidR="00E36E3A" w:rsidRPr="00FF0286" w:rsidRDefault="00E36E3A" w:rsidP="00F061E8">
      <w:pPr>
        <w:rPr>
          <w:rFonts w:cs="Arial"/>
        </w:rPr>
      </w:pPr>
    </w:p>
    <w:p w14:paraId="3A5F78DB" w14:textId="77777777" w:rsidR="00E36E3A" w:rsidRPr="00FF0286" w:rsidRDefault="00114B10" w:rsidP="00F061E8">
      <w:pPr>
        <w:pStyle w:val="Odstavekseznama"/>
        <w:rPr>
          <w:rFonts w:cs="Arial"/>
        </w:rPr>
      </w:pPr>
      <w:r w:rsidRPr="00FF0286">
        <w:rPr>
          <w:rFonts w:cs="Arial"/>
        </w:rPr>
        <w:t>M</w:t>
      </w:r>
      <w:r w:rsidR="00E36E3A" w:rsidRPr="00FF0286">
        <w:rPr>
          <w:rFonts w:cs="Arial"/>
        </w:rPr>
        <w:t>erilo trajanja nege je lahko tudi:</w:t>
      </w:r>
    </w:p>
    <w:p w14:paraId="7BAC439E" w14:textId="77777777"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minimalni čas glede na klimatske pogoje in dinamiko strjevanja betona (Tabela 3.6.12),</w:t>
      </w:r>
    </w:p>
    <w:p w14:paraId="1AAB1157" w14:textId="77777777" w:rsidR="00E36E3A"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zrelost betona, t.j. dosežena stopnja hidratacije, ki se izraža z vsoto produktov izmerjenih temperatur in pripadajočih časov trajanja vsake temperature,</w:t>
      </w:r>
    </w:p>
    <w:p w14:paraId="2FC503B5" w14:textId="77777777" w:rsidR="00A74C2F" w:rsidRPr="00FF0286" w:rsidRDefault="00114B10" w:rsidP="00F061E8">
      <w:pPr>
        <w:pStyle w:val="Odstavekseznama"/>
        <w:numPr>
          <w:ilvl w:val="0"/>
          <w:numId w:val="0"/>
        </w:numPr>
        <w:ind w:left="1440"/>
        <w:rPr>
          <w:rFonts w:cs="Arial"/>
        </w:rPr>
      </w:pPr>
      <w:r w:rsidRPr="00FF0286">
        <w:rPr>
          <w:rFonts w:cs="Arial"/>
        </w:rPr>
        <w:t xml:space="preserve">- </w:t>
      </w:r>
      <w:r w:rsidR="00E36E3A" w:rsidRPr="00FF0286">
        <w:rPr>
          <w:rFonts w:cs="Arial"/>
        </w:rPr>
        <w:t>predpisani razredi nege po SIST EN 13670.</w:t>
      </w:r>
      <w:bookmarkStart w:id="1240" w:name="_Toc416874426"/>
    </w:p>
    <w:p w14:paraId="342C0D13" w14:textId="77777777" w:rsidR="00E36E3A" w:rsidRPr="00FF0286" w:rsidRDefault="00E33E51" w:rsidP="00F061E8">
      <w:pPr>
        <w:pStyle w:val="Naslov6"/>
        <w:rPr>
          <w:rFonts w:cs="Arial"/>
        </w:rPr>
      </w:pPr>
      <w:bookmarkStart w:id="1241" w:name="_Toc25424253"/>
      <w:r>
        <w:rPr>
          <w:rFonts w:cs="Arial"/>
        </w:rPr>
        <w:t xml:space="preserve"> </w:t>
      </w:r>
      <w:r w:rsidR="00E36E3A" w:rsidRPr="00FF0286">
        <w:rPr>
          <w:rFonts w:cs="Arial"/>
        </w:rPr>
        <w:t>Betoniranje v hladnem vremenu</w:t>
      </w:r>
      <w:bookmarkEnd w:id="1240"/>
      <w:bookmarkEnd w:id="1241"/>
    </w:p>
    <w:p w14:paraId="18FE4EF9" w14:textId="77777777" w:rsidR="00E36E3A" w:rsidRPr="00FF0286" w:rsidRDefault="00E36E3A" w:rsidP="00F061E8">
      <w:pPr>
        <w:pStyle w:val="Naslov7"/>
        <w:rPr>
          <w:rFonts w:ascii="Arial" w:hAnsi="Arial" w:cs="Arial"/>
          <w:color w:val="auto"/>
        </w:rPr>
      </w:pPr>
      <w:bookmarkStart w:id="1242" w:name="_Toc25424254"/>
      <w:r w:rsidRPr="00FF0286">
        <w:rPr>
          <w:rFonts w:ascii="Arial" w:hAnsi="Arial" w:cs="Arial"/>
          <w:color w:val="auto"/>
        </w:rPr>
        <w:t>Splošno</w:t>
      </w:r>
      <w:bookmarkEnd w:id="1242"/>
    </w:p>
    <w:p w14:paraId="6F285B5B" w14:textId="77777777" w:rsidR="00E36E3A" w:rsidRPr="00FF0286" w:rsidRDefault="00E36E3A" w:rsidP="00F061E8">
      <w:pPr>
        <w:pStyle w:val="Odstavekseznama"/>
        <w:numPr>
          <w:ilvl w:val="0"/>
          <w:numId w:val="281"/>
        </w:numPr>
        <w:rPr>
          <w:rFonts w:cs="Arial"/>
        </w:rPr>
      </w:pPr>
      <w:r w:rsidRPr="00FF0286">
        <w:rPr>
          <w:rFonts w:cs="Arial"/>
        </w:rPr>
        <w:t>To poglavje opredeljuje vremenske pogoje hladnega vremena, pri katerih se zaradi nizkih temperatur upočasni dinamika hidratacije cementa in določa dopolnilne ukrepe, ki jih je treba podvzeti pri betoniranju za zaščito mladega betona pred zmrznjenjem in za zagotovitev pogojev, ki omogočijo normalen razvoj predvidenih lastnosti strjenega betona.</w:t>
      </w:r>
    </w:p>
    <w:p w14:paraId="7A459509" w14:textId="77777777" w:rsidR="00E36E3A" w:rsidRPr="00FF0286" w:rsidRDefault="00E36E3A" w:rsidP="00F061E8">
      <w:pPr>
        <w:pStyle w:val="Odstavekseznama"/>
        <w:numPr>
          <w:ilvl w:val="0"/>
          <w:numId w:val="281"/>
        </w:numPr>
        <w:rPr>
          <w:rFonts w:cs="Arial"/>
        </w:rPr>
      </w:pPr>
      <w:r w:rsidRPr="00FF0286">
        <w:rPr>
          <w:rFonts w:cs="Arial"/>
        </w:rPr>
        <w:t>Hladno vreme je obdobje, ko so temperature zraka kadarkoli v teku dneva pod 0°C in ko srednje dnevne temperature več kot tri zaporedne dni padejo pod +5°C. Srednja dnevna temperatura je povprečje najvišje in najnižje izmerjene temperature od polnoči do polnoči. Obdobje hladnega vremena preneha, ko je temperatura zraka vsaj 3 zaporedne dni najmanj pol dneva nad +10°C.</w:t>
      </w:r>
    </w:p>
    <w:p w14:paraId="5A737886" w14:textId="77777777" w:rsidR="00E36E3A" w:rsidRPr="00FF0286" w:rsidRDefault="00E36E3A" w:rsidP="00F061E8">
      <w:pPr>
        <w:pStyle w:val="Odstavekseznama"/>
        <w:numPr>
          <w:ilvl w:val="0"/>
          <w:numId w:val="281"/>
        </w:numPr>
        <w:rPr>
          <w:rFonts w:cs="Arial"/>
        </w:rPr>
      </w:pPr>
      <w:r w:rsidRPr="00FF0286">
        <w:rPr>
          <w:rFonts w:cs="Arial"/>
        </w:rPr>
        <w:t>Prehodno obdobje je čas, ko še niso izpolnjeni vsi pogoji za hladno vreme, ampak so ponoči možne temperature pod 0°C.</w:t>
      </w:r>
    </w:p>
    <w:p w14:paraId="1AE38912" w14:textId="77777777" w:rsidR="00E36E3A" w:rsidRPr="00FF0286" w:rsidRDefault="00E36E3A" w:rsidP="00F061E8">
      <w:pPr>
        <w:pStyle w:val="Odstavekseznama"/>
        <w:numPr>
          <w:ilvl w:val="0"/>
          <w:numId w:val="281"/>
        </w:numPr>
        <w:rPr>
          <w:rFonts w:cs="Arial"/>
        </w:rPr>
      </w:pPr>
      <w:r w:rsidRPr="00FF0286">
        <w:rPr>
          <w:rFonts w:cs="Arial"/>
        </w:rPr>
        <w:t>Čas zaščite pa pomeni zahtevani čas, v katerem je treba vzdrževati predpisano temperaturo vgrajenega betona.</w:t>
      </w:r>
    </w:p>
    <w:p w14:paraId="260E2998" w14:textId="77777777" w:rsidR="00E36E3A" w:rsidRPr="00FF0286" w:rsidRDefault="00E36E3A" w:rsidP="00F061E8">
      <w:pPr>
        <w:pStyle w:val="Odstavekseznama"/>
        <w:rPr>
          <w:rFonts w:cs="Arial"/>
        </w:rPr>
      </w:pPr>
      <w:r w:rsidRPr="00FF0286">
        <w:rPr>
          <w:rFonts w:cs="Arial"/>
        </w:rPr>
        <w:t>Kot betoniranje je opredeljen naslednji sklop aktivnosti: mešanje, transport, vgrajevanje, zaščita in nega betona.</w:t>
      </w:r>
    </w:p>
    <w:p w14:paraId="085E6C96" w14:textId="77777777" w:rsidR="00E36E3A" w:rsidRPr="00FF0286" w:rsidRDefault="00E36E3A" w:rsidP="00F061E8">
      <w:pPr>
        <w:rPr>
          <w:rFonts w:cs="Arial"/>
        </w:rPr>
      </w:pPr>
      <w:r w:rsidRPr="00FF0286">
        <w:rPr>
          <w:rFonts w:cs="Arial"/>
        </w:rPr>
        <w:t>Tabela 3.6.12:</w:t>
      </w:r>
      <w:r w:rsidRPr="00FF0286">
        <w:rPr>
          <w:rFonts w:cs="Arial"/>
        </w:rPr>
        <w:tab/>
        <w:t xml:space="preserve">Trajanje nege v dnevih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2"/>
        <w:gridCol w:w="1217"/>
        <w:gridCol w:w="583"/>
        <w:gridCol w:w="588"/>
        <w:gridCol w:w="589"/>
        <w:gridCol w:w="583"/>
        <w:gridCol w:w="589"/>
        <w:gridCol w:w="588"/>
        <w:gridCol w:w="650"/>
        <w:gridCol w:w="588"/>
        <w:gridCol w:w="592"/>
      </w:tblGrid>
      <w:tr w:rsidR="00E36E3A" w:rsidRPr="008D79D3" w14:paraId="6131C07C" w14:textId="77777777" w:rsidTr="00E36E3A">
        <w:trPr>
          <w:trHeight w:val="227"/>
        </w:trPr>
        <w:tc>
          <w:tcPr>
            <w:tcW w:w="2235" w:type="dxa"/>
            <w:vMerge w:val="restart"/>
            <w:tcBorders>
              <w:top w:val="single" w:sz="4" w:space="0" w:color="auto"/>
              <w:left w:val="single" w:sz="4" w:space="0" w:color="auto"/>
              <w:right w:val="single" w:sz="4" w:space="0" w:color="auto"/>
            </w:tcBorders>
          </w:tcPr>
          <w:p w14:paraId="29786B18" w14:textId="77777777" w:rsidR="00E36E3A" w:rsidRPr="008D79D3" w:rsidRDefault="00E36E3A" w:rsidP="00F061E8">
            <w:pPr>
              <w:rPr>
                <w:rFonts w:cs="Arial"/>
              </w:rPr>
            </w:pPr>
            <w:r w:rsidRPr="008D79D3">
              <w:rPr>
                <w:rFonts w:cs="Arial"/>
              </w:rPr>
              <w:t>Pogoji okolja med nego</w:t>
            </w:r>
          </w:p>
        </w:tc>
        <w:tc>
          <w:tcPr>
            <w:tcW w:w="1167" w:type="dxa"/>
            <w:vMerge w:val="restart"/>
            <w:tcBorders>
              <w:top w:val="single" w:sz="4" w:space="0" w:color="auto"/>
              <w:left w:val="single" w:sz="4" w:space="0" w:color="auto"/>
              <w:right w:val="single" w:sz="4" w:space="0" w:color="auto"/>
            </w:tcBorders>
            <w:hideMark/>
          </w:tcPr>
          <w:p w14:paraId="0BB13ED4" w14:textId="77777777" w:rsidR="00E36E3A" w:rsidRPr="008D79D3" w:rsidRDefault="00E36E3A" w:rsidP="00F061E8">
            <w:pPr>
              <w:rPr>
                <w:rFonts w:cs="Arial"/>
              </w:rPr>
            </w:pPr>
            <w:r w:rsidRPr="008D79D3">
              <w:rPr>
                <w:rFonts w:cs="Arial"/>
              </w:rPr>
              <w:t>Relativna vlažnost zraka [%]</w:t>
            </w:r>
          </w:p>
        </w:tc>
        <w:tc>
          <w:tcPr>
            <w:tcW w:w="5387" w:type="dxa"/>
            <w:gridSpan w:val="9"/>
            <w:tcBorders>
              <w:top w:val="single" w:sz="4" w:space="0" w:color="auto"/>
              <w:left w:val="single" w:sz="4" w:space="0" w:color="auto"/>
              <w:bottom w:val="nil"/>
              <w:right w:val="single" w:sz="4" w:space="0" w:color="auto"/>
            </w:tcBorders>
            <w:hideMark/>
          </w:tcPr>
          <w:p w14:paraId="29C40CF4" w14:textId="77777777" w:rsidR="00E36E3A" w:rsidRPr="008D79D3" w:rsidRDefault="00E36E3A" w:rsidP="00F061E8">
            <w:pPr>
              <w:rPr>
                <w:rFonts w:cs="Arial"/>
              </w:rPr>
            </w:pPr>
            <w:r w:rsidRPr="008D79D3">
              <w:rPr>
                <w:rFonts w:cs="Arial"/>
              </w:rPr>
              <w:t>Temperatura betona [</w:t>
            </w:r>
            <w:r w:rsidRPr="008D79D3">
              <w:rPr>
                <w:rFonts w:cs="Arial"/>
              </w:rPr>
              <w:sym w:font="Symbol" w:char="F0B0"/>
            </w:r>
            <w:r w:rsidRPr="008D79D3">
              <w:rPr>
                <w:rFonts w:cs="Arial"/>
              </w:rPr>
              <w:t>C]</w:t>
            </w:r>
          </w:p>
        </w:tc>
      </w:tr>
      <w:tr w:rsidR="00E36E3A" w:rsidRPr="008D79D3" w14:paraId="080F4CA6" w14:textId="77777777" w:rsidTr="00E36E3A">
        <w:trPr>
          <w:trHeight w:val="227"/>
        </w:trPr>
        <w:tc>
          <w:tcPr>
            <w:tcW w:w="2235" w:type="dxa"/>
            <w:vMerge/>
            <w:tcBorders>
              <w:left w:val="single" w:sz="4" w:space="0" w:color="auto"/>
              <w:right w:val="single" w:sz="4" w:space="0" w:color="auto"/>
            </w:tcBorders>
            <w:hideMark/>
          </w:tcPr>
          <w:p w14:paraId="4CB238B3" w14:textId="77777777" w:rsidR="00E36E3A" w:rsidRPr="008D79D3" w:rsidRDefault="00E36E3A" w:rsidP="00F061E8">
            <w:pPr>
              <w:rPr>
                <w:rFonts w:cs="Arial"/>
              </w:rPr>
            </w:pPr>
          </w:p>
        </w:tc>
        <w:tc>
          <w:tcPr>
            <w:tcW w:w="1167" w:type="dxa"/>
            <w:vMerge/>
            <w:tcBorders>
              <w:left w:val="single" w:sz="4" w:space="0" w:color="auto"/>
              <w:right w:val="single" w:sz="4" w:space="0" w:color="auto"/>
            </w:tcBorders>
            <w:hideMark/>
          </w:tcPr>
          <w:p w14:paraId="6C361B31" w14:textId="77777777" w:rsidR="00E36E3A" w:rsidRPr="008D79D3" w:rsidRDefault="00E36E3A" w:rsidP="00F061E8">
            <w:pPr>
              <w:rPr>
                <w:rFonts w:cs="Arial"/>
              </w:rPr>
            </w:pPr>
          </w:p>
        </w:tc>
        <w:tc>
          <w:tcPr>
            <w:tcW w:w="590" w:type="dxa"/>
            <w:tcBorders>
              <w:top w:val="nil"/>
              <w:left w:val="single" w:sz="4" w:space="0" w:color="auto"/>
              <w:bottom w:val="nil"/>
              <w:right w:val="single" w:sz="4" w:space="0" w:color="auto"/>
            </w:tcBorders>
            <w:hideMark/>
          </w:tcPr>
          <w:p w14:paraId="72BE23C7" w14:textId="77777777"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14:paraId="036F889A" w14:textId="77777777" w:rsidR="00E36E3A" w:rsidRPr="008D79D3" w:rsidRDefault="00E36E3A" w:rsidP="00F061E8">
            <w:pPr>
              <w:rPr>
                <w:rFonts w:cs="Arial"/>
              </w:rPr>
            </w:pPr>
            <w:r w:rsidRPr="008D79D3">
              <w:rPr>
                <w:rFonts w:cs="Arial"/>
              </w:rPr>
              <w:t>10</w:t>
            </w:r>
          </w:p>
        </w:tc>
        <w:tc>
          <w:tcPr>
            <w:tcW w:w="592" w:type="dxa"/>
            <w:tcBorders>
              <w:top w:val="nil"/>
              <w:left w:val="single" w:sz="4" w:space="0" w:color="auto"/>
              <w:bottom w:val="nil"/>
              <w:right w:val="single" w:sz="4" w:space="0" w:color="auto"/>
            </w:tcBorders>
            <w:hideMark/>
          </w:tcPr>
          <w:p w14:paraId="68D8206F" w14:textId="77777777" w:rsidR="00E36E3A" w:rsidRPr="008D79D3" w:rsidRDefault="00E36E3A" w:rsidP="00F061E8">
            <w:pPr>
              <w:rPr>
                <w:rFonts w:cs="Arial"/>
              </w:rPr>
            </w:pPr>
            <w:r w:rsidRPr="008D79D3">
              <w:rPr>
                <w:rFonts w:cs="Arial"/>
              </w:rPr>
              <w:t>15</w:t>
            </w:r>
          </w:p>
        </w:tc>
        <w:tc>
          <w:tcPr>
            <w:tcW w:w="590" w:type="dxa"/>
            <w:tcBorders>
              <w:top w:val="nil"/>
              <w:left w:val="single" w:sz="4" w:space="0" w:color="auto"/>
              <w:bottom w:val="nil"/>
              <w:right w:val="single" w:sz="4" w:space="0" w:color="auto"/>
            </w:tcBorders>
            <w:hideMark/>
          </w:tcPr>
          <w:p w14:paraId="46612DC5" w14:textId="77777777" w:rsidR="00E36E3A" w:rsidRPr="008D79D3" w:rsidRDefault="00E36E3A" w:rsidP="00F061E8">
            <w:pPr>
              <w:rPr>
                <w:rFonts w:cs="Arial"/>
              </w:rPr>
            </w:pPr>
            <w:r w:rsidRPr="008D79D3">
              <w:rPr>
                <w:rFonts w:cs="Arial"/>
              </w:rPr>
              <w:t>5</w:t>
            </w:r>
          </w:p>
        </w:tc>
        <w:tc>
          <w:tcPr>
            <w:tcW w:w="592" w:type="dxa"/>
            <w:tcBorders>
              <w:top w:val="nil"/>
              <w:left w:val="single" w:sz="4" w:space="0" w:color="auto"/>
              <w:bottom w:val="nil"/>
              <w:right w:val="single" w:sz="4" w:space="0" w:color="auto"/>
            </w:tcBorders>
            <w:hideMark/>
          </w:tcPr>
          <w:p w14:paraId="1925CA8A" w14:textId="77777777" w:rsidR="00E36E3A" w:rsidRPr="008D79D3" w:rsidRDefault="00E36E3A" w:rsidP="00F061E8">
            <w:pPr>
              <w:rPr>
                <w:rFonts w:cs="Arial"/>
              </w:rPr>
            </w:pPr>
            <w:r w:rsidRPr="008D79D3">
              <w:rPr>
                <w:rFonts w:cs="Arial"/>
              </w:rPr>
              <w:t>10</w:t>
            </w:r>
          </w:p>
        </w:tc>
        <w:tc>
          <w:tcPr>
            <w:tcW w:w="591" w:type="dxa"/>
            <w:tcBorders>
              <w:top w:val="nil"/>
              <w:left w:val="single" w:sz="4" w:space="0" w:color="auto"/>
              <w:bottom w:val="nil"/>
              <w:right w:val="single" w:sz="4" w:space="0" w:color="auto"/>
            </w:tcBorders>
            <w:hideMark/>
          </w:tcPr>
          <w:p w14:paraId="59D7E028" w14:textId="77777777" w:rsidR="00E36E3A" w:rsidRPr="008D79D3" w:rsidRDefault="00E36E3A" w:rsidP="00F061E8">
            <w:pPr>
              <w:rPr>
                <w:rFonts w:cs="Arial"/>
              </w:rPr>
            </w:pPr>
            <w:r w:rsidRPr="008D79D3">
              <w:rPr>
                <w:rFonts w:cs="Arial"/>
              </w:rPr>
              <w:t>15</w:t>
            </w:r>
          </w:p>
        </w:tc>
        <w:tc>
          <w:tcPr>
            <w:tcW w:w="655" w:type="dxa"/>
            <w:tcBorders>
              <w:top w:val="nil"/>
              <w:left w:val="single" w:sz="4" w:space="0" w:color="auto"/>
              <w:bottom w:val="nil"/>
              <w:right w:val="single" w:sz="4" w:space="0" w:color="auto"/>
            </w:tcBorders>
            <w:hideMark/>
          </w:tcPr>
          <w:p w14:paraId="49BF3812" w14:textId="77777777" w:rsidR="00E36E3A" w:rsidRPr="008D79D3" w:rsidRDefault="00E36E3A" w:rsidP="00F061E8">
            <w:pPr>
              <w:rPr>
                <w:rFonts w:cs="Arial"/>
              </w:rPr>
            </w:pPr>
            <w:r w:rsidRPr="008D79D3">
              <w:rPr>
                <w:rFonts w:cs="Arial"/>
              </w:rPr>
              <w:t>5</w:t>
            </w:r>
          </w:p>
        </w:tc>
        <w:tc>
          <w:tcPr>
            <w:tcW w:w="591" w:type="dxa"/>
            <w:tcBorders>
              <w:top w:val="nil"/>
              <w:left w:val="single" w:sz="4" w:space="0" w:color="auto"/>
              <w:bottom w:val="nil"/>
              <w:right w:val="single" w:sz="4" w:space="0" w:color="auto"/>
            </w:tcBorders>
            <w:hideMark/>
          </w:tcPr>
          <w:p w14:paraId="47D6E6B3" w14:textId="77777777" w:rsidR="00E36E3A" w:rsidRPr="008D79D3" w:rsidRDefault="00E36E3A" w:rsidP="00F061E8">
            <w:pPr>
              <w:rPr>
                <w:rFonts w:cs="Arial"/>
              </w:rPr>
            </w:pPr>
            <w:r w:rsidRPr="008D79D3">
              <w:rPr>
                <w:rFonts w:cs="Arial"/>
              </w:rPr>
              <w:t>10</w:t>
            </w:r>
          </w:p>
        </w:tc>
        <w:tc>
          <w:tcPr>
            <w:tcW w:w="595" w:type="dxa"/>
            <w:tcBorders>
              <w:top w:val="nil"/>
              <w:left w:val="single" w:sz="4" w:space="0" w:color="auto"/>
              <w:bottom w:val="nil"/>
              <w:right w:val="single" w:sz="4" w:space="0" w:color="auto"/>
            </w:tcBorders>
            <w:hideMark/>
          </w:tcPr>
          <w:p w14:paraId="1A5D4AE7" w14:textId="77777777" w:rsidR="00E36E3A" w:rsidRPr="008D79D3" w:rsidRDefault="00E36E3A" w:rsidP="00F061E8">
            <w:pPr>
              <w:rPr>
                <w:rFonts w:cs="Arial"/>
              </w:rPr>
            </w:pPr>
            <w:r w:rsidRPr="008D79D3">
              <w:rPr>
                <w:rFonts w:cs="Arial"/>
              </w:rPr>
              <w:t>15</w:t>
            </w:r>
          </w:p>
        </w:tc>
      </w:tr>
      <w:tr w:rsidR="00E36E3A" w:rsidRPr="008D79D3" w14:paraId="23466A82" w14:textId="77777777" w:rsidTr="00E36E3A">
        <w:trPr>
          <w:trHeight w:val="227"/>
        </w:trPr>
        <w:tc>
          <w:tcPr>
            <w:tcW w:w="2235" w:type="dxa"/>
            <w:vMerge/>
            <w:tcBorders>
              <w:left w:val="single" w:sz="4" w:space="0" w:color="auto"/>
              <w:bottom w:val="single" w:sz="4" w:space="0" w:color="auto"/>
              <w:right w:val="single" w:sz="4" w:space="0" w:color="auto"/>
            </w:tcBorders>
          </w:tcPr>
          <w:p w14:paraId="4DFC2FC8" w14:textId="77777777" w:rsidR="00E36E3A" w:rsidRPr="008D79D3" w:rsidRDefault="00E36E3A" w:rsidP="00F061E8">
            <w:pPr>
              <w:rPr>
                <w:rFonts w:cs="Arial"/>
              </w:rPr>
            </w:pPr>
          </w:p>
        </w:tc>
        <w:tc>
          <w:tcPr>
            <w:tcW w:w="1167" w:type="dxa"/>
            <w:vMerge/>
            <w:tcBorders>
              <w:left w:val="single" w:sz="4" w:space="0" w:color="auto"/>
              <w:bottom w:val="single" w:sz="4" w:space="0" w:color="auto"/>
              <w:right w:val="single" w:sz="4" w:space="0" w:color="auto"/>
            </w:tcBorders>
            <w:hideMark/>
          </w:tcPr>
          <w:p w14:paraId="5EC1DD54" w14:textId="77777777" w:rsidR="00E36E3A" w:rsidRPr="008D79D3" w:rsidRDefault="00E36E3A" w:rsidP="00F061E8">
            <w:pPr>
              <w:rPr>
                <w:rFonts w:cs="Arial"/>
              </w:rPr>
            </w:pPr>
          </w:p>
        </w:tc>
        <w:tc>
          <w:tcPr>
            <w:tcW w:w="5387" w:type="dxa"/>
            <w:gridSpan w:val="9"/>
            <w:tcBorders>
              <w:top w:val="nil"/>
              <w:left w:val="single" w:sz="4" w:space="0" w:color="auto"/>
              <w:bottom w:val="single" w:sz="4" w:space="0" w:color="auto"/>
              <w:right w:val="single" w:sz="4" w:space="0" w:color="auto"/>
            </w:tcBorders>
            <w:hideMark/>
          </w:tcPr>
          <w:p w14:paraId="4E54B8E8" w14:textId="77777777" w:rsidR="00E36E3A" w:rsidRPr="008D79D3" w:rsidRDefault="00E36E3A" w:rsidP="00F061E8">
            <w:pPr>
              <w:rPr>
                <w:rFonts w:cs="Arial"/>
              </w:rPr>
            </w:pPr>
            <w:r w:rsidRPr="008D79D3">
              <w:rPr>
                <w:rFonts w:cs="Arial"/>
              </w:rPr>
              <w:t>Minimalno trajanje nege [dni]</w:t>
            </w:r>
          </w:p>
        </w:tc>
      </w:tr>
      <w:tr w:rsidR="00E36E3A" w:rsidRPr="008D79D3" w14:paraId="357F2451" w14:textId="77777777" w:rsidTr="00E36E3A">
        <w:trPr>
          <w:trHeight w:val="227"/>
        </w:trPr>
        <w:tc>
          <w:tcPr>
            <w:tcW w:w="2235" w:type="dxa"/>
            <w:tcBorders>
              <w:top w:val="single" w:sz="4" w:space="0" w:color="auto"/>
              <w:left w:val="single" w:sz="4" w:space="0" w:color="auto"/>
              <w:bottom w:val="nil"/>
              <w:right w:val="single" w:sz="4" w:space="0" w:color="auto"/>
            </w:tcBorders>
            <w:hideMark/>
          </w:tcPr>
          <w:p w14:paraId="5F70C8FA" w14:textId="77777777" w:rsidR="00E36E3A" w:rsidRPr="008D79D3" w:rsidRDefault="00E36E3A" w:rsidP="00F061E8">
            <w:pPr>
              <w:rPr>
                <w:rFonts w:cs="Arial"/>
              </w:rPr>
            </w:pPr>
            <w:r w:rsidRPr="008D79D3">
              <w:rPr>
                <w:rFonts w:cs="Arial"/>
              </w:rPr>
              <w:t xml:space="preserve">- </w:t>
            </w:r>
            <w:r w:rsidRPr="008D79D3">
              <w:rPr>
                <w:rFonts w:cs="Arial"/>
              </w:rPr>
              <w:tab/>
              <w:t>ni neposrednega osončenja</w:t>
            </w:r>
          </w:p>
        </w:tc>
        <w:tc>
          <w:tcPr>
            <w:tcW w:w="1167" w:type="dxa"/>
            <w:tcBorders>
              <w:top w:val="single" w:sz="4" w:space="0" w:color="auto"/>
              <w:left w:val="single" w:sz="4" w:space="0" w:color="auto"/>
              <w:bottom w:val="nil"/>
              <w:right w:val="single" w:sz="4" w:space="0" w:color="auto"/>
            </w:tcBorders>
            <w:hideMark/>
          </w:tcPr>
          <w:p w14:paraId="04DB112A" w14:textId="77777777" w:rsidR="00E36E3A" w:rsidRPr="008D79D3" w:rsidRDefault="00E36E3A" w:rsidP="00F061E8">
            <w:pPr>
              <w:rPr>
                <w:rFonts w:cs="Arial"/>
              </w:rPr>
            </w:pPr>
            <w:r w:rsidRPr="008D79D3">
              <w:rPr>
                <w:rFonts w:cs="Arial"/>
              </w:rPr>
              <w:t>&gt; 80</w:t>
            </w:r>
          </w:p>
        </w:tc>
        <w:tc>
          <w:tcPr>
            <w:tcW w:w="590" w:type="dxa"/>
            <w:tcBorders>
              <w:top w:val="single" w:sz="4" w:space="0" w:color="auto"/>
              <w:left w:val="single" w:sz="4" w:space="0" w:color="auto"/>
              <w:bottom w:val="nil"/>
              <w:right w:val="single" w:sz="4" w:space="0" w:color="auto"/>
            </w:tcBorders>
            <w:hideMark/>
          </w:tcPr>
          <w:p w14:paraId="632E32C6" w14:textId="77777777" w:rsidR="00E36E3A" w:rsidRPr="008D79D3" w:rsidRDefault="00E36E3A" w:rsidP="00F061E8">
            <w:pPr>
              <w:rPr>
                <w:rFonts w:cs="Arial"/>
              </w:rPr>
            </w:pPr>
            <w:r w:rsidRPr="008D79D3">
              <w:rPr>
                <w:rFonts w:cs="Arial"/>
              </w:rPr>
              <w:t>2</w:t>
            </w:r>
          </w:p>
        </w:tc>
        <w:tc>
          <w:tcPr>
            <w:tcW w:w="591" w:type="dxa"/>
            <w:tcBorders>
              <w:top w:val="single" w:sz="4" w:space="0" w:color="auto"/>
              <w:left w:val="single" w:sz="4" w:space="0" w:color="auto"/>
              <w:bottom w:val="nil"/>
              <w:right w:val="single" w:sz="4" w:space="0" w:color="auto"/>
            </w:tcBorders>
            <w:hideMark/>
          </w:tcPr>
          <w:p w14:paraId="7E5ED0CF" w14:textId="77777777" w:rsidR="00E36E3A" w:rsidRPr="008D79D3" w:rsidRDefault="00E36E3A" w:rsidP="00F061E8">
            <w:pPr>
              <w:rPr>
                <w:rFonts w:cs="Arial"/>
              </w:rPr>
            </w:pPr>
            <w:r w:rsidRPr="008D79D3">
              <w:rPr>
                <w:rFonts w:cs="Arial"/>
              </w:rPr>
              <w:t>2</w:t>
            </w:r>
          </w:p>
        </w:tc>
        <w:tc>
          <w:tcPr>
            <w:tcW w:w="592" w:type="dxa"/>
            <w:tcBorders>
              <w:top w:val="single" w:sz="4" w:space="0" w:color="auto"/>
              <w:left w:val="single" w:sz="4" w:space="0" w:color="auto"/>
              <w:bottom w:val="nil"/>
              <w:right w:val="single" w:sz="4" w:space="0" w:color="auto"/>
            </w:tcBorders>
            <w:hideMark/>
          </w:tcPr>
          <w:p w14:paraId="167D9135" w14:textId="77777777" w:rsidR="00E36E3A" w:rsidRPr="008D79D3" w:rsidRDefault="00E36E3A" w:rsidP="00F061E8">
            <w:pPr>
              <w:rPr>
                <w:rFonts w:cs="Arial"/>
              </w:rPr>
            </w:pPr>
            <w:r w:rsidRPr="008D79D3">
              <w:rPr>
                <w:rFonts w:cs="Arial"/>
              </w:rPr>
              <w:t>1</w:t>
            </w:r>
          </w:p>
        </w:tc>
        <w:tc>
          <w:tcPr>
            <w:tcW w:w="590" w:type="dxa"/>
            <w:tcBorders>
              <w:top w:val="single" w:sz="4" w:space="0" w:color="auto"/>
              <w:left w:val="single" w:sz="4" w:space="0" w:color="auto"/>
              <w:bottom w:val="nil"/>
              <w:right w:val="single" w:sz="4" w:space="0" w:color="auto"/>
            </w:tcBorders>
            <w:hideMark/>
          </w:tcPr>
          <w:p w14:paraId="6A386968" w14:textId="77777777" w:rsidR="00E36E3A" w:rsidRPr="008D79D3" w:rsidRDefault="00E36E3A" w:rsidP="00F061E8">
            <w:pPr>
              <w:rPr>
                <w:rFonts w:cs="Arial"/>
              </w:rPr>
            </w:pPr>
            <w:r w:rsidRPr="008D79D3">
              <w:rPr>
                <w:rFonts w:cs="Arial"/>
              </w:rPr>
              <w:t>3</w:t>
            </w:r>
          </w:p>
        </w:tc>
        <w:tc>
          <w:tcPr>
            <w:tcW w:w="592" w:type="dxa"/>
            <w:tcBorders>
              <w:top w:val="single" w:sz="4" w:space="0" w:color="auto"/>
              <w:left w:val="single" w:sz="4" w:space="0" w:color="auto"/>
              <w:bottom w:val="nil"/>
              <w:right w:val="single" w:sz="4" w:space="0" w:color="auto"/>
            </w:tcBorders>
            <w:hideMark/>
          </w:tcPr>
          <w:p w14:paraId="11309BBE" w14:textId="77777777"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14:paraId="10D37D27" w14:textId="77777777" w:rsidR="00E36E3A" w:rsidRPr="008D79D3" w:rsidRDefault="00E36E3A" w:rsidP="00F061E8">
            <w:pPr>
              <w:rPr>
                <w:rFonts w:cs="Arial"/>
              </w:rPr>
            </w:pPr>
            <w:r w:rsidRPr="008D79D3">
              <w:rPr>
                <w:rFonts w:cs="Arial"/>
              </w:rPr>
              <w:t>2</w:t>
            </w:r>
          </w:p>
        </w:tc>
        <w:tc>
          <w:tcPr>
            <w:tcW w:w="655" w:type="dxa"/>
            <w:tcBorders>
              <w:top w:val="single" w:sz="4" w:space="0" w:color="auto"/>
              <w:left w:val="single" w:sz="4" w:space="0" w:color="auto"/>
              <w:bottom w:val="nil"/>
              <w:right w:val="single" w:sz="4" w:space="0" w:color="auto"/>
            </w:tcBorders>
            <w:hideMark/>
          </w:tcPr>
          <w:p w14:paraId="1C74EC54" w14:textId="77777777" w:rsidR="00E36E3A" w:rsidRPr="008D79D3" w:rsidRDefault="00E36E3A" w:rsidP="00F061E8">
            <w:pPr>
              <w:rPr>
                <w:rFonts w:cs="Arial"/>
              </w:rPr>
            </w:pPr>
            <w:r w:rsidRPr="008D79D3">
              <w:rPr>
                <w:rFonts w:cs="Arial"/>
              </w:rPr>
              <w:t>3</w:t>
            </w:r>
          </w:p>
        </w:tc>
        <w:tc>
          <w:tcPr>
            <w:tcW w:w="591" w:type="dxa"/>
            <w:tcBorders>
              <w:top w:val="single" w:sz="4" w:space="0" w:color="auto"/>
              <w:left w:val="single" w:sz="4" w:space="0" w:color="auto"/>
              <w:bottom w:val="nil"/>
              <w:right w:val="single" w:sz="4" w:space="0" w:color="auto"/>
            </w:tcBorders>
            <w:hideMark/>
          </w:tcPr>
          <w:p w14:paraId="4C9B1DF8" w14:textId="77777777" w:rsidR="00E36E3A" w:rsidRPr="008D79D3" w:rsidRDefault="00E36E3A" w:rsidP="00F061E8">
            <w:pPr>
              <w:rPr>
                <w:rFonts w:cs="Arial"/>
              </w:rPr>
            </w:pPr>
            <w:r w:rsidRPr="008D79D3">
              <w:rPr>
                <w:rFonts w:cs="Arial"/>
              </w:rPr>
              <w:t>3</w:t>
            </w:r>
          </w:p>
        </w:tc>
        <w:tc>
          <w:tcPr>
            <w:tcW w:w="595" w:type="dxa"/>
            <w:tcBorders>
              <w:top w:val="single" w:sz="4" w:space="0" w:color="auto"/>
              <w:left w:val="single" w:sz="4" w:space="0" w:color="auto"/>
              <w:bottom w:val="nil"/>
              <w:right w:val="single" w:sz="4" w:space="0" w:color="auto"/>
            </w:tcBorders>
            <w:hideMark/>
          </w:tcPr>
          <w:p w14:paraId="75D9898F" w14:textId="77777777" w:rsidR="00E36E3A" w:rsidRPr="008D79D3" w:rsidRDefault="00E36E3A" w:rsidP="00F061E8">
            <w:pPr>
              <w:rPr>
                <w:rFonts w:cs="Arial"/>
              </w:rPr>
            </w:pPr>
            <w:r w:rsidRPr="008D79D3">
              <w:rPr>
                <w:rFonts w:cs="Arial"/>
              </w:rPr>
              <w:t>2</w:t>
            </w:r>
          </w:p>
        </w:tc>
      </w:tr>
      <w:tr w:rsidR="00E36E3A" w:rsidRPr="008D79D3" w14:paraId="1232368E" w14:textId="77777777" w:rsidTr="00E36E3A">
        <w:trPr>
          <w:trHeight w:val="227"/>
        </w:trPr>
        <w:tc>
          <w:tcPr>
            <w:tcW w:w="2235" w:type="dxa"/>
            <w:tcBorders>
              <w:top w:val="nil"/>
              <w:left w:val="single" w:sz="4" w:space="0" w:color="auto"/>
              <w:bottom w:val="nil"/>
              <w:right w:val="single" w:sz="4" w:space="0" w:color="auto"/>
            </w:tcBorders>
            <w:hideMark/>
          </w:tcPr>
          <w:p w14:paraId="69A10A85" w14:textId="77777777" w:rsidR="00E36E3A" w:rsidRPr="008D79D3" w:rsidRDefault="00E36E3A" w:rsidP="00F061E8">
            <w:pPr>
              <w:rPr>
                <w:rFonts w:cs="Arial"/>
              </w:rPr>
            </w:pPr>
            <w:r w:rsidRPr="008D79D3">
              <w:rPr>
                <w:rFonts w:cs="Arial"/>
              </w:rPr>
              <w:t xml:space="preserve">- </w:t>
            </w:r>
            <w:r w:rsidRPr="008D79D3">
              <w:rPr>
                <w:rFonts w:cs="Arial"/>
              </w:rPr>
              <w:tab/>
              <w:t>srednje osončenje, srednja hitrost vetra</w:t>
            </w:r>
          </w:p>
        </w:tc>
        <w:tc>
          <w:tcPr>
            <w:tcW w:w="1167" w:type="dxa"/>
            <w:tcBorders>
              <w:top w:val="nil"/>
              <w:left w:val="single" w:sz="4" w:space="0" w:color="auto"/>
              <w:bottom w:val="nil"/>
              <w:right w:val="single" w:sz="4" w:space="0" w:color="auto"/>
            </w:tcBorders>
            <w:hideMark/>
          </w:tcPr>
          <w:p w14:paraId="621D7B03" w14:textId="77777777" w:rsidR="00E36E3A" w:rsidRPr="008D79D3" w:rsidRDefault="00E36E3A" w:rsidP="00F061E8">
            <w:pPr>
              <w:rPr>
                <w:rFonts w:cs="Arial"/>
              </w:rPr>
            </w:pPr>
            <w:r w:rsidRPr="008D79D3">
              <w:rPr>
                <w:rFonts w:cs="Arial"/>
              </w:rPr>
              <w:t>&gt; 50</w:t>
            </w:r>
          </w:p>
        </w:tc>
        <w:tc>
          <w:tcPr>
            <w:tcW w:w="590" w:type="dxa"/>
            <w:tcBorders>
              <w:top w:val="nil"/>
              <w:left w:val="single" w:sz="4" w:space="0" w:color="auto"/>
              <w:bottom w:val="nil"/>
              <w:right w:val="single" w:sz="4" w:space="0" w:color="auto"/>
            </w:tcBorders>
            <w:hideMark/>
          </w:tcPr>
          <w:p w14:paraId="2005151B" w14:textId="77777777"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14:paraId="7E077FAD" w14:textId="77777777" w:rsidR="00E36E3A" w:rsidRPr="008D79D3" w:rsidRDefault="00E36E3A" w:rsidP="00F061E8">
            <w:pPr>
              <w:rPr>
                <w:rFonts w:cs="Arial"/>
              </w:rPr>
            </w:pPr>
            <w:r w:rsidRPr="008D79D3">
              <w:rPr>
                <w:rFonts w:cs="Arial"/>
              </w:rPr>
              <w:t>3</w:t>
            </w:r>
          </w:p>
        </w:tc>
        <w:tc>
          <w:tcPr>
            <w:tcW w:w="592" w:type="dxa"/>
            <w:tcBorders>
              <w:top w:val="nil"/>
              <w:left w:val="single" w:sz="4" w:space="0" w:color="auto"/>
              <w:bottom w:val="nil"/>
              <w:right w:val="single" w:sz="4" w:space="0" w:color="auto"/>
            </w:tcBorders>
            <w:hideMark/>
          </w:tcPr>
          <w:p w14:paraId="00BA0C02" w14:textId="77777777" w:rsidR="00E36E3A" w:rsidRPr="008D79D3" w:rsidRDefault="00E36E3A" w:rsidP="00F061E8">
            <w:pPr>
              <w:rPr>
                <w:rFonts w:cs="Arial"/>
              </w:rPr>
            </w:pPr>
            <w:r w:rsidRPr="008D79D3">
              <w:rPr>
                <w:rFonts w:cs="Arial"/>
              </w:rPr>
              <w:t>2</w:t>
            </w:r>
          </w:p>
        </w:tc>
        <w:tc>
          <w:tcPr>
            <w:tcW w:w="590" w:type="dxa"/>
            <w:tcBorders>
              <w:top w:val="nil"/>
              <w:left w:val="single" w:sz="4" w:space="0" w:color="auto"/>
              <w:bottom w:val="nil"/>
              <w:right w:val="single" w:sz="4" w:space="0" w:color="auto"/>
            </w:tcBorders>
            <w:hideMark/>
          </w:tcPr>
          <w:p w14:paraId="7C6B5B73" w14:textId="77777777" w:rsidR="00E36E3A" w:rsidRPr="008D79D3" w:rsidRDefault="00E36E3A" w:rsidP="00F061E8">
            <w:pPr>
              <w:rPr>
                <w:rFonts w:cs="Arial"/>
              </w:rPr>
            </w:pPr>
            <w:r w:rsidRPr="008D79D3">
              <w:rPr>
                <w:rFonts w:cs="Arial"/>
              </w:rPr>
              <w:t>6</w:t>
            </w:r>
          </w:p>
        </w:tc>
        <w:tc>
          <w:tcPr>
            <w:tcW w:w="592" w:type="dxa"/>
            <w:tcBorders>
              <w:top w:val="nil"/>
              <w:left w:val="single" w:sz="4" w:space="0" w:color="auto"/>
              <w:bottom w:val="nil"/>
              <w:right w:val="single" w:sz="4" w:space="0" w:color="auto"/>
            </w:tcBorders>
            <w:hideMark/>
          </w:tcPr>
          <w:p w14:paraId="3DA049DB" w14:textId="77777777" w:rsidR="00E36E3A" w:rsidRPr="008D79D3" w:rsidRDefault="00E36E3A" w:rsidP="00F061E8">
            <w:pPr>
              <w:rPr>
                <w:rFonts w:cs="Arial"/>
              </w:rPr>
            </w:pPr>
            <w:r w:rsidRPr="008D79D3">
              <w:rPr>
                <w:rFonts w:cs="Arial"/>
              </w:rPr>
              <w:t>4</w:t>
            </w:r>
          </w:p>
        </w:tc>
        <w:tc>
          <w:tcPr>
            <w:tcW w:w="591" w:type="dxa"/>
            <w:tcBorders>
              <w:top w:val="nil"/>
              <w:left w:val="single" w:sz="4" w:space="0" w:color="auto"/>
              <w:bottom w:val="nil"/>
              <w:right w:val="single" w:sz="4" w:space="0" w:color="auto"/>
            </w:tcBorders>
            <w:hideMark/>
          </w:tcPr>
          <w:p w14:paraId="493E3E56" w14:textId="77777777" w:rsidR="00E36E3A" w:rsidRPr="008D79D3" w:rsidRDefault="00E36E3A" w:rsidP="00F061E8">
            <w:pPr>
              <w:rPr>
                <w:rFonts w:cs="Arial"/>
              </w:rPr>
            </w:pPr>
            <w:r w:rsidRPr="008D79D3">
              <w:rPr>
                <w:rFonts w:cs="Arial"/>
              </w:rPr>
              <w:t>3</w:t>
            </w:r>
          </w:p>
        </w:tc>
        <w:tc>
          <w:tcPr>
            <w:tcW w:w="655" w:type="dxa"/>
            <w:tcBorders>
              <w:top w:val="nil"/>
              <w:left w:val="single" w:sz="4" w:space="0" w:color="auto"/>
              <w:bottom w:val="nil"/>
              <w:right w:val="single" w:sz="4" w:space="0" w:color="auto"/>
            </w:tcBorders>
            <w:hideMark/>
          </w:tcPr>
          <w:p w14:paraId="73EA32AB" w14:textId="77777777" w:rsidR="00E36E3A" w:rsidRPr="008D79D3" w:rsidRDefault="00E36E3A" w:rsidP="00F061E8">
            <w:pPr>
              <w:rPr>
                <w:rFonts w:cs="Arial"/>
              </w:rPr>
            </w:pPr>
            <w:r w:rsidRPr="008D79D3">
              <w:rPr>
                <w:rFonts w:cs="Arial"/>
              </w:rPr>
              <w:t>8</w:t>
            </w:r>
          </w:p>
        </w:tc>
        <w:tc>
          <w:tcPr>
            <w:tcW w:w="591" w:type="dxa"/>
            <w:tcBorders>
              <w:top w:val="nil"/>
              <w:left w:val="single" w:sz="4" w:space="0" w:color="auto"/>
              <w:bottom w:val="nil"/>
              <w:right w:val="single" w:sz="4" w:space="0" w:color="auto"/>
            </w:tcBorders>
            <w:hideMark/>
          </w:tcPr>
          <w:p w14:paraId="7AA6CA9F" w14:textId="77777777" w:rsidR="00E36E3A" w:rsidRPr="008D79D3" w:rsidRDefault="00E36E3A" w:rsidP="00F061E8">
            <w:pPr>
              <w:rPr>
                <w:rFonts w:cs="Arial"/>
              </w:rPr>
            </w:pPr>
            <w:r w:rsidRPr="008D79D3">
              <w:rPr>
                <w:rFonts w:cs="Arial"/>
              </w:rPr>
              <w:t>5</w:t>
            </w:r>
          </w:p>
        </w:tc>
        <w:tc>
          <w:tcPr>
            <w:tcW w:w="595" w:type="dxa"/>
            <w:tcBorders>
              <w:top w:val="nil"/>
              <w:left w:val="single" w:sz="4" w:space="0" w:color="auto"/>
              <w:bottom w:val="nil"/>
              <w:right w:val="single" w:sz="4" w:space="0" w:color="auto"/>
            </w:tcBorders>
            <w:hideMark/>
          </w:tcPr>
          <w:p w14:paraId="6BB82361" w14:textId="77777777" w:rsidR="00E36E3A" w:rsidRPr="008D79D3" w:rsidRDefault="00E36E3A" w:rsidP="00F061E8">
            <w:pPr>
              <w:rPr>
                <w:rFonts w:cs="Arial"/>
              </w:rPr>
            </w:pPr>
            <w:r w:rsidRPr="008D79D3">
              <w:rPr>
                <w:rFonts w:cs="Arial"/>
              </w:rPr>
              <w:t>4</w:t>
            </w:r>
          </w:p>
        </w:tc>
      </w:tr>
      <w:tr w:rsidR="00E36E3A" w:rsidRPr="008D79D3" w14:paraId="69B4A447" w14:textId="77777777" w:rsidTr="00E36E3A">
        <w:trPr>
          <w:trHeight w:val="227"/>
        </w:trPr>
        <w:tc>
          <w:tcPr>
            <w:tcW w:w="2235" w:type="dxa"/>
            <w:tcBorders>
              <w:top w:val="nil"/>
              <w:left w:val="single" w:sz="4" w:space="0" w:color="auto"/>
              <w:bottom w:val="single" w:sz="4" w:space="0" w:color="auto"/>
              <w:right w:val="single" w:sz="4" w:space="0" w:color="auto"/>
            </w:tcBorders>
            <w:hideMark/>
          </w:tcPr>
          <w:p w14:paraId="2B6391DF" w14:textId="77777777" w:rsidR="00E36E3A" w:rsidRPr="008D79D3" w:rsidRDefault="00E36E3A" w:rsidP="00F061E8">
            <w:pPr>
              <w:rPr>
                <w:rFonts w:cs="Arial"/>
              </w:rPr>
            </w:pPr>
            <w:r w:rsidRPr="008D79D3">
              <w:rPr>
                <w:rFonts w:cs="Arial"/>
              </w:rPr>
              <w:t xml:space="preserve">- </w:t>
            </w:r>
            <w:r w:rsidRPr="008D79D3">
              <w:rPr>
                <w:rFonts w:cs="Arial"/>
              </w:rPr>
              <w:tab/>
              <w:t>močno osončenje, velika hitrost vetra</w:t>
            </w:r>
          </w:p>
        </w:tc>
        <w:tc>
          <w:tcPr>
            <w:tcW w:w="1167" w:type="dxa"/>
            <w:tcBorders>
              <w:top w:val="nil"/>
              <w:left w:val="single" w:sz="4" w:space="0" w:color="auto"/>
              <w:bottom w:val="single" w:sz="4" w:space="0" w:color="auto"/>
              <w:right w:val="single" w:sz="4" w:space="0" w:color="auto"/>
            </w:tcBorders>
            <w:hideMark/>
          </w:tcPr>
          <w:p w14:paraId="25DFD8E7" w14:textId="77777777" w:rsidR="00E36E3A" w:rsidRPr="008D79D3" w:rsidRDefault="00E36E3A" w:rsidP="00F061E8">
            <w:pPr>
              <w:rPr>
                <w:rFonts w:cs="Arial"/>
              </w:rPr>
            </w:pPr>
            <w:r w:rsidRPr="008D79D3">
              <w:rPr>
                <w:rFonts w:cs="Arial"/>
              </w:rPr>
              <w:t>&lt; 50</w:t>
            </w:r>
          </w:p>
        </w:tc>
        <w:tc>
          <w:tcPr>
            <w:tcW w:w="590" w:type="dxa"/>
            <w:tcBorders>
              <w:top w:val="nil"/>
              <w:left w:val="single" w:sz="4" w:space="0" w:color="auto"/>
              <w:bottom w:val="single" w:sz="4" w:space="0" w:color="auto"/>
              <w:right w:val="single" w:sz="4" w:space="0" w:color="auto"/>
            </w:tcBorders>
            <w:hideMark/>
          </w:tcPr>
          <w:p w14:paraId="1790D4EF" w14:textId="77777777" w:rsidR="00E36E3A" w:rsidRPr="008D79D3" w:rsidRDefault="00E36E3A" w:rsidP="00F061E8">
            <w:pPr>
              <w:rPr>
                <w:rFonts w:cs="Arial"/>
              </w:rPr>
            </w:pPr>
            <w:r w:rsidRPr="008D79D3">
              <w:rPr>
                <w:rFonts w:cs="Arial"/>
              </w:rPr>
              <w:t>4</w:t>
            </w:r>
          </w:p>
        </w:tc>
        <w:tc>
          <w:tcPr>
            <w:tcW w:w="591" w:type="dxa"/>
            <w:tcBorders>
              <w:top w:val="nil"/>
              <w:left w:val="single" w:sz="4" w:space="0" w:color="auto"/>
              <w:bottom w:val="single" w:sz="4" w:space="0" w:color="auto"/>
              <w:right w:val="single" w:sz="4" w:space="0" w:color="auto"/>
            </w:tcBorders>
            <w:hideMark/>
          </w:tcPr>
          <w:p w14:paraId="2A45A573" w14:textId="77777777" w:rsidR="00E36E3A" w:rsidRPr="008D79D3" w:rsidRDefault="00E36E3A" w:rsidP="00F061E8">
            <w:pPr>
              <w:rPr>
                <w:rFonts w:cs="Arial"/>
              </w:rPr>
            </w:pPr>
            <w:r w:rsidRPr="008D79D3">
              <w:rPr>
                <w:rFonts w:cs="Arial"/>
              </w:rPr>
              <w:t>3</w:t>
            </w:r>
          </w:p>
        </w:tc>
        <w:tc>
          <w:tcPr>
            <w:tcW w:w="592" w:type="dxa"/>
            <w:tcBorders>
              <w:top w:val="nil"/>
              <w:left w:val="single" w:sz="4" w:space="0" w:color="auto"/>
              <w:bottom w:val="single" w:sz="4" w:space="0" w:color="auto"/>
              <w:right w:val="single" w:sz="4" w:space="0" w:color="auto"/>
            </w:tcBorders>
            <w:hideMark/>
          </w:tcPr>
          <w:p w14:paraId="4CE8F156" w14:textId="77777777" w:rsidR="00E36E3A" w:rsidRPr="008D79D3" w:rsidRDefault="00E36E3A" w:rsidP="00F061E8">
            <w:pPr>
              <w:rPr>
                <w:rFonts w:cs="Arial"/>
              </w:rPr>
            </w:pPr>
            <w:r w:rsidRPr="008D79D3">
              <w:rPr>
                <w:rFonts w:cs="Arial"/>
              </w:rPr>
              <w:t>2</w:t>
            </w:r>
          </w:p>
        </w:tc>
        <w:tc>
          <w:tcPr>
            <w:tcW w:w="590" w:type="dxa"/>
            <w:tcBorders>
              <w:top w:val="nil"/>
              <w:left w:val="single" w:sz="4" w:space="0" w:color="auto"/>
              <w:bottom w:val="single" w:sz="4" w:space="0" w:color="auto"/>
              <w:right w:val="single" w:sz="4" w:space="0" w:color="auto"/>
            </w:tcBorders>
            <w:hideMark/>
          </w:tcPr>
          <w:p w14:paraId="1F7F51CD" w14:textId="77777777" w:rsidR="00E36E3A" w:rsidRPr="008D79D3" w:rsidRDefault="00E36E3A" w:rsidP="00F061E8">
            <w:pPr>
              <w:rPr>
                <w:rFonts w:cs="Arial"/>
              </w:rPr>
            </w:pPr>
            <w:r w:rsidRPr="008D79D3">
              <w:rPr>
                <w:rFonts w:cs="Arial"/>
              </w:rPr>
              <w:t>8</w:t>
            </w:r>
          </w:p>
        </w:tc>
        <w:tc>
          <w:tcPr>
            <w:tcW w:w="592" w:type="dxa"/>
            <w:tcBorders>
              <w:top w:val="nil"/>
              <w:left w:val="single" w:sz="4" w:space="0" w:color="auto"/>
              <w:bottom w:val="single" w:sz="4" w:space="0" w:color="auto"/>
              <w:right w:val="single" w:sz="4" w:space="0" w:color="auto"/>
            </w:tcBorders>
            <w:hideMark/>
          </w:tcPr>
          <w:p w14:paraId="7271EBFA" w14:textId="77777777" w:rsidR="00E36E3A" w:rsidRPr="008D79D3" w:rsidRDefault="00E36E3A" w:rsidP="00F061E8">
            <w:pPr>
              <w:rPr>
                <w:rFonts w:cs="Arial"/>
              </w:rPr>
            </w:pPr>
            <w:r w:rsidRPr="008D79D3">
              <w:rPr>
                <w:rFonts w:cs="Arial"/>
              </w:rPr>
              <w:t>6</w:t>
            </w:r>
          </w:p>
        </w:tc>
        <w:tc>
          <w:tcPr>
            <w:tcW w:w="591" w:type="dxa"/>
            <w:tcBorders>
              <w:top w:val="nil"/>
              <w:left w:val="single" w:sz="4" w:space="0" w:color="auto"/>
              <w:bottom w:val="single" w:sz="4" w:space="0" w:color="auto"/>
              <w:right w:val="single" w:sz="4" w:space="0" w:color="auto"/>
            </w:tcBorders>
            <w:hideMark/>
          </w:tcPr>
          <w:p w14:paraId="1776D31A" w14:textId="77777777" w:rsidR="00E36E3A" w:rsidRPr="008D79D3" w:rsidRDefault="00E36E3A" w:rsidP="00F061E8">
            <w:pPr>
              <w:rPr>
                <w:rFonts w:cs="Arial"/>
              </w:rPr>
            </w:pPr>
            <w:r w:rsidRPr="008D79D3">
              <w:rPr>
                <w:rFonts w:cs="Arial"/>
              </w:rPr>
              <w:t>4</w:t>
            </w:r>
          </w:p>
        </w:tc>
        <w:tc>
          <w:tcPr>
            <w:tcW w:w="655" w:type="dxa"/>
            <w:tcBorders>
              <w:top w:val="nil"/>
              <w:left w:val="single" w:sz="4" w:space="0" w:color="auto"/>
              <w:bottom w:val="single" w:sz="4" w:space="0" w:color="auto"/>
              <w:right w:val="single" w:sz="4" w:space="0" w:color="auto"/>
            </w:tcBorders>
            <w:hideMark/>
          </w:tcPr>
          <w:p w14:paraId="448D5AE5" w14:textId="77777777" w:rsidR="00E36E3A" w:rsidRPr="008D79D3" w:rsidRDefault="00E36E3A" w:rsidP="00F061E8">
            <w:pPr>
              <w:rPr>
                <w:rFonts w:cs="Arial"/>
              </w:rPr>
            </w:pPr>
            <w:r w:rsidRPr="008D79D3">
              <w:rPr>
                <w:rFonts w:cs="Arial"/>
              </w:rPr>
              <w:t>10</w:t>
            </w:r>
          </w:p>
        </w:tc>
        <w:tc>
          <w:tcPr>
            <w:tcW w:w="591" w:type="dxa"/>
            <w:tcBorders>
              <w:top w:val="nil"/>
              <w:left w:val="single" w:sz="4" w:space="0" w:color="auto"/>
              <w:bottom w:val="single" w:sz="4" w:space="0" w:color="auto"/>
              <w:right w:val="single" w:sz="4" w:space="0" w:color="auto"/>
            </w:tcBorders>
            <w:hideMark/>
          </w:tcPr>
          <w:p w14:paraId="7DE4E3D8" w14:textId="77777777" w:rsidR="00E36E3A" w:rsidRPr="008D79D3" w:rsidRDefault="00E36E3A" w:rsidP="00F061E8">
            <w:pPr>
              <w:rPr>
                <w:rFonts w:cs="Arial"/>
              </w:rPr>
            </w:pPr>
            <w:r w:rsidRPr="008D79D3">
              <w:rPr>
                <w:rFonts w:cs="Arial"/>
              </w:rPr>
              <w:t>8</w:t>
            </w:r>
          </w:p>
        </w:tc>
        <w:tc>
          <w:tcPr>
            <w:tcW w:w="595" w:type="dxa"/>
            <w:tcBorders>
              <w:top w:val="nil"/>
              <w:left w:val="single" w:sz="4" w:space="0" w:color="auto"/>
              <w:bottom w:val="single" w:sz="4" w:space="0" w:color="auto"/>
              <w:right w:val="single" w:sz="4" w:space="0" w:color="auto"/>
            </w:tcBorders>
            <w:hideMark/>
          </w:tcPr>
          <w:p w14:paraId="5105E1CF" w14:textId="77777777" w:rsidR="00E36E3A" w:rsidRPr="008D79D3" w:rsidRDefault="00E36E3A" w:rsidP="00F061E8">
            <w:pPr>
              <w:rPr>
                <w:rFonts w:cs="Arial"/>
              </w:rPr>
            </w:pPr>
            <w:r w:rsidRPr="008D79D3">
              <w:rPr>
                <w:rFonts w:cs="Arial"/>
              </w:rPr>
              <w:t>5</w:t>
            </w:r>
          </w:p>
        </w:tc>
      </w:tr>
      <w:tr w:rsidR="00E36E3A" w:rsidRPr="008D79D3" w14:paraId="295DD616" w14:textId="77777777" w:rsidTr="00E36E3A">
        <w:trPr>
          <w:trHeight w:val="227"/>
        </w:trPr>
        <w:tc>
          <w:tcPr>
            <w:tcW w:w="3992" w:type="dxa"/>
            <w:gridSpan w:val="3"/>
            <w:tcBorders>
              <w:top w:val="single" w:sz="4" w:space="0" w:color="auto"/>
              <w:left w:val="single" w:sz="4" w:space="0" w:color="auto"/>
              <w:bottom w:val="nil"/>
              <w:right w:val="single" w:sz="4" w:space="0" w:color="auto"/>
            </w:tcBorders>
            <w:hideMark/>
          </w:tcPr>
          <w:p w14:paraId="520F2F14" w14:textId="77777777" w:rsidR="00E36E3A" w:rsidRPr="008D79D3" w:rsidRDefault="00E36E3A" w:rsidP="00F061E8">
            <w:pPr>
              <w:rPr>
                <w:rFonts w:cs="Arial"/>
              </w:rPr>
            </w:pPr>
            <w:r w:rsidRPr="008D79D3">
              <w:rPr>
                <w:rFonts w:cs="Arial"/>
              </w:rPr>
              <w:t>Hitro</w:t>
            </w:r>
          </w:p>
        </w:tc>
        <w:tc>
          <w:tcPr>
            <w:tcW w:w="1773" w:type="dxa"/>
            <w:gridSpan w:val="3"/>
            <w:tcBorders>
              <w:top w:val="single" w:sz="4" w:space="0" w:color="auto"/>
              <w:left w:val="single" w:sz="4" w:space="0" w:color="auto"/>
              <w:bottom w:val="nil"/>
              <w:right w:val="single" w:sz="4" w:space="0" w:color="auto"/>
            </w:tcBorders>
            <w:hideMark/>
          </w:tcPr>
          <w:p w14:paraId="2B8DF2B3" w14:textId="77777777" w:rsidR="00E36E3A" w:rsidRPr="008D79D3" w:rsidRDefault="00E36E3A" w:rsidP="00F061E8">
            <w:pPr>
              <w:rPr>
                <w:rFonts w:cs="Arial"/>
              </w:rPr>
            </w:pPr>
            <w:r w:rsidRPr="008D79D3">
              <w:rPr>
                <w:rFonts w:cs="Arial"/>
              </w:rPr>
              <w:t>Zmerno</w:t>
            </w:r>
          </w:p>
        </w:tc>
        <w:tc>
          <w:tcPr>
            <w:tcW w:w="1838" w:type="dxa"/>
            <w:gridSpan w:val="3"/>
            <w:tcBorders>
              <w:top w:val="single" w:sz="4" w:space="0" w:color="auto"/>
              <w:left w:val="single" w:sz="4" w:space="0" w:color="auto"/>
              <w:bottom w:val="nil"/>
              <w:right w:val="single" w:sz="4" w:space="0" w:color="auto"/>
            </w:tcBorders>
            <w:hideMark/>
          </w:tcPr>
          <w:p w14:paraId="7FA48E19" w14:textId="77777777" w:rsidR="00E36E3A" w:rsidRPr="008D79D3" w:rsidRDefault="00E36E3A" w:rsidP="00F061E8">
            <w:pPr>
              <w:rPr>
                <w:rFonts w:cs="Arial"/>
              </w:rPr>
            </w:pPr>
            <w:r w:rsidRPr="008D79D3">
              <w:rPr>
                <w:rFonts w:cs="Arial"/>
              </w:rPr>
              <w:t>počasi</w:t>
            </w:r>
          </w:p>
        </w:tc>
        <w:tc>
          <w:tcPr>
            <w:tcW w:w="0" w:type="auto"/>
            <w:vAlign w:val="center"/>
            <w:hideMark/>
          </w:tcPr>
          <w:p w14:paraId="66EC4373" w14:textId="77777777" w:rsidR="00E36E3A" w:rsidRPr="008D79D3" w:rsidRDefault="00E36E3A" w:rsidP="00F061E8">
            <w:pPr>
              <w:rPr>
                <w:rFonts w:cs="Arial"/>
              </w:rPr>
            </w:pPr>
          </w:p>
        </w:tc>
        <w:tc>
          <w:tcPr>
            <w:tcW w:w="595" w:type="dxa"/>
            <w:vAlign w:val="center"/>
            <w:hideMark/>
          </w:tcPr>
          <w:p w14:paraId="10E4820D" w14:textId="77777777" w:rsidR="00E36E3A" w:rsidRPr="008D79D3" w:rsidRDefault="00E36E3A" w:rsidP="00F061E8">
            <w:pPr>
              <w:rPr>
                <w:rFonts w:cs="Arial"/>
              </w:rPr>
            </w:pPr>
          </w:p>
        </w:tc>
      </w:tr>
      <w:tr w:rsidR="00E36E3A" w:rsidRPr="008D79D3" w14:paraId="143B4A86" w14:textId="77777777" w:rsidTr="00E36E3A">
        <w:trPr>
          <w:trHeight w:val="227"/>
        </w:trPr>
        <w:tc>
          <w:tcPr>
            <w:tcW w:w="7603" w:type="dxa"/>
            <w:gridSpan w:val="9"/>
            <w:tcBorders>
              <w:top w:val="nil"/>
              <w:left w:val="single" w:sz="4" w:space="0" w:color="auto"/>
              <w:bottom w:val="single" w:sz="4" w:space="0" w:color="auto"/>
              <w:right w:val="single" w:sz="4" w:space="0" w:color="auto"/>
            </w:tcBorders>
            <w:hideMark/>
          </w:tcPr>
          <w:p w14:paraId="0FEAC7A9" w14:textId="77777777" w:rsidR="00E36E3A" w:rsidRPr="008D79D3" w:rsidRDefault="00E36E3A" w:rsidP="00F061E8">
            <w:pPr>
              <w:rPr>
                <w:rFonts w:cs="Arial"/>
              </w:rPr>
            </w:pPr>
            <w:r w:rsidRPr="008D79D3">
              <w:rPr>
                <w:rFonts w:cs="Arial"/>
              </w:rPr>
              <w:t>Priraščanje trdnosti betona</w:t>
            </w:r>
          </w:p>
        </w:tc>
        <w:tc>
          <w:tcPr>
            <w:tcW w:w="0" w:type="auto"/>
            <w:vAlign w:val="center"/>
            <w:hideMark/>
          </w:tcPr>
          <w:p w14:paraId="3CFA64AE" w14:textId="77777777" w:rsidR="00E36E3A" w:rsidRPr="008D79D3" w:rsidRDefault="00E36E3A" w:rsidP="00F061E8">
            <w:pPr>
              <w:rPr>
                <w:rFonts w:cs="Arial"/>
              </w:rPr>
            </w:pPr>
          </w:p>
        </w:tc>
        <w:tc>
          <w:tcPr>
            <w:tcW w:w="595" w:type="dxa"/>
            <w:vAlign w:val="center"/>
            <w:hideMark/>
          </w:tcPr>
          <w:p w14:paraId="6CF52938" w14:textId="77777777" w:rsidR="00E36E3A" w:rsidRPr="008D79D3" w:rsidRDefault="00E36E3A" w:rsidP="00F061E8">
            <w:pPr>
              <w:rPr>
                <w:rFonts w:cs="Arial"/>
              </w:rPr>
            </w:pPr>
          </w:p>
        </w:tc>
      </w:tr>
    </w:tbl>
    <w:p w14:paraId="41A6AFDA" w14:textId="77777777" w:rsidR="00E36E3A" w:rsidRPr="00FF0286" w:rsidRDefault="00E36E3A" w:rsidP="00F061E8">
      <w:pPr>
        <w:pStyle w:val="Naslov7"/>
        <w:rPr>
          <w:rFonts w:ascii="Arial" w:hAnsi="Arial" w:cs="Arial"/>
          <w:color w:val="auto"/>
        </w:rPr>
      </w:pPr>
      <w:bookmarkStart w:id="1243" w:name="_Toc25424255"/>
      <w:r w:rsidRPr="00FF0286">
        <w:rPr>
          <w:rFonts w:ascii="Arial" w:hAnsi="Arial" w:cs="Arial"/>
          <w:color w:val="auto"/>
        </w:rPr>
        <w:t>Priprave pred betoniranjem</w:t>
      </w:r>
      <w:bookmarkEnd w:id="1243"/>
    </w:p>
    <w:p w14:paraId="32B50860" w14:textId="77777777" w:rsidR="00E36E3A" w:rsidRPr="00FF0286" w:rsidRDefault="00E36E3A" w:rsidP="00F061E8">
      <w:pPr>
        <w:pStyle w:val="Odstavekseznama"/>
        <w:numPr>
          <w:ilvl w:val="0"/>
          <w:numId w:val="282"/>
        </w:numPr>
        <w:rPr>
          <w:rFonts w:cs="Arial"/>
        </w:rPr>
      </w:pPr>
      <w:r w:rsidRPr="00FF0286">
        <w:rPr>
          <w:rFonts w:cs="Arial"/>
        </w:rPr>
        <w:t>Izvajalec mora dovolj zgodaj predložiti nadzorniku v odobritev podroben načrt postopkov, ki jih namerava izvajati pri betoniranju v hladnem vremenu.</w:t>
      </w:r>
    </w:p>
    <w:p w14:paraId="660F1DF8" w14:textId="77777777" w:rsidR="00E36E3A" w:rsidRPr="00FF0286" w:rsidRDefault="00E36E3A" w:rsidP="00F061E8">
      <w:pPr>
        <w:pStyle w:val="Odstavekseznama"/>
        <w:numPr>
          <w:ilvl w:val="0"/>
          <w:numId w:val="282"/>
        </w:numPr>
        <w:rPr>
          <w:rFonts w:cs="Arial"/>
        </w:rPr>
      </w:pPr>
      <w:r w:rsidRPr="00FF0286">
        <w:rPr>
          <w:rFonts w:cs="Arial"/>
        </w:rPr>
        <w:t>Na gradbišču morajo biti pred betoniranjem pripravljeni vsi materiali in/ali oprema za zaščito betona, kakor tudi oprema za redno merjenje temperature.</w:t>
      </w:r>
    </w:p>
    <w:p w14:paraId="6CFD9DCA" w14:textId="77777777" w:rsidR="00E36E3A" w:rsidRPr="00FF0286" w:rsidRDefault="00E36E3A" w:rsidP="00F061E8">
      <w:pPr>
        <w:pStyle w:val="Odstavekseznama"/>
        <w:numPr>
          <w:ilvl w:val="0"/>
          <w:numId w:val="282"/>
        </w:numPr>
        <w:rPr>
          <w:rFonts w:cs="Arial"/>
        </w:rPr>
      </w:pPr>
      <w:r w:rsidRPr="00FF0286">
        <w:rPr>
          <w:rFonts w:cs="Arial"/>
        </w:rPr>
        <w:t>Na mestu vgrajevanja je treba z vseh površin, ki bodo pri vgrajevanju prišle v stik z betonom, tudi z jekla za ojačitev in vgrajenih elementov, odstraniti ves sneg in led. Betoniranje na zmrznjen ali od mraza poškodovan že zabetoniran element ni dovoljeno.</w:t>
      </w:r>
    </w:p>
    <w:p w14:paraId="589B4166" w14:textId="77777777" w:rsidR="00E36E3A" w:rsidRPr="00FF0286" w:rsidRDefault="00E36E3A" w:rsidP="00F061E8">
      <w:pPr>
        <w:pStyle w:val="Odstavekseznama"/>
        <w:numPr>
          <w:ilvl w:val="0"/>
          <w:numId w:val="282"/>
        </w:numPr>
        <w:rPr>
          <w:rFonts w:cs="Arial"/>
        </w:rPr>
      </w:pPr>
      <w:r w:rsidRPr="00FF0286">
        <w:rPr>
          <w:rFonts w:cs="Arial"/>
        </w:rPr>
        <w:t>Temeljna tla je treba odtajati do globine, ki jo mora določiti geomehanik. Temperatura temeljnih tal, na katera bo vgrajen beton, ne sme biti nižja od +3°C.</w:t>
      </w:r>
    </w:p>
    <w:p w14:paraId="5728B900" w14:textId="77777777" w:rsidR="00E36E3A" w:rsidRPr="00FF0286" w:rsidRDefault="00E36E3A" w:rsidP="00F061E8">
      <w:pPr>
        <w:pStyle w:val="Odstavekseznama"/>
        <w:numPr>
          <w:ilvl w:val="0"/>
          <w:numId w:val="282"/>
        </w:numPr>
        <w:rPr>
          <w:rFonts w:cs="Arial"/>
        </w:rPr>
      </w:pPr>
      <w:r w:rsidRPr="00FF0286">
        <w:rPr>
          <w:rFonts w:cs="Arial"/>
        </w:rPr>
        <w:t>Temperatura betona, v katerem bodo injecirani kabli, ne sme biti nižja od +5°C.</w:t>
      </w:r>
    </w:p>
    <w:p w14:paraId="504E11C3" w14:textId="77777777" w:rsidR="00E36E3A" w:rsidRPr="00FF0286" w:rsidRDefault="00E36E3A" w:rsidP="00F061E8">
      <w:pPr>
        <w:pStyle w:val="Odstavekseznama"/>
        <w:numPr>
          <w:ilvl w:val="0"/>
          <w:numId w:val="282"/>
        </w:numPr>
        <w:rPr>
          <w:rFonts w:cs="Arial"/>
        </w:rPr>
      </w:pPr>
      <w:r w:rsidRPr="00FF0286">
        <w:rPr>
          <w:rFonts w:cs="Arial"/>
        </w:rPr>
        <w:t>Betonira naj se v času najvišjih dnevnih temperatur.</w:t>
      </w:r>
    </w:p>
    <w:p w14:paraId="5E0C3ABB" w14:textId="77777777" w:rsidR="00E36E3A" w:rsidRPr="00FF0286" w:rsidRDefault="00E36E3A" w:rsidP="00F061E8">
      <w:pPr>
        <w:pStyle w:val="Naslov7"/>
        <w:rPr>
          <w:rFonts w:ascii="Arial" w:hAnsi="Arial" w:cs="Arial"/>
          <w:color w:val="auto"/>
        </w:rPr>
      </w:pPr>
      <w:bookmarkStart w:id="1244" w:name="_Toc25424256"/>
      <w:r w:rsidRPr="00FF0286">
        <w:rPr>
          <w:rFonts w:ascii="Arial" w:hAnsi="Arial" w:cs="Arial"/>
          <w:color w:val="auto"/>
        </w:rPr>
        <w:t>Temperatura betona</w:t>
      </w:r>
      <w:bookmarkEnd w:id="1244"/>
    </w:p>
    <w:p w14:paraId="1636106C" w14:textId="77777777"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Temperatura pri vgrajevanju</w:t>
      </w:r>
    </w:p>
    <w:p w14:paraId="3320B5B5" w14:textId="77777777" w:rsidR="00E36E3A" w:rsidRPr="00FF0286" w:rsidRDefault="00E36E3A" w:rsidP="00F061E8">
      <w:pPr>
        <w:pStyle w:val="Odstavekseznama"/>
        <w:numPr>
          <w:ilvl w:val="0"/>
          <w:numId w:val="283"/>
        </w:numPr>
        <w:rPr>
          <w:rFonts w:cs="Arial"/>
        </w:rPr>
      </w:pPr>
      <w:r w:rsidRPr="00FF0286">
        <w:rPr>
          <w:rFonts w:cs="Arial"/>
        </w:rPr>
        <w:t>Najnižja dovoljena temperatura betona pri vgrajevanju in v času zaščite je v odvisnosti od najmanjše dimenzije prereza podana v Tabeli 3.6.13. Te temperature naj se ne preseže za več kot +10°C. Temperatura injekcijske zmesi ne sme nikoli biti nižja od +5°C.</w:t>
      </w:r>
    </w:p>
    <w:p w14:paraId="08E7BC9F" w14:textId="77777777" w:rsidR="00E36E3A" w:rsidRPr="00FF0286" w:rsidRDefault="00E36E3A" w:rsidP="00F061E8">
      <w:pPr>
        <w:pStyle w:val="Odstavekseznama"/>
        <w:numPr>
          <w:ilvl w:val="0"/>
          <w:numId w:val="283"/>
        </w:numPr>
        <w:rPr>
          <w:rFonts w:cs="Arial"/>
        </w:rPr>
      </w:pPr>
      <w:r w:rsidRPr="00FF0286">
        <w:rPr>
          <w:rFonts w:cs="Arial"/>
        </w:rPr>
        <w:t xml:space="preserve">Pri masivnih betonih naj temperatura v sredini prereza nikoli ne presega 65°C, razlika do temperature na površini pa ne sme biti večja od +25°C. </w:t>
      </w:r>
    </w:p>
    <w:p w14:paraId="3D3BC766" w14:textId="77777777" w:rsidR="00E36E3A" w:rsidRPr="00FF0286" w:rsidRDefault="00E36E3A" w:rsidP="00F061E8">
      <w:pPr>
        <w:pStyle w:val="Odstavekseznama"/>
        <w:numPr>
          <w:ilvl w:val="0"/>
          <w:numId w:val="283"/>
        </w:numPr>
        <w:rPr>
          <w:rFonts w:cs="Arial"/>
        </w:rPr>
      </w:pPr>
      <w:r w:rsidRPr="00FF0286">
        <w:rPr>
          <w:rFonts w:cs="Arial"/>
        </w:rPr>
        <w:t>Temperaturo svežega betona je treba izmeriti za vsako na gradbišče dostavljeno količino, ko se beton dejansko vgrajuje. Temperaturo strjujočega betona je treba meriti najmanj enkrat dnevno na površini ali na stiku z opažem. Pri zahtevnejših objektih je treba meriti temperaturo tudi v jedru prereza, o tem odloča nadzornik.</w:t>
      </w:r>
    </w:p>
    <w:p w14:paraId="395D7144" w14:textId="77777777" w:rsidR="00E36E3A" w:rsidRPr="00FF0286" w:rsidRDefault="00E36E3A" w:rsidP="00F061E8">
      <w:pPr>
        <w:pStyle w:val="Naslov8"/>
        <w:rPr>
          <w:rFonts w:ascii="Arial" w:hAnsi="Arial" w:cs="Arial"/>
          <w:color w:val="auto"/>
        </w:rPr>
      </w:pPr>
      <w:r w:rsidRPr="00FF0286">
        <w:rPr>
          <w:rFonts w:ascii="Arial" w:hAnsi="Arial" w:cs="Arial"/>
          <w:color w:val="auto"/>
        </w:rPr>
        <w:t>Temperatura ob koncu zaščite</w:t>
      </w:r>
    </w:p>
    <w:p w14:paraId="50CF160B" w14:textId="77777777" w:rsidR="00E36E3A" w:rsidRPr="00FF0286" w:rsidRDefault="00E36E3A" w:rsidP="00F061E8">
      <w:pPr>
        <w:pStyle w:val="Odstavekseznama"/>
        <w:numPr>
          <w:ilvl w:val="0"/>
          <w:numId w:val="284"/>
        </w:numPr>
        <w:rPr>
          <w:rFonts w:cs="Arial"/>
        </w:rPr>
      </w:pPr>
      <w:r w:rsidRPr="00FF0286">
        <w:rPr>
          <w:rFonts w:cs="Arial"/>
        </w:rPr>
        <w:t xml:space="preserve">Padec temperature strjujočega betona ob koncu zaščite ne sme biti v 24 urah večji od vrednosti, navedenih v Tabeli 3.6.13. </w:t>
      </w:r>
    </w:p>
    <w:p w14:paraId="338D83C1" w14:textId="77777777" w:rsidR="00E36E3A" w:rsidRPr="00FF0286" w:rsidRDefault="00E36E3A" w:rsidP="00F061E8">
      <w:pPr>
        <w:rPr>
          <w:rFonts w:cs="Arial"/>
        </w:rPr>
      </w:pPr>
      <w:r w:rsidRPr="00FF0286">
        <w:rPr>
          <w:rFonts w:cs="Arial"/>
        </w:rPr>
        <w:t>Tabela 3.6.13:</w:t>
      </w:r>
      <w:r w:rsidRPr="00FF0286">
        <w:rPr>
          <w:rFonts w:cs="Arial"/>
        </w:rPr>
        <w:tab/>
        <w:t>Dovoljene temperature betona v odvisnosti od dimenzij prereza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93"/>
        <w:gridCol w:w="2631"/>
        <w:gridCol w:w="3415"/>
      </w:tblGrid>
      <w:tr w:rsidR="00E36E3A" w:rsidRPr="008D79D3" w14:paraId="65DB9A8F" w14:textId="77777777" w:rsidTr="00E36E3A">
        <w:trPr>
          <w:trHeight w:val="227"/>
          <w:jc w:val="center"/>
        </w:trPr>
        <w:tc>
          <w:tcPr>
            <w:tcW w:w="2593" w:type="dxa"/>
            <w:tcBorders>
              <w:top w:val="single" w:sz="4" w:space="0" w:color="auto"/>
              <w:left w:val="single" w:sz="4" w:space="0" w:color="auto"/>
              <w:bottom w:val="single" w:sz="4" w:space="0" w:color="auto"/>
              <w:right w:val="single" w:sz="4" w:space="0" w:color="auto"/>
            </w:tcBorders>
            <w:vAlign w:val="center"/>
            <w:hideMark/>
          </w:tcPr>
          <w:p w14:paraId="57046232" w14:textId="77777777" w:rsidR="00E36E3A" w:rsidRPr="008D79D3" w:rsidRDefault="00E36E3A" w:rsidP="00F061E8">
            <w:pPr>
              <w:rPr>
                <w:rFonts w:cs="Arial"/>
              </w:rPr>
            </w:pPr>
            <w:r w:rsidRPr="008D79D3">
              <w:rPr>
                <w:rFonts w:cs="Arial"/>
              </w:rPr>
              <w:t>Najmanjša dimenzija prereza</w:t>
            </w:r>
          </w:p>
        </w:tc>
        <w:tc>
          <w:tcPr>
            <w:tcW w:w="2631" w:type="dxa"/>
            <w:tcBorders>
              <w:top w:val="single" w:sz="4" w:space="0" w:color="auto"/>
              <w:left w:val="single" w:sz="4" w:space="0" w:color="auto"/>
              <w:bottom w:val="single" w:sz="4" w:space="0" w:color="auto"/>
              <w:right w:val="single" w:sz="4" w:space="0" w:color="auto"/>
            </w:tcBorders>
            <w:vAlign w:val="center"/>
            <w:hideMark/>
          </w:tcPr>
          <w:p w14:paraId="5E380542" w14:textId="77777777" w:rsidR="00E36E3A" w:rsidRPr="008D79D3" w:rsidRDefault="00E36E3A" w:rsidP="00F061E8">
            <w:pPr>
              <w:rPr>
                <w:rFonts w:cs="Arial"/>
              </w:rPr>
            </w:pPr>
            <w:r w:rsidRPr="008D79D3">
              <w:rPr>
                <w:rFonts w:cs="Arial"/>
              </w:rPr>
              <w:t>Najnižja temperatura betona pri vgrajevanju</w:t>
            </w:r>
          </w:p>
        </w:tc>
        <w:tc>
          <w:tcPr>
            <w:tcW w:w="3415" w:type="dxa"/>
            <w:tcBorders>
              <w:top w:val="single" w:sz="4" w:space="0" w:color="auto"/>
              <w:left w:val="single" w:sz="4" w:space="0" w:color="auto"/>
              <w:bottom w:val="single" w:sz="4" w:space="0" w:color="auto"/>
              <w:right w:val="single" w:sz="4" w:space="0" w:color="auto"/>
            </w:tcBorders>
            <w:vAlign w:val="center"/>
            <w:hideMark/>
          </w:tcPr>
          <w:p w14:paraId="262EA0CD" w14:textId="77777777" w:rsidR="00E36E3A" w:rsidRPr="008D79D3" w:rsidRDefault="00E36E3A" w:rsidP="00F061E8">
            <w:pPr>
              <w:rPr>
                <w:rFonts w:cs="Arial"/>
              </w:rPr>
            </w:pPr>
            <w:r w:rsidRPr="008D79D3">
              <w:rPr>
                <w:rFonts w:cs="Arial"/>
              </w:rPr>
              <w:t>Največji dovoljeni padec temperature v 24. urah po odstranjeni zaščiti</w:t>
            </w:r>
          </w:p>
        </w:tc>
      </w:tr>
      <w:tr w:rsidR="00E36E3A" w:rsidRPr="008D79D3" w14:paraId="6A446209" w14:textId="77777777" w:rsidTr="00E36E3A">
        <w:trPr>
          <w:trHeight w:val="227"/>
          <w:jc w:val="center"/>
        </w:trPr>
        <w:tc>
          <w:tcPr>
            <w:tcW w:w="2593" w:type="dxa"/>
            <w:tcBorders>
              <w:top w:val="single" w:sz="4" w:space="0" w:color="auto"/>
              <w:left w:val="single" w:sz="4" w:space="0" w:color="auto"/>
              <w:bottom w:val="nil"/>
              <w:right w:val="single" w:sz="4" w:space="0" w:color="auto"/>
            </w:tcBorders>
            <w:vAlign w:val="center"/>
            <w:hideMark/>
          </w:tcPr>
          <w:p w14:paraId="34C541BB" w14:textId="77777777" w:rsidR="00E36E3A" w:rsidRPr="008D79D3" w:rsidRDefault="00E36E3A" w:rsidP="00F061E8">
            <w:pPr>
              <w:rPr>
                <w:rFonts w:cs="Arial"/>
              </w:rPr>
            </w:pPr>
            <w:r w:rsidRPr="008D79D3">
              <w:rPr>
                <w:rFonts w:cs="Arial"/>
              </w:rPr>
              <w:t>manj kot 30 cm</w:t>
            </w:r>
          </w:p>
        </w:tc>
        <w:tc>
          <w:tcPr>
            <w:tcW w:w="2631" w:type="dxa"/>
            <w:tcBorders>
              <w:top w:val="single" w:sz="4" w:space="0" w:color="auto"/>
              <w:left w:val="single" w:sz="4" w:space="0" w:color="auto"/>
              <w:bottom w:val="nil"/>
              <w:right w:val="single" w:sz="4" w:space="0" w:color="auto"/>
            </w:tcBorders>
            <w:vAlign w:val="center"/>
            <w:hideMark/>
          </w:tcPr>
          <w:p w14:paraId="0E777E59" w14:textId="77777777" w:rsidR="00E36E3A" w:rsidRPr="008D79D3" w:rsidRDefault="00E36E3A" w:rsidP="00F061E8">
            <w:pPr>
              <w:rPr>
                <w:rFonts w:cs="Arial"/>
              </w:rPr>
            </w:pPr>
            <w:r w:rsidRPr="008D79D3">
              <w:rPr>
                <w:rFonts w:cs="Arial"/>
              </w:rPr>
              <w:t>11°C</w:t>
            </w:r>
          </w:p>
        </w:tc>
        <w:tc>
          <w:tcPr>
            <w:tcW w:w="3415" w:type="dxa"/>
            <w:tcBorders>
              <w:top w:val="single" w:sz="4" w:space="0" w:color="auto"/>
              <w:left w:val="single" w:sz="4" w:space="0" w:color="auto"/>
              <w:bottom w:val="nil"/>
              <w:right w:val="single" w:sz="4" w:space="0" w:color="auto"/>
            </w:tcBorders>
            <w:vAlign w:val="center"/>
            <w:hideMark/>
          </w:tcPr>
          <w:p w14:paraId="1936E6E3" w14:textId="77777777" w:rsidR="00E36E3A" w:rsidRPr="008D79D3" w:rsidRDefault="00E36E3A" w:rsidP="00F061E8">
            <w:pPr>
              <w:rPr>
                <w:rFonts w:cs="Arial"/>
              </w:rPr>
            </w:pPr>
            <w:r w:rsidRPr="008D79D3">
              <w:rPr>
                <w:rFonts w:cs="Arial"/>
              </w:rPr>
              <w:t>20 st.C</w:t>
            </w:r>
          </w:p>
        </w:tc>
      </w:tr>
      <w:tr w:rsidR="00E36E3A" w:rsidRPr="008D79D3" w14:paraId="5E70DAD3" w14:textId="77777777" w:rsidTr="00E36E3A">
        <w:trPr>
          <w:trHeight w:val="227"/>
          <w:jc w:val="center"/>
        </w:trPr>
        <w:tc>
          <w:tcPr>
            <w:tcW w:w="2593" w:type="dxa"/>
            <w:tcBorders>
              <w:top w:val="nil"/>
              <w:left w:val="single" w:sz="4" w:space="0" w:color="auto"/>
              <w:bottom w:val="nil"/>
              <w:right w:val="single" w:sz="4" w:space="0" w:color="auto"/>
            </w:tcBorders>
            <w:vAlign w:val="center"/>
            <w:hideMark/>
          </w:tcPr>
          <w:p w14:paraId="5C71EFB9" w14:textId="77777777" w:rsidR="00E36E3A" w:rsidRPr="008D79D3" w:rsidRDefault="00E36E3A" w:rsidP="00F061E8">
            <w:pPr>
              <w:rPr>
                <w:rFonts w:cs="Arial"/>
              </w:rPr>
            </w:pPr>
            <w:r w:rsidRPr="008D79D3">
              <w:rPr>
                <w:rFonts w:cs="Arial"/>
              </w:rPr>
              <w:t>od 30 do 90 cm</w:t>
            </w:r>
          </w:p>
        </w:tc>
        <w:tc>
          <w:tcPr>
            <w:tcW w:w="2631" w:type="dxa"/>
            <w:tcBorders>
              <w:top w:val="nil"/>
              <w:left w:val="single" w:sz="4" w:space="0" w:color="auto"/>
              <w:bottom w:val="nil"/>
              <w:right w:val="single" w:sz="4" w:space="0" w:color="auto"/>
            </w:tcBorders>
            <w:vAlign w:val="center"/>
            <w:hideMark/>
          </w:tcPr>
          <w:p w14:paraId="1A068119" w14:textId="77777777" w:rsidR="00E36E3A" w:rsidRPr="008D79D3" w:rsidRDefault="00E36E3A" w:rsidP="00F061E8">
            <w:pPr>
              <w:rPr>
                <w:rFonts w:cs="Arial"/>
              </w:rPr>
            </w:pPr>
            <w:r w:rsidRPr="008D79D3">
              <w:rPr>
                <w:rFonts w:cs="Arial"/>
              </w:rPr>
              <w:t>9°C</w:t>
            </w:r>
          </w:p>
        </w:tc>
        <w:tc>
          <w:tcPr>
            <w:tcW w:w="3415" w:type="dxa"/>
            <w:tcBorders>
              <w:top w:val="nil"/>
              <w:left w:val="single" w:sz="4" w:space="0" w:color="auto"/>
              <w:bottom w:val="nil"/>
              <w:right w:val="single" w:sz="4" w:space="0" w:color="auto"/>
            </w:tcBorders>
            <w:vAlign w:val="center"/>
            <w:hideMark/>
          </w:tcPr>
          <w:p w14:paraId="06935D59" w14:textId="77777777" w:rsidR="00E36E3A" w:rsidRPr="008D79D3" w:rsidRDefault="00E36E3A" w:rsidP="00F061E8">
            <w:pPr>
              <w:rPr>
                <w:rFonts w:cs="Arial"/>
              </w:rPr>
            </w:pPr>
            <w:r w:rsidRPr="008D79D3">
              <w:rPr>
                <w:rFonts w:cs="Arial"/>
              </w:rPr>
              <w:t>17 st.C</w:t>
            </w:r>
          </w:p>
        </w:tc>
      </w:tr>
      <w:tr w:rsidR="00E36E3A" w:rsidRPr="008D79D3" w14:paraId="0DDBB72E" w14:textId="77777777" w:rsidTr="00E36E3A">
        <w:trPr>
          <w:trHeight w:val="227"/>
          <w:jc w:val="center"/>
        </w:trPr>
        <w:tc>
          <w:tcPr>
            <w:tcW w:w="2593" w:type="dxa"/>
            <w:tcBorders>
              <w:top w:val="nil"/>
              <w:left w:val="single" w:sz="4" w:space="0" w:color="auto"/>
              <w:bottom w:val="nil"/>
              <w:right w:val="single" w:sz="4" w:space="0" w:color="auto"/>
            </w:tcBorders>
            <w:vAlign w:val="center"/>
            <w:hideMark/>
          </w:tcPr>
          <w:p w14:paraId="2A87B309" w14:textId="77777777" w:rsidR="00E36E3A" w:rsidRPr="008D79D3" w:rsidRDefault="00E36E3A" w:rsidP="00F061E8">
            <w:pPr>
              <w:rPr>
                <w:rFonts w:cs="Arial"/>
              </w:rPr>
            </w:pPr>
            <w:r w:rsidRPr="008D79D3">
              <w:rPr>
                <w:rFonts w:cs="Arial"/>
              </w:rPr>
              <w:t>od 90 do 180 cm</w:t>
            </w:r>
          </w:p>
        </w:tc>
        <w:tc>
          <w:tcPr>
            <w:tcW w:w="2631" w:type="dxa"/>
            <w:tcBorders>
              <w:top w:val="nil"/>
              <w:left w:val="single" w:sz="4" w:space="0" w:color="auto"/>
              <w:bottom w:val="nil"/>
              <w:right w:val="single" w:sz="4" w:space="0" w:color="auto"/>
            </w:tcBorders>
            <w:vAlign w:val="center"/>
            <w:hideMark/>
          </w:tcPr>
          <w:p w14:paraId="32EC26B4" w14:textId="77777777" w:rsidR="00E36E3A" w:rsidRPr="008D79D3" w:rsidRDefault="00E36E3A" w:rsidP="00F061E8">
            <w:pPr>
              <w:rPr>
                <w:rFonts w:cs="Arial"/>
              </w:rPr>
            </w:pPr>
            <w:r w:rsidRPr="008D79D3">
              <w:rPr>
                <w:rFonts w:cs="Arial"/>
              </w:rPr>
              <w:t>7°C</w:t>
            </w:r>
          </w:p>
        </w:tc>
        <w:tc>
          <w:tcPr>
            <w:tcW w:w="3415" w:type="dxa"/>
            <w:tcBorders>
              <w:top w:val="nil"/>
              <w:left w:val="single" w:sz="4" w:space="0" w:color="auto"/>
              <w:bottom w:val="nil"/>
              <w:right w:val="single" w:sz="4" w:space="0" w:color="auto"/>
            </w:tcBorders>
            <w:vAlign w:val="center"/>
            <w:hideMark/>
          </w:tcPr>
          <w:p w14:paraId="28959757" w14:textId="77777777" w:rsidR="00E36E3A" w:rsidRPr="008D79D3" w:rsidRDefault="00E36E3A" w:rsidP="00F061E8">
            <w:pPr>
              <w:rPr>
                <w:rFonts w:cs="Arial"/>
              </w:rPr>
            </w:pPr>
            <w:r w:rsidRPr="008D79D3">
              <w:rPr>
                <w:rFonts w:cs="Arial"/>
              </w:rPr>
              <w:t>12 st.C</w:t>
            </w:r>
          </w:p>
        </w:tc>
      </w:tr>
      <w:tr w:rsidR="00E36E3A" w:rsidRPr="008D79D3" w14:paraId="0EA90D0E" w14:textId="77777777" w:rsidTr="00E36E3A">
        <w:trPr>
          <w:trHeight w:val="227"/>
          <w:jc w:val="center"/>
        </w:trPr>
        <w:tc>
          <w:tcPr>
            <w:tcW w:w="2593" w:type="dxa"/>
            <w:tcBorders>
              <w:top w:val="nil"/>
              <w:left w:val="single" w:sz="4" w:space="0" w:color="auto"/>
              <w:bottom w:val="single" w:sz="4" w:space="0" w:color="auto"/>
              <w:right w:val="single" w:sz="4" w:space="0" w:color="auto"/>
            </w:tcBorders>
            <w:vAlign w:val="center"/>
            <w:hideMark/>
          </w:tcPr>
          <w:p w14:paraId="410F19A1" w14:textId="77777777" w:rsidR="00E36E3A" w:rsidRPr="008D79D3" w:rsidRDefault="00E36E3A" w:rsidP="00F061E8">
            <w:pPr>
              <w:rPr>
                <w:rFonts w:cs="Arial"/>
              </w:rPr>
            </w:pPr>
            <w:r w:rsidRPr="008D79D3">
              <w:rPr>
                <w:rFonts w:cs="Arial"/>
              </w:rPr>
              <w:t>več kot 180 cm</w:t>
            </w:r>
          </w:p>
        </w:tc>
        <w:tc>
          <w:tcPr>
            <w:tcW w:w="2631" w:type="dxa"/>
            <w:tcBorders>
              <w:top w:val="nil"/>
              <w:left w:val="single" w:sz="4" w:space="0" w:color="auto"/>
              <w:bottom w:val="single" w:sz="4" w:space="0" w:color="auto"/>
              <w:right w:val="single" w:sz="4" w:space="0" w:color="auto"/>
            </w:tcBorders>
            <w:vAlign w:val="center"/>
            <w:hideMark/>
          </w:tcPr>
          <w:p w14:paraId="7B571EFC" w14:textId="77777777" w:rsidR="00E36E3A" w:rsidRPr="008D79D3" w:rsidRDefault="00E36E3A" w:rsidP="00F061E8">
            <w:pPr>
              <w:rPr>
                <w:rFonts w:cs="Arial"/>
              </w:rPr>
            </w:pPr>
            <w:r w:rsidRPr="008D79D3">
              <w:rPr>
                <w:rFonts w:cs="Arial"/>
              </w:rPr>
              <w:t>5°C</w:t>
            </w:r>
          </w:p>
        </w:tc>
        <w:tc>
          <w:tcPr>
            <w:tcW w:w="3415" w:type="dxa"/>
            <w:tcBorders>
              <w:top w:val="nil"/>
              <w:left w:val="single" w:sz="4" w:space="0" w:color="auto"/>
              <w:bottom w:val="single" w:sz="4" w:space="0" w:color="auto"/>
              <w:right w:val="single" w:sz="4" w:space="0" w:color="auto"/>
            </w:tcBorders>
            <w:vAlign w:val="center"/>
            <w:hideMark/>
          </w:tcPr>
          <w:p w14:paraId="584CA028" w14:textId="77777777" w:rsidR="00E36E3A" w:rsidRPr="008D79D3" w:rsidRDefault="00E36E3A" w:rsidP="00F061E8">
            <w:pPr>
              <w:rPr>
                <w:rFonts w:cs="Arial"/>
              </w:rPr>
            </w:pPr>
            <w:r w:rsidRPr="008D79D3">
              <w:rPr>
                <w:rFonts w:cs="Arial"/>
              </w:rPr>
              <w:t>10 st.C</w:t>
            </w:r>
          </w:p>
        </w:tc>
      </w:tr>
    </w:tbl>
    <w:p w14:paraId="0666827E" w14:textId="77777777" w:rsidR="00E36E3A" w:rsidRPr="00FF0286" w:rsidRDefault="00E36E3A" w:rsidP="00F061E8">
      <w:pPr>
        <w:rPr>
          <w:rFonts w:cs="Arial"/>
        </w:rPr>
      </w:pPr>
    </w:p>
    <w:p w14:paraId="25A8DC4A" w14:textId="77777777" w:rsidR="00E36E3A" w:rsidRPr="00FF0286" w:rsidRDefault="00E36E3A" w:rsidP="00F061E8">
      <w:pPr>
        <w:pStyle w:val="Naslov7"/>
        <w:rPr>
          <w:rFonts w:ascii="Arial" w:hAnsi="Arial" w:cs="Arial"/>
          <w:color w:val="auto"/>
        </w:rPr>
      </w:pPr>
      <w:bookmarkStart w:id="1245" w:name="_Toc25424257"/>
      <w:r w:rsidRPr="00FF0286">
        <w:rPr>
          <w:rFonts w:ascii="Arial" w:hAnsi="Arial" w:cs="Arial"/>
          <w:color w:val="auto"/>
        </w:rPr>
        <w:t>Trdnost betona</w:t>
      </w:r>
      <w:bookmarkEnd w:id="1245"/>
    </w:p>
    <w:p w14:paraId="5A17C56B" w14:textId="77777777" w:rsidR="00E36E3A" w:rsidRPr="00FF0286" w:rsidRDefault="00E36E3A" w:rsidP="00F061E8">
      <w:pPr>
        <w:pStyle w:val="Odstavekseznama"/>
        <w:numPr>
          <w:ilvl w:val="0"/>
          <w:numId w:val="285"/>
        </w:numPr>
        <w:rPr>
          <w:rFonts w:cs="Arial"/>
        </w:rPr>
      </w:pPr>
      <w:r w:rsidRPr="00FF0286">
        <w:rPr>
          <w:rFonts w:cs="Arial"/>
        </w:rPr>
        <w:t>Predno bo beton izpostavljen prvemu mrazu pri temperaturah pod 0°C, mora njegova tlačna trdnost znašati najmanj 5 MPa.</w:t>
      </w:r>
    </w:p>
    <w:p w14:paraId="5CFD7F19" w14:textId="77777777" w:rsidR="00E36E3A" w:rsidRPr="00FF0286" w:rsidRDefault="00E36E3A" w:rsidP="00F061E8">
      <w:pPr>
        <w:rPr>
          <w:rFonts w:cs="Arial"/>
        </w:rPr>
      </w:pPr>
      <w:r w:rsidRPr="00FF0286">
        <w:rPr>
          <w:rFonts w:cs="Arial"/>
        </w:rPr>
        <w:t>Tabela 4.6.14:</w:t>
      </w:r>
      <w:r w:rsidRPr="00FF0286">
        <w:rPr>
          <w:rFonts w:cs="Arial"/>
        </w:rPr>
        <w:tab/>
        <w:t xml:space="preserve">Minimalne tlačne trdnosti betona v odvisnosti od srednje dnevne temperature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20"/>
        <w:gridCol w:w="3546"/>
      </w:tblGrid>
      <w:tr w:rsidR="00E36E3A" w:rsidRPr="008D79D3" w14:paraId="05D84CFB" w14:textId="77777777" w:rsidTr="00E36E3A">
        <w:trPr>
          <w:trHeight w:val="227"/>
          <w:jc w:val="center"/>
        </w:trPr>
        <w:tc>
          <w:tcPr>
            <w:tcW w:w="3520" w:type="dxa"/>
            <w:tcBorders>
              <w:top w:val="single" w:sz="4" w:space="0" w:color="auto"/>
              <w:left w:val="single" w:sz="4" w:space="0" w:color="auto"/>
              <w:bottom w:val="single" w:sz="4" w:space="0" w:color="auto"/>
              <w:right w:val="single" w:sz="4" w:space="0" w:color="auto"/>
            </w:tcBorders>
            <w:vAlign w:val="center"/>
            <w:hideMark/>
          </w:tcPr>
          <w:p w14:paraId="0401CB23" w14:textId="77777777" w:rsidR="00E36E3A" w:rsidRPr="008D79D3" w:rsidRDefault="00E36E3A" w:rsidP="00F061E8">
            <w:pPr>
              <w:rPr>
                <w:rFonts w:cs="Arial"/>
              </w:rPr>
            </w:pPr>
            <w:r w:rsidRPr="008D79D3">
              <w:rPr>
                <w:rFonts w:cs="Arial"/>
              </w:rPr>
              <w:t>Verjetna srednja dnevna temperatura po končani zaščiti</w:t>
            </w:r>
          </w:p>
        </w:tc>
        <w:tc>
          <w:tcPr>
            <w:tcW w:w="3546" w:type="dxa"/>
            <w:tcBorders>
              <w:top w:val="single" w:sz="4" w:space="0" w:color="auto"/>
              <w:left w:val="single" w:sz="4" w:space="0" w:color="auto"/>
              <w:bottom w:val="single" w:sz="4" w:space="0" w:color="auto"/>
              <w:right w:val="single" w:sz="4" w:space="0" w:color="auto"/>
            </w:tcBorders>
            <w:vAlign w:val="center"/>
            <w:hideMark/>
          </w:tcPr>
          <w:p w14:paraId="53DAA427" w14:textId="77777777" w:rsidR="00E36E3A" w:rsidRPr="008D79D3" w:rsidRDefault="00E36E3A" w:rsidP="00F061E8">
            <w:pPr>
              <w:rPr>
                <w:rFonts w:cs="Arial"/>
              </w:rPr>
            </w:pPr>
            <w:r w:rsidRPr="008D79D3">
              <w:rPr>
                <w:rFonts w:cs="Arial"/>
              </w:rPr>
              <w:t>Odstotek (%) predpisane karakteristične tlačne trdnosti</w:t>
            </w:r>
          </w:p>
        </w:tc>
      </w:tr>
      <w:tr w:rsidR="00E36E3A" w:rsidRPr="008D79D3" w14:paraId="68774C7F" w14:textId="77777777" w:rsidTr="00E36E3A">
        <w:trPr>
          <w:trHeight w:val="227"/>
          <w:jc w:val="center"/>
        </w:trPr>
        <w:tc>
          <w:tcPr>
            <w:tcW w:w="3520" w:type="dxa"/>
            <w:tcBorders>
              <w:top w:val="single" w:sz="4" w:space="0" w:color="auto"/>
              <w:left w:val="single" w:sz="4" w:space="0" w:color="auto"/>
              <w:bottom w:val="nil"/>
              <w:right w:val="single" w:sz="4" w:space="0" w:color="auto"/>
            </w:tcBorders>
            <w:vAlign w:val="center"/>
            <w:hideMark/>
          </w:tcPr>
          <w:p w14:paraId="560DE05F" w14:textId="77777777" w:rsidR="00E36E3A" w:rsidRPr="008D79D3" w:rsidRDefault="00E36E3A" w:rsidP="00F061E8">
            <w:pPr>
              <w:rPr>
                <w:rFonts w:cs="Arial"/>
              </w:rPr>
            </w:pPr>
            <w:r w:rsidRPr="008D79D3">
              <w:rPr>
                <w:rFonts w:cs="Arial"/>
              </w:rPr>
              <w:t>nad 0°C</w:t>
            </w:r>
          </w:p>
        </w:tc>
        <w:tc>
          <w:tcPr>
            <w:tcW w:w="3546" w:type="dxa"/>
            <w:tcBorders>
              <w:top w:val="single" w:sz="4" w:space="0" w:color="auto"/>
              <w:left w:val="single" w:sz="4" w:space="0" w:color="auto"/>
              <w:bottom w:val="nil"/>
              <w:right w:val="single" w:sz="4" w:space="0" w:color="auto"/>
            </w:tcBorders>
            <w:vAlign w:val="center"/>
            <w:hideMark/>
          </w:tcPr>
          <w:p w14:paraId="6D657646" w14:textId="77777777" w:rsidR="00E36E3A" w:rsidRPr="008D79D3" w:rsidRDefault="00E36E3A" w:rsidP="00F061E8">
            <w:pPr>
              <w:rPr>
                <w:rFonts w:cs="Arial"/>
              </w:rPr>
            </w:pPr>
            <w:r w:rsidRPr="008D79D3">
              <w:rPr>
                <w:rFonts w:cs="Arial"/>
              </w:rPr>
              <w:t>50</w:t>
            </w:r>
          </w:p>
        </w:tc>
      </w:tr>
      <w:tr w:rsidR="00E36E3A" w:rsidRPr="008D79D3" w14:paraId="12ADB6B3" w14:textId="77777777" w:rsidTr="00E36E3A">
        <w:trPr>
          <w:trHeight w:val="227"/>
          <w:jc w:val="center"/>
        </w:trPr>
        <w:tc>
          <w:tcPr>
            <w:tcW w:w="3520" w:type="dxa"/>
            <w:tcBorders>
              <w:top w:val="nil"/>
              <w:left w:val="single" w:sz="4" w:space="0" w:color="auto"/>
              <w:bottom w:val="nil"/>
              <w:right w:val="single" w:sz="4" w:space="0" w:color="auto"/>
            </w:tcBorders>
            <w:vAlign w:val="center"/>
            <w:hideMark/>
          </w:tcPr>
          <w:p w14:paraId="43BE81B9" w14:textId="77777777" w:rsidR="00E36E3A" w:rsidRPr="008D79D3" w:rsidRDefault="00E36E3A" w:rsidP="00F061E8">
            <w:pPr>
              <w:rPr>
                <w:rFonts w:cs="Arial"/>
              </w:rPr>
            </w:pPr>
            <w:r w:rsidRPr="008D79D3">
              <w:rPr>
                <w:rFonts w:cs="Arial"/>
              </w:rPr>
              <w:t>od 0°C do -5°C</w:t>
            </w:r>
          </w:p>
        </w:tc>
        <w:tc>
          <w:tcPr>
            <w:tcW w:w="3546" w:type="dxa"/>
            <w:tcBorders>
              <w:top w:val="nil"/>
              <w:left w:val="single" w:sz="4" w:space="0" w:color="auto"/>
              <w:bottom w:val="nil"/>
              <w:right w:val="single" w:sz="4" w:space="0" w:color="auto"/>
            </w:tcBorders>
            <w:vAlign w:val="center"/>
            <w:hideMark/>
          </w:tcPr>
          <w:p w14:paraId="7E836B06" w14:textId="77777777" w:rsidR="00E36E3A" w:rsidRPr="008D79D3" w:rsidRDefault="00E36E3A" w:rsidP="00F061E8">
            <w:pPr>
              <w:rPr>
                <w:rFonts w:cs="Arial"/>
              </w:rPr>
            </w:pPr>
            <w:r w:rsidRPr="008D79D3">
              <w:rPr>
                <w:rFonts w:cs="Arial"/>
              </w:rPr>
              <w:t>65</w:t>
            </w:r>
          </w:p>
        </w:tc>
      </w:tr>
      <w:tr w:rsidR="00E36E3A" w:rsidRPr="008D79D3" w14:paraId="2565A8AA" w14:textId="77777777" w:rsidTr="00E36E3A">
        <w:trPr>
          <w:trHeight w:val="227"/>
          <w:jc w:val="center"/>
        </w:trPr>
        <w:tc>
          <w:tcPr>
            <w:tcW w:w="3520" w:type="dxa"/>
            <w:tcBorders>
              <w:top w:val="nil"/>
              <w:left w:val="single" w:sz="4" w:space="0" w:color="auto"/>
              <w:bottom w:val="nil"/>
              <w:right w:val="single" w:sz="4" w:space="0" w:color="auto"/>
            </w:tcBorders>
            <w:vAlign w:val="center"/>
            <w:hideMark/>
          </w:tcPr>
          <w:p w14:paraId="2D46ABB3" w14:textId="77777777" w:rsidR="00E36E3A" w:rsidRPr="008D79D3" w:rsidRDefault="00E36E3A" w:rsidP="00F061E8">
            <w:pPr>
              <w:rPr>
                <w:rFonts w:cs="Arial"/>
              </w:rPr>
            </w:pPr>
            <w:r w:rsidRPr="008D79D3">
              <w:rPr>
                <w:rFonts w:cs="Arial"/>
              </w:rPr>
              <w:t>od -5°C do -10°C</w:t>
            </w:r>
          </w:p>
        </w:tc>
        <w:tc>
          <w:tcPr>
            <w:tcW w:w="3546" w:type="dxa"/>
            <w:tcBorders>
              <w:top w:val="nil"/>
              <w:left w:val="single" w:sz="4" w:space="0" w:color="auto"/>
              <w:bottom w:val="nil"/>
              <w:right w:val="single" w:sz="4" w:space="0" w:color="auto"/>
            </w:tcBorders>
            <w:vAlign w:val="center"/>
            <w:hideMark/>
          </w:tcPr>
          <w:p w14:paraId="0B35AE20" w14:textId="77777777" w:rsidR="00E36E3A" w:rsidRPr="008D79D3" w:rsidRDefault="00E36E3A" w:rsidP="00F061E8">
            <w:pPr>
              <w:rPr>
                <w:rFonts w:cs="Arial"/>
              </w:rPr>
            </w:pPr>
            <w:r w:rsidRPr="008D79D3">
              <w:rPr>
                <w:rFonts w:cs="Arial"/>
              </w:rPr>
              <w:t>85</w:t>
            </w:r>
          </w:p>
        </w:tc>
      </w:tr>
      <w:tr w:rsidR="00E36E3A" w:rsidRPr="008D79D3" w14:paraId="5F981372" w14:textId="77777777" w:rsidTr="00E36E3A">
        <w:trPr>
          <w:trHeight w:val="227"/>
          <w:jc w:val="center"/>
        </w:trPr>
        <w:tc>
          <w:tcPr>
            <w:tcW w:w="3520" w:type="dxa"/>
            <w:tcBorders>
              <w:top w:val="nil"/>
              <w:left w:val="single" w:sz="4" w:space="0" w:color="auto"/>
              <w:bottom w:val="single" w:sz="4" w:space="0" w:color="auto"/>
              <w:right w:val="single" w:sz="4" w:space="0" w:color="auto"/>
            </w:tcBorders>
            <w:vAlign w:val="center"/>
            <w:hideMark/>
          </w:tcPr>
          <w:p w14:paraId="48044D96" w14:textId="77777777" w:rsidR="00E36E3A" w:rsidRPr="008D79D3" w:rsidRDefault="00E36E3A" w:rsidP="00F061E8">
            <w:pPr>
              <w:rPr>
                <w:rFonts w:cs="Arial"/>
              </w:rPr>
            </w:pPr>
            <w:r w:rsidRPr="008D79D3">
              <w:rPr>
                <w:rFonts w:cs="Arial"/>
              </w:rPr>
              <w:t>pod -10°C</w:t>
            </w:r>
          </w:p>
        </w:tc>
        <w:tc>
          <w:tcPr>
            <w:tcW w:w="3546" w:type="dxa"/>
            <w:tcBorders>
              <w:top w:val="nil"/>
              <w:left w:val="single" w:sz="4" w:space="0" w:color="auto"/>
              <w:bottom w:val="single" w:sz="4" w:space="0" w:color="auto"/>
              <w:right w:val="single" w:sz="4" w:space="0" w:color="auto"/>
            </w:tcBorders>
            <w:vAlign w:val="center"/>
            <w:hideMark/>
          </w:tcPr>
          <w:p w14:paraId="68214670" w14:textId="77777777" w:rsidR="00E36E3A" w:rsidRPr="008D79D3" w:rsidRDefault="00E36E3A" w:rsidP="00F061E8">
            <w:pPr>
              <w:rPr>
                <w:rFonts w:cs="Arial"/>
              </w:rPr>
            </w:pPr>
            <w:r w:rsidRPr="008D79D3">
              <w:rPr>
                <w:rFonts w:cs="Arial"/>
              </w:rPr>
              <w:t>95</w:t>
            </w:r>
          </w:p>
        </w:tc>
      </w:tr>
    </w:tbl>
    <w:p w14:paraId="682EF7AB" w14:textId="77777777" w:rsidR="00E36E3A" w:rsidRPr="00FF0286" w:rsidRDefault="00E36E3A" w:rsidP="00F061E8">
      <w:pPr>
        <w:rPr>
          <w:rFonts w:cs="Arial"/>
        </w:rPr>
      </w:pPr>
    </w:p>
    <w:p w14:paraId="6CE0539A" w14:textId="77777777" w:rsidR="00E36E3A" w:rsidRPr="00FF0286" w:rsidRDefault="00E36E3A" w:rsidP="00F061E8">
      <w:pPr>
        <w:pStyle w:val="Odstavekseznama"/>
        <w:rPr>
          <w:rFonts w:cs="Arial"/>
        </w:rPr>
      </w:pPr>
      <w:r w:rsidRPr="00FF0286">
        <w:rPr>
          <w:rFonts w:cs="Arial"/>
        </w:rPr>
        <w:t>Trdnost betona pri odstranitvi vertikalnih opažev mora biti dovolj visoka, da ne pride do poškodb površine.</w:t>
      </w:r>
    </w:p>
    <w:p w14:paraId="74F43E24" w14:textId="77777777" w:rsidR="00E36E3A" w:rsidRPr="00FF0286" w:rsidRDefault="00E36E3A" w:rsidP="00F061E8">
      <w:pPr>
        <w:pStyle w:val="Odstavekseznama"/>
        <w:rPr>
          <w:rFonts w:cs="Arial"/>
        </w:rPr>
      </w:pPr>
      <w:r w:rsidRPr="00FF0286">
        <w:rPr>
          <w:rFonts w:cs="Arial"/>
        </w:rPr>
        <w:t>Trdnost betona pri odstranjevanju podpor in morebitno potrebo po začasnih podporah mora določiti projektant konstrukcije. V nobenem primeru pa – odvisno od pričakovane temperature po odstranitvi zaščite – trdnost betona ne sme biti manjša od vrednosti v Tabeli 3.6.14.</w:t>
      </w:r>
    </w:p>
    <w:p w14:paraId="5900ED61" w14:textId="77777777" w:rsidR="00E36E3A" w:rsidRPr="00FF0286" w:rsidRDefault="00E36E3A" w:rsidP="00F061E8">
      <w:pPr>
        <w:pStyle w:val="Odstavekseznama"/>
        <w:rPr>
          <w:rFonts w:cs="Arial"/>
        </w:rPr>
      </w:pPr>
      <w:r w:rsidRPr="00FF0286">
        <w:rPr>
          <w:rFonts w:cs="Arial"/>
        </w:rPr>
        <w:t>Trdnost je treba določiti na najmanj treh kalupnih preskušancih, ki so se hranili v enakih pogojih zaščite, kot vgrajeni beton. Dimenzije kalupnih preskušancev je prilagoditi dimenzijam konstrukcijskih elementov.</w:t>
      </w:r>
    </w:p>
    <w:p w14:paraId="139F7749" w14:textId="77777777" w:rsidR="00E36E3A" w:rsidRPr="00FF0286" w:rsidRDefault="00E36E3A" w:rsidP="00F061E8">
      <w:pPr>
        <w:pStyle w:val="Naslov7"/>
        <w:rPr>
          <w:rFonts w:ascii="Arial" w:hAnsi="Arial" w:cs="Arial"/>
          <w:color w:val="auto"/>
        </w:rPr>
      </w:pPr>
      <w:bookmarkStart w:id="1246" w:name="_Toc25424258"/>
      <w:r w:rsidRPr="00FF0286">
        <w:rPr>
          <w:rFonts w:ascii="Arial" w:hAnsi="Arial" w:cs="Arial"/>
          <w:color w:val="auto"/>
        </w:rPr>
        <w:t>Betoniranje</w:t>
      </w:r>
      <w:bookmarkEnd w:id="1246"/>
    </w:p>
    <w:p w14:paraId="67AFE536" w14:textId="77777777"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Priprava betona</w:t>
      </w:r>
    </w:p>
    <w:p w14:paraId="61F94393" w14:textId="77777777" w:rsidR="00E36E3A" w:rsidRPr="00FF0286" w:rsidRDefault="00E36E3A" w:rsidP="00F061E8">
      <w:pPr>
        <w:pStyle w:val="Odstavekseznama"/>
        <w:numPr>
          <w:ilvl w:val="0"/>
          <w:numId w:val="286"/>
        </w:numPr>
        <w:rPr>
          <w:rFonts w:cs="Arial"/>
        </w:rPr>
      </w:pPr>
      <w:r w:rsidRPr="00FF0286">
        <w:rPr>
          <w:rFonts w:cs="Arial"/>
        </w:rPr>
        <w:t>Frakcije agregata na deponiji v betonarni ne smejo vsebovati zmrznjenih grud.</w:t>
      </w:r>
    </w:p>
    <w:p w14:paraId="32A23B04" w14:textId="77777777" w:rsidR="00E36E3A" w:rsidRPr="00FF0286" w:rsidRDefault="00E36E3A" w:rsidP="00F061E8">
      <w:pPr>
        <w:pStyle w:val="Odstavekseznama"/>
        <w:numPr>
          <w:ilvl w:val="0"/>
          <w:numId w:val="286"/>
        </w:numPr>
        <w:rPr>
          <w:rFonts w:cs="Arial"/>
        </w:rPr>
      </w:pPr>
      <w:r w:rsidRPr="00FF0286">
        <w:rPr>
          <w:rFonts w:cs="Arial"/>
        </w:rPr>
        <w:t>Začetna temperatura betona po zamešanju v betonarni mora biti višja od temperature pri vgrajevanju za predvideno ohladitev med transportom. Ta razlika pa naj znaša največ:</w:t>
      </w:r>
    </w:p>
    <w:p w14:paraId="14BECF6A" w14:textId="77777777" w:rsidR="00E36E3A" w:rsidRPr="00FF0286" w:rsidRDefault="00E36E3A" w:rsidP="00F061E8">
      <w:pPr>
        <w:pStyle w:val="Odstavekseznama"/>
        <w:numPr>
          <w:ilvl w:val="1"/>
          <w:numId w:val="286"/>
        </w:numPr>
        <w:rPr>
          <w:rFonts w:cs="Arial"/>
        </w:rPr>
      </w:pPr>
      <w:r w:rsidRPr="00FF0286">
        <w:rPr>
          <w:rFonts w:cs="Arial"/>
        </w:rPr>
        <w:t>2 st.C, če je zunanja temperatura višja od +1°C,</w:t>
      </w:r>
    </w:p>
    <w:p w14:paraId="7727C981" w14:textId="77777777" w:rsidR="00E36E3A" w:rsidRPr="00FF0286" w:rsidRDefault="00E36E3A" w:rsidP="00F061E8">
      <w:pPr>
        <w:pStyle w:val="Odstavekseznama"/>
        <w:numPr>
          <w:ilvl w:val="1"/>
          <w:numId w:val="286"/>
        </w:numPr>
        <w:rPr>
          <w:rFonts w:cs="Arial"/>
        </w:rPr>
      </w:pPr>
      <w:r w:rsidRPr="00FF0286">
        <w:rPr>
          <w:rFonts w:cs="Arial"/>
        </w:rPr>
        <w:t>5 st.C, če je zunanja temperatura od -1 do -10°C in</w:t>
      </w:r>
    </w:p>
    <w:p w14:paraId="4C6A5C50" w14:textId="77777777" w:rsidR="00E36E3A" w:rsidRPr="00FF0286" w:rsidRDefault="00E36E3A" w:rsidP="00F061E8">
      <w:pPr>
        <w:pStyle w:val="Odstavekseznama"/>
        <w:numPr>
          <w:ilvl w:val="1"/>
          <w:numId w:val="286"/>
        </w:numPr>
        <w:rPr>
          <w:rFonts w:cs="Arial"/>
        </w:rPr>
      </w:pPr>
      <w:r w:rsidRPr="00FF0286">
        <w:rPr>
          <w:rFonts w:cs="Arial"/>
        </w:rPr>
        <w:t>8 st.C, če je zunanja temperatura od -10 do -15°C.</w:t>
      </w:r>
    </w:p>
    <w:p w14:paraId="27644C0B" w14:textId="77777777" w:rsidR="00E36E3A" w:rsidRPr="00FF0286" w:rsidRDefault="00E36E3A" w:rsidP="00F061E8">
      <w:pPr>
        <w:pStyle w:val="Odstavekseznama"/>
        <w:numPr>
          <w:ilvl w:val="0"/>
          <w:numId w:val="286"/>
        </w:numPr>
        <w:rPr>
          <w:rFonts w:cs="Arial"/>
        </w:rPr>
      </w:pPr>
      <w:r w:rsidRPr="00FF0286">
        <w:rPr>
          <w:rFonts w:cs="Arial"/>
        </w:rPr>
        <w:t xml:space="preserve">Temperatura svežega betona v splošnem ne sme nikoli biti višja od +30°C, izjema so parjeni betoni. </w:t>
      </w:r>
    </w:p>
    <w:p w14:paraId="4DC619D0" w14:textId="77777777" w:rsidR="00E36E3A" w:rsidRPr="00FF0286" w:rsidRDefault="00E36E3A" w:rsidP="00F061E8">
      <w:pPr>
        <w:pStyle w:val="Odstavekseznama"/>
        <w:numPr>
          <w:ilvl w:val="0"/>
          <w:numId w:val="286"/>
        </w:numPr>
        <w:rPr>
          <w:rFonts w:cs="Arial"/>
        </w:rPr>
      </w:pPr>
      <w:r w:rsidRPr="00FF0286">
        <w:rPr>
          <w:rFonts w:cs="Arial"/>
        </w:rPr>
        <w:t>Potrebno začetno temperaturo je treba doseči s segrevanjem posameznih materialov za beton, pri čemer ne smejo biti presežene naslednje vrednosti temperatur:</w:t>
      </w:r>
    </w:p>
    <w:p w14:paraId="43D915E8" w14:textId="77777777" w:rsidR="00E36E3A" w:rsidRPr="00FF0286" w:rsidRDefault="00E36E3A" w:rsidP="00F061E8">
      <w:pPr>
        <w:pStyle w:val="Odstavekseznama"/>
        <w:numPr>
          <w:ilvl w:val="1"/>
          <w:numId w:val="286"/>
        </w:numPr>
        <w:rPr>
          <w:rFonts w:cs="Arial"/>
        </w:rPr>
      </w:pPr>
      <w:r w:rsidRPr="00FF0286">
        <w:rPr>
          <w:rFonts w:cs="Arial"/>
        </w:rPr>
        <w:t>vode 100 °C</w:t>
      </w:r>
    </w:p>
    <w:p w14:paraId="7A2A3AD9" w14:textId="77777777" w:rsidR="00E36E3A" w:rsidRPr="00FF0286" w:rsidRDefault="00E36E3A" w:rsidP="00F061E8">
      <w:pPr>
        <w:pStyle w:val="Odstavekseznama"/>
        <w:numPr>
          <w:ilvl w:val="1"/>
          <w:numId w:val="286"/>
        </w:numPr>
        <w:rPr>
          <w:rFonts w:cs="Arial"/>
        </w:rPr>
      </w:pPr>
      <w:r w:rsidRPr="00FF0286">
        <w:rPr>
          <w:rFonts w:cs="Arial"/>
        </w:rPr>
        <w:t>agregata 65 °C</w:t>
      </w:r>
    </w:p>
    <w:p w14:paraId="4120814E" w14:textId="77777777" w:rsidR="00E36E3A" w:rsidRPr="00FF0286" w:rsidRDefault="00E36E3A" w:rsidP="00F061E8">
      <w:pPr>
        <w:pStyle w:val="Odstavekseznama"/>
        <w:numPr>
          <w:ilvl w:val="1"/>
          <w:numId w:val="286"/>
        </w:numPr>
        <w:rPr>
          <w:rFonts w:cs="Arial"/>
        </w:rPr>
      </w:pPr>
      <w:r w:rsidRPr="00FF0286">
        <w:rPr>
          <w:rFonts w:cs="Arial"/>
        </w:rPr>
        <w:t>cementa 50 °C.</w:t>
      </w:r>
    </w:p>
    <w:p w14:paraId="170D6B86" w14:textId="77777777" w:rsidR="00E36E3A" w:rsidRPr="00FF0286" w:rsidRDefault="00E36E3A" w:rsidP="00F061E8">
      <w:pPr>
        <w:pStyle w:val="Odstavekseznama"/>
        <w:numPr>
          <w:ilvl w:val="0"/>
          <w:numId w:val="286"/>
        </w:numPr>
        <w:rPr>
          <w:rFonts w:cs="Arial"/>
        </w:rPr>
      </w:pPr>
      <w:r w:rsidRPr="00FF0286">
        <w:rPr>
          <w:rFonts w:cs="Arial"/>
        </w:rPr>
        <w:t>Pred dodajanjem cementa sme znašati temperatura mešanice v mešalcu največ +40°C.</w:t>
      </w:r>
    </w:p>
    <w:p w14:paraId="78E2B384" w14:textId="77777777" w:rsidR="00E36E3A" w:rsidRPr="00FF0286" w:rsidRDefault="00E36E3A" w:rsidP="00F061E8">
      <w:pPr>
        <w:pStyle w:val="Odstavekseznama"/>
        <w:rPr>
          <w:rFonts w:cs="Arial"/>
        </w:rPr>
      </w:pPr>
      <w:r w:rsidRPr="00FF0286">
        <w:rPr>
          <w:rFonts w:cs="Arial"/>
        </w:rPr>
        <w:t>V mešalnik ne smejo priti zmrznjene grude agregata, led ali sneg. Pesek naj se ne segreva s paro.</w:t>
      </w:r>
    </w:p>
    <w:p w14:paraId="2C0DC5DE" w14:textId="77777777" w:rsidR="00E36E3A" w:rsidRPr="00FF0286" w:rsidRDefault="00E36E3A" w:rsidP="00F061E8">
      <w:pPr>
        <w:pStyle w:val="Odstavekseznama"/>
        <w:rPr>
          <w:rFonts w:cs="Arial"/>
        </w:rPr>
      </w:pPr>
      <w:r w:rsidRPr="00FF0286">
        <w:rPr>
          <w:rFonts w:cs="Arial"/>
        </w:rPr>
        <w:t>Za pospešitev hidratacije je priporočljivo uporabiti hitreje strjujoče cemente, povečano količino cementa in/ali nižje v/c vrednosti. Pri betonih za prednapete in armirano betonske konstrukcije ni dovoljena uporaba pospešil, ki vsebujejo kloride.</w:t>
      </w:r>
    </w:p>
    <w:p w14:paraId="276C9351" w14:textId="77777777"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Transport in vgrajevanje</w:t>
      </w:r>
    </w:p>
    <w:p w14:paraId="0B5C50B6" w14:textId="77777777" w:rsidR="00E36E3A" w:rsidRPr="00FF0286" w:rsidRDefault="00E36E3A" w:rsidP="00F061E8">
      <w:pPr>
        <w:pStyle w:val="Odstavekseznama"/>
        <w:numPr>
          <w:ilvl w:val="0"/>
          <w:numId w:val="287"/>
        </w:numPr>
        <w:rPr>
          <w:rFonts w:cs="Arial"/>
        </w:rPr>
      </w:pPr>
      <w:r w:rsidRPr="00FF0286">
        <w:rPr>
          <w:rFonts w:cs="Arial"/>
        </w:rPr>
        <w:t>Transport in vgrajevanje betona morata potekati brez nepotrebnih zastojev, kar je treba zagotoviti s skrbno organizacijo dela.</w:t>
      </w:r>
    </w:p>
    <w:p w14:paraId="6F911820" w14:textId="77777777" w:rsidR="00E36E3A" w:rsidRPr="00E33E51" w:rsidRDefault="00E36E3A" w:rsidP="00F061E8">
      <w:pPr>
        <w:pStyle w:val="Naslov8"/>
        <w:rPr>
          <w:rFonts w:ascii="Arial" w:hAnsi="Arial" w:cs="Arial"/>
          <w:color w:val="auto"/>
          <w:sz w:val="24"/>
          <w:szCs w:val="24"/>
        </w:rPr>
      </w:pPr>
      <w:r w:rsidRPr="00E33E51">
        <w:rPr>
          <w:rFonts w:ascii="Arial" w:hAnsi="Arial" w:cs="Arial"/>
          <w:color w:val="auto"/>
          <w:sz w:val="24"/>
          <w:szCs w:val="24"/>
        </w:rPr>
        <w:t>Nega in toplotna zaščita</w:t>
      </w:r>
    </w:p>
    <w:p w14:paraId="2C5784CE" w14:textId="77777777" w:rsidR="00E36E3A" w:rsidRPr="00FF0286" w:rsidRDefault="00E36E3A" w:rsidP="00F061E8">
      <w:pPr>
        <w:pStyle w:val="Odstavekseznama"/>
        <w:numPr>
          <w:ilvl w:val="0"/>
          <w:numId w:val="288"/>
        </w:numPr>
        <w:rPr>
          <w:rFonts w:cs="Arial"/>
        </w:rPr>
      </w:pPr>
      <w:r w:rsidRPr="00FF0286">
        <w:rPr>
          <w:rFonts w:cs="Arial"/>
        </w:rPr>
        <w:t>Z ustreznim postopkom nege je treba v strjujočem betonu zagotoviti potrebno količino vode, s toplotno zaščito pa potrebno toploto za normalni potek hidratacije.</w:t>
      </w:r>
    </w:p>
    <w:p w14:paraId="348E8C02" w14:textId="77777777" w:rsidR="00E36E3A" w:rsidRPr="00FF0286" w:rsidRDefault="00E36E3A" w:rsidP="00F061E8">
      <w:pPr>
        <w:pStyle w:val="Odstavekseznama"/>
        <w:numPr>
          <w:ilvl w:val="0"/>
          <w:numId w:val="288"/>
        </w:numPr>
        <w:rPr>
          <w:rFonts w:cs="Arial"/>
        </w:rPr>
      </w:pPr>
      <w:r w:rsidRPr="00FF0286">
        <w:rPr>
          <w:rFonts w:cs="Arial"/>
        </w:rPr>
        <w:t>Ukrepe za preprečitev izsuševanja betona je treba podvzeti oziroma nadaljevati, če je v zaprtem prostoru ali na prostem po odstranitvi zaščite:</w:t>
      </w:r>
    </w:p>
    <w:p w14:paraId="5B9DF2E7" w14:textId="77777777" w:rsidR="00E36E3A" w:rsidRPr="00FF0286" w:rsidRDefault="00E36E3A" w:rsidP="00F061E8">
      <w:pPr>
        <w:pStyle w:val="Odstavekseznama"/>
        <w:numPr>
          <w:ilvl w:val="1"/>
          <w:numId w:val="288"/>
        </w:numPr>
        <w:rPr>
          <w:rFonts w:cs="Arial"/>
        </w:rPr>
      </w:pPr>
      <w:r w:rsidRPr="00FF0286">
        <w:rPr>
          <w:rFonts w:cs="Arial"/>
        </w:rPr>
        <w:t>beton toplejši od +15°C, temperatura zraka pa znaša +10°C ali več,</w:t>
      </w:r>
    </w:p>
    <w:p w14:paraId="557C8160" w14:textId="77777777" w:rsidR="00E36E3A" w:rsidRPr="00FF0286" w:rsidRDefault="00E36E3A" w:rsidP="00F061E8">
      <w:pPr>
        <w:pStyle w:val="Odstavekseznama"/>
        <w:numPr>
          <w:ilvl w:val="1"/>
          <w:numId w:val="288"/>
        </w:numPr>
        <w:rPr>
          <w:rFonts w:cs="Arial"/>
        </w:rPr>
      </w:pPr>
      <w:r w:rsidRPr="00FF0286">
        <w:rPr>
          <w:rFonts w:cs="Arial"/>
        </w:rPr>
        <w:t>temperatura zraka višja od +10°C, vlažnost pa nižja od 40%.</w:t>
      </w:r>
    </w:p>
    <w:p w14:paraId="247C2A93" w14:textId="77777777" w:rsidR="00E36E3A" w:rsidRPr="00FF0286" w:rsidRDefault="00E36E3A" w:rsidP="00F061E8">
      <w:pPr>
        <w:pStyle w:val="Odstavekseznama"/>
        <w:numPr>
          <w:ilvl w:val="0"/>
          <w:numId w:val="288"/>
        </w:numPr>
        <w:rPr>
          <w:rFonts w:cs="Arial"/>
        </w:rPr>
      </w:pPr>
      <w:r w:rsidRPr="00FF0286">
        <w:rPr>
          <w:rFonts w:cs="Arial"/>
        </w:rPr>
        <w:t>Izsuševanje betona je treba obvezno preprečiti tudi, kadar se pokriti element ali zaprti prostor suho ogreva z grelniki na nafto ali plin in pri močnejšem vetru, ob istočasno visoki temperaturi betona.</w:t>
      </w:r>
    </w:p>
    <w:p w14:paraId="4A7A160E" w14:textId="77777777" w:rsidR="00E36E3A" w:rsidRPr="00FF0286" w:rsidRDefault="00E36E3A" w:rsidP="00F061E8">
      <w:pPr>
        <w:pStyle w:val="Odstavekseznama"/>
        <w:numPr>
          <w:ilvl w:val="0"/>
          <w:numId w:val="288"/>
        </w:numPr>
        <w:rPr>
          <w:rFonts w:cs="Arial"/>
        </w:rPr>
      </w:pPr>
      <w:r w:rsidRPr="00FF0286">
        <w:rPr>
          <w:rFonts w:cs="Arial"/>
        </w:rPr>
        <w:t>Za zaščito pred izsuševanjem in negovanje se lahko uporabi para, z vodo nasičeno prekritje, neprepustna folija, kemijski pobrizg ali voda. Nega z vodo je manj primerna, zlasti če obstaja nevarnost, da bi nasičeni beton po odstranitvi toplotne zaščite lahko zmrznil. Nego s paro ali vodo je treba končati vsaj 24 ur pred koncem zaščite in cementnemu betonu omogočiti, da se posuši, predno bo izpostavljen mrazu.</w:t>
      </w:r>
    </w:p>
    <w:p w14:paraId="48ACE9F5" w14:textId="77777777" w:rsidR="00E36E3A" w:rsidRPr="00FF0286" w:rsidRDefault="00E36E3A" w:rsidP="00F061E8">
      <w:pPr>
        <w:pStyle w:val="Odstavekseznama"/>
        <w:rPr>
          <w:rFonts w:cs="Arial"/>
        </w:rPr>
      </w:pPr>
      <w:r w:rsidRPr="00FF0286">
        <w:rPr>
          <w:rFonts w:cs="Arial"/>
        </w:rPr>
        <w:t>Za toplotno zaščito vgrajenega betona so primerni naslednji načini:</w:t>
      </w:r>
    </w:p>
    <w:p w14:paraId="2C9831CC"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prostih površin z izolacijskimi materiali, npr. s ploščami iz penjenega polistirena, poliuretanske pene, mineralne volne, celuloznih vlaken, slame ali tekstila,</w:t>
      </w:r>
    </w:p>
    <w:p w14:paraId="65BB381F"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prekritje celotnega elementa ali betoniranje v zaprtem prostoru,</w:t>
      </w:r>
    </w:p>
    <w:p w14:paraId="5A64F55F"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toplotno izolirani opaži,</w:t>
      </w:r>
    </w:p>
    <w:p w14:paraId="6E261DDE"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vodna para.</w:t>
      </w:r>
    </w:p>
    <w:p w14:paraId="4754BE1E" w14:textId="77777777" w:rsidR="00E36E3A" w:rsidRPr="00FF0286" w:rsidRDefault="00E36E3A" w:rsidP="00F061E8">
      <w:pPr>
        <w:pStyle w:val="Odstavekseznama"/>
        <w:rPr>
          <w:rFonts w:cs="Arial"/>
        </w:rPr>
      </w:pPr>
      <w:r w:rsidRPr="00FF0286">
        <w:rPr>
          <w:rFonts w:cs="Arial"/>
        </w:rPr>
        <w:t>Zaščita mladega betona v prehodnem obdobju je potrebna najmanj prvih 24 ur po betoniranju.</w:t>
      </w:r>
    </w:p>
    <w:p w14:paraId="190E511A" w14:textId="77777777" w:rsidR="00E36E3A" w:rsidRPr="00FF0286" w:rsidRDefault="00E36E3A" w:rsidP="00F061E8">
      <w:pPr>
        <w:pStyle w:val="Odstavekseznama"/>
        <w:rPr>
          <w:rFonts w:cs="Arial"/>
        </w:rPr>
      </w:pPr>
      <w:r w:rsidRPr="00FF0286">
        <w:rPr>
          <w:rFonts w:cs="Arial"/>
        </w:rPr>
        <w:t>V hladnem vremenu je treba beton zaščititi in negovati:</w:t>
      </w:r>
    </w:p>
    <w:p w14:paraId="554A21DE"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najmanj 3 dni, če se od elementa takrat ne zahteva določene trdnosti, pri čemer je treba upoštevati minimalne temperature in dovoljene padce temperature, navedene v Tabela 3.6.13, ali</w:t>
      </w:r>
    </w:p>
    <w:p w14:paraId="1802302C" w14:textId="77777777" w:rsidR="00E36E3A" w:rsidRPr="00FF0286" w:rsidRDefault="00BC73EE" w:rsidP="00F061E8">
      <w:pPr>
        <w:pStyle w:val="Odstavekseznama"/>
        <w:numPr>
          <w:ilvl w:val="0"/>
          <w:numId w:val="0"/>
        </w:numPr>
        <w:ind w:left="1440"/>
        <w:rPr>
          <w:rFonts w:cs="Arial"/>
        </w:rPr>
      </w:pPr>
      <w:r w:rsidRPr="00FF0286">
        <w:rPr>
          <w:rFonts w:cs="Arial"/>
        </w:rPr>
        <w:t xml:space="preserve">- </w:t>
      </w:r>
      <w:r w:rsidR="00E36E3A" w:rsidRPr="00FF0286">
        <w:rPr>
          <w:rFonts w:cs="Arial"/>
        </w:rPr>
        <w:t>dokler ni dosežena za konstrukcijsko varnost potrebna trdnost.</w:t>
      </w:r>
    </w:p>
    <w:p w14:paraId="26FEB864" w14:textId="77777777" w:rsidR="00E36E3A" w:rsidRPr="00133A8E" w:rsidRDefault="00E36E3A" w:rsidP="00133A8E">
      <w:pPr>
        <w:pStyle w:val="Naslov4"/>
      </w:pPr>
      <w:bookmarkStart w:id="1247" w:name="_Toc416874427"/>
      <w:bookmarkStart w:id="1248" w:name="_Toc415571120"/>
      <w:bookmarkStart w:id="1249" w:name="_Toc25424259"/>
      <w:r w:rsidRPr="00133A8E">
        <w:t>Kakovost izvedbe</w:t>
      </w:r>
      <w:bookmarkEnd w:id="1247"/>
      <w:bookmarkEnd w:id="1248"/>
      <w:bookmarkEnd w:id="1249"/>
    </w:p>
    <w:p w14:paraId="14F494D8" w14:textId="77777777" w:rsidR="00E36E3A" w:rsidRPr="00FF0286" w:rsidRDefault="00E36E3A" w:rsidP="00F061E8">
      <w:pPr>
        <w:pStyle w:val="Odstavekseznama"/>
        <w:numPr>
          <w:ilvl w:val="0"/>
          <w:numId w:val="289"/>
        </w:numPr>
        <w:rPr>
          <w:rFonts w:cs="Arial"/>
        </w:rPr>
      </w:pPr>
      <w:r w:rsidRPr="00FF0286">
        <w:rPr>
          <w:rFonts w:cs="Arial"/>
        </w:rPr>
        <w:t>Pravočasno pred pričetkom del mora izvajalec predložiti nadzorniku projekt betona z vsemi zahtevanimi podatki po teh tehničnih pogojih.</w:t>
      </w:r>
    </w:p>
    <w:p w14:paraId="05FEE502" w14:textId="77777777" w:rsidR="00E36E3A" w:rsidRPr="00E33E51" w:rsidRDefault="00E36E3A" w:rsidP="00133A8E">
      <w:pPr>
        <w:pStyle w:val="Naslov5"/>
      </w:pPr>
      <w:bookmarkStart w:id="1250" w:name="_Toc416874428"/>
      <w:bookmarkStart w:id="1251" w:name="_Toc25424260"/>
      <w:r w:rsidRPr="00E33E51">
        <w:t>Predhodna sestava</w:t>
      </w:r>
      <w:bookmarkEnd w:id="1250"/>
      <w:bookmarkEnd w:id="1251"/>
    </w:p>
    <w:p w14:paraId="1EA43C98" w14:textId="77777777" w:rsidR="00E36E3A" w:rsidRPr="00FF0286" w:rsidRDefault="00E36E3A" w:rsidP="00F061E8">
      <w:pPr>
        <w:pStyle w:val="Odstavekseznama"/>
        <w:numPr>
          <w:ilvl w:val="0"/>
          <w:numId w:val="290"/>
        </w:numPr>
        <w:rPr>
          <w:rFonts w:cs="Arial"/>
        </w:rPr>
      </w:pPr>
      <w:r w:rsidRPr="00FF0286">
        <w:rPr>
          <w:rFonts w:cs="Arial"/>
        </w:rPr>
        <w:t>Izvajalec mora skladno z določili standardov SIST EN 206 in SIST 1026 pred uporabo novega betona z začetnim preskusom določiti sestavo, ki izpolnjuje predpisane zahteve za sveži in strjeni beton. Proizvajalec lahko dokaže ustreznost specifikacije betona tudi na podlagi rezultatov prejšnjih preskusov ali dolgoročnih izkušenj.</w:t>
      </w:r>
    </w:p>
    <w:p w14:paraId="1DB555E8" w14:textId="77777777" w:rsidR="00E36E3A" w:rsidRPr="00FF0286" w:rsidRDefault="00E36E3A" w:rsidP="00F061E8">
      <w:pPr>
        <w:pStyle w:val="Odstavekseznama"/>
        <w:numPr>
          <w:ilvl w:val="0"/>
          <w:numId w:val="290"/>
        </w:numPr>
        <w:rPr>
          <w:rFonts w:cs="Arial"/>
        </w:rPr>
      </w:pPr>
      <w:r w:rsidRPr="00FF0286">
        <w:rPr>
          <w:rFonts w:cs="Arial"/>
        </w:rPr>
        <w:t>Količina zraka (mikropor) v betonu, ki je izpostavljen učinkom zmrzovanja in soli (XF4), določena po postopku, ki ga določa standard SIST EN 12350-7, mora ustrezati mejnim vrednostim v Tabeli 3.6.15.</w:t>
      </w:r>
    </w:p>
    <w:p w14:paraId="50AD7215" w14:textId="77777777" w:rsidR="00E36E3A" w:rsidRPr="00FF0286" w:rsidRDefault="00E36E3A" w:rsidP="00F061E8">
      <w:pPr>
        <w:rPr>
          <w:rFonts w:cs="Arial"/>
        </w:rPr>
      </w:pPr>
      <w:r w:rsidRPr="00FF0286">
        <w:rPr>
          <w:rFonts w:cs="Arial"/>
        </w:rPr>
        <w:t>Tabela 3.6.15:</w:t>
      </w:r>
      <w:r w:rsidRPr="00FF0286">
        <w:rPr>
          <w:rFonts w:cs="Arial"/>
        </w:rPr>
        <w:tab/>
        <w:t>Količina zraka v betonu, ki je izpostavljen učinkom zmrzovanja in soli (XF4)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1842"/>
      </w:tblGrid>
      <w:tr w:rsidR="00E36E3A" w:rsidRPr="008D79D3" w14:paraId="07E5EF10" w14:textId="77777777" w:rsidTr="00E36E3A">
        <w:trPr>
          <w:trHeight w:val="227"/>
          <w:jc w:val="center"/>
        </w:trPr>
        <w:tc>
          <w:tcPr>
            <w:tcW w:w="2802" w:type="dxa"/>
            <w:tcBorders>
              <w:top w:val="single" w:sz="4" w:space="0" w:color="auto"/>
              <w:left w:val="single" w:sz="4" w:space="0" w:color="auto"/>
              <w:bottom w:val="single" w:sz="4" w:space="0" w:color="auto"/>
              <w:right w:val="single" w:sz="4" w:space="0" w:color="auto"/>
            </w:tcBorders>
            <w:hideMark/>
          </w:tcPr>
          <w:p w14:paraId="28FE7070" w14:textId="77777777" w:rsidR="00E36E3A" w:rsidRPr="008D79D3" w:rsidRDefault="00E36E3A" w:rsidP="00F061E8">
            <w:pPr>
              <w:rPr>
                <w:rFonts w:cs="Arial"/>
              </w:rPr>
            </w:pPr>
            <w:r w:rsidRPr="008D79D3">
              <w:rPr>
                <w:rFonts w:cs="Arial"/>
              </w:rPr>
              <w:t>Največja frakcija v zmesi</w:t>
            </w:r>
          </w:p>
          <w:p w14:paraId="442C463D" w14:textId="77777777" w:rsidR="00E36E3A" w:rsidRPr="008D79D3" w:rsidRDefault="00E36E3A" w:rsidP="00F061E8">
            <w:pPr>
              <w:rPr>
                <w:rFonts w:cs="Arial"/>
              </w:rPr>
            </w:pPr>
            <w:r w:rsidRPr="008D79D3">
              <w:rPr>
                <w:rFonts w:cs="Arial"/>
              </w:rPr>
              <w:t>[mm]</w:t>
            </w:r>
          </w:p>
        </w:tc>
        <w:tc>
          <w:tcPr>
            <w:tcW w:w="1842" w:type="dxa"/>
            <w:tcBorders>
              <w:top w:val="single" w:sz="4" w:space="0" w:color="auto"/>
              <w:left w:val="single" w:sz="4" w:space="0" w:color="auto"/>
              <w:bottom w:val="single" w:sz="4" w:space="0" w:color="auto"/>
              <w:right w:val="single" w:sz="4" w:space="0" w:color="auto"/>
            </w:tcBorders>
            <w:hideMark/>
          </w:tcPr>
          <w:p w14:paraId="718F6BEC" w14:textId="77777777" w:rsidR="00E36E3A" w:rsidRPr="008D79D3" w:rsidRDefault="00E36E3A" w:rsidP="00F061E8">
            <w:pPr>
              <w:rPr>
                <w:rFonts w:cs="Arial"/>
              </w:rPr>
            </w:pPr>
            <w:r w:rsidRPr="008D79D3">
              <w:rPr>
                <w:rFonts w:cs="Arial"/>
              </w:rPr>
              <w:t>Količina zraka</w:t>
            </w:r>
          </w:p>
          <w:p w14:paraId="262C2DCE" w14:textId="77777777" w:rsidR="00E36E3A" w:rsidRPr="008D79D3" w:rsidRDefault="00E36E3A" w:rsidP="00F061E8">
            <w:pPr>
              <w:rPr>
                <w:rFonts w:cs="Arial"/>
              </w:rPr>
            </w:pPr>
            <w:r w:rsidRPr="008D79D3">
              <w:rPr>
                <w:rFonts w:cs="Arial"/>
              </w:rPr>
              <w:t>[V.-%]</w:t>
            </w:r>
          </w:p>
        </w:tc>
      </w:tr>
      <w:tr w:rsidR="00E36E3A" w:rsidRPr="008D79D3" w14:paraId="7558FE4C" w14:textId="77777777" w:rsidTr="00E36E3A">
        <w:trPr>
          <w:trHeight w:val="227"/>
          <w:jc w:val="center"/>
        </w:trPr>
        <w:tc>
          <w:tcPr>
            <w:tcW w:w="2802" w:type="dxa"/>
            <w:tcBorders>
              <w:top w:val="single" w:sz="4" w:space="0" w:color="auto"/>
              <w:left w:val="single" w:sz="4" w:space="0" w:color="auto"/>
              <w:bottom w:val="nil"/>
              <w:right w:val="single" w:sz="4" w:space="0" w:color="auto"/>
            </w:tcBorders>
            <w:hideMark/>
          </w:tcPr>
          <w:p w14:paraId="1B10E745" w14:textId="77777777" w:rsidR="00E36E3A" w:rsidRPr="008D79D3" w:rsidRDefault="00E36E3A" w:rsidP="00F061E8">
            <w:pPr>
              <w:rPr>
                <w:rFonts w:cs="Arial"/>
              </w:rPr>
            </w:pPr>
            <w:r w:rsidRPr="008D79D3">
              <w:rPr>
                <w:rFonts w:cs="Arial"/>
              </w:rPr>
              <w:t>16/32</w:t>
            </w:r>
          </w:p>
        </w:tc>
        <w:tc>
          <w:tcPr>
            <w:tcW w:w="1842" w:type="dxa"/>
            <w:tcBorders>
              <w:top w:val="single" w:sz="4" w:space="0" w:color="auto"/>
              <w:left w:val="single" w:sz="4" w:space="0" w:color="auto"/>
              <w:bottom w:val="nil"/>
              <w:right w:val="single" w:sz="4" w:space="0" w:color="auto"/>
            </w:tcBorders>
            <w:hideMark/>
          </w:tcPr>
          <w:p w14:paraId="72850D37" w14:textId="77777777" w:rsidR="00E36E3A" w:rsidRPr="008D79D3" w:rsidRDefault="00E36E3A" w:rsidP="00F061E8">
            <w:pPr>
              <w:rPr>
                <w:rFonts w:cs="Arial"/>
              </w:rPr>
            </w:pPr>
            <w:r w:rsidRPr="008D79D3">
              <w:rPr>
                <w:rFonts w:cs="Arial"/>
              </w:rPr>
              <w:t>3 do 5</w:t>
            </w:r>
          </w:p>
        </w:tc>
      </w:tr>
      <w:tr w:rsidR="00E36E3A" w:rsidRPr="008D79D3" w14:paraId="27A53E82" w14:textId="77777777" w:rsidTr="00E36E3A">
        <w:trPr>
          <w:trHeight w:val="227"/>
          <w:jc w:val="center"/>
        </w:trPr>
        <w:tc>
          <w:tcPr>
            <w:tcW w:w="2802" w:type="dxa"/>
            <w:tcBorders>
              <w:top w:val="nil"/>
              <w:left w:val="single" w:sz="4" w:space="0" w:color="auto"/>
              <w:bottom w:val="nil"/>
              <w:right w:val="single" w:sz="4" w:space="0" w:color="auto"/>
            </w:tcBorders>
            <w:hideMark/>
          </w:tcPr>
          <w:p w14:paraId="7220AB9B" w14:textId="77777777" w:rsidR="00E36E3A" w:rsidRPr="008D79D3" w:rsidRDefault="00E36E3A" w:rsidP="00F061E8">
            <w:pPr>
              <w:rPr>
                <w:rFonts w:cs="Arial"/>
              </w:rPr>
            </w:pPr>
            <w:r w:rsidRPr="008D79D3">
              <w:rPr>
                <w:rFonts w:cs="Arial"/>
              </w:rPr>
              <w:t>8/16</w:t>
            </w:r>
          </w:p>
        </w:tc>
        <w:tc>
          <w:tcPr>
            <w:tcW w:w="1842" w:type="dxa"/>
            <w:tcBorders>
              <w:top w:val="nil"/>
              <w:left w:val="single" w:sz="4" w:space="0" w:color="auto"/>
              <w:bottom w:val="nil"/>
              <w:right w:val="single" w:sz="4" w:space="0" w:color="auto"/>
            </w:tcBorders>
            <w:hideMark/>
          </w:tcPr>
          <w:p w14:paraId="6A645F34" w14:textId="77777777" w:rsidR="00E36E3A" w:rsidRPr="008D79D3" w:rsidRDefault="00E36E3A" w:rsidP="00F061E8">
            <w:pPr>
              <w:rPr>
                <w:rFonts w:cs="Arial"/>
              </w:rPr>
            </w:pPr>
            <w:r w:rsidRPr="008D79D3">
              <w:rPr>
                <w:rFonts w:cs="Arial"/>
              </w:rPr>
              <w:t>5 do 7</w:t>
            </w:r>
          </w:p>
        </w:tc>
      </w:tr>
      <w:tr w:rsidR="00E36E3A" w:rsidRPr="008D79D3" w14:paraId="113157E6" w14:textId="77777777" w:rsidTr="00E36E3A">
        <w:trPr>
          <w:trHeight w:val="227"/>
          <w:jc w:val="center"/>
        </w:trPr>
        <w:tc>
          <w:tcPr>
            <w:tcW w:w="2802" w:type="dxa"/>
            <w:tcBorders>
              <w:top w:val="nil"/>
              <w:left w:val="single" w:sz="4" w:space="0" w:color="auto"/>
              <w:bottom w:val="single" w:sz="4" w:space="0" w:color="auto"/>
              <w:right w:val="single" w:sz="4" w:space="0" w:color="auto"/>
            </w:tcBorders>
            <w:hideMark/>
          </w:tcPr>
          <w:p w14:paraId="095BDB4B" w14:textId="77777777" w:rsidR="00E36E3A" w:rsidRPr="008D79D3" w:rsidRDefault="00E36E3A" w:rsidP="00F061E8">
            <w:pPr>
              <w:rPr>
                <w:rFonts w:cs="Arial"/>
              </w:rPr>
            </w:pPr>
            <w:r w:rsidRPr="008D79D3">
              <w:rPr>
                <w:rFonts w:cs="Arial"/>
              </w:rPr>
              <w:t>4/8</w:t>
            </w:r>
          </w:p>
        </w:tc>
        <w:tc>
          <w:tcPr>
            <w:tcW w:w="1842" w:type="dxa"/>
            <w:tcBorders>
              <w:top w:val="nil"/>
              <w:left w:val="single" w:sz="4" w:space="0" w:color="auto"/>
              <w:bottom w:val="single" w:sz="4" w:space="0" w:color="auto"/>
              <w:right w:val="single" w:sz="4" w:space="0" w:color="auto"/>
            </w:tcBorders>
            <w:hideMark/>
          </w:tcPr>
          <w:p w14:paraId="23F88C76" w14:textId="77777777" w:rsidR="00E36E3A" w:rsidRPr="008D79D3" w:rsidRDefault="00E36E3A" w:rsidP="00F061E8">
            <w:pPr>
              <w:rPr>
                <w:rFonts w:cs="Arial"/>
              </w:rPr>
            </w:pPr>
            <w:r w:rsidRPr="008D79D3">
              <w:rPr>
                <w:rFonts w:cs="Arial"/>
              </w:rPr>
              <w:t>7 do 10</w:t>
            </w:r>
          </w:p>
        </w:tc>
      </w:tr>
    </w:tbl>
    <w:p w14:paraId="2D05BB8B" w14:textId="77777777" w:rsidR="00E36E3A" w:rsidRPr="00FF0286" w:rsidRDefault="00E36E3A" w:rsidP="00F061E8">
      <w:pPr>
        <w:rPr>
          <w:rFonts w:cs="Arial"/>
        </w:rPr>
      </w:pPr>
    </w:p>
    <w:p w14:paraId="4FF884AF" w14:textId="77777777" w:rsidR="00E36E3A" w:rsidRPr="00FF0286" w:rsidRDefault="00E36E3A" w:rsidP="00F061E8">
      <w:pPr>
        <w:pStyle w:val="Odstavekseznama"/>
        <w:rPr>
          <w:rFonts w:cs="Arial"/>
        </w:rPr>
      </w:pPr>
      <w:r w:rsidRPr="00FF0286">
        <w:rPr>
          <w:rFonts w:cs="Arial"/>
        </w:rPr>
        <w:t>Količina zraka (mikropor) v betonu lahko nadomešča ustrezno prostornino zrn, manjših od 0,25 mm.</w:t>
      </w:r>
    </w:p>
    <w:p w14:paraId="0C070877" w14:textId="77777777" w:rsidR="00E36E3A" w:rsidRPr="00FF0286" w:rsidRDefault="00E36E3A" w:rsidP="00F061E8">
      <w:pPr>
        <w:pStyle w:val="Odstavekseznama"/>
        <w:rPr>
          <w:rFonts w:cs="Arial"/>
        </w:rPr>
      </w:pPr>
      <w:r w:rsidRPr="00FF0286">
        <w:rPr>
          <w:rFonts w:cs="Arial"/>
        </w:rPr>
        <w:t>Poleg izjave o ustreznosti cementno betonske mešanice mora izvajalec predložiti nadzorniku tudi ustrezna dokazila o izvoru in primerni kakovosti vseh materialov, uporabljenih pri pripravi predhodne sestave.</w:t>
      </w:r>
    </w:p>
    <w:p w14:paraId="04DC7D5F" w14:textId="77777777" w:rsidR="00E36E3A" w:rsidRPr="00FF0286" w:rsidRDefault="00E36E3A" w:rsidP="00F061E8">
      <w:pPr>
        <w:pStyle w:val="Odstavekseznama"/>
        <w:rPr>
          <w:rFonts w:cs="Arial"/>
        </w:rPr>
      </w:pPr>
      <w:r w:rsidRPr="00FF0286">
        <w:rPr>
          <w:rFonts w:cs="Arial"/>
        </w:rPr>
        <w:t>S predhodno sestavo mora izvajalec dokazati, da je s predvideno sestavo zmesi kamnitih zrn, cementom, vodo ter kemičnimi in drugimi dodatki mogoče doseči s temi tehničnimi pogoji zahtevano kakovost betona.</w:t>
      </w:r>
    </w:p>
    <w:p w14:paraId="19C26B93" w14:textId="77777777" w:rsidR="00E36E3A" w:rsidRPr="00FF0286" w:rsidRDefault="00E36E3A" w:rsidP="00F061E8">
      <w:pPr>
        <w:pStyle w:val="Odstavekseznama"/>
        <w:rPr>
          <w:rFonts w:cs="Arial"/>
        </w:rPr>
      </w:pPr>
      <w:r w:rsidRPr="00FF0286">
        <w:rPr>
          <w:rFonts w:cs="Arial"/>
        </w:rPr>
        <w:t>Predno izvajalec ne pridobi soglasja nadzornika za predlagano sestavo betona, ne sme pričeti z vgrajevanjem.</w:t>
      </w:r>
    </w:p>
    <w:p w14:paraId="52A59382" w14:textId="77777777" w:rsidR="00E36E3A" w:rsidRPr="00E33E51" w:rsidRDefault="00E36E3A" w:rsidP="00133A8E">
      <w:pPr>
        <w:pStyle w:val="Naslov5"/>
      </w:pPr>
      <w:bookmarkStart w:id="1252" w:name="_Toc416874429"/>
      <w:bookmarkStart w:id="1253" w:name="_Toc25424261"/>
      <w:r w:rsidRPr="00E33E51">
        <w:t>Zahtevane lastnosti</w:t>
      </w:r>
      <w:bookmarkEnd w:id="1252"/>
      <w:bookmarkEnd w:id="1253"/>
    </w:p>
    <w:p w14:paraId="3518C967" w14:textId="77777777" w:rsidR="00E36E3A" w:rsidRPr="00FF0286" w:rsidRDefault="00E36E3A" w:rsidP="00F061E8">
      <w:pPr>
        <w:pStyle w:val="Odstavekseznama"/>
        <w:numPr>
          <w:ilvl w:val="0"/>
          <w:numId w:val="291"/>
        </w:numPr>
        <w:rPr>
          <w:rFonts w:cs="Arial"/>
        </w:rPr>
      </w:pPr>
      <w:r w:rsidRPr="00FF0286">
        <w:rPr>
          <w:rFonts w:cs="Arial"/>
        </w:rPr>
        <w:t xml:space="preserve">Lastnosti vgrajenega betona morajo ustrezati določilom projektne dokumentacije. Preverjanje mora biti skladno z določili teh tehničnih pogojev ter tehničnih smernic za gradnjo. </w:t>
      </w:r>
    </w:p>
    <w:p w14:paraId="12F352D5" w14:textId="77777777" w:rsidR="00E36E3A" w:rsidRPr="00FF0286" w:rsidRDefault="00E36E3A" w:rsidP="00F061E8">
      <w:pPr>
        <w:pStyle w:val="Odstavekseznama"/>
        <w:rPr>
          <w:rFonts w:cs="Arial"/>
        </w:rPr>
      </w:pPr>
      <w:r w:rsidRPr="00FF0286">
        <w:rPr>
          <w:rFonts w:cs="Arial"/>
        </w:rPr>
        <w:t>Za oceno istovetnosti trdnostne klase betona na mestu vgradnje je treba uporabiti naslednje kriterije:</w:t>
      </w:r>
    </w:p>
    <w:p w14:paraId="1BBD63C3" w14:textId="77777777" w:rsidR="00E36E3A" w:rsidRPr="00FF0286" w:rsidRDefault="00DE3A6A" w:rsidP="00F061E8">
      <w:pPr>
        <w:pStyle w:val="Odstavekseznama"/>
        <w:numPr>
          <w:ilvl w:val="0"/>
          <w:numId w:val="0"/>
        </w:numPr>
        <w:ind w:left="1416"/>
        <w:rPr>
          <w:rFonts w:cs="Arial"/>
        </w:rPr>
      </w:pPr>
      <w:r w:rsidRPr="00FF0286">
        <w:rPr>
          <w:rFonts w:cs="Arial"/>
        </w:rPr>
        <w:t xml:space="preserve">- </w:t>
      </w:r>
      <w:r w:rsidR="00E36E3A" w:rsidRPr="00FF0286">
        <w:rPr>
          <w:rFonts w:cs="Arial"/>
        </w:rPr>
        <w:t>če je na voljo število rezultatov preskusov trdnosti n ≤ 6,</w:t>
      </w:r>
      <w:r w:rsidR="00F061E8">
        <w:rPr>
          <w:rFonts w:cs="Arial"/>
        </w:rPr>
        <w:t xml:space="preserve"> </w:t>
      </w:r>
      <w:r w:rsidR="00E36E3A" w:rsidRPr="00FF0286">
        <w:rPr>
          <w:rFonts w:cs="Arial"/>
        </w:rPr>
        <w:t>iz 2 - 4 ali 5 - 6 zaporedno vzetih vzorcev:</w:t>
      </w:r>
    </w:p>
    <w:p w14:paraId="4BA8F406" w14:textId="77777777" w:rsidR="00E36E3A" w:rsidRPr="00FF0286" w:rsidRDefault="00E36E3A" w:rsidP="00F061E8">
      <w:pPr>
        <w:jc w:val="left"/>
        <w:rPr>
          <w:rFonts w:cs="Arial"/>
        </w:rPr>
      </w:pPr>
      <w:r w:rsidRPr="00FF0286">
        <w:rPr>
          <w:rFonts w:cs="Arial"/>
        </w:rPr>
        <w:t>fcm ≥ fck + k1</w:t>
      </w:r>
      <w:r w:rsidR="00F061E8">
        <w:rPr>
          <w:rFonts w:cs="Arial"/>
        </w:rPr>
        <w:t xml:space="preserve">                                              </w:t>
      </w:r>
      <w:r w:rsidRPr="00FF0286">
        <w:rPr>
          <w:rFonts w:cs="Arial"/>
        </w:rPr>
        <w:t>[1]</w:t>
      </w:r>
    </w:p>
    <w:p w14:paraId="2BA66F42" w14:textId="77777777"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[2]</w:t>
      </w:r>
    </w:p>
    <w:p w14:paraId="2B071217" w14:textId="77777777" w:rsidR="00E36E3A" w:rsidRPr="00FF0286" w:rsidRDefault="00E36E3A" w:rsidP="00F061E8">
      <w:pPr>
        <w:rPr>
          <w:rFonts w:cs="Arial"/>
        </w:rPr>
      </w:pPr>
      <w:r w:rsidRPr="00FF0286">
        <w:rPr>
          <w:rFonts w:cs="Arial"/>
        </w:rPr>
        <w:t>kjer je:</w:t>
      </w:r>
    </w:p>
    <w:p w14:paraId="494DD166" w14:textId="77777777" w:rsidR="00E36E3A" w:rsidRPr="00FF0286" w:rsidRDefault="00E36E3A" w:rsidP="00F061E8">
      <w:pPr>
        <w:rPr>
          <w:rFonts w:cs="Arial"/>
        </w:rPr>
      </w:pPr>
      <w:r w:rsidRPr="00FF0286">
        <w:rPr>
          <w:rFonts w:cs="Arial"/>
        </w:rPr>
        <w:t>k1 = 3 N/mm2 - pri številu 2 - 3 rezultatov,</w:t>
      </w:r>
    </w:p>
    <w:p w14:paraId="4967161D" w14:textId="77777777" w:rsidR="00E36E3A" w:rsidRPr="00FF0286" w:rsidRDefault="00E36E3A" w:rsidP="00F061E8">
      <w:pPr>
        <w:rPr>
          <w:rFonts w:cs="Arial"/>
        </w:rPr>
      </w:pPr>
      <w:r w:rsidRPr="00FF0286">
        <w:rPr>
          <w:rFonts w:cs="Arial"/>
        </w:rPr>
        <w:t>k1 = 2 N/mm2 - pri</w:t>
      </w:r>
      <w:r w:rsidR="00F061E8">
        <w:rPr>
          <w:rFonts w:cs="Arial"/>
        </w:rPr>
        <w:t xml:space="preserve"> </w:t>
      </w:r>
      <w:r w:rsidRPr="00FF0286">
        <w:rPr>
          <w:rFonts w:cs="Arial"/>
        </w:rPr>
        <w:t>številu 5 - 6 rezultatov,</w:t>
      </w:r>
    </w:p>
    <w:p w14:paraId="12C82B22" w14:textId="77777777" w:rsidR="00E36E3A" w:rsidRPr="00FF0286" w:rsidRDefault="00E36E3A" w:rsidP="00F061E8">
      <w:pPr>
        <w:rPr>
          <w:rFonts w:cs="Arial"/>
        </w:rPr>
      </w:pPr>
      <w:r w:rsidRPr="00FF0286">
        <w:rPr>
          <w:rFonts w:cs="Arial"/>
        </w:rPr>
        <w:t>fcm - aritmetična sredina v N/mm2,</w:t>
      </w:r>
    </w:p>
    <w:p w14:paraId="242B6D9A" w14:textId="77777777"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karakteristična trdnost v N/mm2,</w:t>
      </w:r>
    </w:p>
    <w:p w14:paraId="311873E7" w14:textId="77777777" w:rsidR="00E36E3A" w:rsidRPr="00FF0286" w:rsidRDefault="00E36E3A" w:rsidP="00F061E8">
      <w:pPr>
        <w:rPr>
          <w:rFonts w:cs="Arial"/>
        </w:rPr>
      </w:pPr>
      <w:r w:rsidRPr="00FF0286">
        <w:rPr>
          <w:rFonts w:cs="Arial"/>
        </w:rPr>
        <w:t>fcmin - najmanjša vrednost zaporednih rezultatov (partije) preskusov v N/mm2.</w:t>
      </w:r>
    </w:p>
    <w:p w14:paraId="12233F49" w14:textId="77777777"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če je število rezultatov preskusov 6 &lt; n &lt; 35 in je standardni odklon </w:t>
      </w:r>
      <w:r w:rsidR="00E36E3A" w:rsidRPr="00FF0286">
        <w:rPr>
          <w:rFonts w:cs="Arial"/>
        </w:rPr>
        <w:sym w:font="Symbol" w:char="F073"/>
      </w:r>
      <w:r w:rsidR="00E36E3A" w:rsidRPr="00FF0286">
        <w:rPr>
          <w:rFonts w:cs="Arial"/>
        </w:rPr>
        <w:t xml:space="preserve"> poznan in določen iz večjega števila rezultatov prejšnjih preskusov (n0 ≥ 35 ), ki pa hkrati </w:t>
      </w:r>
      <w:r w:rsidR="00E36E3A" w:rsidRPr="00FF0286">
        <w:rPr>
          <w:rFonts w:cs="Arial"/>
        </w:rPr>
        <w:sym w:font="Symbol" w:char="F073"/>
      </w:r>
      <w:r w:rsidR="00E36E3A" w:rsidRPr="00FF0286">
        <w:rPr>
          <w:rFonts w:cs="Arial"/>
        </w:rPr>
        <w:t xml:space="preserve"> ne sme biti manjši od </w:t>
      </w:r>
      <w:r w:rsidR="00E36E3A" w:rsidRPr="00FF0286">
        <w:rPr>
          <w:rFonts w:cs="Arial"/>
        </w:rPr>
        <w:sym w:font="Symbol" w:char="F073"/>
      </w:r>
      <w:r w:rsidR="00E36E3A" w:rsidRPr="00FF0286">
        <w:rPr>
          <w:rFonts w:cs="Arial"/>
        </w:rPr>
        <w:t>= 4 N/mm2, potem je možno podati oceno:</w:t>
      </w:r>
    </w:p>
    <w:p w14:paraId="6D3F893E" w14:textId="77777777" w:rsidR="00E36E3A" w:rsidRPr="00FF0286" w:rsidRDefault="00E36E3A" w:rsidP="00F061E8">
      <w:pPr>
        <w:rPr>
          <w:rFonts w:cs="Arial"/>
        </w:rPr>
      </w:pPr>
      <w:r w:rsidRPr="00FF0286">
        <w:rPr>
          <w:rFonts w:cs="Arial"/>
        </w:rPr>
        <w:t>fcm ≥</w:t>
      </w:r>
      <w:r w:rsidR="00F061E8">
        <w:rPr>
          <w:rFonts w:cs="Arial"/>
        </w:rPr>
        <w:t xml:space="preserve"> </w:t>
      </w:r>
      <w:r w:rsidRPr="00FF0286">
        <w:rPr>
          <w:rFonts w:cs="Arial"/>
        </w:rPr>
        <w:t xml:space="preserve">fck + (1,65- 2,58/ n1/2 ) </w:t>
      </w:r>
      <w:r w:rsidRPr="00FF0286">
        <w:rPr>
          <w:rFonts w:cs="Arial"/>
        </w:rPr>
        <w:sym w:font="Symbol" w:char="F073"/>
      </w:r>
      <w:r w:rsidR="00F061E8">
        <w:rPr>
          <w:rFonts w:cs="Arial"/>
        </w:rPr>
        <w:t xml:space="preserve">                                </w:t>
      </w:r>
      <w:r w:rsidRPr="00FF0286">
        <w:rPr>
          <w:rFonts w:cs="Arial"/>
        </w:rPr>
        <w:t xml:space="preserve"> [3]</w:t>
      </w:r>
    </w:p>
    <w:p w14:paraId="3980F26E" w14:textId="77777777" w:rsidR="00E36E3A" w:rsidRPr="00FF0286" w:rsidRDefault="00E36E3A" w:rsidP="00F061E8">
      <w:pPr>
        <w:rPr>
          <w:rFonts w:cs="Arial"/>
        </w:rPr>
      </w:pPr>
      <w:r w:rsidRPr="00FF0286">
        <w:rPr>
          <w:rFonts w:cs="Arial"/>
        </w:rPr>
        <w:t>fcmin ≥ fck – 4</w:t>
      </w:r>
      <w:r w:rsidR="00F061E8">
        <w:rPr>
          <w:rFonts w:cs="Arial"/>
        </w:rPr>
        <w:t xml:space="preserve">                                              </w:t>
      </w:r>
      <w:r w:rsidRPr="00FF0286">
        <w:rPr>
          <w:rFonts w:cs="Arial"/>
        </w:rPr>
        <w:t xml:space="preserve"> [4]</w:t>
      </w:r>
    </w:p>
    <w:p w14:paraId="22E136D0" w14:textId="77777777" w:rsidR="00E36E3A" w:rsidRPr="00FF0286" w:rsidRDefault="00E36E3A" w:rsidP="00F061E8">
      <w:pPr>
        <w:rPr>
          <w:rFonts w:cs="Arial"/>
        </w:rPr>
      </w:pPr>
      <w:r w:rsidRPr="00FF0286">
        <w:rPr>
          <w:rFonts w:cs="Arial"/>
        </w:rPr>
        <w:t>kjer je:</w:t>
      </w:r>
    </w:p>
    <w:p w14:paraId="35007CAA" w14:textId="77777777" w:rsidR="00E36E3A" w:rsidRPr="00FF0286" w:rsidRDefault="00E36E3A" w:rsidP="00F061E8">
      <w:pPr>
        <w:rPr>
          <w:rFonts w:cs="Arial"/>
        </w:rPr>
      </w:pPr>
      <w:r w:rsidRPr="00FF0286">
        <w:rPr>
          <w:rFonts w:cs="Arial"/>
        </w:rPr>
        <w:sym w:font="Symbol" w:char="F073"/>
      </w:r>
      <w:r w:rsidRPr="00FF0286">
        <w:rPr>
          <w:rFonts w:cs="Arial"/>
        </w:rPr>
        <w:t xml:space="preserve"> - standardni odklon v N/mm2 </w:t>
      </w:r>
    </w:p>
    <w:p w14:paraId="6EBB5AF3" w14:textId="77777777" w:rsidR="00E36E3A" w:rsidRPr="00FF0286" w:rsidRDefault="00E36E3A" w:rsidP="00F061E8">
      <w:pPr>
        <w:rPr>
          <w:rFonts w:cs="Arial"/>
        </w:rPr>
      </w:pPr>
      <w:r w:rsidRPr="00FF0286">
        <w:rPr>
          <w:rFonts w:cs="Arial"/>
        </w:rPr>
        <w:t>Standardni odklon je določen iz vsaj 35 zaporednih rezultatov preskusov, ki so bili dobljeni v treh mesecih, pred začetkom proizvodnje (za katero bo ustrezno preverjena). Ta vrednost se obravnava kot ocenjena vrednost za vse rezultate preskusov.</w:t>
      </w:r>
    </w:p>
    <w:p w14:paraId="249D0A46" w14:textId="77777777" w:rsidR="00E36E3A" w:rsidRPr="00FF0286" w:rsidRDefault="00E36E3A" w:rsidP="00F061E8">
      <w:pPr>
        <w:jc w:val="left"/>
        <w:rPr>
          <w:rFonts w:cs="Arial"/>
        </w:rPr>
      </w:pPr>
      <w:r w:rsidRPr="00FF0286">
        <w:rPr>
          <w:rFonts w:cs="Arial"/>
        </w:rPr>
        <w:sym w:font="Symbol" w:char="F073"/>
      </w:r>
      <w:r w:rsidRPr="00FF0286">
        <w:rPr>
          <w:rFonts w:cs="Arial"/>
        </w:rPr>
        <w:t xml:space="preserve"> = ((</w:t>
      </w:r>
      <w:r w:rsidRPr="00FF0286">
        <w:rPr>
          <w:rFonts w:cs="Arial"/>
        </w:rPr>
        <w:sym w:font="Symbol" w:char="F053"/>
      </w:r>
      <w:r w:rsidRPr="00FF0286">
        <w:rPr>
          <w:rFonts w:cs="Arial"/>
        </w:rPr>
        <w:t xml:space="preserve"> fcm – fci )2/(n-1))1/2</w:t>
      </w:r>
      <w:r w:rsidR="00F061E8">
        <w:rPr>
          <w:rFonts w:cs="Arial"/>
        </w:rPr>
        <w:t xml:space="preserve">                                     </w:t>
      </w:r>
      <w:r w:rsidRPr="00FF0286">
        <w:rPr>
          <w:rFonts w:cs="Arial"/>
        </w:rPr>
        <w:t>[5]</w:t>
      </w:r>
    </w:p>
    <w:p w14:paraId="379FEBC8" w14:textId="77777777" w:rsidR="00E36E3A" w:rsidRPr="00FF0286" w:rsidRDefault="00E36E3A" w:rsidP="00F061E8">
      <w:pPr>
        <w:rPr>
          <w:rFonts w:cs="Arial"/>
        </w:rPr>
      </w:pPr>
      <w:r w:rsidRPr="00FF0286">
        <w:rPr>
          <w:rFonts w:cs="Arial"/>
        </w:rPr>
        <w:t>fci -</w:t>
      </w:r>
      <w:r w:rsidR="00F061E8">
        <w:rPr>
          <w:rFonts w:cs="Arial"/>
        </w:rPr>
        <w:t xml:space="preserve"> </w:t>
      </w:r>
      <w:r w:rsidRPr="00FF0286">
        <w:rPr>
          <w:rFonts w:cs="Arial"/>
        </w:rPr>
        <w:t>posamezna vrednost preskusa v N/mm2</w:t>
      </w:r>
    </w:p>
    <w:p w14:paraId="0D253505" w14:textId="77777777" w:rsidR="00E36E3A" w:rsidRPr="00FF0286" w:rsidRDefault="00E36E3A" w:rsidP="00F061E8">
      <w:pPr>
        <w:rPr>
          <w:rFonts w:cs="Arial"/>
        </w:rPr>
      </w:pPr>
      <w:r w:rsidRPr="00FF0286">
        <w:rPr>
          <w:rFonts w:cs="Arial"/>
        </w:rPr>
        <w:t>fcm - aritmetična sredina za »n« vzorcev v N/mm2</w:t>
      </w:r>
      <w:r w:rsidRPr="00FF0286">
        <w:rPr>
          <w:rFonts w:cs="Arial"/>
        </w:rPr>
        <w:tab/>
      </w:r>
    </w:p>
    <w:p w14:paraId="676FC0BA" w14:textId="77777777" w:rsidR="00E36E3A" w:rsidRPr="00FF0286" w:rsidRDefault="00E36E3A" w:rsidP="00F061E8">
      <w:pPr>
        <w:rPr>
          <w:rFonts w:cs="Arial"/>
        </w:rPr>
      </w:pPr>
      <w:r w:rsidRPr="00FF0286">
        <w:rPr>
          <w:rFonts w:cs="Arial"/>
        </w:rPr>
        <w:t xml:space="preserve">n - število vzorcev </w:t>
      </w:r>
      <w:r w:rsidRPr="00FF0286">
        <w:rPr>
          <w:rFonts w:cs="Arial"/>
        </w:rPr>
        <w:tab/>
      </w:r>
    </w:p>
    <w:p w14:paraId="45419D73" w14:textId="77777777" w:rsidR="00E36E3A" w:rsidRPr="00FF0286" w:rsidRDefault="00E36E3A" w:rsidP="00F061E8">
      <w:pPr>
        <w:rPr>
          <w:rFonts w:cs="Arial"/>
        </w:rPr>
      </w:pPr>
    </w:p>
    <w:p w14:paraId="0142249D" w14:textId="77777777" w:rsidR="00E36E3A" w:rsidRPr="00FF0286" w:rsidRDefault="00DE3A6A" w:rsidP="00F061E8">
      <w:pPr>
        <w:pStyle w:val="Odstavekseznama"/>
        <w:numPr>
          <w:ilvl w:val="0"/>
          <w:numId w:val="0"/>
        </w:numPr>
        <w:ind w:left="1440"/>
        <w:rPr>
          <w:rFonts w:cs="Arial"/>
        </w:rPr>
      </w:pPr>
      <w:r w:rsidRPr="00FF0286">
        <w:rPr>
          <w:rFonts w:cs="Arial"/>
        </w:rPr>
        <w:t xml:space="preserve">- </w:t>
      </w:r>
      <w:r w:rsidR="00E36E3A" w:rsidRPr="00FF0286">
        <w:rPr>
          <w:rFonts w:cs="Arial"/>
        </w:rPr>
        <w:t>če je število rezultatov preskusov n ≥ 35 in je standardni odklon</w:t>
      </w:r>
      <w:r w:rsidR="00F061E8">
        <w:rPr>
          <w:rFonts w:cs="Arial"/>
        </w:rPr>
        <w:t xml:space="preserve"> </w:t>
      </w:r>
      <w:r w:rsidR="00E36E3A" w:rsidRPr="00FF0286">
        <w:rPr>
          <w:rFonts w:cs="Arial"/>
        </w:rPr>
        <w:t>ocenjen na podlagi prejšnjih rezultatov:</w:t>
      </w:r>
    </w:p>
    <w:p w14:paraId="61835AB9" w14:textId="77777777" w:rsidR="00E36E3A" w:rsidRPr="00FF0286" w:rsidRDefault="00E36E3A" w:rsidP="00F061E8">
      <w:pPr>
        <w:rPr>
          <w:rFonts w:cs="Arial"/>
        </w:rPr>
      </w:pPr>
      <w:r w:rsidRPr="00FF0286">
        <w:rPr>
          <w:rFonts w:cs="Arial"/>
        </w:rPr>
        <w:t>potem je možno podati oceno po enačbah [3] in [4], pod pogojem da</w:t>
      </w:r>
      <w:r w:rsidR="00F061E8">
        <w:rPr>
          <w:rFonts w:cs="Arial"/>
        </w:rPr>
        <w:t xml:space="preserve"> </w:t>
      </w:r>
      <w:r w:rsidRPr="00FF0286">
        <w:rPr>
          <w:rFonts w:cs="Arial"/>
        </w:rPr>
        <w:sym w:font="Symbol" w:char="F073"/>
      </w:r>
      <w:r w:rsidRPr="00FF0286">
        <w:rPr>
          <w:rFonts w:cs="Arial"/>
        </w:rPr>
        <w:t xml:space="preserve"> znaša :</w:t>
      </w:r>
    </w:p>
    <w:p w14:paraId="073C5430" w14:textId="77777777" w:rsidR="00E36E3A" w:rsidRPr="00FF0286" w:rsidRDefault="00E36E3A" w:rsidP="00F061E8">
      <w:pPr>
        <w:rPr>
          <w:rFonts w:cs="Arial"/>
        </w:rPr>
      </w:pPr>
      <w:r w:rsidRPr="00FF0286">
        <w:rPr>
          <w:rFonts w:cs="Arial"/>
        </w:rPr>
        <w:t>za vse premostitvene objekte z razponom &gt; 10 m :</w:t>
      </w:r>
      <w:r w:rsidR="00F061E8">
        <w:rPr>
          <w:rFonts w:cs="Arial"/>
        </w:rPr>
        <w:t xml:space="preserve">    </w:t>
      </w:r>
      <w:r w:rsidRPr="00FF0286">
        <w:rPr>
          <w:rFonts w:cs="Arial"/>
        </w:rPr>
        <w:sym w:font="Symbol" w:char="F073"/>
      </w:r>
      <w:r w:rsidRPr="00FF0286">
        <w:rPr>
          <w:rFonts w:cs="Arial"/>
        </w:rPr>
        <w:t>≥ 5 N/mm2</w:t>
      </w:r>
    </w:p>
    <w:p w14:paraId="3076605F" w14:textId="77777777" w:rsidR="00E36E3A" w:rsidRPr="00FF0286" w:rsidRDefault="00E36E3A" w:rsidP="00F061E8">
      <w:pPr>
        <w:rPr>
          <w:rFonts w:cs="Arial"/>
        </w:rPr>
      </w:pPr>
      <w:r w:rsidRPr="00FF0286">
        <w:rPr>
          <w:rFonts w:cs="Arial"/>
        </w:rPr>
        <w:t>za ostale premostitvene objekte z razponom ≤ 10 m :</w:t>
      </w:r>
      <w:r w:rsidR="00F061E8">
        <w:rPr>
          <w:rFonts w:cs="Arial"/>
        </w:rPr>
        <w:t xml:space="preserve">  </w:t>
      </w:r>
      <w:r w:rsidRPr="00FF0286">
        <w:rPr>
          <w:rFonts w:cs="Arial"/>
        </w:rPr>
        <w:sym w:font="Symbol" w:char="F073"/>
      </w:r>
      <w:r w:rsidRPr="00FF0286">
        <w:rPr>
          <w:rFonts w:cs="Arial"/>
        </w:rPr>
        <w:t>≥ 3 N/mm2</w:t>
      </w:r>
    </w:p>
    <w:p w14:paraId="485BF96C" w14:textId="77777777" w:rsidR="00E36E3A" w:rsidRPr="00FF0286" w:rsidRDefault="00E36E3A" w:rsidP="00F061E8">
      <w:pPr>
        <w:pStyle w:val="Odstavekseznama"/>
        <w:rPr>
          <w:rFonts w:cs="Arial"/>
        </w:rPr>
      </w:pPr>
      <w:r w:rsidRPr="00FF0286">
        <w:rPr>
          <w:rFonts w:cs="Arial"/>
        </w:rPr>
        <w:t xml:space="preserve">V kolikor je izračunana </w:t>
      </w:r>
      <w:r w:rsidRPr="00FF0286">
        <w:rPr>
          <w:rFonts w:cs="Arial"/>
        </w:rPr>
        <w:sym w:font="Symbol" w:char="F073"/>
      </w:r>
      <w:r w:rsidRPr="00FF0286">
        <w:rPr>
          <w:rFonts w:cs="Arial"/>
        </w:rPr>
        <w:t xml:space="preserve"> manjša od navedenih vrednosti, potem je treba privzeti najmanjšo možno </w:t>
      </w:r>
      <w:r w:rsidRPr="00FF0286">
        <w:rPr>
          <w:rFonts w:cs="Arial"/>
        </w:rPr>
        <w:sym w:font="Symbol" w:char="F073"/>
      </w:r>
      <w:r w:rsidRPr="00FF0286">
        <w:rPr>
          <w:rFonts w:cs="Arial"/>
        </w:rPr>
        <w:t xml:space="preserve">, upoštevajoč zahtevano klasifikacijo po zahtevnosti objektov in številu rezultatov. </w:t>
      </w:r>
    </w:p>
    <w:p w14:paraId="0B7C8711" w14:textId="77777777" w:rsidR="00E36E3A" w:rsidRPr="00FF0286" w:rsidRDefault="00E36E3A" w:rsidP="00F061E8">
      <w:pPr>
        <w:pStyle w:val="Odstavekseznama"/>
        <w:rPr>
          <w:rFonts w:cs="Arial"/>
        </w:rPr>
      </w:pPr>
      <w:r w:rsidRPr="00FF0286">
        <w:rPr>
          <w:rFonts w:cs="Arial"/>
        </w:rPr>
        <w:t>Kemijski dodatki betonu smejo spremeniti lastnosti samo v mejah, ki so določene v projektni dokumentaciji ali ustreznih tehničnih predpisih.</w:t>
      </w:r>
    </w:p>
    <w:p w14:paraId="4356610E" w14:textId="77777777" w:rsidR="00E36E3A" w:rsidRPr="00FF0286" w:rsidRDefault="00E36E3A" w:rsidP="00F061E8">
      <w:pPr>
        <w:pStyle w:val="Odstavekseznama"/>
        <w:rPr>
          <w:rFonts w:cs="Arial"/>
        </w:rPr>
      </w:pPr>
      <w:r w:rsidRPr="00FF0286">
        <w:rPr>
          <w:rFonts w:cs="Arial"/>
        </w:rPr>
        <w:t>Če v projektni dokumentaciji ni drugače določeno, sme znašati vrednost količnika voda/cement pri mešanici svežega betona, ojačenega z jeklenimi žicami in palicami, največ 0,65.</w:t>
      </w:r>
    </w:p>
    <w:p w14:paraId="63D633AB" w14:textId="77777777" w:rsidR="00E36E3A" w:rsidRPr="00FF0286" w:rsidRDefault="00E36E3A" w:rsidP="00F061E8">
      <w:pPr>
        <w:pStyle w:val="Odstavekseznama"/>
        <w:rPr>
          <w:rFonts w:cs="Arial"/>
        </w:rPr>
      </w:pPr>
      <w:r w:rsidRPr="00FF0286">
        <w:rPr>
          <w:rFonts w:cs="Arial"/>
        </w:rPr>
        <w:t xml:space="preserve">Konsistenca svežega betona ni določena, vendar pa mora biti takšna, da je z razpoložljivimi transportnimi in vgrajevalnimi sredstvi mogoče doseči zahtevane lastnosti vgrajenega svežega in strdelega betona. </w:t>
      </w:r>
    </w:p>
    <w:p w14:paraId="2B89224E" w14:textId="77777777" w:rsidR="00E36E3A" w:rsidRPr="00E33E51" w:rsidRDefault="00E36E3A" w:rsidP="00133A8E">
      <w:pPr>
        <w:pStyle w:val="Naslov5"/>
      </w:pPr>
      <w:bookmarkStart w:id="1254" w:name="_Toc416874430"/>
      <w:bookmarkStart w:id="1255" w:name="_Toc25424262"/>
      <w:r w:rsidRPr="00E33E51">
        <w:t>Dokazna proizvodnja in vgrajevanje</w:t>
      </w:r>
      <w:bookmarkEnd w:id="1254"/>
      <w:bookmarkEnd w:id="1255"/>
    </w:p>
    <w:p w14:paraId="46F5D57D" w14:textId="77777777" w:rsidR="00E36E3A" w:rsidRPr="00FF0286" w:rsidRDefault="00E36E3A" w:rsidP="00F061E8">
      <w:pPr>
        <w:pStyle w:val="Odstavekseznama"/>
        <w:numPr>
          <w:ilvl w:val="0"/>
          <w:numId w:val="292"/>
        </w:numPr>
        <w:rPr>
          <w:rFonts w:cs="Arial"/>
        </w:rPr>
      </w:pPr>
      <w:r w:rsidRPr="00FF0286">
        <w:rPr>
          <w:rFonts w:cs="Arial"/>
        </w:rPr>
        <w:t>Izvajalec mora preveriti in dokazati sestavo mešanice betona v proizvodnji na ustreznem proizvodnem obratu, prevoz na gradbišče in vgrajevanje, ko mu je to odobril nadzornik.</w:t>
      </w:r>
    </w:p>
    <w:p w14:paraId="600BFD5E" w14:textId="77777777" w:rsidR="00E36E3A" w:rsidRPr="00FF0286" w:rsidRDefault="00E36E3A" w:rsidP="00F061E8">
      <w:pPr>
        <w:pStyle w:val="Odstavekseznama"/>
        <w:numPr>
          <w:ilvl w:val="0"/>
          <w:numId w:val="292"/>
        </w:numPr>
        <w:rPr>
          <w:rFonts w:cs="Arial"/>
        </w:rPr>
      </w:pPr>
      <w:r w:rsidRPr="00FF0286">
        <w:rPr>
          <w:rFonts w:cs="Arial"/>
        </w:rPr>
        <w:t>Mesto dokaznega vgrajevanja odobri nadzornik praviloma na pogodbenem objektu, potem ko je preveril ustreznost pripravljenega opaža oziroma planuma podlage in postavljenega jekla za ojačitev.</w:t>
      </w:r>
    </w:p>
    <w:p w14:paraId="4703DAA3" w14:textId="77777777" w:rsidR="00E36E3A" w:rsidRPr="00FF0286" w:rsidRDefault="00E36E3A" w:rsidP="00F061E8">
      <w:pPr>
        <w:pStyle w:val="Odstavekseznama"/>
        <w:numPr>
          <w:ilvl w:val="0"/>
          <w:numId w:val="292"/>
        </w:numPr>
        <w:rPr>
          <w:rFonts w:cs="Arial"/>
        </w:rPr>
      </w:pPr>
      <w:r w:rsidRPr="00FF0286">
        <w:rPr>
          <w:rFonts w:cs="Arial"/>
        </w:rPr>
        <w:t>Pri dokazni proizvodnji in vgrajevanju je treba s preskusi, ki jih mora po naročilu izvajalca izvršiti notranja kontrolo izvajalca,</w:t>
      </w:r>
    </w:p>
    <w:p w14:paraId="79E770BC" w14:textId="77777777" w:rsidR="00E36E3A" w:rsidRPr="00FF0286" w:rsidRDefault="00E36E3A" w:rsidP="00F061E8">
      <w:pPr>
        <w:pStyle w:val="Odstavekseznama"/>
        <w:numPr>
          <w:ilvl w:val="1"/>
          <w:numId w:val="292"/>
        </w:numPr>
        <w:rPr>
          <w:rFonts w:cs="Arial"/>
        </w:rPr>
      </w:pPr>
      <w:r w:rsidRPr="00FF0286">
        <w:rPr>
          <w:rFonts w:cs="Arial"/>
        </w:rPr>
        <w:t>ugotoviti ustreznost deponij in proizvodnega obrata za proizvodnjo mešanic svežega betona, ustreznost načina prevoza in opreme za vgrajevanje ter vgrajevanja, vse v smislu zahtev po teh tehničnih pogojih,</w:t>
      </w:r>
    </w:p>
    <w:p w14:paraId="3EDCCE1D" w14:textId="77777777" w:rsidR="00E36E3A" w:rsidRPr="00FF0286" w:rsidRDefault="00E36E3A" w:rsidP="00F061E8">
      <w:pPr>
        <w:pStyle w:val="Odstavekseznama"/>
        <w:numPr>
          <w:ilvl w:val="1"/>
          <w:numId w:val="292"/>
        </w:numPr>
        <w:rPr>
          <w:rFonts w:cs="Arial"/>
        </w:rPr>
      </w:pPr>
      <w:r w:rsidRPr="00FF0286">
        <w:rPr>
          <w:rFonts w:cs="Arial"/>
        </w:rPr>
        <w:t>odvzeti na mestu vgrajevanja vzorec mešanice za preskuse značilnosti svežega in strdelega betona,</w:t>
      </w:r>
    </w:p>
    <w:p w14:paraId="37DC0514" w14:textId="77777777" w:rsidR="00E36E3A" w:rsidRPr="00FF0286" w:rsidRDefault="00E36E3A" w:rsidP="00F061E8">
      <w:pPr>
        <w:pStyle w:val="Odstavekseznama"/>
        <w:numPr>
          <w:ilvl w:val="1"/>
          <w:numId w:val="292"/>
        </w:numPr>
        <w:rPr>
          <w:rFonts w:cs="Arial"/>
        </w:rPr>
      </w:pPr>
      <w:r w:rsidRPr="00FF0286">
        <w:rPr>
          <w:rFonts w:cs="Arial"/>
        </w:rPr>
        <w:t>ugotoviti ustreznost obdelave površine vidnega betona,</w:t>
      </w:r>
    </w:p>
    <w:p w14:paraId="0EBBA23E" w14:textId="77777777" w:rsidR="00E36E3A" w:rsidRPr="00FF0286" w:rsidRDefault="00E36E3A" w:rsidP="00F061E8">
      <w:pPr>
        <w:pStyle w:val="Odstavekseznama"/>
        <w:numPr>
          <w:ilvl w:val="1"/>
          <w:numId w:val="292"/>
        </w:numPr>
        <w:rPr>
          <w:rFonts w:cs="Arial"/>
        </w:rPr>
      </w:pPr>
      <w:r w:rsidRPr="00FF0286">
        <w:rPr>
          <w:rFonts w:cs="Arial"/>
        </w:rPr>
        <w:t>ugotoviti izvedbo stikov,</w:t>
      </w:r>
    </w:p>
    <w:p w14:paraId="4F4BCD0F" w14:textId="77777777" w:rsidR="00E36E3A" w:rsidRPr="00FF0286" w:rsidRDefault="00E36E3A" w:rsidP="00F061E8">
      <w:pPr>
        <w:pStyle w:val="Odstavekseznama"/>
        <w:numPr>
          <w:ilvl w:val="1"/>
          <w:numId w:val="292"/>
        </w:numPr>
        <w:rPr>
          <w:rFonts w:cs="Arial"/>
        </w:rPr>
      </w:pPr>
      <w:r w:rsidRPr="00FF0286">
        <w:rPr>
          <w:rFonts w:cs="Arial"/>
        </w:rPr>
        <w:t>ugotoviti zaščito površine betona,</w:t>
      </w:r>
    </w:p>
    <w:p w14:paraId="2A069C8E" w14:textId="77777777" w:rsidR="00E36E3A" w:rsidRPr="00FF0286" w:rsidRDefault="00E36E3A" w:rsidP="00F061E8">
      <w:pPr>
        <w:pStyle w:val="Odstavekseznama"/>
        <w:numPr>
          <w:ilvl w:val="1"/>
          <w:numId w:val="292"/>
        </w:numPr>
        <w:rPr>
          <w:rFonts w:cs="Arial"/>
        </w:rPr>
      </w:pPr>
      <w:r w:rsidRPr="00FF0286">
        <w:rPr>
          <w:rFonts w:cs="Arial"/>
        </w:rPr>
        <w:t>ugotoviti ravnost in višino betona,</w:t>
      </w:r>
    </w:p>
    <w:p w14:paraId="5AB0C0D6" w14:textId="77777777" w:rsidR="00E36E3A" w:rsidRPr="00FF0286" w:rsidRDefault="00E36E3A" w:rsidP="00F061E8">
      <w:pPr>
        <w:pStyle w:val="Odstavekseznama"/>
        <w:numPr>
          <w:ilvl w:val="1"/>
          <w:numId w:val="292"/>
        </w:numPr>
        <w:rPr>
          <w:rFonts w:cs="Arial"/>
        </w:rPr>
      </w:pPr>
      <w:r w:rsidRPr="00FF0286">
        <w:rPr>
          <w:rFonts w:cs="Arial"/>
        </w:rPr>
        <w:t>ugotoviti zlepljenost betona.</w:t>
      </w:r>
    </w:p>
    <w:p w14:paraId="49E2B5FF" w14:textId="77777777" w:rsidR="00E36E3A" w:rsidRPr="00FF0286" w:rsidRDefault="00E36E3A" w:rsidP="00F061E8">
      <w:pPr>
        <w:pStyle w:val="Odstavekseznama"/>
        <w:numPr>
          <w:ilvl w:val="0"/>
          <w:numId w:val="292"/>
        </w:numPr>
        <w:rPr>
          <w:rFonts w:cs="Arial"/>
        </w:rPr>
      </w:pPr>
      <w:r w:rsidRPr="00FF0286">
        <w:rPr>
          <w:rFonts w:cs="Arial"/>
        </w:rPr>
        <w:t>Če je izvajalec v preteklem letu v podobnih pogojih že gradil s podobnimi sestavami mešanic betona, je mogoče rezultate izvedene sestave privzeti kot dokazno proizvodnjo in vgrajevanje. O tem odloči nadzornik.</w:t>
      </w:r>
    </w:p>
    <w:p w14:paraId="196CD2D4" w14:textId="77777777" w:rsidR="00E36E3A" w:rsidRPr="00E33E51" w:rsidRDefault="00E36E3A" w:rsidP="00133A8E">
      <w:pPr>
        <w:pStyle w:val="Naslov5"/>
      </w:pPr>
      <w:bookmarkStart w:id="1256" w:name="_Toc416874431"/>
      <w:bookmarkStart w:id="1257" w:name="_Toc25424263"/>
      <w:r w:rsidRPr="00E33E51">
        <w:t>Redna proizvodnja in vgrajevanje</w:t>
      </w:r>
      <w:bookmarkEnd w:id="1256"/>
      <w:bookmarkEnd w:id="1257"/>
    </w:p>
    <w:p w14:paraId="7EE0C4A9" w14:textId="77777777" w:rsidR="00E36E3A" w:rsidRPr="00FF0286" w:rsidRDefault="00E36E3A" w:rsidP="00F061E8">
      <w:pPr>
        <w:pStyle w:val="Odstavekseznama"/>
        <w:numPr>
          <w:ilvl w:val="0"/>
          <w:numId w:val="293"/>
        </w:numPr>
        <w:rPr>
          <w:rFonts w:cs="Arial"/>
        </w:rPr>
      </w:pPr>
      <w:r w:rsidRPr="00FF0286">
        <w:rPr>
          <w:rFonts w:cs="Arial"/>
        </w:rPr>
        <w:t>Nadzornik lahko odobri izvajalcu izvedbo del šele na podlagi rezultatov dokaznega vgrajevanja. Soglasje za izvedbo vključuje tudi pogoje za značilnosti mešanic betona in pogoje za izvajanje notranje kontrole kakovosti, predvidene s temi tehničnimi pogoji.</w:t>
      </w:r>
    </w:p>
    <w:p w14:paraId="0FE589B3" w14:textId="675474BE" w:rsidR="00E36E3A" w:rsidRPr="00FF0286" w:rsidRDefault="00E36E3A" w:rsidP="00F061E8">
      <w:pPr>
        <w:pStyle w:val="Odstavekseznama"/>
        <w:numPr>
          <w:ilvl w:val="0"/>
          <w:numId w:val="293"/>
        </w:numPr>
        <w:rPr>
          <w:rFonts w:cs="Arial"/>
        </w:rPr>
      </w:pPr>
      <w:r w:rsidRPr="00FF0286">
        <w:rPr>
          <w:rFonts w:cs="Arial"/>
        </w:rPr>
        <w:t xml:space="preserve">Soglasje za vgrajevanje mešanic svežega betona mora vsebovati tudi podrobne zahteve za morebitno dodatno pripravo površine opaža ali podložne plasti v smislu točke </w:t>
      </w:r>
      <w:r w:rsidR="00FC346F" w:rsidRPr="00FF0286">
        <w:rPr>
          <w:rFonts w:cs="Arial"/>
        </w:rPr>
        <w:fldChar w:fldCharType="begin"/>
      </w:r>
      <w:r w:rsidR="00FC346F" w:rsidRPr="00FF0286">
        <w:rPr>
          <w:rFonts w:cs="Arial"/>
        </w:rPr>
        <w:instrText xml:space="preserve"> REF _Ref26029387 \w \h  \* MERGEFORMAT </w:instrText>
      </w:r>
      <w:r w:rsidR="00FC346F" w:rsidRPr="00FF0286">
        <w:rPr>
          <w:rFonts w:cs="Arial"/>
        </w:rPr>
      </w:r>
      <w:r w:rsidR="00FC346F" w:rsidRPr="00FF0286">
        <w:rPr>
          <w:rFonts w:cs="Arial"/>
        </w:rPr>
        <w:fldChar w:fldCharType="separate"/>
      </w:r>
      <w:r w:rsidR="008203D8">
        <w:rPr>
          <w:rFonts w:cs="Arial"/>
        </w:rPr>
        <w:t>3.2.3.5.3</w:t>
      </w:r>
      <w:r w:rsidR="00FC346F" w:rsidRPr="00FF0286">
        <w:rPr>
          <w:rFonts w:cs="Arial"/>
        </w:rPr>
        <w:fldChar w:fldCharType="end"/>
      </w:r>
      <w:r w:rsidR="009F51A8" w:rsidRPr="00FF0286">
        <w:rPr>
          <w:rFonts w:cs="Arial"/>
        </w:rPr>
        <w:t xml:space="preserve"> </w:t>
      </w:r>
      <w:r w:rsidRPr="00FF0286">
        <w:rPr>
          <w:rFonts w:cs="Arial"/>
        </w:rPr>
        <w:t>teh tehničnih pogojev.</w:t>
      </w:r>
    </w:p>
    <w:p w14:paraId="73E046B4" w14:textId="77777777" w:rsidR="00E36E3A" w:rsidRPr="00FF0286" w:rsidRDefault="00E36E3A" w:rsidP="00F061E8">
      <w:pPr>
        <w:pStyle w:val="Odstavekseznama"/>
        <w:numPr>
          <w:ilvl w:val="0"/>
          <w:numId w:val="293"/>
        </w:numPr>
        <w:rPr>
          <w:rFonts w:cs="Arial"/>
        </w:rPr>
      </w:pPr>
      <w:r w:rsidRPr="00FF0286">
        <w:rPr>
          <w:rFonts w:cs="Arial"/>
        </w:rPr>
        <w:t>Če nastane pri proizvodnji ali vgrajevanju mešanice svežega betona kakršnakoli sprememba, mora izvajalec v pisni obliki predložiti predlog spremembe nadzorniku. Uveljavi jo lahko šele po prejemu soglasja.</w:t>
      </w:r>
    </w:p>
    <w:p w14:paraId="7E056DCF" w14:textId="77777777" w:rsidR="00E36E3A" w:rsidRPr="00133A8E" w:rsidRDefault="00E36E3A" w:rsidP="00133A8E">
      <w:pPr>
        <w:pStyle w:val="Naslov4"/>
      </w:pPr>
      <w:bookmarkStart w:id="1258" w:name="_Toc416874432"/>
      <w:bookmarkStart w:id="1259" w:name="_Toc415571121"/>
      <w:bookmarkStart w:id="1260" w:name="_Toc25424264"/>
      <w:r w:rsidRPr="00133A8E">
        <w:t>Preverjanje kakovosti izvedbe</w:t>
      </w:r>
      <w:bookmarkEnd w:id="1258"/>
      <w:bookmarkEnd w:id="1259"/>
      <w:bookmarkEnd w:id="1260"/>
    </w:p>
    <w:p w14:paraId="3152994F" w14:textId="77777777" w:rsidR="00E36E3A" w:rsidRPr="00E33E51" w:rsidRDefault="00E36E3A" w:rsidP="00133A8E">
      <w:pPr>
        <w:pStyle w:val="Naslov5"/>
      </w:pPr>
      <w:bookmarkStart w:id="1261" w:name="_Toc416874433"/>
      <w:bookmarkStart w:id="1262" w:name="_Toc25424265"/>
      <w:r w:rsidRPr="00E33E51">
        <w:t>Izvedbeni razredi</w:t>
      </w:r>
      <w:bookmarkEnd w:id="1261"/>
      <w:bookmarkEnd w:id="1262"/>
      <w:r w:rsidRPr="00E33E51">
        <w:t xml:space="preserve"> </w:t>
      </w:r>
    </w:p>
    <w:p w14:paraId="48D02FF5" w14:textId="77777777" w:rsidR="00E36E3A" w:rsidRPr="00FF0286" w:rsidRDefault="00E36E3A" w:rsidP="00F061E8">
      <w:pPr>
        <w:pStyle w:val="Odstavekseznama"/>
        <w:numPr>
          <w:ilvl w:val="0"/>
          <w:numId w:val="294"/>
        </w:numPr>
        <w:rPr>
          <w:rFonts w:cs="Arial"/>
        </w:rPr>
      </w:pPr>
      <w:r w:rsidRPr="00FF0286">
        <w:rPr>
          <w:rFonts w:cs="Arial"/>
        </w:rPr>
        <w:t>Nadzor in kontrola del morata zagotoviti, da bo betoniranje potekalo točno v skladu z izvedbeno specifikacijo za beton.</w:t>
      </w:r>
    </w:p>
    <w:p w14:paraId="75CCB60C" w14:textId="77777777" w:rsidR="00E36E3A" w:rsidRPr="00FF0286" w:rsidRDefault="00E36E3A" w:rsidP="00F061E8">
      <w:pPr>
        <w:pStyle w:val="Odstavekseznama"/>
        <w:numPr>
          <w:ilvl w:val="0"/>
          <w:numId w:val="294"/>
        </w:numPr>
        <w:rPr>
          <w:rFonts w:cs="Arial"/>
        </w:rPr>
      </w:pPr>
      <w:r w:rsidRPr="00FF0286">
        <w:rPr>
          <w:rFonts w:cs="Arial"/>
        </w:rPr>
        <w:t>V tej zvezi pomeni kontrola preverjanje skladnosti lastnosti vgrajenih betonov, ki se nameravajo uporabiti, kakor tudi kontrolo izvajanja del.</w:t>
      </w:r>
    </w:p>
    <w:p w14:paraId="4970E7B7" w14:textId="77777777" w:rsidR="00E36E3A" w:rsidRPr="00FF0286" w:rsidRDefault="00E36E3A" w:rsidP="00F061E8">
      <w:pPr>
        <w:pStyle w:val="Odstavekseznama"/>
        <w:numPr>
          <w:ilvl w:val="0"/>
          <w:numId w:val="294"/>
        </w:numPr>
        <w:rPr>
          <w:rFonts w:cs="Arial"/>
        </w:rPr>
      </w:pPr>
      <w:r w:rsidRPr="00FF0286">
        <w:rPr>
          <w:rFonts w:cs="Arial"/>
        </w:rPr>
        <w:t>Zahteve za vodenje kakovosti so predpisane z enim od naslednjih treh razredov tako, da zahtevana strogost narašča od 1. do 3. razreda:</w:t>
      </w:r>
    </w:p>
    <w:p w14:paraId="0B762CFA" w14:textId="77777777" w:rsidR="00E36E3A" w:rsidRPr="00FF0286" w:rsidRDefault="00E36E3A" w:rsidP="00F061E8">
      <w:pPr>
        <w:pStyle w:val="Odstavekseznama"/>
        <w:numPr>
          <w:ilvl w:val="1"/>
          <w:numId w:val="294"/>
        </w:numPr>
        <w:rPr>
          <w:rFonts w:cs="Arial"/>
        </w:rPr>
      </w:pPr>
      <w:r w:rsidRPr="00FF0286">
        <w:rPr>
          <w:rFonts w:cs="Arial"/>
        </w:rPr>
        <w:t>1. izvedbeni razred,</w:t>
      </w:r>
    </w:p>
    <w:p w14:paraId="4FA82FF6" w14:textId="77777777" w:rsidR="00E36E3A" w:rsidRPr="00FF0286" w:rsidRDefault="00E36E3A" w:rsidP="00F061E8">
      <w:pPr>
        <w:pStyle w:val="Odstavekseznama"/>
        <w:numPr>
          <w:ilvl w:val="1"/>
          <w:numId w:val="294"/>
        </w:numPr>
        <w:rPr>
          <w:rFonts w:cs="Arial"/>
        </w:rPr>
      </w:pPr>
      <w:r w:rsidRPr="00FF0286">
        <w:rPr>
          <w:rFonts w:cs="Arial"/>
        </w:rPr>
        <w:t>2. izvedbeni razred,</w:t>
      </w:r>
    </w:p>
    <w:p w14:paraId="0244D29A" w14:textId="77777777" w:rsidR="00E36E3A" w:rsidRPr="00FF0286" w:rsidRDefault="00E36E3A" w:rsidP="00F061E8">
      <w:pPr>
        <w:pStyle w:val="Odstavekseznama"/>
        <w:numPr>
          <w:ilvl w:val="1"/>
          <w:numId w:val="294"/>
        </w:numPr>
        <w:rPr>
          <w:rFonts w:cs="Arial"/>
        </w:rPr>
      </w:pPr>
      <w:r w:rsidRPr="00FF0286">
        <w:rPr>
          <w:rFonts w:cs="Arial"/>
        </w:rPr>
        <w:t>3. izvedbeni razred.</w:t>
      </w:r>
    </w:p>
    <w:p w14:paraId="25501671" w14:textId="77777777" w:rsidR="00E36E3A" w:rsidRPr="00FF0286" w:rsidRDefault="00E36E3A" w:rsidP="00F061E8">
      <w:pPr>
        <w:pStyle w:val="Odstavekseznama"/>
        <w:numPr>
          <w:ilvl w:val="0"/>
          <w:numId w:val="294"/>
        </w:numPr>
        <w:rPr>
          <w:rFonts w:cs="Arial"/>
        </w:rPr>
      </w:pPr>
      <w:r w:rsidRPr="00FF0286">
        <w:rPr>
          <w:rFonts w:cs="Arial"/>
        </w:rPr>
        <w:t xml:space="preserve">Izvedbeni razred (Tabela 3.6.16) se lahko nanaša na celotno konstrukcijo, na sestavne dele konstrukcije ali na določene betone/tehnologije, uporabljene pri izvajanju del. Izvedbeni razred, ki ga je treba uporabljati, mora biti določen v izvedbeni specifikaciji projekta konstrukcije. </w:t>
      </w:r>
    </w:p>
    <w:p w14:paraId="0C79C53F" w14:textId="77777777" w:rsidR="00E36E3A" w:rsidRPr="00FF0286" w:rsidRDefault="00E36E3A" w:rsidP="00F061E8">
      <w:pPr>
        <w:rPr>
          <w:rFonts w:cs="Arial"/>
        </w:rPr>
      </w:pPr>
      <w:r w:rsidRPr="00FF0286">
        <w:rPr>
          <w:rFonts w:cs="Arial"/>
        </w:rPr>
        <w:t>Tabela 3.6.16:</w:t>
      </w:r>
      <w:r w:rsidRPr="00FF0286">
        <w:rPr>
          <w:rFonts w:cs="Arial"/>
        </w:rPr>
        <w:tab/>
        <w:t>Priporočilo za določitev izvedbenega razreda po SIST 1026:2016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187"/>
        <w:gridCol w:w="2289"/>
        <w:gridCol w:w="2346"/>
      </w:tblGrid>
      <w:tr w:rsidR="00E36E3A" w:rsidRPr="008D79D3" w14:paraId="253BEC4C" w14:textId="77777777" w:rsidTr="00E36E3A">
        <w:trPr>
          <w:trHeight w:val="227"/>
          <w:tblHeader/>
          <w:jc w:val="center"/>
        </w:trPr>
        <w:tc>
          <w:tcPr>
            <w:tcW w:w="1782" w:type="dxa"/>
            <w:tcBorders>
              <w:top w:val="single" w:sz="4" w:space="0" w:color="auto"/>
              <w:left w:val="single" w:sz="4" w:space="0" w:color="auto"/>
              <w:bottom w:val="single" w:sz="8" w:space="0" w:color="auto"/>
              <w:right w:val="single" w:sz="4" w:space="0" w:color="auto"/>
            </w:tcBorders>
            <w:hideMark/>
          </w:tcPr>
          <w:p w14:paraId="3690C459" w14:textId="77777777" w:rsidR="00E36E3A" w:rsidRPr="008D79D3" w:rsidRDefault="00E36E3A" w:rsidP="00F061E8">
            <w:pPr>
              <w:rPr>
                <w:rFonts w:cs="Arial"/>
              </w:rPr>
            </w:pPr>
            <w:r w:rsidRPr="008D79D3">
              <w:rPr>
                <w:rFonts w:cs="Arial"/>
              </w:rPr>
              <w:t>Merilo za določitev izvedbenega razreda</w:t>
            </w:r>
          </w:p>
        </w:tc>
        <w:tc>
          <w:tcPr>
            <w:tcW w:w="2187" w:type="dxa"/>
            <w:tcBorders>
              <w:top w:val="single" w:sz="4" w:space="0" w:color="auto"/>
              <w:left w:val="single" w:sz="4" w:space="0" w:color="auto"/>
              <w:bottom w:val="single" w:sz="8" w:space="0" w:color="auto"/>
              <w:right w:val="single" w:sz="4" w:space="0" w:color="auto"/>
            </w:tcBorders>
            <w:vAlign w:val="center"/>
            <w:hideMark/>
          </w:tcPr>
          <w:p w14:paraId="6AC96897" w14:textId="77777777" w:rsidR="00E36E3A" w:rsidRPr="008D79D3" w:rsidRDefault="00E36E3A" w:rsidP="00F061E8">
            <w:pPr>
              <w:rPr>
                <w:rFonts w:cs="Arial"/>
              </w:rPr>
            </w:pPr>
            <w:r w:rsidRPr="008D79D3">
              <w:rPr>
                <w:rFonts w:cs="Arial"/>
              </w:rPr>
              <w:t>1. izvedbeni razred</w:t>
            </w:r>
          </w:p>
        </w:tc>
        <w:tc>
          <w:tcPr>
            <w:tcW w:w="2289" w:type="dxa"/>
            <w:tcBorders>
              <w:top w:val="single" w:sz="4" w:space="0" w:color="auto"/>
              <w:left w:val="single" w:sz="4" w:space="0" w:color="auto"/>
              <w:bottom w:val="single" w:sz="8" w:space="0" w:color="auto"/>
              <w:right w:val="single" w:sz="4" w:space="0" w:color="auto"/>
            </w:tcBorders>
            <w:vAlign w:val="center"/>
            <w:hideMark/>
          </w:tcPr>
          <w:p w14:paraId="4BBE5607" w14:textId="77777777" w:rsidR="00E36E3A" w:rsidRPr="008D79D3" w:rsidRDefault="00E36E3A" w:rsidP="00F061E8">
            <w:pPr>
              <w:rPr>
                <w:rFonts w:cs="Arial"/>
              </w:rPr>
            </w:pPr>
            <w:r w:rsidRPr="008D79D3">
              <w:rPr>
                <w:rFonts w:cs="Arial"/>
              </w:rPr>
              <w:t>2. izvedbeni razred</w:t>
            </w:r>
          </w:p>
        </w:tc>
        <w:tc>
          <w:tcPr>
            <w:tcW w:w="2346" w:type="dxa"/>
            <w:tcBorders>
              <w:top w:val="single" w:sz="4" w:space="0" w:color="auto"/>
              <w:left w:val="single" w:sz="4" w:space="0" w:color="auto"/>
              <w:bottom w:val="single" w:sz="8" w:space="0" w:color="auto"/>
              <w:right w:val="single" w:sz="4" w:space="0" w:color="auto"/>
            </w:tcBorders>
            <w:vAlign w:val="center"/>
            <w:hideMark/>
          </w:tcPr>
          <w:p w14:paraId="5FF7170B" w14:textId="77777777" w:rsidR="00E36E3A" w:rsidRPr="008D79D3" w:rsidRDefault="00E36E3A" w:rsidP="00F061E8">
            <w:pPr>
              <w:rPr>
                <w:rFonts w:cs="Arial"/>
              </w:rPr>
            </w:pPr>
            <w:r w:rsidRPr="008D79D3">
              <w:rPr>
                <w:rFonts w:cs="Arial"/>
              </w:rPr>
              <w:t>3. izvedbeni razred</w:t>
            </w:r>
          </w:p>
        </w:tc>
      </w:tr>
      <w:tr w:rsidR="00E36E3A" w:rsidRPr="008D79D3" w14:paraId="62A86DEA" w14:textId="77777777" w:rsidTr="00E36E3A">
        <w:trPr>
          <w:trHeight w:val="227"/>
          <w:jc w:val="center"/>
        </w:trPr>
        <w:tc>
          <w:tcPr>
            <w:tcW w:w="1782" w:type="dxa"/>
            <w:tcBorders>
              <w:top w:val="single" w:sz="8" w:space="0" w:color="auto"/>
              <w:left w:val="single" w:sz="4" w:space="0" w:color="auto"/>
              <w:bottom w:val="single" w:sz="4" w:space="0" w:color="auto"/>
              <w:right w:val="single" w:sz="4" w:space="0" w:color="auto"/>
            </w:tcBorders>
            <w:hideMark/>
          </w:tcPr>
          <w:p w14:paraId="06E4D749" w14:textId="77777777" w:rsidR="00E36E3A" w:rsidRPr="008D79D3" w:rsidRDefault="00E36E3A" w:rsidP="00F061E8">
            <w:pPr>
              <w:rPr>
                <w:rFonts w:cs="Arial"/>
              </w:rPr>
            </w:pPr>
            <w:r w:rsidRPr="008D79D3">
              <w:rPr>
                <w:rFonts w:cs="Arial"/>
              </w:rPr>
              <w:t>Vrsta konstrukcij</w:t>
            </w:r>
          </w:p>
        </w:tc>
        <w:tc>
          <w:tcPr>
            <w:tcW w:w="2187" w:type="dxa"/>
            <w:tcBorders>
              <w:top w:val="single" w:sz="8" w:space="0" w:color="auto"/>
              <w:left w:val="single" w:sz="4" w:space="0" w:color="auto"/>
              <w:bottom w:val="single" w:sz="4" w:space="0" w:color="auto"/>
              <w:right w:val="single" w:sz="4" w:space="0" w:color="auto"/>
            </w:tcBorders>
            <w:hideMark/>
          </w:tcPr>
          <w:p w14:paraId="1423BD6D" w14:textId="77777777" w:rsidR="00E36E3A" w:rsidRPr="008D79D3" w:rsidRDefault="00E36E3A" w:rsidP="00F061E8">
            <w:pPr>
              <w:rPr>
                <w:rFonts w:cs="Arial"/>
              </w:rPr>
            </w:pPr>
            <w:r w:rsidRPr="008D79D3">
              <w:rPr>
                <w:rFonts w:cs="Arial"/>
              </w:rPr>
              <w:t>Najbolj enostavni objekti prometne infrastrukture</w:t>
            </w:r>
          </w:p>
        </w:tc>
        <w:tc>
          <w:tcPr>
            <w:tcW w:w="2289" w:type="dxa"/>
            <w:tcBorders>
              <w:top w:val="single" w:sz="8" w:space="0" w:color="auto"/>
              <w:left w:val="single" w:sz="4" w:space="0" w:color="auto"/>
              <w:bottom w:val="single" w:sz="4" w:space="0" w:color="auto"/>
              <w:right w:val="single" w:sz="4" w:space="0" w:color="auto"/>
            </w:tcBorders>
            <w:hideMark/>
          </w:tcPr>
          <w:p w14:paraId="3A26B106" w14:textId="77777777" w:rsidR="00E36E3A" w:rsidRPr="008D79D3" w:rsidRDefault="00E36E3A" w:rsidP="00F061E8">
            <w:pPr>
              <w:rPr>
                <w:rFonts w:cs="Arial"/>
              </w:rPr>
            </w:pPr>
            <w:r w:rsidRPr="008D79D3">
              <w:rPr>
                <w:rFonts w:cs="Arial"/>
              </w:rPr>
              <w:t>Mostovi z razponom do 15 m</w:t>
            </w:r>
          </w:p>
          <w:p w14:paraId="79621662" w14:textId="77777777" w:rsidR="00E36E3A" w:rsidRPr="008D79D3" w:rsidRDefault="00E36E3A" w:rsidP="00F061E8">
            <w:pPr>
              <w:rPr>
                <w:rFonts w:cs="Arial"/>
              </w:rPr>
            </w:pPr>
            <w:r w:rsidRPr="008D79D3">
              <w:rPr>
                <w:rFonts w:cs="Arial"/>
              </w:rPr>
              <w:t>Enostavni objekti prometne infrastrukture</w:t>
            </w:r>
          </w:p>
        </w:tc>
        <w:tc>
          <w:tcPr>
            <w:tcW w:w="2346" w:type="dxa"/>
            <w:tcBorders>
              <w:top w:val="single" w:sz="8" w:space="0" w:color="auto"/>
              <w:left w:val="single" w:sz="4" w:space="0" w:color="auto"/>
              <w:bottom w:val="single" w:sz="4" w:space="0" w:color="auto"/>
              <w:right w:val="single" w:sz="4" w:space="0" w:color="auto"/>
            </w:tcBorders>
            <w:hideMark/>
          </w:tcPr>
          <w:p w14:paraId="43019A53" w14:textId="77777777" w:rsidR="00E36E3A" w:rsidRPr="008D79D3" w:rsidRDefault="00E36E3A" w:rsidP="00F061E8">
            <w:pPr>
              <w:rPr>
                <w:rFonts w:cs="Arial"/>
              </w:rPr>
            </w:pPr>
            <w:r w:rsidRPr="008D79D3">
              <w:rPr>
                <w:rFonts w:cs="Arial"/>
              </w:rPr>
              <w:t>Mostovi z razponom nad 15 m</w:t>
            </w:r>
          </w:p>
          <w:p w14:paraId="2F8A2B35" w14:textId="77777777" w:rsidR="00E36E3A" w:rsidRPr="008D79D3" w:rsidRDefault="00E36E3A" w:rsidP="00F061E8">
            <w:pPr>
              <w:rPr>
                <w:rFonts w:cs="Arial"/>
              </w:rPr>
            </w:pPr>
            <w:r w:rsidRPr="008D79D3">
              <w:rPr>
                <w:rFonts w:cs="Arial"/>
              </w:rPr>
              <w:t>Zahtevni objekti prometne infrastrukture</w:t>
            </w:r>
          </w:p>
        </w:tc>
      </w:tr>
      <w:tr w:rsidR="00E36E3A" w:rsidRPr="008D79D3" w14:paraId="4C482701"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728D85CB" w14:textId="77777777" w:rsidR="00E36E3A" w:rsidRPr="008D79D3" w:rsidRDefault="00E36E3A" w:rsidP="00F061E8">
            <w:pPr>
              <w:rPr>
                <w:rFonts w:cs="Arial"/>
              </w:rPr>
            </w:pPr>
            <w:r w:rsidRPr="008D79D3">
              <w:rPr>
                <w:rFonts w:cs="Arial"/>
              </w:rPr>
              <w:t>Konstrukcijski element</w:t>
            </w:r>
          </w:p>
        </w:tc>
        <w:tc>
          <w:tcPr>
            <w:tcW w:w="2187" w:type="dxa"/>
            <w:tcBorders>
              <w:top w:val="single" w:sz="4" w:space="0" w:color="auto"/>
              <w:left w:val="single" w:sz="4" w:space="0" w:color="auto"/>
              <w:bottom w:val="single" w:sz="4" w:space="0" w:color="auto"/>
              <w:right w:val="single" w:sz="4" w:space="0" w:color="auto"/>
            </w:tcBorders>
            <w:hideMark/>
          </w:tcPr>
          <w:p w14:paraId="3A52AA24" w14:textId="77777777" w:rsidR="00E36E3A" w:rsidRPr="008D79D3" w:rsidRDefault="00E36E3A" w:rsidP="00F061E8">
            <w:pPr>
              <w:rPr>
                <w:rFonts w:cs="Arial"/>
              </w:rPr>
            </w:pPr>
            <w:r w:rsidRPr="008D79D3">
              <w:rPr>
                <w:rFonts w:cs="Arial"/>
              </w:rPr>
              <w:t>Nosilci in plošče z razponom do 10 m</w:t>
            </w:r>
          </w:p>
          <w:p w14:paraId="1056086A" w14:textId="77777777" w:rsidR="00E36E3A" w:rsidRPr="008D79D3" w:rsidRDefault="00E36E3A" w:rsidP="00F061E8">
            <w:pPr>
              <w:rPr>
                <w:rFonts w:cs="Arial"/>
              </w:rPr>
            </w:pPr>
            <w:r w:rsidRPr="008D79D3">
              <w:rPr>
                <w:rFonts w:cs="Arial"/>
              </w:rPr>
              <w:t>Običajne stene in stebri</w:t>
            </w:r>
          </w:p>
          <w:p w14:paraId="4F8D7C1C" w14:textId="77777777" w:rsidR="00E36E3A" w:rsidRPr="008D79D3" w:rsidRDefault="00E36E3A" w:rsidP="00F061E8">
            <w:pPr>
              <w:rPr>
                <w:rFonts w:cs="Arial"/>
              </w:rPr>
            </w:pPr>
            <w:r w:rsidRPr="008D79D3">
              <w:rPr>
                <w:rFonts w:cs="Arial"/>
              </w:rPr>
              <w:t>Enostavni pasovni in točkovni temelji</w:t>
            </w:r>
          </w:p>
        </w:tc>
        <w:tc>
          <w:tcPr>
            <w:tcW w:w="2289" w:type="dxa"/>
            <w:tcBorders>
              <w:top w:val="single" w:sz="4" w:space="0" w:color="auto"/>
              <w:left w:val="single" w:sz="4" w:space="0" w:color="auto"/>
              <w:bottom w:val="single" w:sz="4" w:space="0" w:color="auto"/>
              <w:right w:val="single" w:sz="4" w:space="0" w:color="auto"/>
            </w:tcBorders>
            <w:hideMark/>
          </w:tcPr>
          <w:p w14:paraId="01DF2175" w14:textId="77777777" w:rsidR="00E36E3A" w:rsidRPr="008D79D3" w:rsidRDefault="00E36E3A" w:rsidP="00F061E8">
            <w:pPr>
              <w:rPr>
                <w:rFonts w:cs="Arial"/>
              </w:rPr>
            </w:pPr>
            <w:r w:rsidRPr="008D79D3">
              <w:rPr>
                <w:rFonts w:cs="Arial"/>
              </w:rPr>
              <w:t>Nosilci in plošče z razponom nad 10 m</w:t>
            </w:r>
          </w:p>
          <w:p w14:paraId="68132C77" w14:textId="77777777" w:rsidR="00E36E3A" w:rsidRPr="008D79D3" w:rsidRDefault="00E36E3A" w:rsidP="00F061E8">
            <w:pPr>
              <w:rPr>
                <w:rFonts w:cs="Arial"/>
              </w:rPr>
            </w:pPr>
            <w:r w:rsidRPr="008D79D3">
              <w:rPr>
                <w:rFonts w:cs="Arial"/>
              </w:rPr>
              <w:t xml:space="preserve">Vitke stene in stebri </w:t>
            </w:r>
          </w:p>
          <w:p w14:paraId="429DBC75" w14:textId="77777777" w:rsidR="00E36E3A" w:rsidRPr="008D79D3" w:rsidRDefault="00E36E3A" w:rsidP="00F061E8">
            <w:pPr>
              <w:rPr>
                <w:rFonts w:cs="Arial"/>
              </w:rPr>
            </w:pPr>
            <w:r w:rsidRPr="008D79D3">
              <w:rPr>
                <w:rFonts w:cs="Arial"/>
              </w:rPr>
              <w:t>Zahtevnejši plitvi in globoki temelji</w:t>
            </w:r>
          </w:p>
          <w:p w14:paraId="38539C36" w14:textId="77777777" w:rsidR="00E36E3A" w:rsidRPr="008D79D3" w:rsidRDefault="00E36E3A" w:rsidP="00F061E8">
            <w:pPr>
              <w:rPr>
                <w:rFonts w:cs="Arial"/>
              </w:rPr>
            </w:pPr>
            <w:r w:rsidRPr="008D79D3">
              <w:rPr>
                <w:rFonts w:cs="Arial"/>
              </w:rPr>
              <w:t xml:space="preserve">Oboki in loki z razponom do 10 m </w:t>
            </w:r>
          </w:p>
          <w:p w14:paraId="7A9C96EF" w14:textId="77777777" w:rsidR="00E36E3A" w:rsidRPr="008D79D3" w:rsidRDefault="00E36E3A" w:rsidP="00F061E8">
            <w:pPr>
              <w:rPr>
                <w:rFonts w:cs="Arial"/>
              </w:rPr>
            </w:pPr>
            <w:r w:rsidRPr="008D79D3">
              <w:rPr>
                <w:rFonts w:cs="Arial"/>
              </w:rPr>
              <w:t>Enostavni prednapeti elementi</w:t>
            </w:r>
          </w:p>
        </w:tc>
        <w:tc>
          <w:tcPr>
            <w:tcW w:w="2346" w:type="dxa"/>
            <w:tcBorders>
              <w:top w:val="single" w:sz="4" w:space="0" w:color="auto"/>
              <w:left w:val="single" w:sz="4" w:space="0" w:color="auto"/>
              <w:bottom w:val="single" w:sz="4" w:space="0" w:color="auto"/>
              <w:right w:val="single" w:sz="4" w:space="0" w:color="auto"/>
            </w:tcBorders>
            <w:hideMark/>
          </w:tcPr>
          <w:p w14:paraId="64574E6D" w14:textId="77777777" w:rsidR="00E36E3A" w:rsidRPr="008D79D3" w:rsidRDefault="00E36E3A" w:rsidP="00F061E8">
            <w:pPr>
              <w:rPr>
                <w:rFonts w:cs="Arial"/>
              </w:rPr>
            </w:pPr>
            <w:r w:rsidRPr="008D79D3">
              <w:rPr>
                <w:rFonts w:cs="Arial"/>
              </w:rPr>
              <w:t>Zelo zahtevni plitvi in globoki temelji</w:t>
            </w:r>
          </w:p>
          <w:p w14:paraId="04689254" w14:textId="77777777" w:rsidR="00E36E3A" w:rsidRPr="008D79D3" w:rsidRDefault="00E36E3A" w:rsidP="00F061E8">
            <w:pPr>
              <w:rPr>
                <w:rFonts w:cs="Arial"/>
              </w:rPr>
            </w:pPr>
            <w:r w:rsidRPr="008D79D3">
              <w:rPr>
                <w:rFonts w:cs="Arial"/>
              </w:rPr>
              <w:t>Loki z razponom nad 10 m</w:t>
            </w:r>
          </w:p>
          <w:p w14:paraId="3AC2551E" w14:textId="77777777" w:rsidR="00E36E3A" w:rsidRPr="008D79D3" w:rsidRDefault="00E36E3A" w:rsidP="00F061E8">
            <w:pPr>
              <w:rPr>
                <w:rFonts w:cs="Arial"/>
              </w:rPr>
            </w:pPr>
            <w:r w:rsidRPr="008D79D3">
              <w:rPr>
                <w:rFonts w:cs="Arial"/>
              </w:rPr>
              <w:t>Prednapeti elementi</w:t>
            </w:r>
          </w:p>
        </w:tc>
      </w:tr>
      <w:tr w:rsidR="00E36E3A" w:rsidRPr="008D79D3" w14:paraId="2A25C807"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070D39AB" w14:textId="77777777" w:rsidR="00E36E3A" w:rsidRPr="008D79D3" w:rsidRDefault="00E36E3A" w:rsidP="00F061E8">
            <w:pPr>
              <w:rPr>
                <w:rFonts w:cs="Arial"/>
              </w:rPr>
            </w:pPr>
            <w:r w:rsidRPr="008D79D3">
              <w:rPr>
                <w:rFonts w:cs="Arial"/>
              </w:rPr>
              <w:t>Tehnologija gradnje</w:t>
            </w:r>
          </w:p>
        </w:tc>
        <w:tc>
          <w:tcPr>
            <w:tcW w:w="2187" w:type="dxa"/>
            <w:tcBorders>
              <w:top w:val="single" w:sz="4" w:space="0" w:color="auto"/>
              <w:left w:val="single" w:sz="4" w:space="0" w:color="auto"/>
              <w:bottom w:val="single" w:sz="4" w:space="0" w:color="auto"/>
              <w:right w:val="single" w:sz="4" w:space="0" w:color="auto"/>
            </w:tcBorders>
            <w:hideMark/>
          </w:tcPr>
          <w:p w14:paraId="216A029B" w14:textId="77777777" w:rsidR="00E36E3A" w:rsidRPr="008D79D3" w:rsidRDefault="00E36E3A" w:rsidP="00F061E8">
            <w:pPr>
              <w:rPr>
                <w:rFonts w:cs="Arial"/>
              </w:rPr>
            </w:pPr>
            <w:r w:rsidRPr="008D79D3">
              <w:rPr>
                <w:rFonts w:cs="Arial"/>
              </w:rPr>
              <w:t>Betoniranje na objektu</w:t>
            </w:r>
          </w:p>
        </w:tc>
        <w:tc>
          <w:tcPr>
            <w:tcW w:w="2289" w:type="dxa"/>
            <w:tcBorders>
              <w:top w:val="single" w:sz="4" w:space="0" w:color="auto"/>
              <w:left w:val="single" w:sz="4" w:space="0" w:color="auto"/>
              <w:bottom w:val="single" w:sz="4" w:space="0" w:color="auto"/>
              <w:right w:val="single" w:sz="4" w:space="0" w:color="auto"/>
            </w:tcBorders>
            <w:hideMark/>
          </w:tcPr>
          <w:p w14:paraId="7AF2B199" w14:textId="77777777" w:rsidR="00E36E3A" w:rsidRPr="008D79D3" w:rsidRDefault="00E36E3A" w:rsidP="00F061E8">
            <w:pPr>
              <w:rPr>
                <w:rFonts w:cs="Arial"/>
              </w:rPr>
            </w:pPr>
            <w:r w:rsidRPr="008D79D3">
              <w:rPr>
                <w:rFonts w:cs="Arial"/>
              </w:rPr>
              <w:t>Betoniranje na objektu</w:t>
            </w:r>
          </w:p>
          <w:p w14:paraId="4B942AC0" w14:textId="77777777" w:rsidR="00E36E3A" w:rsidRPr="008D79D3" w:rsidRDefault="00E36E3A" w:rsidP="00F061E8">
            <w:pPr>
              <w:rPr>
                <w:rFonts w:cs="Arial"/>
              </w:rPr>
            </w:pPr>
            <w:r w:rsidRPr="008D79D3">
              <w:rPr>
                <w:rFonts w:cs="Arial"/>
              </w:rPr>
              <w:t>Gradnja z vnaprej izdelanimi proizvodi in elementi</w:t>
            </w:r>
          </w:p>
        </w:tc>
        <w:tc>
          <w:tcPr>
            <w:tcW w:w="2346" w:type="dxa"/>
            <w:tcBorders>
              <w:top w:val="single" w:sz="4" w:space="0" w:color="auto"/>
              <w:left w:val="single" w:sz="4" w:space="0" w:color="auto"/>
              <w:bottom w:val="single" w:sz="4" w:space="0" w:color="auto"/>
              <w:right w:val="single" w:sz="4" w:space="0" w:color="auto"/>
            </w:tcBorders>
            <w:hideMark/>
          </w:tcPr>
          <w:p w14:paraId="0E38DE72" w14:textId="77777777" w:rsidR="00E36E3A" w:rsidRPr="008D79D3" w:rsidRDefault="00E36E3A" w:rsidP="00F061E8">
            <w:pPr>
              <w:rPr>
                <w:rFonts w:cs="Arial"/>
              </w:rPr>
            </w:pPr>
            <w:r w:rsidRPr="008D79D3">
              <w:rPr>
                <w:rFonts w:cs="Arial"/>
              </w:rPr>
              <w:t xml:space="preserve">Betoniranje na objektu </w:t>
            </w:r>
          </w:p>
          <w:p w14:paraId="36BA74F6" w14:textId="77777777" w:rsidR="00E36E3A" w:rsidRPr="008D79D3" w:rsidRDefault="00E36E3A" w:rsidP="00F061E8">
            <w:pPr>
              <w:rPr>
                <w:rFonts w:cs="Arial"/>
              </w:rPr>
            </w:pPr>
            <w:r w:rsidRPr="008D79D3">
              <w:rPr>
                <w:rFonts w:cs="Arial"/>
              </w:rPr>
              <w:t>Gradnja z vnaprej izdelanimi proizvodi in elementi s posebnimi tolerancami</w:t>
            </w:r>
          </w:p>
        </w:tc>
      </w:tr>
      <w:tr w:rsidR="00E36E3A" w:rsidRPr="008D79D3" w14:paraId="3C25E906"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06777309" w14:textId="77777777" w:rsidR="00E36E3A" w:rsidRPr="008D79D3" w:rsidRDefault="00E36E3A" w:rsidP="00F061E8">
            <w:pPr>
              <w:rPr>
                <w:rFonts w:cs="Arial"/>
              </w:rPr>
            </w:pPr>
            <w:r w:rsidRPr="008D79D3">
              <w:rPr>
                <w:rFonts w:cs="Arial"/>
              </w:rPr>
              <w:t>Trdnostni razred betona</w:t>
            </w:r>
          </w:p>
        </w:tc>
        <w:tc>
          <w:tcPr>
            <w:tcW w:w="2187" w:type="dxa"/>
            <w:tcBorders>
              <w:top w:val="single" w:sz="4" w:space="0" w:color="auto"/>
              <w:left w:val="single" w:sz="4" w:space="0" w:color="auto"/>
              <w:bottom w:val="single" w:sz="4" w:space="0" w:color="auto"/>
              <w:right w:val="single" w:sz="4" w:space="0" w:color="auto"/>
            </w:tcBorders>
            <w:hideMark/>
          </w:tcPr>
          <w:p w14:paraId="2F84E67B" w14:textId="77777777" w:rsidR="00E36E3A" w:rsidRPr="008D79D3" w:rsidRDefault="00E36E3A" w:rsidP="00F061E8">
            <w:pPr>
              <w:rPr>
                <w:rFonts w:cs="Arial"/>
              </w:rPr>
            </w:pPr>
            <w:r w:rsidRPr="008D79D3">
              <w:rPr>
                <w:rFonts w:cs="Arial"/>
              </w:rPr>
              <w:t xml:space="preserve">Do vključno C25/30 </w:t>
            </w:r>
          </w:p>
        </w:tc>
        <w:tc>
          <w:tcPr>
            <w:tcW w:w="2289" w:type="dxa"/>
            <w:tcBorders>
              <w:top w:val="single" w:sz="4" w:space="0" w:color="auto"/>
              <w:left w:val="single" w:sz="4" w:space="0" w:color="auto"/>
              <w:bottom w:val="single" w:sz="4" w:space="0" w:color="auto"/>
              <w:right w:val="single" w:sz="4" w:space="0" w:color="auto"/>
            </w:tcBorders>
            <w:hideMark/>
          </w:tcPr>
          <w:p w14:paraId="188AB7BB" w14:textId="77777777" w:rsidR="00E36E3A" w:rsidRPr="008D79D3" w:rsidRDefault="00E36E3A" w:rsidP="00F061E8">
            <w:pPr>
              <w:rPr>
                <w:rFonts w:cs="Arial"/>
              </w:rPr>
            </w:pPr>
            <w:r w:rsidRPr="008D79D3">
              <w:rPr>
                <w:rFonts w:cs="Arial"/>
              </w:rPr>
              <w:t xml:space="preserve">Vsi </w:t>
            </w:r>
          </w:p>
        </w:tc>
        <w:tc>
          <w:tcPr>
            <w:tcW w:w="2346" w:type="dxa"/>
            <w:tcBorders>
              <w:top w:val="single" w:sz="4" w:space="0" w:color="auto"/>
              <w:left w:val="single" w:sz="4" w:space="0" w:color="auto"/>
              <w:bottom w:val="single" w:sz="4" w:space="0" w:color="auto"/>
              <w:right w:val="single" w:sz="4" w:space="0" w:color="auto"/>
            </w:tcBorders>
            <w:hideMark/>
          </w:tcPr>
          <w:p w14:paraId="1CB73982" w14:textId="77777777" w:rsidR="00E36E3A" w:rsidRPr="008D79D3" w:rsidRDefault="00E36E3A" w:rsidP="00F061E8">
            <w:pPr>
              <w:rPr>
                <w:rFonts w:cs="Arial"/>
              </w:rPr>
            </w:pPr>
            <w:r w:rsidRPr="008D79D3">
              <w:rPr>
                <w:rFonts w:cs="Arial"/>
              </w:rPr>
              <w:t xml:space="preserve">Vsi </w:t>
            </w:r>
          </w:p>
        </w:tc>
      </w:tr>
      <w:tr w:rsidR="00E36E3A" w:rsidRPr="008D79D3" w14:paraId="6C5C8100"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156958E2" w14:textId="77777777" w:rsidR="00E36E3A" w:rsidRPr="008D79D3" w:rsidRDefault="00E36E3A" w:rsidP="00F061E8">
            <w:pPr>
              <w:rPr>
                <w:rFonts w:cs="Arial"/>
              </w:rPr>
            </w:pPr>
            <w:r w:rsidRPr="008D79D3">
              <w:rPr>
                <w:rFonts w:cs="Arial"/>
              </w:rPr>
              <w:t>Stopnja izpostavljenosti</w:t>
            </w:r>
          </w:p>
        </w:tc>
        <w:tc>
          <w:tcPr>
            <w:tcW w:w="2187" w:type="dxa"/>
            <w:tcBorders>
              <w:top w:val="single" w:sz="4" w:space="0" w:color="auto"/>
              <w:left w:val="single" w:sz="4" w:space="0" w:color="auto"/>
              <w:bottom w:val="single" w:sz="4" w:space="0" w:color="auto"/>
              <w:right w:val="single" w:sz="4" w:space="0" w:color="auto"/>
            </w:tcBorders>
            <w:hideMark/>
          </w:tcPr>
          <w:p w14:paraId="05839771" w14:textId="77777777" w:rsidR="00E36E3A" w:rsidRPr="008D79D3" w:rsidRDefault="00E36E3A" w:rsidP="00F061E8">
            <w:pPr>
              <w:rPr>
                <w:rFonts w:cs="Arial"/>
              </w:rPr>
            </w:pPr>
            <w:r w:rsidRPr="008D79D3">
              <w:rPr>
                <w:rFonts w:cs="Arial"/>
              </w:rPr>
              <w:t>X0, XC1, XC2</w:t>
            </w:r>
            <w:r w:rsidRPr="008D79D3">
              <w:rPr>
                <w:rFonts w:cs="Arial"/>
              </w:rPr>
              <w:br/>
              <w:t>(XF1, XA1, XM1)</w:t>
            </w:r>
          </w:p>
        </w:tc>
        <w:tc>
          <w:tcPr>
            <w:tcW w:w="2289" w:type="dxa"/>
            <w:tcBorders>
              <w:top w:val="single" w:sz="4" w:space="0" w:color="auto"/>
              <w:left w:val="single" w:sz="4" w:space="0" w:color="auto"/>
              <w:bottom w:val="single" w:sz="4" w:space="0" w:color="auto"/>
              <w:right w:val="single" w:sz="4" w:space="0" w:color="auto"/>
            </w:tcBorders>
            <w:hideMark/>
          </w:tcPr>
          <w:p w14:paraId="24558C84" w14:textId="77777777" w:rsidR="00E36E3A" w:rsidRPr="008D79D3" w:rsidRDefault="00E36E3A" w:rsidP="00F061E8">
            <w:pPr>
              <w:rPr>
                <w:rFonts w:cs="Arial"/>
              </w:rPr>
            </w:pPr>
            <w:r w:rsidRPr="008D79D3">
              <w:rPr>
                <w:rFonts w:cs="Arial"/>
              </w:rPr>
              <w:t>Vse</w:t>
            </w:r>
          </w:p>
        </w:tc>
        <w:tc>
          <w:tcPr>
            <w:tcW w:w="2346" w:type="dxa"/>
            <w:tcBorders>
              <w:top w:val="single" w:sz="4" w:space="0" w:color="auto"/>
              <w:left w:val="single" w:sz="4" w:space="0" w:color="auto"/>
              <w:bottom w:val="single" w:sz="4" w:space="0" w:color="auto"/>
              <w:right w:val="single" w:sz="4" w:space="0" w:color="auto"/>
            </w:tcBorders>
            <w:hideMark/>
          </w:tcPr>
          <w:p w14:paraId="00FC5BDB" w14:textId="77777777" w:rsidR="00E36E3A" w:rsidRPr="008D79D3" w:rsidRDefault="00E36E3A" w:rsidP="00F061E8">
            <w:pPr>
              <w:rPr>
                <w:rFonts w:cs="Arial"/>
              </w:rPr>
            </w:pPr>
            <w:r w:rsidRPr="008D79D3">
              <w:rPr>
                <w:rFonts w:cs="Arial"/>
              </w:rPr>
              <w:t>Vse</w:t>
            </w:r>
          </w:p>
        </w:tc>
      </w:tr>
      <w:tr w:rsidR="00E36E3A" w:rsidRPr="008D79D3" w14:paraId="39577A67" w14:textId="77777777" w:rsidTr="00E36E3A">
        <w:trPr>
          <w:trHeight w:val="227"/>
          <w:jc w:val="center"/>
        </w:trPr>
        <w:tc>
          <w:tcPr>
            <w:tcW w:w="1782" w:type="dxa"/>
            <w:tcBorders>
              <w:top w:val="single" w:sz="4" w:space="0" w:color="auto"/>
              <w:left w:val="single" w:sz="4" w:space="0" w:color="auto"/>
              <w:bottom w:val="single" w:sz="4" w:space="0" w:color="auto"/>
              <w:right w:val="single" w:sz="4" w:space="0" w:color="auto"/>
            </w:tcBorders>
            <w:hideMark/>
          </w:tcPr>
          <w:p w14:paraId="33CDCFCB" w14:textId="77777777" w:rsidR="00E36E3A" w:rsidRPr="008D79D3" w:rsidRDefault="00E36E3A" w:rsidP="00F061E8">
            <w:pPr>
              <w:rPr>
                <w:rFonts w:cs="Arial"/>
              </w:rPr>
            </w:pPr>
            <w:r w:rsidRPr="008D79D3">
              <w:rPr>
                <w:rFonts w:cs="Arial"/>
              </w:rPr>
              <w:t>Armiranje</w:t>
            </w:r>
          </w:p>
        </w:tc>
        <w:tc>
          <w:tcPr>
            <w:tcW w:w="2187" w:type="dxa"/>
            <w:tcBorders>
              <w:top w:val="single" w:sz="4" w:space="0" w:color="auto"/>
              <w:left w:val="single" w:sz="4" w:space="0" w:color="auto"/>
              <w:bottom w:val="single" w:sz="4" w:space="0" w:color="auto"/>
              <w:right w:val="single" w:sz="4" w:space="0" w:color="auto"/>
            </w:tcBorders>
            <w:hideMark/>
          </w:tcPr>
          <w:p w14:paraId="79A9683F" w14:textId="77777777" w:rsidR="00E36E3A" w:rsidRPr="008D79D3" w:rsidRDefault="00E36E3A" w:rsidP="00F061E8">
            <w:pPr>
              <w:rPr>
                <w:rFonts w:cs="Arial"/>
              </w:rPr>
            </w:pPr>
            <w:r w:rsidRPr="008D79D3">
              <w:rPr>
                <w:rFonts w:cs="Arial"/>
              </w:rPr>
              <w:t xml:space="preserve">Običajno jeklo </w:t>
            </w:r>
          </w:p>
        </w:tc>
        <w:tc>
          <w:tcPr>
            <w:tcW w:w="2289" w:type="dxa"/>
            <w:tcBorders>
              <w:top w:val="single" w:sz="4" w:space="0" w:color="auto"/>
              <w:left w:val="single" w:sz="4" w:space="0" w:color="auto"/>
              <w:bottom w:val="single" w:sz="4" w:space="0" w:color="auto"/>
              <w:right w:val="single" w:sz="4" w:space="0" w:color="auto"/>
            </w:tcBorders>
            <w:hideMark/>
          </w:tcPr>
          <w:p w14:paraId="7311405B" w14:textId="77777777" w:rsidR="00E36E3A" w:rsidRPr="008D79D3" w:rsidRDefault="00E36E3A" w:rsidP="00F061E8">
            <w:pPr>
              <w:rPr>
                <w:rFonts w:cs="Arial"/>
              </w:rPr>
            </w:pPr>
            <w:r w:rsidRPr="008D79D3">
              <w:rPr>
                <w:rFonts w:cs="Arial"/>
              </w:rPr>
              <w:t xml:space="preserve">Običajno jeklo in jeklo za prednapenjanje </w:t>
            </w:r>
          </w:p>
        </w:tc>
        <w:tc>
          <w:tcPr>
            <w:tcW w:w="2346" w:type="dxa"/>
            <w:tcBorders>
              <w:top w:val="single" w:sz="4" w:space="0" w:color="auto"/>
              <w:left w:val="single" w:sz="4" w:space="0" w:color="auto"/>
              <w:bottom w:val="single" w:sz="4" w:space="0" w:color="auto"/>
              <w:right w:val="single" w:sz="4" w:space="0" w:color="auto"/>
            </w:tcBorders>
            <w:hideMark/>
          </w:tcPr>
          <w:p w14:paraId="77DECC7B" w14:textId="77777777" w:rsidR="00E36E3A" w:rsidRPr="008D79D3" w:rsidRDefault="00E36E3A" w:rsidP="00F061E8">
            <w:pPr>
              <w:rPr>
                <w:rFonts w:cs="Arial"/>
              </w:rPr>
            </w:pPr>
            <w:r w:rsidRPr="008D79D3">
              <w:rPr>
                <w:rFonts w:cs="Arial"/>
              </w:rPr>
              <w:t xml:space="preserve">Običajno jeklo in jeklo za prednapenjanje </w:t>
            </w:r>
          </w:p>
        </w:tc>
      </w:tr>
    </w:tbl>
    <w:p w14:paraId="6BFF94A9" w14:textId="77777777" w:rsidR="00E36E3A" w:rsidRPr="00FF0286" w:rsidRDefault="00E36E3A" w:rsidP="00F061E8">
      <w:pPr>
        <w:rPr>
          <w:rFonts w:cs="Arial"/>
        </w:rPr>
      </w:pPr>
    </w:p>
    <w:p w14:paraId="46F71007" w14:textId="77777777" w:rsidR="00E36E3A" w:rsidRPr="00E33E51" w:rsidRDefault="00E36E3A" w:rsidP="00133A8E">
      <w:pPr>
        <w:pStyle w:val="Naslov5"/>
      </w:pPr>
      <w:bookmarkStart w:id="1263" w:name="_Toc416874434"/>
      <w:bookmarkStart w:id="1264" w:name="_Toc25424266"/>
      <w:r w:rsidRPr="00E33E51">
        <w:t>Notranja kontrola kakovosti</w:t>
      </w:r>
      <w:bookmarkEnd w:id="1263"/>
      <w:bookmarkEnd w:id="1264"/>
    </w:p>
    <w:p w14:paraId="0F2EC778" w14:textId="77777777" w:rsidR="00E36E3A" w:rsidRPr="00FF0286" w:rsidRDefault="00E36E3A" w:rsidP="00F061E8">
      <w:pPr>
        <w:pStyle w:val="Odstavekseznama"/>
        <w:numPr>
          <w:ilvl w:val="0"/>
          <w:numId w:val="295"/>
        </w:numPr>
        <w:rPr>
          <w:rFonts w:cs="Arial"/>
        </w:rPr>
      </w:pPr>
      <w:r w:rsidRPr="00FF0286">
        <w:rPr>
          <w:rFonts w:cs="Arial"/>
        </w:rPr>
        <w:t xml:space="preserve">Obseg </w:t>
      </w:r>
      <w:bookmarkStart w:id="1265" w:name="OLE_LINK2"/>
      <w:r w:rsidRPr="00FF0286">
        <w:rPr>
          <w:rFonts w:cs="Arial"/>
        </w:rPr>
        <w:t xml:space="preserve">preskusov v sklopu notranje kontrole kakovosti pri vgrajevanju betona </w:t>
      </w:r>
      <w:bookmarkEnd w:id="1265"/>
      <w:r w:rsidRPr="00FF0286">
        <w:rPr>
          <w:rFonts w:cs="Arial"/>
        </w:rPr>
        <w:t>mora izvajalec del predložiti nadzorniku v potrditev skladno z določili teh tehničnih pogojev in minimalnega obsega notranje kontrole po tabeli 3.6.17.</w:t>
      </w:r>
    </w:p>
    <w:p w14:paraId="10A701CA" w14:textId="77777777" w:rsidR="00E36E3A" w:rsidRPr="00FF0286" w:rsidRDefault="00E36E3A" w:rsidP="00F061E8">
      <w:pPr>
        <w:pStyle w:val="Odstavekseznama"/>
        <w:numPr>
          <w:ilvl w:val="0"/>
          <w:numId w:val="295"/>
        </w:numPr>
        <w:rPr>
          <w:rFonts w:cs="Arial"/>
        </w:rPr>
      </w:pPr>
      <w:r w:rsidRPr="00FF0286">
        <w:rPr>
          <w:rFonts w:cs="Arial"/>
        </w:rPr>
        <w:t>V primeru, da nadzornik pri preskusih notranje kontrole kakovosti ugotovi večja odstopanja rezultatov od predhodnih tehnoloških preskusov, lahko obseg minimalnih notranjih preskusov še naknadno poveča. V primeru enovitih rezultatov pa lahko nadzornik obseg preskusov tudi zmanjša.</w:t>
      </w:r>
    </w:p>
    <w:p w14:paraId="71FC68E3" w14:textId="77777777" w:rsidR="00E36E3A" w:rsidRPr="00FF0286" w:rsidRDefault="00E36E3A" w:rsidP="00F061E8">
      <w:pPr>
        <w:pStyle w:val="Odstavekseznama"/>
        <w:numPr>
          <w:ilvl w:val="0"/>
          <w:numId w:val="295"/>
        </w:numPr>
        <w:rPr>
          <w:rFonts w:cs="Arial"/>
        </w:rPr>
      </w:pPr>
      <w:r w:rsidRPr="00FF0286">
        <w:rPr>
          <w:rFonts w:cs="Arial"/>
        </w:rPr>
        <w:t>Sporazumno z nadzornikom se lahko kakovost vgrajenega betona določi tudi po drugih priznanih postopkih. V tem primeru morajo biti sporazumno z nadzornikom navedena tudi merila za kakovost vgrajevanja ter način in obseg preskusov.</w:t>
      </w:r>
    </w:p>
    <w:p w14:paraId="7B50C9BE" w14:textId="77777777" w:rsidR="00E36E3A" w:rsidRPr="00FF0286" w:rsidRDefault="00E36E3A" w:rsidP="00F061E8">
      <w:pPr>
        <w:pStyle w:val="Odstavekseznama"/>
        <w:numPr>
          <w:ilvl w:val="0"/>
          <w:numId w:val="295"/>
        </w:numPr>
        <w:rPr>
          <w:rFonts w:cs="Arial"/>
        </w:rPr>
      </w:pPr>
      <w:r w:rsidRPr="00FF0286">
        <w:rPr>
          <w:rFonts w:cs="Arial"/>
        </w:rPr>
        <w:t>Poleg preskusov mora Izvajalec del opraviti še ostalo kontrolo po SIST EN 13670 z nacionalnim dodatkom (samokontrola). Pregled nalog kontrole kakovosti je podan v Tabeli 3.6.18.</w:t>
      </w:r>
    </w:p>
    <w:p w14:paraId="655872D6" w14:textId="77777777" w:rsidR="00E36E3A" w:rsidRPr="00FF0286" w:rsidRDefault="00E36E3A" w:rsidP="00F061E8">
      <w:pPr>
        <w:rPr>
          <w:rFonts w:cs="Arial"/>
        </w:rPr>
      </w:pPr>
      <w:r w:rsidRPr="00FF0286">
        <w:rPr>
          <w:rFonts w:cs="Arial"/>
        </w:rPr>
        <w:t>Tabela 3.6.17:</w:t>
      </w:r>
      <w:r w:rsidRPr="00FF0286">
        <w:rPr>
          <w:rFonts w:cs="Arial"/>
        </w:rPr>
        <w:tab/>
      </w:r>
      <w:r w:rsidRPr="00FF0286">
        <w:rPr>
          <w:rFonts w:cs="Arial"/>
        </w:rPr>
        <w:tab/>
        <w:t xml:space="preserve">Minimalni obseg preskusov v sklopu notranje kontrole kakovosti pri vgrajevanju betona (kontrola istovetnosti) </w:t>
      </w: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1310"/>
        <w:gridCol w:w="3479"/>
        <w:gridCol w:w="1705"/>
      </w:tblGrid>
      <w:tr w:rsidR="00E36E3A" w:rsidRPr="008D79D3" w14:paraId="3C50864A" w14:textId="77777777" w:rsidTr="00E36E3A">
        <w:trPr>
          <w:trHeight w:val="227"/>
          <w:jc w:val="center"/>
        </w:trPr>
        <w:tc>
          <w:tcPr>
            <w:tcW w:w="2140" w:type="dxa"/>
            <w:tcBorders>
              <w:top w:val="single" w:sz="4" w:space="0" w:color="auto"/>
              <w:left w:val="single" w:sz="4" w:space="0" w:color="auto"/>
              <w:bottom w:val="single" w:sz="4" w:space="0" w:color="auto"/>
              <w:right w:val="single" w:sz="4" w:space="0" w:color="auto"/>
            </w:tcBorders>
            <w:hideMark/>
          </w:tcPr>
          <w:p w14:paraId="0D3A5C7A" w14:textId="77777777" w:rsidR="00E36E3A" w:rsidRPr="008D79D3" w:rsidRDefault="00E36E3A" w:rsidP="00F061E8">
            <w:pPr>
              <w:rPr>
                <w:rFonts w:cs="Arial"/>
              </w:rPr>
            </w:pPr>
            <w:r w:rsidRPr="008D79D3">
              <w:rPr>
                <w:rFonts w:cs="Arial"/>
              </w:rPr>
              <w:t>Lastnost betona</w:t>
            </w:r>
          </w:p>
        </w:tc>
        <w:tc>
          <w:tcPr>
            <w:tcW w:w="1241" w:type="dxa"/>
            <w:tcBorders>
              <w:top w:val="single" w:sz="4" w:space="0" w:color="auto"/>
              <w:left w:val="single" w:sz="4" w:space="0" w:color="auto"/>
              <w:bottom w:val="single" w:sz="4" w:space="0" w:color="auto"/>
              <w:right w:val="single" w:sz="4" w:space="0" w:color="auto"/>
            </w:tcBorders>
            <w:hideMark/>
          </w:tcPr>
          <w:p w14:paraId="12FA7AE8" w14:textId="77777777" w:rsidR="00E36E3A" w:rsidRPr="008D79D3" w:rsidRDefault="00E36E3A" w:rsidP="00F061E8">
            <w:pPr>
              <w:rPr>
                <w:rFonts w:cs="Arial"/>
              </w:rPr>
            </w:pPr>
            <w:r w:rsidRPr="008D79D3">
              <w:rPr>
                <w:rFonts w:cs="Arial"/>
              </w:rPr>
              <w:t>Pogostost preskusov</w:t>
            </w:r>
          </w:p>
        </w:tc>
        <w:tc>
          <w:tcPr>
            <w:tcW w:w="3714" w:type="dxa"/>
            <w:tcBorders>
              <w:top w:val="single" w:sz="4" w:space="0" w:color="auto"/>
              <w:left w:val="single" w:sz="4" w:space="0" w:color="auto"/>
              <w:bottom w:val="single" w:sz="4" w:space="0" w:color="auto"/>
              <w:right w:val="single" w:sz="4" w:space="0" w:color="auto"/>
            </w:tcBorders>
            <w:hideMark/>
          </w:tcPr>
          <w:p w14:paraId="2E49CDCE" w14:textId="77777777" w:rsidR="00E36E3A" w:rsidRPr="008D79D3" w:rsidRDefault="00E36E3A" w:rsidP="00F061E8">
            <w:pPr>
              <w:rPr>
                <w:rFonts w:cs="Arial"/>
              </w:rPr>
            </w:pPr>
            <w:r w:rsidRPr="008D79D3">
              <w:rPr>
                <w:rFonts w:cs="Arial"/>
              </w:rPr>
              <w:t>Opomba</w:t>
            </w:r>
          </w:p>
        </w:tc>
        <w:tc>
          <w:tcPr>
            <w:tcW w:w="1763" w:type="dxa"/>
            <w:tcBorders>
              <w:top w:val="single" w:sz="4" w:space="0" w:color="auto"/>
              <w:left w:val="single" w:sz="4" w:space="0" w:color="auto"/>
              <w:bottom w:val="single" w:sz="4" w:space="0" w:color="auto"/>
              <w:right w:val="single" w:sz="4" w:space="0" w:color="auto"/>
            </w:tcBorders>
            <w:hideMark/>
          </w:tcPr>
          <w:p w14:paraId="6069222A" w14:textId="77777777" w:rsidR="00E36E3A" w:rsidRPr="008D79D3" w:rsidRDefault="00E36E3A" w:rsidP="00F061E8">
            <w:pPr>
              <w:rPr>
                <w:rFonts w:cs="Arial"/>
              </w:rPr>
            </w:pPr>
            <w:r w:rsidRPr="008D79D3">
              <w:rPr>
                <w:rFonts w:cs="Arial"/>
              </w:rPr>
              <w:t>Postopek za preskus</w:t>
            </w:r>
          </w:p>
        </w:tc>
      </w:tr>
      <w:tr w:rsidR="00E36E3A" w:rsidRPr="008D79D3" w14:paraId="21D57C0F" w14:textId="77777777" w:rsidTr="00E36E3A">
        <w:trPr>
          <w:trHeight w:val="227"/>
          <w:jc w:val="center"/>
        </w:trPr>
        <w:tc>
          <w:tcPr>
            <w:tcW w:w="2140" w:type="dxa"/>
            <w:tcBorders>
              <w:top w:val="single" w:sz="4" w:space="0" w:color="auto"/>
              <w:left w:val="single" w:sz="4" w:space="0" w:color="auto"/>
              <w:bottom w:val="nil"/>
              <w:right w:val="single" w:sz="4" w:space="0" w:color="auto"/>
            </w:tcBorders>
            <w:hideMark/>
          </w:tcPr>
          <w:p w14:paraId="783CA756" w14:textId="77777777" w:rsidR="00E36E3A" w:rsidRPr="008D79D3" w:rsidRDefault="00E36E3A" w:rsidP="00F061E8">
            <w:pPr>
              <w:jc w:val="left"/>
              <w:rPr>
                <w:rFonts w:cs="Arial"/>
              </w:rPr>
            </w:pPr>
            <w:r w:rsidRPr="008D79D3">
              <w:rPr>
                <w:rFonts w:cs="Arial"/>
              </w:rPr>
              <w:t>Sveži beton</w:t>
            </w:r>
          </w:p>
        </w:tc>
        <w:tc>
          <w:tcPr>
            <w:tcW w:w="1241" w:type="dxa"/>
            <w:tcBorders>
              <w:top w:val="single" w:sz="4" w:space="0" w:color="auto"/>
              <w:left w:val="single" w:sz="4" w:space="0" w:color="auto"/>
              <w:bottom w:val="nil"/>
              <w:right w:val="single" w:sz="4" w:space="0" w:color="auto"/>
            </w:tcBorders>
          </w:tcPr>
          <w:p w14:paraId="49EC8202" w14:textId="77777777" w:rsidR="00E36E3A" w:rsidRPr="008D79D3" w:rsidRDefault="00E36E3A" w:rsidP="00F061E8">
            <w:pPr>
              <w:jc w:val="left"/>
              <w:rPr>
                <w:rFonts w:cs="Arial"/>
              </w:rPr>
            </w:pPr>
          </w:p>
        </w:tc>
        <w:tc>
          <w:tcPr>
            <w:tcW w:w="3714" w:type="dxa"/>
            <w:tcBorders>
              <w:top w:val="single" w:sz="4" w:space="0" w:color="auto"/>
              <w:left w:val="single" w:sz="4" w:space="0" w:color="auto"/>
              <w:bottom w:val="nil"/>
              <w:right w:val="single" w:sz="4" w:space="0" w:color="auto"/>
            </w:tcBorders>
          </w:tcPr>
          <w:p w14:paraId="114452A2" w14:textId="77777777" w:rsidR="00E36E3A" w:rsidRPr="008D79D3" w:rsidRDefault="00E36E3A" w:rsidP="00F061E8">
            <w:pPr>
              <w:jc w:val="left"/>
              <w:rPr>
                <w:rFonts w:cs="Arial"/>
              </w:rPr>
            </w:pPr>
          </w:p>
        </w:tc>
        <w:tc>
          <w:tcPr>
            <w:tcW w:w="1763" w:type="dxa"/>
            <w:tcBorders>
              <w:top w:val="single" w:sz="4" w:space="0" w:color="auto"/>
              <w:left w:val="single" w:sz="4" w:space="0" w:color="auto"/>
              <w:bottom w:val="nil"/>
              <w:right w:val="single" w:sz="4" w:space="0" w:color="auto"/>
            </w:tcBorders>
          </w:tcPr>
          <w:p w14:paraId="0522C468" w14:textId="77777777" w:rsidR="00E36E3A" w:rsidRPr="008D79D3" w:rsidRDefault="00E36E3A" w:rsidP="00F061E8">
            <w:pPr>
              <w:jc w:val="left"/>
              <w:rPr>
                <w:rFonts w:cs="Arial"/>
              </w:rPr>
            </w:pPr>
          </w:p>
        </w:tc>
      </w:tr>
      <w:tr w:rsidR="00E36E3A" w:rsidRPr="008D79D3" w14:paraId="5675349A" w14:textId="77777777" w:rsidTr="00E36E3A">
        <w:trPr>
          <w:trHeight w:val="227"/>
          <w:jc w:val="center"/>
        </w:trPr>
        <w:tc>
          <w:tcPr>
            <w:tcW w:w="2140" w:type="dxa"/>
            <w:tcBorders>
              <w:top w:val="nil"/>
              <w:left w:val="single" w:sz="4" w:space="0" w:color="auto"/>
              <w:bottom w:val="nil"/>
              <w:right w:val="single" w:sz="4" w:space="0" w:color="auto"/>
            </w:tcBorders>
            <w:hideMark/>
          </w:tcPr>
          <w:p w14:paraId="160520B8" w14:textId="77777777" w:rsidR="00E36E3A" w:rsidRPr="008D79D3" w:rsidRDefault="00E36E3A" w:rsidP="00F061E8">
            <w:pPr>
              <w:jc w:val="left"/>
              <w:rPr>
                <w:rFonts w:cs="Arial"/>
              </w:rPr>
            </w:pPr>
            <w:r w:rsidRPr="008D79D3">
              <w:rPr>
                <w:rFonts w:cs="Arial"/>
              </w:rPr>
              <w:t xml:space="preserve">- </w:t>
            </w:r>
            <w:r w:rsidRPr="008D79D3">
              <w:rPr>
                <w:rFonts w:cs="Arial"/>
              </w:rPr>
              <w:tab/>
              <w:t>temperatura svežega betona</w:t>
            </w:r>
          </w:p>
        </w:tc>
        <w:tc>
          <w:tcPr>
            <w:tcW w:w="1241" w:type="dxa"/>
            <w:tcBorders>
              <w:top w:val="nil"/>
              <w:left w:val="single" w:sz="4" w:space="0" w:color="auto"/>
              <w:bottom w:val="nil"/>
              <w:right w:val="single" w:sz="4" w:space="0" w:color="auto"/>
            </w:tcBorders>
          </w:tcPr>
          <w:p w14:paraId="5DC50171" w14:textId="77777777"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hideMark/>
          </w:tcPr>
          <w:p w14:paraId="69D53AA5" w14:textId="77777777" w:rsidR="00E36E3A" w:rsidRPr="008D79D3" w:rsidRDefault="00E36E3A" w:rsidP="00F061E8">
            <w:pPr>
              <w:jc w:val="left"/>
              <w:rPr>
                <w:rFonts w:cs="Arial"/>
              </w:rPr>
            </w:pPr>
            <w:r w:rsidRPr="008D79D3">
              <w:rPr>
                <w:rFonts w:cs="Arial"/>
              </w:rPr>
              <w:t>v primeru dvoma o ustreznosti vsaka mešanica, v primeru zimskih in poletnih razmer na vsaki 2 uri</w:t>
            </w:r>
          </w:p>
        </w:tc>
        <w:tc>
          <w:tcPr>
            <w:tcW w:w="1763" w:type="dxa"/>
            <w:tcBorders>
              <w:top w:val="nil"/>
              <w:left w:val="single" w:sz="4" w:space="0" w:color="auto"/>
              <w:bottom w:val="nil"/>
              <w:right w:val="single" w:sz="4" w:space="0" w:color="auto"/>
            </w:tcBorders>
            <w:hideMark/>
          </w:tcPr>
          <w:p w14:paraId="3437A9AE" w14:textId="77777777" w:rsidR="00E36E3A" w:rsidRPr="008D79D3" w:rsidRDefault="00E36E3A" w:rsidP="00F061E8">
            <w:pPr>
              <w:jc w:val="left"/>
              <w:rPr>
                <w:rFonts w:cs="Arial"/>
              </w:rPr>
            </w:pPr>
            <w:r w:rsidRPr="008D79D3">
              <w:rPr>
                <w:rFonts w:cs="Arial"/>
              </w:rPr>
              <w:t>SIST EN 12350-1</w:t>
            </w:r>
          </w:p>
        </w:tc>
      </w:tr>
      <w:tr w:rsidR="00E36E3A" w:rsidRPr="008D79D3" w14:paraId="7D13C0CE" w14:textId="77777777" w:rsidTr="00E36E3A">
        <w:trPr>
          <w:trHeight w:val="227"/>
          <w:jc w:val="center"/>
        </w:trPr>
        <w:tc>
          <w:tcPr>
            <w:tcW w:w="2140" w:type="dxa"/>
            <w:tcBorders>
              <w:top w:val="nil"/>
              <w:left w:val="single" w:sz="4" w:space="0" w:color="auto"/>
              <w:bottom w:val="nil"/>
              <w:right w:val="single" w:sz="4" w:space="0" w:color="auto"/>
            </w:tcBorders>
            <w:hideMark/>
          </w:tcPr>
          <w:p w14:paraId="696FE138" w14:textId="77777777" w:rsidR="00E36E3A" w:rsidRPr="008D79D3" w:rsidRDefault="00E36E3A" w:rsidP="00F061E8">
            <w:pPr>
              <w:jc w:val="left"/>
              <w:rPr>
                <w:rFonts w:cs="Arial"/>
              </w:rPr>
            </w:pPr>
            <w:r w:rsidRPr="008D79D3">
              <w:rPr>
                <w:rFonts w:cs="Arial"/>
              </w:rPr>
              <w:t xml:space="preserve">- </w:t>
            </w:r>
            <w:r w:rsidRPr="008D79D3">
              <w:rPr>
                <w:rFonts w:cs="Arial"/>
              </w:rPr>
              <w:tab/>
              <w:t>konsistenca</w:t>
            </w:r>
          </w:p>
        </w:tc>
        <w:tc>
          <w:tcPr>
            <w:tcW w:w="1241" w:type="dxa"/>
            <w:tcBorders>
              <w:top w:val="nil"/>
              <w:left w:val="single" w:sz="4" w:space="0" w:color="auto"/>
              <w:bottom w:val="nil"/>
              <w:right w:val="single" w:sz="4" w:space="0" w:color="auto"/>
            </w:tcBorders>
            <w:hideMark/>
          </w:tcPr>
          <w:p w14:paraId="0420030E" w14:textId="77777777"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14:paraId="5B21DE2A" w14:textId="77777777"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14:paraId="3D54E64C" w14:textId="77777777" w:rsidR="00E36E3A" w:rsidRPr="008D79D3" w:rsidRDefault="00E36E3A" w:rsidP="00F061E8">
            <w:pPr>
              <w:jc w:val="left"/>
              <w:rPr>
                <w:rFonts w:cs="Arial"/>
              </w:rPr>
            </w:pPr>
            <w:r w:rsidRPr="008D79D3">
              <w:rPr>
                <w:rFonts w:cs="Arial"/>
              </w:rPr>
              <w:t>SIST EN 12350-2 do 5</w:t>
            </w:r>
          </w:p>
        </w:tc>
      </w:tr>
      <w:tr w:rsidR="00E36E3A" w:rsidRPr="008D79D3" w14:paraId="0C9DD091" w14:textId="77777777" w:rsidTr="00E36E3A">
        <w:trPr>
          <w:trHeight w:val="227"/>
          <w:jc w:val="center"/>
        </w:trPr>
        <w:tc>
          <w:tcPr>
            <w:tcW w:w="2140" w:type="dxa"/>
            <w:tcBorders>
              <w:top w:val="nil"/>
              <w:left w:val="single" w:sz="4" w:space="0" w:color="auto"/>
              <w:bottom w:val="nil"/>
              <w:right w:val="single" w:sz="4" w:space="0" w:color="auto"/>
            </w:tcBorders>
            <w:hideMark/>
          </w:tcPr>
          <w:p w14:paraId="79D89ECF" w14:textId="77777777" w:rsidR="00E36E3A" w:rsidRPr="008D79D3" w:rsidRDefault="00E36E3A" w:rsidP="00F061E8">
            <w:pPr>
              <w:jc w:val="left"/>
              <w:rPr>
                <w:rFonts w:cs="Arial"/>
              </w:rPr>
            </w:pPr>
            <w:r w:rsidRPr="008D79D3">
              <w:rPr>
                <w:rFonts w:cs="Arial"/>
              </w:rPr>
              <w:t xml:space="preserve">- </w:t>
            </w:r>
            <w:r w:rsidRPr="008D79D3">
              <w:rPr>
                <w:rFonts w:cs="Arial"/>
              </w:rPr>
              <w:tab/>
              <w:t>vsebnosti mikropor: notranja odpornost betona proti zmrzovanju in tajanju</w:t>
            </w:r>
          </w:p>
        </w:tc>
        <w:tc>
          <w:tcPr>
            <w:tcW w:w="1241" w:type="dxa"/>
            <w:tcBorders>
              <w:top w:val="nil"/>
              <w:left w:val="single" w:sz="4" w:space="0" w:color="auto"/>
              <w:bottom w:val="nil"/>
              <w:right w:val="single" w:sz="4" w:space="0" w:color="auto"/>
            </w:tcBorders>
          </w:tcPr>
          <w:p w14:paraId="065174B2" w14:textId="77777777" w:rsidR="00E36E3A" w:rsidRPr="008D79D3" w:rsidRDefault="00E36E3A" w:rsidP="00F061E8">
            <w:pPr>
              <w:jc w:val="left"/>
              <w:rPr>
                <w:rFonts w:cs="Arial"/>
              </w:rPr>
            </w:pPr>
          </w:p>
          <w:p w14:paraId="7DF69020" w14:textId="77777777" w:rsidR="00E36E3A" w:rsidRPr="008D79D3" w:rsidRDefault="00E36E3A" w:rsidP="00F061E8">
            <w:pPr>
              <w:jc w:val="left"/>
              <w:rPr>
                <w:rFonts w:cs="Arial"/>
              </w:rPr>
            </w:pPr>
            <w:r w:rsidRPr="008D79D3">
              <w:rPr>
                <w:rFonts w:cs="Arial"/>
              </w:rPr>
              <w:t>na 20 m3</w:t>
            </w:r>
          </w:p>
        </w:tc>
        <w:tc>
          <w:tcPr>
            <w:tcW w:w="3714" w:type="dxa"/>
            <w:tcBorders>
              <w:top w:val="nil"/>
              <w:left w:val="single" w:sz="4" w:space="0" w:color="auto"/>
              <w:bottom w:val="nil"/>
              <w:right w:val="single" w:sz="4" w:space="0" w:color="auto"/>
            </w:tcBorders>
          </w:tcPr>
          <w:p w14:paraId="7704160E" w14:textId="77777777"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14:paraId="72CF0FCB" w14:textId="77777777" w:rsidR="00E36E3A" w:rsidRPr="008D79D3" w:rsidRDefault="00E36E3A" w:rsidP="00F061E8">
            <w:pPr>
              <w:jc w:val="left"/>
              <w:rPr>
                <w:rFonts w:cs="Arial"/>
              </w:rPr>
            </w:pPr>
            <w:r w:rsidRPr="008D79D3">
              <w:rPr>
                <w:rFonts w:cs="Arial"/>
              </w:rPr>
              <w:t>SIST EN 12350-7</w:t>
            </w:r>
          </w:p>
        </w:tc>
      </w:tr>
      <w:tr w:rsidR="00E36E3A" w:rsidRPr="008D79D3" w14:paraId="2E838369" w14:textId="77777777" w:rsidTr="00E36E3A">
        <w:trPr>
          <w:trHeight w:val="227"/>
          <w:jc w:val="center"/>
        </w:trPr>
        <w:tc>
          <w:tcPr>
            <w:tcW w:w="2140" w:type="dxa"/>
            <w:tcBorders>
              <w:top w:val="nil"/>
              <w:left w:val="single" w:sz="4" w:space="0" w:color="auto"/>
              <w:bottom w:val="nil"/>
              <w:right w:val="single" w:sz="4" w:space="0" w:color="auto"/>
            </w:tcBorders>
          </w:tcPr>
          <w:p w14:paraId="1D56FADB" w14:textId="77777777" w:rsidR="00E36E3A" w:rsidRPr="008D79D3" w:rsidRDefault="00E36E3A" w:rsidP="00F061E8">
            <w:pPr>
              <w:jc w:val="left"/>
              <w:rPr>
                <w:rFonts w:cs="Arial"/>
              </w:rPr>
            </w:pPr>
            <w:r w:rsidRPr="008D79D3">
              <w:rPr>
                <w:rFonts w:cs="Arial"/>
              </w:rPr>
              <w:t xml:space="preserve">- </w:t>
            </w:r>
            <w:r w:rsidRPr="008D79D3">
              <w:rPr>
                <w:rFonts w:cs="Arial"/>
              </w:rPr>
              <w:tab/>
              <w:t>vsebnosti mikropor:površinska odpornost betona proti zmrzovanju in tajanju</w:t>
            </w:r>
          </w:p>
        </w:tc>
        <w:tc>
          <w:tcPr>
            <w:tcW w:w="1241" w:type="dxa"/>
            <w:tcBorders>
              <w:top w:val="nil"/>
              <w:left w:val="single" w:sz="4" w:space="0" w:color="auto"/>
              <w:bottom w:val="nil"/>
              <w:right w:val="single" w:sz="4" w:space="0" w:color="auto"/>
            </w:tcBorders>
          </w:tcPr>
          <w:p w14:paraId="2CE27588" w14:textId="77777777" w:rsidR="00E36E3A" w:rsidRPr="008D79D3" w:rsidRDefault="00E36E3A" w:rsidP="00F061E8">
            <w:pPr>
              <w:jc w:val="left"/>
              <w:rPr>
                <w:rFonts w:cs="Arial"/>
              </w:rPr>
            </w:pPr>
          </w:p>
          <w:p w14:paraId="06C3B14F" w14:textId="77777777" w:rsidR="00E36E3A" w:rsidRPr="008D79D3" w:rsidRDefault="00E36E3A" w:rsidP="00F061E8">
            <w:pPr>
              <w:jc w:val="left"/>
              <w:rPr>
                <w:rFonts w:cs="Arial"/>
              </w:rPr>
            </w:pPr>
            <w:r w:rsidRPr="008D79D3">
              <w:rPr>
                <w:rFonts w:cs="Arial"/>
              </w:rPr>
              <w:t>na 5 m3</w:t>
            </w:r>
          </w:p>
        </w:tc>
        <w:tc>
          <w:tcPr>
            <w:tcW w:w="3714" w:type="dxa"/>
            <w:tcBorders>
              <w:top w:val="nil"/>
              <w:left w:val="single" w:sz="4" w:space="0" w:color="auto"/>
              <w:bottom w:val="nil"/>
              <w:right w:val="single" w:sz="4" w:space="0" w:color="auto"/>
            </w:tcBorders>
          </w:tcPr>
          <w:p w14:paraId="1C75E171" w14:textId="77777777" w:rsidR="00E36E3A" w:rsidRPr="008D79D3" w:rsidRDefault="00E36E3A" w:rsidP="00F061E8">
            <w:pPr>
              <w:jc w:val="left"/>
              <w:rPr>
                <w:rFonts w:cs="Arial"/>
              </w:rPr>
            </w:pPr>
          </w:p>
          <w:p w14:paraId="7156794D" w14:textId="77777777" w:rsidR="00E36E3A" w:rsidRPr="008D79D3" w:rsidRDefault="00E36E3A" w:rsidP="00F061E8">
            <w:pPr>
              <w:jc w:val="left"/>
              <w:rPr>
                <w:rFonts w:cs="Arial"/>
              </w:rPr>
            </w:pPr>
            <w:r w:rsidRPr="008D79D3">
              <w:rPr>
                <w:rFonts w:cs="Arial"/>
              </w:rPr>
              <w:t>vsaka dobavljena količina</w:t>
            </w:r>
          </w:p>
        </w:tc>
        <w:tc>
          <w:tcPr>
            <w:tcW w:w="1763" w:type="dxa"/>
            <w:tcBorders>
              <w:top w:val="nil"/>
              <w:left w:val="single" w:sz="4" w:space="0" w:color="auto"/>
              <w:bottom w:val="nil"/>
              <w:right w:val="single" w:sz="4" w:space="0" w:color="auto"/>
            </w:tcBorders>
            <w:hideMark/>
          </w:tcPr>
          <w:p w14:paraId="1D78633B" w14:textId="77777777" w:rsidR="00E36E3A" w:rsidRPr="008D79D3" w:rsidRDefault="00E36E3A" w:rsidP="00F061E8">
            <w:pPr>
              <w:jc w:val="left"/>
              <w:rPr>
                <w:rFonts w:cs="Arial"/>
              </w:rPr>
            </w:pPr>
            <w:r w:rsidRPr="008D79D3">
              <w:rPr>
                <w:rFonts w:cs="Arial"/>
              </w:rPr>
              <w:t>SIST EN 12350-7</w:t>
            </w:r>
          </w:p>
        </w:tc>
      </w:tr>
      <w:tr w:rsidR="00E36E3A" w:rsidRPr="008D79D3" w14:paraId="1DDD8FD8" w14:textId="77777777" w:rsidTr="00E36E3A">
        <w:trPr>
          <w:trHeight w:val="227"/>
          <w:jc w:val="center"/>
        </w:trPr>
        <w:tc>
          <w:tcPr>
            <w:tcW w:w="2140" w:type="dxa"/>
            <w:tcBorders>
              <w:top w:val="nil"/>
              <w:left w:val="single" w:sz="4" w:space="0" w:color="auto"/>
              <w:bottom w:val="nil"/>
              <w:right w:val="single" w:sz="4" w:space="0" w:color="auto"/>
            </w:tcBorders>
          </w:tcPr>
          <w:p w14:paraId="065516BC" w14:textId="77777777" w:rsidR="00E36E3A" w:rsidRPr="008D79D3" w:rsidRDefault="00E36E3A" w:rsidP="00F061E8">
            <w:pPr>
              <w:jc w:val="left"/>
              <w:rPr>
                <w:rFonts w:cs="Arial"/>
              </w:rPr>
            </w:pPr>
            <w:r w:rsidRPr="008D79D3">
              <w:rPr>
                <w:rFonts w:cs="Arial"/>
              </w:rPr>
              <w:t>Strdeli beton</w:t>
            </w:r>
          </w:p>
        </w:tc>
        <w:tc>
          <w:tcPr>
            <w:tcW w:w="1241" w:type="dxa"/>
            <w:tcBorders>
              <w:top w:val="nil"/>
              <w:left w:val="single" w:sz="4" w:space="0" w:color="auto"/>
              <w:bottom w:val="nil"/>
              <w:right w:val="single" w:sz="4" w:space="0" w:color="auto"/>
            </w:tcBorders>
          </w:tcPr>
          <w:p w14:paraId="0955D7A2" w14:textId="77777777" w:rsidR="00E36E3A" w:rsidRPr="008D79D3" w:rsidRDefault="00E36E3A" w:rsidP="00F061E8">
            <w:pPr>
              <w:jc w:val="left"/>
              <w:rPr>
                <w:rFonts w:cs="Arial"/>
              </w:rPr>
            </w:pPr>
          </w:p>
        </w:tc>
        <w:tc>
          <w:tcPr>
            <w:tcW w:w="3714" w:type="dxa"/>
            <w:tcBorders>
              <w:top w:val="nil"/>
              <w:left w:val="single" w:sz="4" w:space="0" w:color="auto"/>
              <w:bottom w:val="nil"/>
              <w:right w:val="single" w:sz="4" w:space="0" w:color="auto"/>
            </w:tcBorders>
          </w:tcPr>
          <w:p w14:paraId="3D3E1135" w14:textId="77777777"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tcPr>
          <w:p w14:paraId="1126F04E" w14:textId="77777777" w:rsidR="00E36E3A" w:rsidRPr="008D79D3" w:rsidRDefault="00E36E3A" w:rsidP="00F061E8">
            <w:pPr>
              <w:jc w:val="left"/>
              <w:rPr>
                <w:rFonts w:cs="Arial"/>
              </w:rPr>
            </w:pPr>
          </w:p>
        </w:tc>
      </w:tr>
      <w:tr w:rsidR="00E36E3A" w:rsidRPr="008D79D3" w14:paraId="063EB2AE" w14:textId="77777777" w:rsidTr="00E36E3A">
        <w:trPr>
          <w:trHeight w:val="227"/>
          <w:jc w:val="center"/>
        </w:trPr>
        <w:tc>
          <w:tcPr>
            <w:tcW w:w="2140" w:type="dxa"/>
            <w:tcBorders>
              <w:top w:val="nil"/>
              <w:left w:val="single" w:sz="4" w:space="0" w:color="auto"/>
              <w:bottom w:val="nil"/>
              <w:right w:val="single" w:sz="4" w:space="0" w:color="auto"/>
            </w:tcBorders>
            <w:hideMark/>
          </w:tcPr>
          <w:p w14:paraId="57E40B16" w14:textId="77777777" w:rsidR="00E36E3A" w:rsidRPr="008D79D3" w:rsidRDefault="00E36E3A" w:rsidP="00F061E8">
            <w:pPr>
              <w:jc w:val="left"/>
              <w:rPr>
                <w:rFonts w:cs="Arial"/>
              </w:rPr>
            </w:pPr>
            <w:r w:rsidRPr="008D79D3">
              <w:rPr>
                <w:rFonts w:cs="Arial"/>
              </w:rPr>
              <w:t>-</w:t>
            </w:r>
            <w:r w:rsidRPr="008D79D3">
              <w:rPr>
                <w:rFonts w:cs="Arial"/>
              </w:rPr>
              <w:tab/>
              <w:t>tlačna trdnost</w:t>
            </w:r>
          </w:p>
        </w:tc>
        <w:tc>
          <w:tcPr>
            <w:tcW w:w="1241" w:type="dxa"/>
            <w:tcBorders>
              <w:top w:val="nil"/>
              <w:left w:val="single" w:sz="4" w:space="0" w:color="auto"/>
              <w:bottom w:val="nil"/>
              <w:right w:val="single" w:sz="4" w:space="0" w:color="auto"/>
            </w:tcBorders>
            <w:hideMark/>
          </w:tcPr>
          <w:p w14:paraId="628A3EFB" w14:textId="77777777" w:rsidR="00E36E3A" w:rsidRPr="008D79D3" w:rsidRDefault="00E36E3A" w:rsidP="00F061E8">
            <w:pPr>
              <w:jc w:val="left"/>
              <w:rPr>
                <w:rFonts w:cs="Arial"/>
              </w:rPr>
            </w:pPr>
            <w:r w:rsidRPr="008D79D3">
              <w:rPr>
                <w:rFonts w:cs="Arial"/>
              </w:rPr>
              <w:t>na 100 m3</w:t>
            </w:r>
          </w:p>
        </w:tc>
        <w:tc>
          <w:tcPr>
            <w:tcW w:w="3714" w:type="dxa"/>
            <w:tcBorders>
              <w:top w:val="nil"/>
              <w:left w:val="single" w:sz="4" w:space="0" w:color="auto"/>
              <w:bottom w:val="nil"/>
              <w:right w:val="single" w:sz="4" w:space="0" w:color="auto"/>
            </w:tcBorders>
            <w:hideMark/>
          </w:tcPr>
          <w:p w14:paraId="6C9F03EA" w14:textId="77777777" w:rsidR="00E36E3A" w:rsidRPr="008D79D3" w:rsidRDefault="00E36E3A" w:rsidP="00F061E8">
            <w:pPr>
              <w:jc w:val="left"/>
              <w:rPr>
                <w:rFonts w:cs="Arial"/>
              </w:rPr>
            </w:pPr>
            <w:r w:rsidRPr="008D79D3">
              <w:rPr>
                <w:rFonts w:cs="Arial"/>
              </w:rPr>
              <w:t>1x dnevno, najmanj 3 preskušanci za vsako partijo betona, oz. po posebnem določilu za vsak segment, kampado, odsek ali konstr. element</w:t>
            </w:r>
          </w:p>
        </w:tc>
        <w:tc>
          <w:tcPr>
            <w:tcW w:w="1763" w:type="dxa"/>
            <w:tcBorders>
              <w:top w:val="nil"/>
              <w:left w:val="single" w:sz="4" w:space="0" w:color="auto"/>
              <w:bottom w:val="nil"/>
              <w:right w:val="single" w:sz="4" w:space="0" w:color="auto"/>
            </w:tcBorders>
            <w:hideMark/>
          </w:tcPr>
          <w:p w14:paraId="2B6614F5" w14:textId="77777777" w:rsidR="00E36E3A" w:rsidRPr="008D79D3" w:rsidRDefault="00E36E3A" w:rsidP="00F061E8">
            <w:pPr>
              <w:jc w:val="left"/>
              <w:rPr>
                <w:rFonts w:cs="Arial"/>
              </w:rPr>
            </w:pPr>
            <w:r w:rsidRPr="008D79D3">
              <w:rPr>
                <w:rFonts w:cs="Arial"/>
              </w:rPr>
              <w:t>SIST EN 12390-3</w:t>
            </w:r>
          </w:p>
        </w:tc>
      </w:tr>
      <w:tr w:rsidR="00E36E3A" w:rsidRPr="008D79D3" w14:paraId="567E73A3" w14:textId="77777777" w:rsidTr="00E36E3A">
        <w:trPr>
          <w:trHeight w:val="227"/>
          <w:jc w:val="center"/>
        </w:trPr>
        <w:tc>
          <w:tcPr>
            <w:tcW w:w="2140" w:type="dxa"/>
            <w:tcBorders>
              <w:top w:val="nil"/>
              <w:left w:val="single" w:sz="4" w:space="0" w:color="auto"/>
              <w:bottom w:val="nil"/>
              <w:right w:val="single" w:sz="4" w:space="0" w:color="auto"/>
            </w:tcBorders>
            <w:hideMark/>
          </w:tcPr>
          <w:p w14:paraId="2E596F1D" w14:textId="77777777" w:rsidR="00E36E3A" w:rsidRPr="008D79D3" w:rsidRDefault="00E36E3A" w:rsidP="00F061E8">
            <w:pPr>
              <w:jc w:val="left"/>
              <w:rPr>
                <w:rFonts w:cs="Arial"/>
              </w:rPr>
            </w:pPr>
            <w:r w:rsidRPr="008D79D3">
              <w:rPr>
                <w:rFonts w:cs="Arial"/>
              </w:rPr>
              <w:t>-</w:t>
            </w:r>
            <w:r w:rsidRPr="008D79D3">
              <w:rPr>
                <w:rFonts w:cs="Arial"/>
              </w:rPr>
              <w:tab/>
              <w:t>odpornost proti prodoru vode</w:t>
            </w:r>
          </w:p>
        </w:tc>
        <w:tc>
          <w:tcPr>
            <w:tcW w:w="1241" w:type="dxa"/>
            <w:tcBorders>
              <w:top w:val="nil"/>
              <w:left w:val="single" w:sz="4" w:space="0" w:color="auto"/>
              <w:bottom w:val="nil"/>
              <w:right w:val="single" w:sz="4" w:space="0" w:color="auto"/>
            </w:tcBorders>
            <w:hideMark/>
          </w:tcPr>
          <w:p w14:paraId="38088453" w14:textId="77777777" w:rsidR="00E36E3A" w:rsidRPr="008D79D3" w:rsidRDefault="00E36E3A" w:rsidP="00F061E8">
            <w:pPr>
              <w:jc w:val="left"/>
              <w:rPr>
                <w:rFonts w:cs="Arial"/>
              </w:rPr>
            </w:pPr>
            <w:r w:rsidRPr="008D79D3">
              <w:rPr>
                <w:rFonts w:cs="Arial"/>
              </w:rPr>
              <w:t>na 500 m3</w:t>
            </w:r>
          </w:p>
        </w:tc>
        <w:tc>
          <w:tcPr>
            <w:tcW w:w="3714" w:type="dxa"/>
            <w:tcBorders>
              <w:top w:val="nil"/>
              <w:left w:val="single" w:sz="4" w:space="0" w:color="auto"/>
              <w:bottom w:val="nil"/>
              <w:right w:val="single" w:sz="4" w:space="0" w:color="auto"/>
            </w:tcBorders>
            <w:hideMark/>
          </w:tcPr>
          <w:p w14:paraId="39C9475C" w14:textId="77777777" w:rsidR="00E36E3A" w:rsidRPr="008D79D3" w:rsidRDefault="00E36E3A" w:rsidP="00F061E8">
            <w:pPr>
              <w:jc w:val="left"/>
              <w:rPr>
                <w:rFonts w:cs="Arial"/>
              </w:rPr>
            </w:pPr>
            <w:r w:rsidRPr="008D79D3">
              <w:rPr>
                <w:rFonts w:cs="Arial"/>
              </w:rPr>
              <w:t>najmanj 3 preskusi za betone, vgrajene v objekte istega izvajalca na določenem odseku in dobavljene iz iste betonarne</w:t>
            </w:r>
          </w:p>
        </w:tc>
        <w:tc>
          <w:tcPr>
            <w:tcW w:w="1763" w:type="dxa"/>
            <w:tcBorders>
              <w:top w:val="nil"/>
              <w:left w:val="single" w:sz="4" w:space="0" w:color="auto"/>
              <w:bottom w:val="nil"/>
              <w:right w:val="single" w:sz="4" w:space="0" w:color="auto"/>
            </w:tcBorders>
            <w:hideMark/>
          </w:tcPr>
          <w:p w14:paraId="79C35AC7" w14:textId="77777777" w:rsidR="00E36E3A" w:rsidRPr="008D79D3" w:rsidRDefault="00E36E3A" w:rsidP="00F061E8">
            <w:pPr>
              <w:jc w:val="left"/>
              <w:rPr>
                <w:rFonts w:cs="Arial"/>
              </w:rPr>
            </w:pPr>
            <w:r w:rsidRPr="008D79D3">
              <w:rPr>
                <w:rFonts w:cs="Arial"/>
              </w:rPr>
              <w:t>SIST EN 12390-8</w:t>
            </w:r>
          </w:p>
        </w:tc>
      </w:tr>
      <w:tr w:rsidR="00E36E3A" w:rsidRPr="008D79D3" w14:paraId="127CC35F" w14:textId="77777777" w:rsidTr="00E36E3A">
        <w:trPr>
          <w:trHeight w:val="227"/>
          <w:jc w:val="center"/>
        </w:trPr>
        <w:tc>
          <w:tcPr>
            <w:tcW w:w="2140" w:type="dxa"/>
            <w:tcBorders>
              <w:top w:val="nil"/>
              <w:left w:val="single" w:sz="4" w:space="0" w:color="auto"/>
              <w:bottom w:val="nil"/>
              <w:right w:val="single" w:sz="4" w:space="0" w:color="auto"/>
            </w:tcBorders>
            <w:hideMark/>
          </w:tcPr>
          <w:p w14:paraId="4C270B0E" w14:textId="77777777" w:rsidR="00E36E3A" w:rsidRPr="008D79D3" w:rsidRDefault="00E36E3A" w:rsidP="00F061E8">
            <w:pPr>
              <w:jc w:val="left"/>
              <w:rPr>
                <w:rFonts w:cs="Arial"/>
              </w:rPr>
            </w:pPr>
            <w:r w:rsidRPr="008D79D3">
              <w:rPr>
                <w:rFonts w:cs="Arial"/>
              </w:rPr>
              <w:t>-</w:t>
            </w:r>
            <w:r w:rsidRPr="008D79D3">
              <w:rPr>
                <w:rFonts w:cs="Arial"/>
              </w:rPr>
              <w:tab/>
              <w:t>notranja odpornost proti zmrzovanju in tajanju</w:t>
            </w:r>
          </w:p>
        </w:tc>
        <w:tc>
          <w:tcPr>
            <w:tcW w:w="1241" w:type="dxa"/>
            <w:tcBorders>
              <w:top w:val="nil"/>
              <w:left w:val="single" w:sz="4" w:space="0" w:color="auto"/>
              <w:bottom w:val="nil"/>
              <w:right w:val="single" w:sz="4" w:space="0" w:color="auto"/>
            </w:tcBorders>
            <w:hideMark/>
          </w:tcPr>
          <w:p w14:paraId="10E005EF" w14:textId="77777777" w:rsidR="00E36E3A" w:rsidRPr="008D79D3" w:rsidRDefault="00E36E3A" w:rsidP="00F061E8">
            <w:pPr>
              <w:jc w:val="left"/>
              <w:rPr>
                <w:rFonts w:cs="Arial"/>
              </w:rPr>
            </w:pPr>
            <w:r w:rsidRPr="008D79D3">
              <w:rPr>
                <w:rFonts w:cs="Arial"/>
              </w:rPr>
              <w:t>na 2000 m3</w:t>
            </w:r>
          </w:p>
        </w:tc>
        <w:tc>
          <w:tcPr>
            <w:tcW w:w="3714" w:type="dxa"/>
            <w:tcBorders>
              <w:top w:val="nil"/>
              <w:left w:val="single" w:sz="4" w:space="0" w:color="auto"/>
              <w:bottom w:val="nil"/>
              <w:right w:val="single" w:sz="4" w:space="0" w:color="auto"/>
            </w:tcBorders>
          </w:tcPr>
          <w:p w14:paraId="7D50603C" w14:textId="77777777"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14:paraId="0F88E9C4" w14:textId="77777777" w:rsidR="00E36E3A" w:rsidRPr="008D79D3" w:rsidRDefault="00E36E3A" w:rsidP="00F061E8">
            <w:pPr>
              <w:jc w:val="left"/>
              <w:rPr>
                <w:rFonts w:cs="Arial"/>
              </w:rPr>
            </w:pPr>
            <w:r w:rsidRPr="008D79D3">
              <w:rPr>
                <w:rFonts w:cs="Arial"/>
              </w:rPr>
              <w:t>SIST 1026, dod.2</w:t>
            </w:r>
          </w:p>
        </w:tc>
      </w:tr>
      <w:tr w:rsidR="00E36E3A" w:rsidRPr="008D79D3" w14:paraId="364A8E7F" w14:textId="77777777" w:rsidTr="00E36E3A">
        <w:trPr>
          <w:trHeight w:val="227"/>
          <w:jc w:val="center"/>
        </w:trPr>
        <w:tc>
          <w:tcPr>
            <w:tcW w:w="2140" w:type="dxa"/>
            <w:tcBorders>
              <w:top w:val="nil"/>
              <w:left w:val="single" w:sz="4" w:space="0" w:color="auto"/>
              <w:bottom w:val="nil"/>
              <w:right w:val="single" w:sz="4" w:space="0" w:color="auto"/>
            </w:tcBorders>
            <w:hideMark/>
          </w:tcPr>
          <w:p w14:paraId="575FCBB5" w14:textId="77777777" w:rsidR="00E36E3A" w:rsidRPr="008D79D3" w:rsidRDefault="00E36E3A" w:rsidP="00F061E8">
            <w:pPr>
              <w:jc w:val="left"/>
              <w:rPr>
                <w:rFonts w:cs="Arial"/>
              </w:rPr>
            </w:pPr>
            <w:r w:rsidRPr="008D79D3">
              <w:rPr>
                <w:rFonts w:cs="Arial"/>
              </w:rPr>
              <w:t>-</w:t>
            </w:r>
            <w:r w:rsidRPr="008D79D3">
              <w:rPr>
                <w:rFonts w:cs="Arial"/>
              </w:rPr>
              <w:tab/>
              <w:t>površinska odpornost proti zmrzovanju in tajanju</w:t>
            </w:r>
          </w:p>
        </w:tc>
        <w:tc>
          <w:tcPr>
            <w:tcW w:w="1241" w:type="dxa"/>
            <w:tcBorders>
              <w:top w:val="nil"/>
              <w:left w:val="single" w:sz="4" w:space="0" w:color="auto"/>
              <w:bottom w:val="nil"/>
              <w:right w:val="single" w:sz="4" w:space="0" w:color="auto"/>
            </w:tcBorders>
            <w:hideMark/>
          </w:tcPr>
          <w:p w14:paraId="1116C170" w14:textId="77777777" w:rsidR="00E36E3A" w:rsidRPr="008D79D3" w:rsidRDefault="00E36E3A" w:rsidP="00F061E8">
            <w:pPr>
              <w:jc w:val="left"/>
              <w:rPr>
                <w:rFonts w:cs="Arial"/>
              </w:rPr>
            </w:pPr>
            <w:r w:rsidRPr="008D79D3">
              <w:rPr>
                <w:rFonts w:cs="Arial"/>
              </w:rPr>
              <w:t>na 1000 m3</w:t>
            </w:r>
          </w:p>
        </w:tc>
        <w:tc>
          <w:tcPr>
            <w:tcW w:w="3714" w:type="dxa"/>
            <w:tcBorders>
              <w:top w:val="nil"/>
              <w:left w:val="single" w:sz="4" w:space="0" w:color="auto"/>
              <w:bottom w:val="nil"/>
              <w:right w:val="single" w:sz="4" w:space="0" w:color="auto"/>
            </w:tcBorders>
            <w:hideMark/>
          </w:tcPr>
          <w:p w14:paraId="3107A1A2" w14:textId="77777777" w:rsidR="00E36E3A" w:rsidRPr="008D79D3" w:rsidRDefault="00E36E3A" w:rsidP="00F061E8">
            <w:pPr>
              <w:jc w:val="left"/>
              <w:rPr>
                <w:rFonts w:cs="Arial"/>
              </w:rPr>
            </w:pPr>
            <w:r w:rsidRPr="008D79D3">
              <w:rPr>
                <w:rFonts w:cs="Arial"/>
              </w:rPr>
              <w:t>najmanj 3 preskusi za betone, vgrajene v objekte istega izvajalca na določenem odseku</w:t>
            </w:r>
            <w:r w:rsidR="00F061E8" w:rsidRPr="008D79D3">
              <w:rPr>
                <w:rFonts w:cs="Arial"/>
              </w:rPr>
              <w:t xml:space="preserve"> </w:t>
            </w:r>
            <w:r w:rsidRPr="008D79D3">
              <w:rPr>
                <w:rFonts w:cs="Arial"/>
              </w:rPr>
              <w:t>in dobavljene iz iste betonarne</w:t>
            </w:r>
          </w:p>
        </w:tc>
        <w:tc>
          <w:tcPr>
            <w:tcW w:w="1763" w:type="dxa"/>
            <w:tcBorders>
              <w:top w:val="nil"/>
              <w:left w:val="single" w:sz="4" w:space="0" w:color="auto"/>
              <w:bottom w:val="nil"/>
              <w:right w:val="single" w:sz="4" w:space="0" w:color="auto"/>
            </w:tcBorders>
            <w:hideMark/>
          </w:tcPr>
          <w:p w14:paraId="0CD08352" w14:textId="77777777" w:rsidR="00E36E3A" w:rsidRPr="008D79D3" w:rsidRDefault="00E36E3A" w:rsidP="00F061E8">
            <w:pPr>
              <w:jc w:val="left"/>
              <w:rPr>
                <w:rFonts w:cs="Arial"/>
              </w:rPr>
            </w:pPr>
            <w:r w:rsidRPr="008D79D3">
              <w:rPr>
                <w:rFonts w:cs="Arial"/>
              </w:rPr>
              <w:t>SIST 1026, dod.3</w:t>
            </w:r>
          </w:p>
        </w:tc>
      </w:tr>
      <w:tr w:rsidR="00E36E3A" w:rsidRPr="008D79D3" w14:paraId="28BF082A" w14:textId="77777777" w:rsidTr="00E36E3A">
        <w:trPr>
          <w:trHeight w:val="227"/>
          <w:jc w:val="center"/>
        </w:trPr>
        <w:tc>
          <w:tcPr>
            <w:tcW w:w="2140" w:type="dxa"/>
            <w:tcBorders>
              <w:top w:val="nil"/>
              <w:left w:val="single" w:sz="4" w:space="0" w:color="auto"/>
              <w:bottom w:val="nil"/>
              <w:right w:val="single" w:sz="4" w:space="0" w:color="auto"/>
            </w:tcBorders>
            <w:hideMark/>
          </w:tcPr>
          <w:p w14:paraId="65497055" w14:textId="77777777" w:rsidR="00E36E3A" w:rsidRPr="008D79D3" w:rsidRDefault="00E36E3A" w:rsidP="00F061E8">
            <w:pPr>
              <w:jc w:val="left"/>
              <w:rPr>
                <w:rFonts w:cs="Arial"/>
              </w:rPr>
            </w:pPr>
            <w:r w:rsidRPr="008D79D3">
              <w:rPr>
                <w:rFonts w:cs="Arial"/>
              </w:rPr>
              <w:t>-</w:t>
            </w:r>
            <w:r w:rsidRPr="008D79D3">
              <w:rPr>
                <w:rFonts w:cs="Arial"/>
              </w:rPr>
              <w:tab/>
              <w:t>linearne deformacije (90 dni)</w:t>
            </w:r>
          </w:p>
        </w:tc>
        <w:tc>
          <w:tcPr>
            <w:tcW w:w="1241" w:type="dxa"/>
            <w:tcBorders>
              <w:top w:val="nil"/>
              <w:left w:val="single" w:sz="4" w:space="0" w:color="auto"/>
              <w:bottom w:val="nil"/>
              <w:right w:val="single" w:sz="4" w:space="0" w:color="auto"/>
            </w:tcBorders>
            <w:hideMark/>
          </w:tcPr>
          <w:p w14:paraId="4D6750AF" w14:textId="77777777" w:rsidR="00E36E3A" w:rsidRPr="008D79D3" w:rsidRDefault="00E36E3A" w:rsidP="00F061E8">
            <w:pPr>
              <w:jc w:val="left"/>
              <w:rPr>
                <w:rFonts w:cs="Arial"/>
              </w:rPr>
            </w:pPr>
            <w:r w:rsidRPr="008D79D3">
              <w:rPr>
                <w:rFonts w:cs="Arial"/>
              </w:rPr>
              <w:t>enkrat</w:t>
            </w:r>
          </w:p>
        </w:tc>
        <w:tc>
          <w:tcPr>
            <w:tcW w:w="3714" w:type="dxa"/>
            <w:vMerge w:val="restart"/>
            <w:tcBorders>
              <w:top w:val="nil"/>
              <w:left w:val="single" w:sz="4" w:space="0" w:color="auto"/>
              <w:bottom w:val="single" w:sz="4" w:space="0" w:color="auto"/>
              <w:right w:val="single" w:sz="4" w:space="0" w:color="auto"/>
            </w:tcBorders>
            <w:hideMark/>
          </w:tcPr>
          <w:p w14:paraId="0F8F2152" w14:textId="77777777" w:rsidR="00E36E3A" w:rsidRPr="008D79D3" w:rsidRDefault="00E36E3A" w:rsidP="00F061E8">
            <w:pPr>
              <w:jc w:val="left"/>
              <w:rPr>
                <w:rFonts w:cs="Arial"/>
              </w:rPr>
            </w:pPr>
            <w:r w:rsidRPr="008D79D3">
              <w:rPr>
                <w:rFonts w:cs="Arial"/>
              </w:rPr>
              <w:t>betoni za prednapete prekladne konstrukcije in zidove dolžine nad 100 m</w:t>
            </w:r>
          </w:p>
        </w:tc>
        <w:tc>
          <w:tcPr>
            <w:tcW w:w="1763" w:type="dxa"/>
            <w:tcBorders>
              <w:top w:val="nil"/>
              <w:left w:val="single" w:sz="4" w:space="0" w:color="auto"/>
              <w:bottom w:val="nil"/>
              <w:right w:val="single" w:sz="4" w:space="0" w:color="auto"/>
            </w:tcBorders>
            <w:hideMark/>
          </w:tcPr>
          <w:p w14:paraId="00FDEECE" w14:textId="77777777" w:rsidR="00E36E3A" w:rsidRPr="008D79D3" w:rsidRDefault="004C1627" w:rsidP="00F061E8">
            <w:pPr>
              <w:jc w:val="left"/>
              <w:rPr>
                <w:rFonts w:cs="Arial"/>
              </w:rPr>
            </w:pPr>
            <w:r w:rsidRPr="008D79D3">
              <w:rPr>
                <w:rFonts w:cs="Arial"/>
              </w:rPr>
              <w:t>SIST EN 12390-16</w:t>
            </w:r>
          </w:p>
        </w:tc>
      </w:tr>
      <w:tr w:rsidR="00E36E3A" w:rsidRPr="008D79D3" w14:paraId="374A2D66" w14:textId="77777777" w:rsidTr="00E36E3A">
        <w:trPr>
          <w:trHeight w:val="227"/>
          <w:jc w:val="center"/>
        </w:trPr>
        <w:tc>
          <w:tcPr>
            <w:tcW w:w="2140" w:type="dxa"/>
            <w:tcBorders>
              <w:top w:val="nil"/>
              <w:left w:val="single" w:sz="4" w:space="0" w:color="auto"/>
              <w:bottom w:val="nil"/>
              <w:right w:val="single" w:sz="4" w:space="0" w:color="auto"/>
            </w:tcBorders>
            <w:hideMark/>
          </w:tcPr>
          <w:p w14:paraId="43A8F6FF" w14:textId="77777777" w:rsidR="00E36E3A" w:rsidRPr="008D79D3" w:rsidRDefault="00E36E3A" w:rsidP="00F061E8">
            <w:pPr>
              <w:jc w:val="left"/>
              <w:rPr>
                <w:rFonts w:cs="Arial"/>
              </w:rPr>
            </w:pPr>
            <w:r w:rsidRPr="008D79D3">
              <w:rPr>
                <w:rFonts w:cs="Arial"/>
              </w:rPr>
              <w:t>-</w:t>
            </w:r>
            <w:r w:rsidRPr="008D79D3">
              <w:rPr>
                <w:rFonts w:cs="Arial"/>
              </w:rPr>
              <w:tab/>
              <w:t>tečenje</w:t>
            </w:r>
          </w:p>
        </w:tc>
        <w:tc>
          <w:tcPr>
            <w:tcW w:w="1241" w:type="dxa"/>
            <w:tcBorders>
              <w:top w:val="nil"/>
              <w:left w:val="single" w:sz="4" w:space="0" w:color="auto"/>
              <w:bottom w:val="nil"/>
              <w:right w:val="single" w:sz="4" w:space="0" w:color="auto"/>
            </w:tcBorders>
            <w:hideMark/>
          </w:tcPr>
          <w:p w14:paraId="44185B68" w14:textId="77777777" w:rsidR="00E36E3A" w:rsidRPr="008D79D3" w:rsidRDefault="00E36E3A" w:rsidP="00F061E8">
            <w:pPr>
              <w:jc w:val="left"/>
              <w:rPr>
                <w:rFonts w:cs="Arial"/>
              </w:rPr>
            </w:pPr>
            <w:r w:rsidRPr="008D79D3">
              <w:rPr>
                <w:rFonts w:cs="Arial"/>
              </w:rPr>
              <w:t>na</w:t>
            </w:r>
          </w:p>
        </w:tc>
        <w:tc>
          <w:tcPr>
            <w:tcW w:w="3714" w:type="dxa"/>
            <w:vMerge/>
            <w:tcBorders>
              <w:top w:val="nil"/>
              <w:left w:val="single" w:sz="4" w:space="0" w:color="auto"/>
              <w:bottom w:val="single" w:sz="4" w:space="0" w:color="auto"/>
              <w:right w:val="single" w:sz="4" w:space="0" w:color="auto"/>
            </w:tcBorders>
            <w:vAlign w:val="center"/>
            <w:hideMark/>
          </w:tcPr>
          <w:p w14:paraId="757780F1" w14:textId="77777777" w:rsidR="00E36E3A" w:rsidRPr="008D79D3" w:rsidRDefault="00E36E3A" w:rsidP="00F061E8">
            <w:pPr>
              <w:jc w:val="left"/>
              <w:rPr>
                <w:rFonts w:cs="Arial"/>
              </w:rPr>
            </w:pPr>
          </w:p>
        </w:tc>
        <w:tc>
          <w:tcPr>
            <w:tcW w:w="1763" w:type="dxa"/>
            <w:tcBorders>
              <w:top w:val="nil"/>
              <w:left w:val="single" w:sz="4" w:space="0" w:color="auto"/>
              <w:bottom w:val="nil"/>
              <w:right w:val="single" w:sz="4" w:space="0" w:color="auto"/>
            </w:tcBorders>
            <w:hideMark/>
          </w:tcPr>
          <w:p w14:paraId="049A876E" w14:textId="77777777" w:rsidR="00E36E3A" w:rsidRPr="008D79D3" w:rsidRDefault="004C1627" w:rsidP="00F061E8">
            <w:pPr>
              <w:jc w:val="left"/>
              <w:rPr>
                <w:rFonts w:cs="Arial"/>
              </w:rPr>
            </w:pPr>
            <w:r w:rsidRPr="008D79D3">
              <w:rPr>
                <w:rFonts w:cs="Arial"/>
              </w:rPr>
              <w:t>SIST EN 12390-17</w:t>
            </w:r>
          </w:p>
        </w:tc>
      </w:tr>
      <w:tr w:rsidR="00E36E3A" w:rsidRPr="008D79D3" w14:paraId="55A3224E" w14:textId="77777777" w:rsidTr="00E36E3A">
        <w:trPr>
          <w:trHeight w:val="227"/>
          <w:jc w:val="center"/>
        </w:trPr>
        <w:tc>
          <w:tcPr>
            <w:tcW w:w="2140" w:type="dxa"/>
            <w:tcBorders>
              <w:top w:val="nil"/>
              <w:left w:val="single" w:sz="4" w:space="0" w:color="auto"/>
              <w:bottom w:val="single" w:sz="4" w:space="0" w:color="auto"/>
              <w:right w:val="single" w:sz="4" w:space="0" w:color="auto"/>
            </w:tcBorders>
            <w:hideMark/>
          </w:tcPr>
          <w:p w14:paraId="33BC82DD" w14:textId="77777777" w:rsidR="00E36E3A" w:rsidRPr="008D79D3" w:rsidRDefault="00E36E3A" w:rsidP="00F061E8">
            <w:pPr>
              <w:jc w:val="left"/>
              <w:rPr>
                <w:rFonts w:cs="Arial"/>
              </w:rPr>
            </w:pPr>
            <w:r w:rsidRPr="008D79D3">
              <w:rPr>
                <w:rFonts w:cs="Arial"/>
              </w:rPr>
              <w:t>-</w:t>
            </w:r>
            <w:r w:rsidRPr="008D79D3">
              <w:rPr>
                <w:rFonts w:cs="Arial"/>
              </w:rPr>
              <w:tab/>
              <w:t xml:space="preserve">statični modul elastičnosti </w:t>
            </w:r>
          </w:p>
        </w:tc>
        <w:tc>
          <w:tcPr>
            <w:tcW w:w="1241" w:type="dxa"/>
            <w:tcBorders>
              <w:top w:val="nil"/>
              <w:left w:val="single" w:sz="4" w:space="0" w:color="auto"/>
              <w:bottom w:val="single" w:sz="4" w:space="0" w:color="auto"/>
              <w:right w:val="single" w:sz="4" w:space="0" w:color="auto"/>
            </w:tcBorders>
            <w:hideMark/>
          </w:tcPr>
          <w:p w14:paraId="61F525D6" w14:textId="77777777" w:rsidR="00E36E3A" w:rsidRPr="008D79D3" w:rsidRDefault="00E36E3A" w:rsidP="00F061E8">
            <w:pPr>
              <w:jc w:val="left"/>
              <w:rPr>
                <w:rFonts w:cs="Arial"/>
              </w:rPr>
            </w:pPr>
            <w:r w:rsidRPr="008D79D3">
              <w:rPr>
                <w:rFonts w:cs="Arial"/>
              </w:rPr>
              <w:t>objekt</w:t>
            </w:r>
          </w:p>
        </w:tc>
        <w:tc>
          <w:tcPr>
            <w:tcW w:w="3714" w:type="dxa"/>
            <w:vMerge/>
            <w:tcBorders>
              <w:top w:val="nil"/>
              <w:left w:val="single" w:sz="4" w:space="0" w:color="auto"/>
              <w:bottom w:val="single" w:sz="4" w:space="0" w:color="auto"/>
              <w:right w:val="single" w:sz="4" w:space="0" w:color="auto"/>
            </w:tcBorders>
            <w:vAlign w:val="center"/>
            <w:hideMark/>
          </w:tcPr>
          <w:p w14:paraId="14B95C82" w14:textId="77777777" w:rsidR="00E36E3A" w:rsidRPr="008D79D3" w:rsidRDefault="00E36E3A" w:rsidP="00F061E8">
            <w:pPr>
              <w:jc w:val="left"/>
              <w:rPr>
                <w:rFonts w:cs="Arial"/>
              </w:rPr>
            </w:pPr>
          </w:p>
        </w:tc>
        <w:tc>
          <w:tcPr>
            <w:tcW w:w="1763" w:type="dxa"/>
            <w:tcBorders>
              <w:top w:val="nil"/>
              <w:left w:val="single" w:sz="4" w:space="0" w:color="auto"/>
              <w:bottom w:val="single" w:sz="4" w:space="0" w:color="auto"/>
              <w:right w:val="single" w:sz="4" w:space="0" w:color="auto"/>
            </w:tcBorders>
            <w:hideMark/>
          </w:tcPr>
          <w:p w14:paraId="261EB1EF" w14:textId="77777777" w:rsidR="00E36E3A" w:rsidRPr="008D79D3" w:rsidRDefault="00E36E3A" w:rsidP="00F061E8">
            <w:pPr>
              <w:jc w:val="left"/>
              <w:rPr>
                <w:rFonts w:cs="Arial"/>
              </w:rPr>
            </w:pPr>
            <w:r w:rsidRPr="008D79D3">
              <w:rPr>
                <w:rFonts w:cs="Arial"/>
              </w:rPr>
              <w:t xml:space="preserve"> </w:t>
            </w:r>
          </w:p>
          <w:p w14:paraId="029CD4FA" w14:textId="77777777" w:rsidR="00E36E3A" w:rsidRPr="008D79D3" w:rsidRDefault="00E36E3A" w:rsidP="00F061E8">
            <w:pPr>
              <w:jc w:val="left"/>
              <w:rPr>
                <w:rFonts w:cs="Arial"/>
              </w:rPr>
            </w:pPr>
            <w:r w:rsidRPr="008D79D3">
              <w:rPr>
                <w:rFonts w:cs="Arial"/>
              </w:rPr>
              <w:t>SIST EN 12390-13</w:t>
            </w:r>
          </w:p>
        </w:tc>
      </w:tr>
    </w:tbl>
    <w:p w14:paraId="6E67FFF9" w14:textId="77777777" w:rsidR="00E36E3A" w:rsidRPr="00FF0286" w:rsidRDefault="00E36E3A" w:rsidP="00F061E8">
      <w:pPr>
        <w:jc w:val="left"/>
        <w:rPr>
          <w:rFonts w:cs="Arial"/>
        </w:rPr>
      </w:pPr>
    </w:p>
    <w:p w14:paraId="26D3EB0B" w14:textId="77777777" w:rsidR="00E36E3A" w:rsidRPr="00FF0286" w:rsidRDefault="00E36E3A" w:rsidP="00F061E8">
      <w:pPr>
        <w:jc w:val="left"/>
        <w:rPr>
          <w:rFonts w:cs="Arial"/>
        </w:rPr>
      </w:pPr>
      <w:r w:rsidRPr="00FF0286">
        <w:rPr>
          <w:rFonts w:cs="Arial"/>
        </w:rPr>
        <w:t>Tabela 3.6.18:</w:t>
      </w:r>
      <w:r w:rsidRPr="00FF0286">
        <w:rPr>
          <w:rFonts w:cs="Arial"/>
        </w:rPr>
        <w:tab/>
        <w:t>Vrsta kontrole in dokumentacija</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35"/>
        <w:gridCol w:w="2126"/>
        <w:gridCol w:w="2160"/>
      </w:tblGrid>
      <w:tr w:rsidR="00E36E3A" w:rsidRPr="008D79D3" w14:paraId="76729638"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2AECDAF1" w14:textId="77777777" w:rsidR="00E36E3A" w:rsidRPr="008D79D3" w:rsidRDefault="00E36E3A" w:rsidP="00F061E8">
            <w:pPr>
              <w:jc w:val="left"/>
              <w:rPr>
                <w:rFonts w:cs="Arial"/>
              </w:rPr>
            </w:pPr>
            <w:r w:rsidRPr="008D79D3">
              <w:rPr>
                <w:rFonts w:cs="Arial"/>
              </w:rPr>
              <w:t>Postavka/predmet</w:t>
            </w:r>
          </w:p>
        </w:tc>
        <w:tc>
          <w:tcPr>
            <w:tcW w:w="2235" w:type="dxa"/>
            <w:tcBorders>
              <w:top w:val="single" w:sz="4" w:space="0" w:color="auto"/>
              <w:left w:val="single" w:sz="4" w:space="0" w:color="auto"/>
              <w:bottom w:val="single" w:sz="4" w:space="0" w:color="auto"/>
              <w:right w:val="single" w:sz="4" w:space="0" w:color="auto"/>
            </w:tcBorders>
            <w:hideMark/>
          </w:tcPr>
          <w:p w14:paraId="5B981023" w14:textId="77777777" w:rsidR="00E36E3A" w:rsidRPr="008D79D3" w:rsidRDefault="00E36E3A" w:rsidP="00F061E8">
            <w:pPr>
              <w:jc w:val="left"/>
              <w:rPr>
                <w:rFonts w:cs="Arial"/>
              </w:rPr>
            </w:pPr>
            <w:r w:rsidRPr="008D79D3">
              <w:rPr>
                <w:rFonts w:cs="Arial"/>
              </w:rPr>
              <w:t>1. izvedbeni razred</w:t>
            </w:r>
          </w:p>
        </w:tc>
        <w:tc>
          <w:tcPr>
            <w:tcW w:w="2126" w:type="dxa"/>
            <w:tcBorders>
              <w:top w:val="single" w:sz="4" w:space="0" w:color="auto"/>
              <w:left w:val="single" w:sz="4" w:space="0" w:color="auto"/>
              <w:bottom w:val="single" w:sz="4" w:space="0" w:color="auto"/>
              <w:right w:val="single" w:sz="4" w:space="0" w:color="auto"/>
            </w:tcBorders>
            <w:hideMark/>
          </w:tcPr>
          <w:p w14:paraId="73AFFE94" w14:textId="77777777" w:rsidR="00E36E3A" w:rsidRPr="008D79D3" w:rsidRDefault="00E36E3A" w:rsidP="00F061E8">
            <w:pPr>
              <w:jc w:val="left"/>
              <w:rPr>
                <w:rFonts w:cs="Arial"/>
              </w:rPr>
            </w:pPr>
            <w:r w:rsidRPr="008D79D3">
              <w:rPr>
                <w:rFonts w:cs="Arial"/>
              </w:rPr>
              <w:t>2. izvedbeni razred</w:t>
            </w:r>
          </w:p>
        </w:tc>
        <w:tc>
          <w:tcPr>
            <w:tcW w:w="2160" w:type="dxa"/>
            <w:tcBorders>
              <w:top w:val="single" w:sz="4" w:space="0" w:color="auto"/>
              <w:left w:val="single" w:sz="4" w:space="0" w:color="auto"/>
              <w:bottom w:val="single" w:sz="4" w:space="0" w:color="auto"/>
              <w:right w:val="single" w:sz="4" w:space="0" w:color="auto"/>
            </w:tcBorders>
            <w:hideMark/>
          </w:tcPr>
          <w:p w14:paraId="41C67B3C" w14:textId="77777777" w:rsidR="00E36E3A" w:rsidRPr="008D79D3" w:rsidRDefault="00E36E3A" w:rsidP="00F061E8">
            <w:pPr>
              <w:jc w:val="left"/>
              <w:rPr>
                <w:rFonts w:cs="Arial"/>
              </w:rPr>
            </w:pPr>
            <w:r w:rsidRPr="008D79D3">
              <w:rPr>
                <w:rFonts w:cs="Arial"/>
              </w:rPr>
              <w:t>3. izvedbeni razred</w:t>
            </w:r>
          </w:p>
        </w:tc>
      </w:tr>
      <w:tr w:rsidR="00E36E3A" w:rsidRPr="008D79D3" w14:paraId="5FBB4ADA"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24F9D1FD" w14:textId="77777777" w:rsidR="00E36E3A" w:rsidRPr="008D79D3" w:rsidRDefault="00E36E3A" w:rsidP="00F061E8">
            <w:pPr>
              <w:jc w:val="left"/>
              <w:rPr>
                <w:rFonts w:cs="Arial"/>
              </w:rPr>
            </w:pPr>
            <w:r w:rsidRPr="008D79D3">
              <w:rPr>
                <w:rFonts w:cs="Arial"/>
              </w:rPr>
              <w:t>Vrsta kontrole</w:t>
            </w:r>
          </w:p>
        </w:tc>
        <w:tc>
          <w:tcPr>
            <w:tcW w:w="2235" w:type="dxa"/>
            <w:tcBorders>
              <w:top w:val="single" w:sz="4" w:space="0" w:color="auto"/>
              <w:left w:val="single" w:sz="4" w:space="0" w:color="auto"/>
              <w:bottom w:val="single" w:sz="4" w:space="0" w:color="auto"/>
              <w:right w:val="single" w:sz="4" w:space="0" w:color="auto"/>
            </w:tcBorders>
            <w:hideMark/>
          </w:tcPr>
          <w:p w14:paraId="1EF9A344" w14:textId="77777777" w:rsidR="00E36E3A" w:rsidRPr="008D79D3" w:rsidRDefault="00E36E3A" w:rsidP="00F061E8">
            <w:pPr>
              <w:jc w:val="left"/>
              <w:rPr>
                <w:rFonts w:cs="Arial"/>
              </w:rPr>
            </w:pPr>
            <w:r w:rsidRPr="008D79D3">
              <w:rPr>
                <w:rFonts w:cs="Arial"/>
              </w:rPr>
              <w:t>Vizualna kontrola in naključne meritve</w:t>
            </w:r>
          </w:p>
        </w:tc>
        <w:tc>
          <w:tcPr>
            <w:tcW w:w="2126" w:type="dxa"/>
            <w:tcBorders>
              <w:top w:val="single" w:sz="4" w:space="0" w:color="auto"/>
              <w:left w:val="single" w:sz="4" w:space="0" w:color="auto"/>
              <w:bottom w:val="single" w:sz="4" w:space="0" w:color="auto"/>
              <w:right w:val="single" w:sz="4" w:space="0" w:color="auto"/>
            </w:tcBorders>
            <w:hideMark/>
          </w:tcPr>
          <w:p w14:paraId="69F91EB3" w14:textId="77777777" w:rsidR="00E36E3A" w:rsidRPr="008D79D3" w:rsidRDefault="00E36E3A" w:rsidP="00F061E8">
            <w:pPr>
              <w:jc w:val="left"/>
              <w:rPr>
                <w:rFonts w:cs="Arial"/>
              </w:rPr>
            </w:pPr>
            <w:r w:rsidRPr="008D79D3">
              <w:rPr>
                <w:rFonts w:cs="Arial"/>
              </w:rPr>
              <w:t>Vizualna kontrola in sistematične ter redne meritve važnejših del</w:t>
            </w:r>
          </w:p>
        </w:tc>
        <w:tc>
          <w:tcPr>
            <w:tcW w:w="2160" w:type="dxa"/>
            <w:tcBorders>
              <w:top w:val="single" w:sz="4" w:space="0" w:color="auto"/>
              <w:left w:val="single" w:sz="4" w:space="0" w:color="auto"/>
              <w:bottom w:val="single" w:sz="4" w:space="0" w:color="auto"/>
              <w:right w:val="single" w:sz="4" w:space="0" w:color="auto"/>
            </w:tcBorders>
            <w:hideMark/>
          </w:tcPr>
          <w:p w14:paraId="151B9F4F" w14:textId="77777777" w:rsidR="00E36E3A" w:rsidRPr="008D79D3" w:rsidRDefault="00E36E3A" w:rsidP="00F061E8">
            <w:pPr>
              <w:jc w:val="left"/>
              <w:rPr>
                <w:rFonts w:cs="Arial"/>
              </w:rPr>
            </w:pPr>
            <w:r w:rsidRPr="008D79D3">
              <w:rPr>
                <w:rFonts w:cs="Arial"/>
              </w:rPr>
              <w:t xml:space="preserve">Vizualna kontrola. Detajlna kontrola vseh del, ki so pomembna za nosilnost in trajnost konstrukcije </w:t>
            </w:r>
          </w:p>
        </w:tc>
      </w:tr>
      <w:tr w:rsidR="00E36E3A" w:rsidRPr="008D79D3" w14:paraId="0276F8EA"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2F336D08" w14:textId="77777777" w:rsidR="00E36E3A" w:rsidRPr="008D79D3" w:rsidRDefault="00E36E3A" w:rsidP="00F061E8">
            <w:pPr>
              <w:jc w:val="left"/>
              <w:rPr>
                <w:rFonts w:cs="Arial"/>
              </w:rPr>
            </w:pPr>
            <w:r w:rsidRPr="008D79D3">
              <w:rPr>
                <w:rFonts w:cs="Arial"/>
              </w:rPr>
              <w:t>Stranka, ki izvaja kontrolo</w:t>
            </w:r>
          </w:p>
        </w:tc>
        <w:tc>
          <w:tcPr>
            <w:tcW w:w="2235" w:type="dxa"/>
            <w:tcBorders>
              <w:top w:val="single" w:sz="4" w:space="0" w:color="auto"/>
              <w:left w:val="single" w:sz="4" w:space="0" w:color="auto"/>
              <w:bottom w:val="single" w:sz="4" w:space="0" w:color="auto"/>
              <w:right w:val="single" w:sz="4" w:space="0" w:color="auto"/>
            </w:tcBorders>
            <w:hideMark/>
          </w:tcPr>
          <w:p w14:paraId="62EA8B98" w14:textId="77777777" w:rsidR="00E36E3A" w:rsidRPr="008D79D3" w:rsidRDefault="00E36E3A" w:rsidP="00F061E8">
            <w:pPr>
              <w:jc w:val="left"/>
              <w:rPr>
                <w:rFonts w:cs="Arial"/>
              </w:rPr>
            </w:pPr>
            <w:r w:rsidRPr="008D79D3">
              <w:rPr>
                <w:rFonts w:cs="Arial"/>
              </w:rPr>
              <w:t>Samokontrola</w:t>
            </w:r>
          </w:p>
        </w:tc>
        <w:tc>
          <w:tcPr>
            <w:tcW w:w="2126" w:type="dxa"/>
            <w:tcBorders>
              <w:top w:val="single" w:sz="4" w:space="0" w:color="auto"/>
              <w:left w:val="single" w:sz="4" w:space="0" w:color="auto"/>
              <w:bottom w:val="single" w:sz="4" w:space="0" w:color="auto"/>
              <w:right w:val="single" w:sz="4" w:space="0" w:color="auto"/>
            </w:tcBorders>
            <w:hideMark/>
          </w:tcPr>
          <w:p w14:paraId="5AFA2F31" w14:textId="77777777" w:rsidR="00E36E3A" w:rsidRPr="008D79D3" w:rsidRDefault="00E36E3A" w:rsidP="00F061E8">
            <w:pPr>
              <w:jc w:val="left"/>
              <w:rPr>
                <w:rFonts w:cs="Arial"/>
              </w:rPr>
            </w:pPr>
            <w:r w:rsidRPr="008D79D3">
              <w:rPr>
                <w:rFonts w:cs="Arial"/>
              </w:rPr>
              <w:t>Samokontrola</w:t>
            </w:r>
          </w:p>
          <w:p w14:paraId="4AF156FF" w14:textId="77777777" w:rsidR="00E36E3A" w:rsidRPr="008D79D3" w:rsidRDefault="00E36E3A" w:rsidP="00F061E8">
            <w:pPr>
              <w:jc w:val="left"/>
              <w:rPr>
                <w:rFonts w:cs="Arial"/>
              </w:rPr>
            </w:pPr>
            <w:r w:rsidRPr="008D79D3">
              <w:rPr>
                <w:rFonts w:cs="Arial"/>
              </w:rPr>
              <w:t>Kontrola v skladu s postopki graditelja</w:t>
            </w:r>
          </w:p>
          <w:p w14:paraId="27A35991" w14:textId="77777777" w:rsidR="00E36E3A" w:rsidRPr="008D79D3" w:rsidRDefault="00E36E3A" w:rsidP="00F061E8">
            <w:pPr>
              <w:jc w:val="left"/>
              <w:rPr>
                <w:rFonts w:cs="Arial"/>
              </w:rPr>
            </w:pPr>
            <w:r w:rsidRPr="008D79D3">
              <w:rPr>
                <w:rFonts w:cs="Arial"/>
              </w:rPr>
              <w:t>Možne dodatne zahteve iz izvedbene specifikacije</w:t>
            </w:r>
          </w:p>
        </w:tc>
        <w:tc>
          <w:tcPr>
            <w:tcW w:w="2160" w:type="dxa"/>
            <w:tcBorders>
              <w:top w:val="single" w:sz="4" w:space="0" w:color="auto"/>
              <w:left w:val="single" w:sz="4" w:space="0" w:color="auto"/>
              <w:bottom w:val="single" w:sz="4" w:space="0" w:color="auto"/>
              <w:right w:val="single" w:sz="4" w:space="0" w:color="auto"/>
            </w:tcBorders>
            <w:hideMark/>
          </w:tcPr>
          <w:p w14:paraId="40AFDCDA" w14:textId="77777777" w:rsidR="00E36E3A" w:rsidRPr="008D79D3" w:rsidRDefault="00E36E3A" w:rsidP="00F061E8">
            <w:pPr>
              <w:jc w:val="left"/>
              <w:rPr>
                <w:rFonts w:cs="Arial"/>
              </w:rPr>
            </w:pPr>
            <w:r w:rsidRPr="008D79D3">
              <w:rPr>
                <w:rFonts w:cs="Arial"/>
              </w:rPr>
              <w:t>Samokontrola</w:t>
            </w:r>
          </w:p>
          <w:p w14:paraId="35B8747B" w14:textId="77777777" w:rsidR="00E36E3A" w:rsidRPr="008D79D3" w:rsidRDefault="00E36E3A" w:rsidP="00F061E8">
            <w:pPr>
              <w:jc w:val="left"/>
              <w:rPr>
                <w:rFonts w:cs="Arial"/>
              </w:rPr>
            </w:pPr>
            <w:r w:rsidRPr="008D79D3">
              <w:rPr>
                <w:rFonts w:cs="Arial"/>
              </w:rPr>
              <w:t>Kontrola v skladu s postopki graditelja</w:t>
            </w:r>
          </w:p>
          <w:p w14:paraId="005971FF" w14:textId="77777777" w:rsidR="00E36E3A" w:rsidRPr="008D79D3" w:rsidRDefault="00E36E3A" w:rsidP="00F061E8">
            <w:pPr>
              <w:jc w:val="left"/>
              <w:rPr>
                <w:rFonts w:cs="Arial"/>
              </w:rPr>
            </w:pPr>
            <w:r w:rsidRPr="008D79D3">
              <w:rPr>
                <w:rFonts w:cs="Arial"/>
              </w:rPr>
              <w:t>Dodatne zahteve iz izvedbene specifikacije za gradnjo objekta</w:t>
            </w:r>
          </w:p>
        </w:tc>
      </w:tr>
      <w:tr w:rsidR="00E36E3A" w:rsidRPr="008D79D3" w14:paraId="176D4A62"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2937E21B" w14:textId="77777777" w:rsidR="00E36E3A" w:rsidRPr="008D79D3" w:rsidRDefault="00E36E3A" w:rsidP="00F061E8">
            <w:pPr>
              <w:jc w:val="left"/>
              <w:rPr>
                <w:rFonts w:cs="Arial"/>
              </w:rPr>
            </w:pPr>
            <w:r w:rsidRPr="008D79D3">
              <w:rPr>
                <w:rFonts w:cs="Arial"/>
              </w:rPr>
              <w:t>Obseg</w:t>
            </w:r>
          </w:p>
        </w:tc>
        <w:tc>
          <w:tcPr>
            <w:tcW w:w="2235" w:type="dxa"/>
            <w:tcBorders>
              <w:top w:val="single" w:sz="4" w:space="0" w:color="auto"/>
              <w:left w:val="single" w:sz="4" w:space="0" w:color="auto"/>
              <w:bottom w:val="single" w:sz="4" w:space="0" w:color="auto"/>
              <w:right w:val="single" w:sz="4" w:space="0" w:color="auto"/>
            </w:tcBorders>
            <w:hideMark/>
          </w:tcPr>
          <w:p w14:paraId="5FE9F764" w14:textId="77777777" w:rsidR="00E36E3A" w:rsidRPr="008D79D3" w:rsidRDefault="00E36E3A" w:rsidP="00F061E8">
            <w:pPr>
              <w:jc w:val="left"/>
              <w:rPr>
                <w:rFonts w:cs="Arial"/>
              </w:rPr>
            </w:pPr>
            <w:r w:rsidRPr="008D79D3">
              <w:rPr>
                <w:rFonts w:cs="Arial"/>
              </w:rPr>
              <w:t>Vsa dela</w:t>
            </w:r>
          </w:p>
        </w:tc>
        <w:tc>
          <w:tcPr>
            <w:tcW w:w="2126" w:type="dxa"/>
            <w:tcBorders>
              <w:top w:val="single" w:sz="4" w:space="0" w:color="auto"/>
              <w:left w:val="single" w:sz="4" w:space="0" w:color="auto"/>
              <w:bottom w:val="single" w:sz="4" w:space="0" w:color="auto"/>
              <w:right w:val="single" w:sz="4" w:space="0" w:color="auto"/>
            </w:tcBorders>
            <w:hideMark/>
          </w:tcPr>
          <w:p w14:paraId="2DC4B03A" w14:textId="77777777" w:rsidR="00E36E3A" w:rsidRPr="008D79D3" w:rsidRDefault="00E36E3A" w:rsidP="00F061E8">
            <w:pPr>
              <w:jc w:val="left"/>
              <w:rPr>
                <w:rFonts w:cs="Arial"/>
              </w:rPr>
            </w:pPr>
            <w:r w:rsidRPr="008D79D3">
              <w:rPr>
                <w:rFonts w:cs="Arial"/>
              </w:rPr>
              <w:t>Poleg samokontrole se mora izvajati sistematična in redna kontrola del</w:t>
            </w:r>
          </w:p>
        </w:tc>
        <w:tc>
          <w:tcPr>
            <w:tcW w:w="2160" w:type="dxa"/>
            <w:tcBorders>
              <w:top w:val="single" w:sz="4" w:space="0" w:color="auto"/>
              <w:left w:val="single" w:sz="4" w:space="0" w:color="auto"/>
              <w:bottom w:val="single" w:sz="4" w:space="0" w:color="auto"/>
              <w:right w:val="single" w:sz="4" w:space="0" w:color="auto"/>
            </w:tcBorders>
            <w:hideMark/>
          </w:tcPr>
          <w:p w14:paraId="6DA96AA6" w14:textId="77777777" w:rsidR="00E36E3A" w:rsidRPr="008D79D3" w:rsidRDefault="00E36E3A" w:rsidP="00F061E8">
            <w:pPr>
              <w:jc w:val="left"/>
              <w:rPr>
                <w:rFonts w:cs="Arial"/>
              </w:rPr>
            </w:pPr>
            <w:r w:rsidRPr="008D79D3">
              <w:rPr>
                <w:rFonts w:cs="Arial"/>
              </w:rPr>
              <w:t>Poleg samokontrole se mora izvajati sistematična in redna kontrola del</w:t>
            </w:r>
          </w:p>
        </w:tc>
      </w:tr>
      <w:tr w:rsidR="00E36E3A" w:rsidRPr="008D79D3" w14:paraId="31817438"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56CB509D" w14:textId="77777777" w:rsidR="00E36E3A" w:rsidRPr="008D79D3" w:rsidRDefault="00E36E3A" w:rsidP="00F061E8">
            <w:pPr>
              <w:jc w:val="left"/>
              <w:rPr>
                <w:rFonts w:cs="Arial"/>
              </w:rPr>
            </w:pPr>
            <w:r w:rsidRPr="008D79D3">
              <w:rPr>
                <w:rFonts w:cs="Arial"/>
              </w:rPr>
              <w:t>Poročilo o kontroli</w:t>
            </w:r>
          </w:p>
        </w:tc>
        <w:tc>
          <w:tcPr>
            <w:tcW w:w="2235" w:type="dxa"/>
            <w:tcBorders>
              <w:top w:val="single" w:sz="4" w:space="0" w:color="auto"/>
              <w:left w:val="single" w:sz="4" w:space="0" w:color="auto"/>
              <w:bottom w:val="single" w:sz="4" w:space="0" w:color="auto"/>
              <w:right w:val="single" w:sz="4" w:space="0" w:color="auto"/>
            </w:tcBorders>
            <w:hideMark/>
          </w:tcPr>
          <w:p w14:paraId="50E08E05" w14:textId="77777777"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14:paraId="51B540BD" w14:textId="77777777" w:rsidR="00E36E3A" w:rsidRPr="008D79D3" w:rsidRDefault="00E36E3A" w:rsidP="00F061E8">
            <w:pPr>
              <w:jc w:val="left"/>
              <w:rPr>
                <w:rFonts w:cs="Arial"/>
              </w:rPr>
            </w:pPr>
            <w:r w:rsidRPr="008D79D3">
              <w:rPr>
                <w:rFonts w:cs="Arial"/>
              </w:rPr>
              <w:t>Zahtevano</w:t>
            </w:r>
          </w:p>
        </w:tc>
      </w:tr>
      <w:tr w:rsidR="00E36E3A" w:rsidRPr="008D79D3" w14:paraId="185C0A35" w14:textId="77777777" w:rsidTr="00E36E3A">
        <w:trPr>
          <w:trHeight w:val="227"/>
        </w:trPr>
        <w:tc>
          <w:tcPr>
            <w:tcW w:w="2268" w:type="dxa"/>
            <w:tcBorders>
              <w:top w:val="single" w:sz="4" w:space="0" w:color="auto"/>
              <w:left w:val="single" w:sz="4" w:space="0" w:color="auto"/>
              <w:bottom w:val="single" w:sz="4" w:space="0" w:color="auto"/>
              <w:right w:val="single" w:sz="4" w:space="0" w:color="auto"/>
            </w:tcBorders>
            <w:hideMark/>
          </w:tcPr>
          <w:p w14:paraId="4E544EDA" w14:textId="77777777" w:rsidR="00E36E3A" w:rsidRPr="008D79D3" w:rsidRDefault="00E36E3A" w:rsidP="00F061E8">
            <w:pPr>
              <w:jc w:val="left"/>
              <w:rPr>
                <w:rFonts w:cs="Arial"/>
              </w:rPr>
            </w:pPr>
            <w:r w:rsidRPr="008D79D3">
              <w:rPr>
                <w:rFonts w:cs="Arial"/>
              </w:rPr>
              <w:t>Geometrija zgrajenega stanja</w:t>
            </w:r>
          </w:p>
        </w:tc>
        <w:tc>
          <w:tcPr>
            <w:tcW w:w="2235" w:type="dxa"/>
            <w:tcBorders>
              <w:top w:val="single" w:sz="4" w:space="0" w:color="auto"/>
              <w:left w:val="single" w:sz="4" w:space="0" w:color="auto"/>
              <w:bottom w:val="single" w:sz="4" w:space="0" w:color="auto"/>
              <w:right w:val="single" w:sz="4" w:space="0" w:color="auto"/>
            </w:tcBorders>
            <w:hideMark/>
          </w:tcPr>
          <w:p w14:paraId="1361D81D" w14:textId="77777777" w:rsidR="00E36E3A" w:rsidRPr="008D79D3" w:rsidRDefault="00E36E3A" w:rsidP="00F061E8">
            <w:pPr>
              <w:jc w:val="left"/>
              <w:rPr>
                <w:rFonts w:cs="Arial"/>
              </w:rPr>
            </w:pPr>
            <w:r w:rsidRPr="008D79D3">
              <w:rPr>
                <w:rFonts w:cs="Arial"/>
              </w:rPr>
              <w:t>Ni zahtevano</w:t>
            </w:r>
          </w:p>
        </w:tc>
        <w:tc>
          <w:tcPr>
            <w:tcW w:w="4286" w:type="dxa"/>
            <w:gridSpan w:val="2"/>
            <w:tcBorders>
              <w:top w:val="single" w:sz="4" w:space="0" w:color="auto"/>
              <w:left w:val="single" w:sz="4" w:space="0" w:color="auto"/>
              <w:bottom w:val="single" w:sz="4" w:space="0" w:color="auto"/>
              <w:right w:val="single" w:sz="4" w:space="0" w:color="auto"/>
            </w:tcBorders>
            <w:hideMark/>
          </w:tcPr>
          <w:p w14:paraId="2BAC9EFD" w14:textId="77777777" w:rsidR="00E36E3A" w:rsidRPr="008D79D3" w:rsidRDefault="00E36E3A" w:rsidP="00F061E8">
            <w:pPr>
              <w:jc w:val="left"/>
              <w:rPr>
                <w:rFonts w:cs="Arial"/>
              </w:rPr>
            </w:pPr>
            <w:r w:rsidRPr="008D79D3">
              <w:rPr>
                <w:rFonts w:cs="Arial"/>
              </w:rPr>
              <w:t>V skladu z izvedbeno specifikacijo</w:t>
            </w:r>
          </w:p>
        </w:tc>
      </w:tr>
    </w:tbl>
    <w:p w14:paraId="1E0052DF" w14:textId="77777777" w:rsidR="00E36E3A" w:rsidRPr="00FF0286" w:rsidRDefault="00E36E3A" w:rsidP="00F061E8">
      <w:pPr>
        <w:rPr>
          <w:rFonts w:cs="Arial"/>
        </w:rPr>
      </w:pPr>
    </w:p>
    <w:p w14:paraId="0D77F0A8" w14:textId="77777777" w:rsidR="00E36E3A" w:rsidRPr="00E33E51" w:rsidRDefault="00E36E3A" w:rsidP="00133A8E">
      <w:pPr>
        <w:pStyle w:val="Naslov5"/>
      </w:pPr>
      <w:bookmarkStart w:id="1266" w:name="_Toc416874435"/>
      <w:bookmarkStart w:id="1267" w:name="_Toc25424267"/>
      <w:r w:rsidRPr="00E33E51">
        <w:t>Zunanja kontrola kakovosti</w:t>
      </w:r>
      <w:bookmarkEnd w:id="1266"/>
      <w:bookmarkEnd w:id="1267"/>
    </w:p>
    <w:p w14:paraId="4D5826FC" w14:textId="77777777" w:rsidR="00E36E3A" w:rsidRPr="00FF0286" w:rsidRDefault="00E36E3A" w:rsidP="00F061E8">
      <w:pPr>
        <w:pStyle w:val="Odstavekseznama"/>
        <w:numPr>
          <w:ilvl w:val="0"/>
          <w:numId w:val="296"/>
        </w:numPr>
        <w:rPr>
          <w:rFonts w:cs="Arial"/>
        </w:rPr>
      </w:pPr>
      <w:r w:rsidRPr="00FF0286">
        <w:rPr>
          <w:rFonts w:cs="Arial"/>
        </w:rPr>
        <w:t>Obseg preskusov v sklopu v sklopu zunanje kontrole kakovosti, ki jih za naročnika izvaja pooblaščena inštitucija, je praviloma v razmerju 1:4 s preskusi notranje kontrole kakovosti. Mesta za odvzem vzorcev mešanic betona ter merilna mesta za preskuse notranje in zunanje kontrole kakovosti morajo biti določena po naključnem izboru. Zunanja kontrola je obvezna za 2. in 3. izvedbeni razred.</w:t>
      </w:r>
    </w:p>
    <w:p w14:paraId="49DC761A" w14:textId="77777777" w:rsidR="00E36E3A" w:rsidRPr="00E33E51" w:rsidRDefault="00E36E3A" w:rsidP="00133A8E">
      <w:pPr>
        <w:pStyle w:val="Naslov5"/>
      </w:pPr>
      <w:bookmarkStart w:id="1268" w:name="_Toc416874436"/>
      <w:bookmarkStart w:id="1269" w:name="_Toc25424268"/>
      <w:r w:rsidRPr="00E33E51">
        <w:t>Naknadno dokazovanje tlačne trdnosti betona</w:t>
      </w:r>
      <w:bookmarkEnd w:id="1268"/>
      <w:bookmarkEnd w:id="1269"/>
      <w:r w:rsidRPr="00E33E51">
        <w:t xml:space="preserve"> </w:t>
      </w:r>
    </w:p>
    <w:p w14:paraId="29AB9425" w14:textId="77777777" w:rsidR="00E36E3A" w:rsidRPr="00FF0286" w:rsidRDefault="00E36E3A" w:rsidP="00F061E8">
      <w:pPr>
        <w:pStyle w:val="Odstavekseznama"/>
        <w:numPr>
          <w:ilvl w:val="0"/>
          <w:numId w:val="297"/>
        </w:numPr>
        <w:rPr>
          <w:rFonts w:cs="Arial"/>
        </w:rPr>
      </w:pPr>
      <w:r w:rsidRPr="00FF0286">
        <w:rPr>
          <w:rFonts w:cs="Arial"/>
        </w:rPr>
        <w:t>Postopek je namenjen dokazovanju tlačne trdnosti betona, ko zaradi kateregakoli vzroka vzorci za določanje trdnosti niso bili odvzeti, ali so rezultati preskusov na odvzetih kalupnih vzorcih negativni.</w:t>
      </w:r>
    </w:p>
    <w:p w14:paraId="365F1AF8" w14:textId="77777777" w:rsidR="00E36E3A" w:rsidRPr="00FF0286" w:rsidRDefault="00E36E3A" w:rsidP="00F061E8">
      <w:pPr>
        <w:pStyle w:val="Odstavekseznama"/>
        <w:numPr>
          <w:ilvl w:val="0"/>
          <w:numId w:val="297"/>
        </w:numPr>
        <w:rPr>
          <w:rFonts w:cs="Arial"/>
        </w:rPr>
      </w:pPr>
      <w:r w:rsidRPr="00FF0286">
        <w:rPr>
          <w:rFonts w:cs="Arial"/>
        </w:rPr>
        <w:t xml:space="preserve">Naknadno dokazovanje na vzorcih, odvzetih iz konstrukcije, se izvaja skladno z določili standarda SIST EN 13791. </w:t>
      </w:r>
    </w:p>
    <w:p w14:paraId="799A7987" w14:textId="77777777" w:rsidR="00E36E3A" w:rsidRPr="00E33E51" w:rsidRDefault="00E36E3A" w:rsidP="00133A8E">
      <w:pPr>
        <w:pStyle w:val="Naslov5"/>
      </w:pPr>
      <w:bookmarkStart w:id="1270" w:name="_Toc416874437"/>
      <w:bookmarkStart w:id="1271" w:name="_Toc25424269"/>
      <w:r w:rsidRPr="00E33E51">
        <w:t>Naknadno dokazovanje prodora vode pod pritiskom v beton</w:t>
      </w:r>
      <w:bookmarkEnd w:id="1270"/>
      <w:bookmarkEnd w:id="1271"/>
    </w:p>
    <w:p w14:paraId="36351D4A" w14:textId="77777777" w:rsidR="00E36E3A" w:rsidRPr="00FF0286" w:rsidRDefault="00E36E3A" w:rsidP="00F061E8">
      <w:pPr>
        <w:pStyle w:val="Odstavekseznama"/>
        <w:numPr>
          <w:ilvl w:val="0"/>
          <w:numId w:val="298"/>
        </w:numPr>
        <w:rPr>
          <w:rFonts w:cs="Arial"/>
        </w:rPr>
      </w:pPr>
      <w:r w:rsidRPr="00FF0286">
        <w:rPr>
          <w:rFonts w:cs="Arial"/>
        </w:rPr>
        <w:t>Postopek je namenjen dokazovanju odpornosti betona proti prodoru vode pod pritiskom, ko zaradi kateregakoli vzroka vzorci za določanje odpornosti niso bili odvzeti, ali so rezultati preskusov na odvzetih vzorcih negativni.</w:t>
      </w:r>
    </w:p>
    <w:p w14:paraId="2EB1736E" w14:textId="77777777" w:rsidR="00E36E3A" w:rsidRPr="00FF0286" w:rsidRDefault="00E36E3A" w:rsidP="00F061E8">
      <w:pPr>
        <w:pStyle w:val="Odstavekseznama"/>
        <w:numPr>
          <w:ilvl w:val="0"/>
          <w:numId w:val="298"/>
        </w:numPr>
        <w:rPr>
          <w:rFonts w:cs="Arial"/>
        </w:rPr>
      </w:pPr>
      <w:r w:rsidRPr="00FF0286">
        <w:rPr>
          <w:rFonts w:cs="Arial"/>
        </w:rPr>
        <w:t>Naknadno dokazovanje odpornosti betona proti prodoru vode na vzorcih, odvzetih iz konstrukcije, se izvaja skladno z določili standarda SISTEN 12390-8, in SIST 1026. Testni vzorec sestavljajo 3 valji premera 150 mm in dolžine 150 mm.</w:t>
      </w:r>
    </w:p>
    <w:p w14:paraId="68A60ABD" w14:textId="77777777" w:rsidR="00E36E3A" w:rsidRPr="00FF0286" w:rsidRDefault="00E36E3A" w:rsidP="00F061E8">
      <w:pPr>
        <w:pStyle w:val="Odstavekseznama"/>
        <w:numPr>
          <w:ilvl w:val="0"/>
          <w:numId w:val="298"/>
        </w:numPr>
        <w:rPr>
          <w:rFonts w:cs="Arial"/>
        </w:rPr>
      </w:pPr>
      <w:r w:rsidRPr="00FF0286">
        <w:rPr>
          <w:rFonts w:cs="Arial"/>
        </w:rPr>
        <w:t>Dovoljen prodor vode pod pritiskom je po Tabeli 3.6.19 ter</w:t>
      </w:r>
      <w:r w:rsidR="00F061E8">
        <w:rPr>
          <w:rFonts w:cs="Arial"/>
        </w:rPr>
        <w:t xml:space="preserve"> </w:t>
      </w:r>
      <w:r w:rsidRPr="00FF0286">
        <w:rPr>
          <w:rFonts w:cs="Arial"/>
        </w:rPr>
        <w:t>SIST 1026.</w:t>
      </w:r>
    </w:p>
    <w:p w14:paraId="44F6F550" w14:textId="77777777" w:rsidR="00E36E3A" w:rsidRPr="00FF0286" w:rsidRDefault="00E36E3A" w:rsidP="00F061E8">
      <w:pPr>
        <w:rPr>
          <w:rFonts w:cs="Arial"/>
        </w:rPr>
      </w:pPr>
    </w:p>
    <w:p w14:paraId="512DD32E" w14:textId="77777777" w:rsidR="00E36E3A" w:rsidRPr="00FF0286" w:rsidRDefault="00E36E3A" w:rsidP="00F061E8">
      <w:pPr>
        <w:rPr>
          <w:rFonts w:cs="Arial"/>
        </w:rPr>
      </w:pPr>
      <w:r w:rsidRPr="00FF0286">
        <w:rPr>
          <w:rFonts w:cs="Arial"/>
        </w:rPr>
        <w:t>Tabela 3.6.19:</w:t>
      </w:r>
      <w:r w:rsidRPr="00FF0286">
        <w:rPr>
          <w:rFonts w:cs="Arial"/>
        </w:rPr>
        <w:tab/>
        <w:t>Dovoljene vrednosti prodora vode s preskusom po SIST EN 12390-8.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013"/>
        <w:gridCol w:w="2270"/>
      </w:tblGrid>
      <w:tr w:rsidR="00E36E3A" w:rsidRPr="008D79D3" w14:paraId="4DA08413" w14:textId="77777777" w:rsidTr="00E36E3A">
        <w:trPr>
          <w:cantSplit/>
          <w:trHeight w:val="227"/>
          <w:tblHeade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0B72BC" w14:textId="77777777" w:rsidR="00E36E3A" w:rsidRPr="008D79D3" w:rsidRDefault="00E36E3A" w:rsidP="00F061E8">
            <w:pPr>
              <w:rPr>
                <w:rFonts w:cs="Arial"/>
              </w:rPr>
            </w:pPr>
            <w:r w:rsidRPr="008D79D3">
              <w:rPr>
                <w:rFonts w:cs="Arial"/>
              </w:rPr>
              <w:t>Stopnja odpornosti proti prodoru vode</w:t>
            </w:r>
          </w:p>
        </w:tc>
        <w:tc>
          <w:tcPr>
            <w:tcW w:w="2013" w:type="dxa"/>
            <w:tcBorders>
              <w:top w:val="single" w:sz="4" w:space="0" w:color="auto"/>
              <w:left w:val="single" w:sz="4" w:space="0" w:color="auto"/>
              <w:bottom w:val="single" w:sz="4" w:space="0" w:color="auto"/>
              <w:right w:val="single" w:sz="4" w:space="0" w:color="auto"/>
            </w:tcBorders>
            <w:hideMark/>
          </w:tcPr>
          <w:p w14:paraId="603D8D22" w14:textId="77777777" w:rsidR="00E36E3A" w:rsidRPr="008D79D3" w:rsidRDefault="00E36E3A" w:rsidP="00F061E8">
            <w:pPr>
              <w:rPr>
                <w:rFonts w:cs="Arial"/>
              </w:rPr>
            </w:pPr>
            <w:r w:rsidRPr="008D79D3">
              <w:rPr>
                <w:rFonts w:cs="Arial"/>
              </w:rPr>
              <w:t>Povprečna vrednost</w:t>
            </w:r>
          </w:p>
          <w:p w14:paraId="345C2E57" w14:textId="77777777" w:rsidR="00E36E3A" w:rsidRPr="008D79D3" w:rsidRDefault="00E36E3A" w:rsidP="00F061E8">
            <w:pPr>
              <w:rPr>
                <w:rFonts w:cs="Arial"/>
              </w:rPr>
            </w:pPr>
            <w:r w:rsidRPr="008D79D3">
              <w:rPr>
                <w:rFonts w:cs="Arial"/>
              </w:rPr>
              <w:t>(mm)</w:t>
            </w:r>
          </w:p>
        </w:tc>
        <w:tc>
          <w:tcPr>
            <w:tcW w:w="2270" w:type="dxa"/>
            <w:tcBorders>
              <w:top w:val="single" w:sz="4" w:space="0" w:color="auto"/>
              <w:left w:val="single" w:sz="4" w:space="0" w:color="auto"/>
              <w:bottom w:val="single" w:sz="4" w:space="0" w:color="auto"/>
              <w:right w:val="single" w:sz="4" w:space="0" w:color="auto"/>
            </w:tcBorders>
            <w:hideMark/>
          </w:tcPr>
          <w:p w14:paraId="4F6A830A" w14:textId="77777777" w:rsidR="00E36E3A" w:rsidRPr="008D79D3" w:rsidRDefault="00E36E3A" w:rsidP="00F061E8">
            <w:pPr>
              <w:rPr>
                <w:rFonts w:cs="Arial"/>
              </w:rPr>
            </w:pPr>
            <w:r w:rsidRPr="008D79D3">
              <w:rPr>
                <w:rFonts w:cs="Arial"/>
              </w:rPr>
              <w:t>Največja dovoljena vrednost</w:t>
            </w:r>
          </w:p>
          <w:p w14:paraId="443202C1" w14:textId="77777777" w:rsidR="00E36E3A" w:rsidRPr="008D79D3" w:rsidRDefault="00E36E3A" w:rsidP="00F061E8">
            <w:pPr>
              <w:rPr>
                <w:rFonts w:cs="Arial"/>
              </w:rPr>
            </w:pPr>
            <w:r w:rsidRPr="008D79D3">
              <w:rPr>
                <w:rFonts w:cs="Arial"/>
              </w:rPr>
              <w:t>(mm)</w:t>
            </w:r>
          </w:p>
        </w:tc>
      </w:tr>
      <w:tr w:rsidR="00E36E3A" w:rsidRPr="008D79D3" w14:paraId="58E63632"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21F79E34" w14:textId="77777777" w:rsidR="00E36E3A" w:rsidRPr="008D79D3" w:rsidRDefault="00E36E3A" w:rsidP="00F061E8">
            <w:pPr>
              <w:rPr>
                <w:rFonts w:cs="Arial"/>
              </w:rPr>
            </w:pPr>
            <w:r w:rsidRPr="008D79D3">
              <w:rPr>
                <w:rFonts w:cs="Arial"/>
              </w:rPr>
              <w:t>PV-I</w:t>
            </w:r>
          </w:p>
        </w:tc>
        <w:tc>
          <w:tcPr>
            <w:tcW w:w="2013" w:type="dxa"/>
            <w:tcBorders>
              <w:top w:val="single" w:sz="4" w:space="0" w:color="auto"/>
              <w:left w:val="single" w:sz="4" w:space="0" w:color="auto"/>
              <w:bottom w:val="single" w:sz="4" w:space="0" w:color="auto"/>
              <w:right w:val="single" w:sz="4" w:space="0" w:color="auto"/>
            </w:tcBorders>
            <w:hideMark/>
          </w:tcPr>
          <w:p w14:paraId="337CE771" w14:textId="77777777" w:rsidR="00E36E3A" w:rsidRPr="008D79D3" w:rsidRDefault="00E36E3A" w:rsidP="00F061E8">
            <w:pPr>
              <w:rPr>
                <w:rFonts w:cs="Arial"/>
              </w:rPr>
            </w:pPr>
            <w:r w:rsidRPr="008D79D3">
              <w:rPr>
                <w:rFonts w:cs="Arial"/>
              </w:rPr>
              <w:t>50</w:t>
            </w:r>
          </w:p>
        </w:tc>
        <w:tc>
          <w:tcPr>
            <w:tcW w:w="2270" w:type="dxa"/>
            <w:tcBorders>
              <w:top w:val="single" w:sz="4" w:space="0" w:color="auto"/>
              <w:left w:val="single" w:sz="4" w:space="0" w:color="auto"/>
              <w:bottom w:val="single" w:sz="4" w:space="0" w:color="auto"/>
              <w:right w:val="single" w:sz="4" w:space="0" w:color="auto"/>
            </w:tcBorders>
            <w:hideMark/>
          </w:tcPr>
          <w:p w14:paraId="59C79684" w14:textId="77777777" w:rsidR="00E36E3A" w:rsidRPr="008D79D3" w:rsidRDefault="00E36E3A" w:rsidP="00F061E8">
            <w:pPr>
              <w:rPr>
                <w:rFonts w:cs="Arial"/>
              </w:rPr>
            </w:pPr>
            <w:r w:rsidRPr="008D79D3">
              <w:rPr>
                <w:rFonts w:cs="Arial"/>
              </w:rPr>
              <w:t>65</w:t>
            </w:r>
          </w:p>
        </w:tc>
      </w:tr>
      <w:tr w:rsidR="00E36E3A" w:rsidRPr="008D79D3" w14:paraId="6FBA7BC1"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12B9F9C1" w14:textId="77777777" w:rsidR="00E36E3A" w:rsidRPr="008D79D3" w:rsidRDefault="00E36E3A" w:rsidP="00F061E8">
            <w:pPr>
              <w:rPr>
                <w:rFonts w:cs="Arial"/>
              </w:rPr>
            </w:pPr>
            <w:r w:rsidRPr="008D79D3">
              <w:rPr>
                <w:rFonts w:cs="Arial"/>
              </w:rPr>
              <w:t>PV-II</w:t>
            </w:r>
          </w:p>
        </w:tc>
        <w:tc>
          <w:tcPr>
            <w:tcW w:w="2013" w:type="dxa"/>
            <w:tcBorders>
              <w:top w:val="single" w:sz="4" w:space="0" w:color="auto"/>
              <w:left w:val="single" w:sz="4" w:space="0" w:color="auto"/>
              <w:bottom w:val="single" w:sz="4" w:space="0" w:color="auto"/>
              <w:right w:val="single" w:sz="4" w:space="0" w:color="auto"/>
            </w:tcBorders>
            <w:hideMark/>
          </w:tcPr>
          <w:p w14:paraId="03AF0F93" w14:textId="77777777" w:rsidR="00E36E3A" w:rsidRPr="008D79D3" w:rsidRDefault="00E36E3A" w:rsidP="00F061E8">
            <w:pPr>
              <w:rPr>
                <w:rFonts w:cs="Arial"/>
              </w:rPr>
            </w:pPr>
            <w:r w:rsidRPr="008D79D3">
              <w:rPr>
                <w:rFonts w:cs="Arial"/>
              </w:rPr>
              <w:t>30</w:t>
            </w:r>
          </w:p>
        </w:tc>
        <w:tc>
          <w:tcPr>
            <w:tcW w:w="2270" w:type="dxa"/>
            <w:tcBorders>
              <w:top w:val="single" w:sz="4" w:space="0" w:color="auto"/>
              <w:left w:val="single" w:sz="4" w:space="0" w:color="auto"/>
              <w:bottom w:val="single" w:sz="4" w:space="0" w:color="auto"/>
              <w:right w:val="single" w:sz="4" w:space="0" w:color="auto"/>
            </w:tcBorders>
            <w:hideMark/>
          </w:tcPr>
          <w:p w14:paraId="6DF51F31" w14:textId="77777777" w:rsidR="00E36E3A" w:rsidRPr="008D79D3" w:rsidRDefault="00E36E3A" w:rsidP="00F061E8">
            <w:pPr>
              <w:rPr>
                <w:rFonts w:cs="Arial"/>
              </w:rPr>
            </w:pPr>
            <w:r w:rsidRPr="008D79D3">
              <w:rPr>
                <w:rFonts w:cs="Arial"/>
              </w:rPr>
              <w:t>40</w:t>
            </w:r>
          </w:p>
        </w:tc>
      </w:tr>
      <w:tr w:rsidR="00E36E3A" w:rsidRPr="008D79D3" w14:paraId="0D8A7AF1" w14:textId="77777777" w:rsidTr="00E36E3A">
        <w:trPr>
          <w:cantSplit/>
          <w:trHeight w:val="227"/>
          <w:jc w:val="center"/>
        </w:trPr>
        <w:tc>
          <w:tcPr>
            <w:tcW w:w="1984" w:type="dxa"/>
            <w:tcBorders>
              <w:top w:val="single" w:sz="4" w:space="0" w:color="auto"/>
              <w:left w:val="single" w:sz="4" w:space="0" w:color="auto"/>
              <w:bottom w:val="single" w:sz="4" w:space="0" w:color="auto"/>
              <w:right w:val="single" w:sz="4" w:space="0" w:color="auto"/>
            </w:tcBorders>
            <w:hideMark/>
          </w:tcPr>
          <w:p w14:paraId="602A9D1D" w14:textId="77777777" w:rsidR="00E36E3A" w:rsidRPr="008D79D3" w:rsidRDefault="00E36E3A" w:rsidP="00F061E8">
            <w:pPr>
              <w:rPr>
                <w:rFonts w:cs="Arial"/>
              </w:rPr>
            </w:pPr>
            <w:r w:rsidRPr="008D79D3">
              <w:rPr>
                <w:rFonts w:cs="Arial"/>
              </w:rPr>
              <w:t>PV-III</w:t>
            </w:r>
          </w:p>
        </w:tc>
        <w:tc>
          <w:tcPr>
            <w:tcW w:w="2013" w:type="dxa"/>
            <w:tcBorders>
              <w:top w:val="single" w:sz="4" w:space="0" w:color="auto"/>
              <w:left w:val="single" w:sz="4" w:space="0" w:color="auto"/>
              <w:bottom w:val="single" w:sz="4" w:space="0" w:color="auto"/>
              <w:right w:val="single" w:sz="4" w:space="0" w:color="auto"/>
            </w:tcBorders>
            <w:hideMark/>
          </w:tcPr>
          <w:p w14:paraId="5DDA4111" w14:textId="77777777" w:rsidR="00E36E3A" w:rsidRPr="008D79D3" w:rsidRDefault="00E36E3A" w:rsidP="00F061E8">
            <w:pPr>
              <w:rPr>
                <w:rFonts w:cs="Arial"/>
              </w:rPr>
            </w:pPr>
            <w:r w:rsidRPr="008D79D3">
              <w:rPr>
                <w:rFonts w:cs="Arial"/>
              </w:rPr>
              <w:t>20</w:t>
            </w:r>
          </w:p>
        </w:tc>
        <w:tc>
          <w:tcPr>
            <w:tcW w:w="2270" w:type="dxa"/>
            <w:tcBorders>
              <w:top w:val="single" w:sz="4" w:space="0" w:color="auto"/>
              <w:left w:val="single" w:sz="4" w:space="0" w:color="auto"/>
              <w:bottom w:val="single" w:sz="4" w:space="0" w:color="auto"/>
              <w:right w:val="single" w:sz="4" w:space="0" w:color="auto"/>
            </w:tcBorders>
            <w:hideMark/>
          </w:tcPr>
          <w:p w14:paraId="18FF19B9" w14:textId="77777777" w:rsidR="00E36E3A" w:rsidRPr="008D79D3" w:rsidRDefault="00E36E3A" w:rsidP="00F061E8">
            <w:pPr>
              <w:rPr>
                <w:rFonts w:cs="Arial"/>
              </w:rPr>
            </w:pPr>
            <w:r w:rsidRPr="008D79D3">
              <w:rPr>
                <w:rFonts w:cs="Arial"/>
              </w:rPr>
              <w:t>25</w:t>
            </w:r>
          </w:p>
        </w:tc>
      </w:tr>
    </w:tbl>
    <w:p w14:paraId="149B33E3" w14:textId="77777777" w:rsidR="00E36E3A" w:rsidRPr="00FF0286" w:rsidRDefault="00E36E3A" w:rsidP="00F061E8">
      <w:pPr>
        <w:rPr>
          <w:rFonts w:cs="Arial"/>
        </w:rPr>
      </w:pPr>
    </w:p>
    <w:p w14:paraId="2122581E" w14:textId="77777777" w:rsidR="00E36E3A" w:rsidRPr="00E33E51" w:rsidRDefault="00E36E3A" w:rsidP="00133A8E">
      <w:pPr>
        <w:pStyle w:val="Naslov5"/>
      </w:pPr>
      <w:bookmarkStart w:id="1272" w:name="_Toc416874438"/>
      <w:bookmarkStart w:id="1273" w:name="_Toc25424270"/>
      <w:r w:rsidRPr="00E33E51">
        <w:t>Naknadno dokazovanje odpornosti površine betona proti zmrzovanju in tajanju</w:t>
      </w:r>
      <w:bookmarkEnd w:id="1272"/>
      <w:bookmarkEnd w:id="1273"/>
    </w:p>
    <w:p w14:paraId="3D9B49C5" w14:textId="77777777" w:rsidR="00E36E3A" w:rsidRPr="00FF0286" w:rsidRDefault="00E36E3A" w:rsidP="00F061E8">
      <w:pPr>
        <w:pStyle w:val="Odstavekseznama"/>
        <w:numPr>
          <w:ilvl w:val="0"/>
          <w:numId w:val="299"/>
        </w:numPr>
        <w:rPr>
          <w:rFonts w:cs="Arial"/>
        </w:rPr>
      </w:pPr>
      <w:r w:rsidRPr="00FF0286">
        <w:rPr>
          <w:rFonts w:cs="Arial"/>
        </w:rPr>
        <w:t>Postopek je namenjen dokazovanju odpornosti površine betona proti zmrzovanju in tajanju, ko zaradi kateregakoli vzroka vzorci za določanje odpornosti niso bili odvzeti, ali so rezultati preskusov na odvzetih vzorcih negativni.</w:t>
      </w:r>
    </w:p>
    <w:p w14:paraId="0969E05D" w14:textId="77777777" w:rsidR="00E36E3A" w:rsidRPr="00FF0286" w:rsidRDefault="00E36E3A" w:rsidP="00F061E8">
      <w:pPr>
        <w:pStyle w:val="Odstavekseznama"/>
        <w:numPr>
          <w:ilvl w:val="0"/>
          <w:numId w:val="299"/>
        </w:numPr>
        <w:rPr>
          <w:rFonts w:cs="Arial"/>
        </w:rPr>
      </w:pPr>
      <w:r w:rsidRPr="00FF0286">
        <w:rPr>
          <w:rFonts w:cs="Arial"/>
        </w:rPr>
        <w:t>Naknadno dokazovanje odpornosti površine betona proti zmrzovanju in tajanju na vzorcih, odvzetih iz konstrukcije, se izvaja skladno z določili standarda SIST 1026, Dodatek NE, za preskus s soljo. Testni vzorec sestavljajo 3 valji premera 150 mm in dolžine 100 mm.</w:t>
      </w:r>
    </w:p>
    <w:p w14:paraId="3DD10270" w14:textId="77777777" w:rsidR="00E36E3A" w:rsidRPr="00FF0286" w:rsidRDefault="00E36E3A" w:rsidP="00F061E8">
      <w:pPr>
        <w:pStyle w:val="Odstavekseznama"/>
        <w:numPr>
          <w:ilvl w:val="0"/>
          <w:numId w:val="299"/>
        </w:numPr>
        <w:rPr>
          <w:rFonts w:cs="Arial"/>
        </w:rPr>
      </w:pPr>
      <w:r w:rsidRPr="00FF0286">
        <w:rPr>
          <w:rFonts w:cs="Arial"/>
        </w:rPr>
        <w:t>Na vzorcih je treba vsakih 5 ciklusov zmrzovanja/tajanja (do zahtevanega števila) meriti izgubo mase.</w:t>
      </w:r>
    </w:p>
    <w:p w14:paraId="16575470" w14:textId="77777777" w:rsidR="00E36E3A" w:rsidRPr="00FF0286" w:rsidRDefault="00E36E3A" w:rsidP="00F061E8">
      <w:pPr>
        <w:pStyle w:val="Odstavekseznama"/>
        <w:numPr>
          <w:ilvl w:val="0"/>
          <w:numId w:val="299"/>
        </w:numPr>
        <w:rPr>
          <w:rFonts w:cs="Arial"/>
        </w:rPr>
      </w:pPr>
      <w:r w:rsidRPr="00FF0286">
        <w:rPr>
          <w:rFonts w:cs="Arial"/>
        </w:rPr>
        <w:t>Dovoljena izguba mase je po Tabeli 3.6.20 in</w:t>
      </w:r>
      <w:r w:rsidR="00F061E8">
        <w:rPr>
          <w:rFonts w:cs="Arial"/>
        </w:rPr>
        <w:t xml:space="preserve"> </w:t>
      </w:r>
      <w:r w:rsidRPr="00FF0286">
        <w:rPr>
          <w:rFonts w:cs="Arial"/>
        </w:rPr>
        <w:t>SIST 1026.</w:t>
      </w:r>
    </w:p>
    <w:p w14:paraId="2F4F06AF" w14:textId="77777777" w:rsidR="00E36E3A" w:rsidRPr="00FF0286" w:rsidRDefault="00E36E3A" w:rsidP="00F061E8">
      <w:pPr>
        <w:rPr>
          <w:rFonts w:cs="Arial"/>
        </w:rPr>
      </w:pPr>
    </w:p>
    <w:p w14:paraId="05C031AF" w14:textId="77777777" w:rsidR="00E36E3A" w:rsidRPr="00FF0286" w:rsidRDefault="00E36E3A" w:rsidP="00F061E8">
      <w:pPr>
        <w:rPr>
          <w:rFonts w:cs="Arial"/>
        </w:rPr>
      </w:pPr>
      <w:r w:rsidRPr="00FF0286">
        <w:rPr>
          <w:rFonts w:cs="Arial"/>
        </w:rPr>
        <w:t>Tabela 3.6.20:</w:t>
      </w:r>
      <w:r w:rsidRPr="00FF0286">
        <w:rPr>
          <w:rFonts w:cs="Arial"/>
        </w:rPr>
        <w:tab/>
        <w:t>Merila za ocenjevanje odpornosti površine betona proti zmrzovanju-tajanju s soljo (OPZT-S) (količina odluščenega materiala v mg/mm2) – osnove iz SIST 1026:2016</w:t>
      </w:r>
      <w:r w:rsidR="00F061E8">
        <w:rPr>
          <w:rFonts w:cs="Arial"/>
        </w:rPr>
        <w:t xml:space="preserve"> </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26"/>
        <w:gridCol w:w="1962"/>
        <w:gridCol w:w="1962"/>
        <w:gridCol w:w="1944"/>
      </w:tblGrid>
      <w:tr w:rsidR="00E36E3A" w:rsidRPr="008D79D3" w14:paraId="43096740" w14:textId="77777777" w:rsidTr="00E36E3A">
        <w:trPr>
          <w:cantSplit/>
          <w:trHeight w:val="227"/>
          <w:jc w:val="center"/>
        </w:trPr>
        <w:tc>
          <w:tcPr>
            <w:tcW w:w="1451" w:type="dxa"/>
            <w:tcBorders>
              <w:top w:val="single" w:sz="4" w:space="0" w:color="auto"/>
              <w:left w:val="single" w:sz="4" w:space="0" w:color="auto"/>
              <w:bottom w:val="single" w:sz="4" w:space="0" w:color="auto"/>
              <w:right w:val="single" w:sz="4" w:space="0" w:color="auto"/>
            </w:tcBorders>
            <w:hideMark/>
          </w:tcPr>
          <w:p w14:paraId="393EAC57" w14:textId="77777777" w:rsidR="00E36E3A" w:rsidRPr="008D79D3" w:rsidRDefault="00E36E3A" w:rsidP="00F061E8">
            <w:pPr>
              <w:rPr>
                <w:rFonts w:cs="Arial"/>
              </w:rPr>
            </w:pPr>
            <w:r w:rsidRPr="008D79D3">
              <w:rPr>
                <w:rFonts w:cs="Arial"/>
              </w:rPr>
              <w:t>Stopnja</w:t>
            </w:r>
          </w:p>
          <w:p w14:paraId="34664E10" w14:textId="77777777" w:rsidR="00E36E3A" w:rsidRPr="008D79D3" w:rsidRDefault="00E36E3A" w:rsidP="00F061E8">
            <w:pPr>
              <w:rPr>
                <w:rFonts w:cs="Arial"/>
              </w:rPr>
            </w:pPr>
            <w:r w:rsidRPr="008D79D3">
              <w:rPr>
                <w:rFonts w:cs="Arial"/>
              </w:rPr>
              <w:t>XF</w:t>
            </w:r>
          </w:p>
        </w:tc>
        <w:tc>
          <w:tcPr>
            <w:tcW w:w="1426" w:type="dxa"/>
            <w:tcBorders>
              <w:top w:val="single" w:sz="4" w:space="0" w:color="auto"/>
              <w:left w:val="single" w:sz="4" w:space="0" w:color="auto"/>
              <w:bottom w:val="single" w:sz="4" w:space="0" w:color="auto"/>
              <w:right w:val="single" w:sz="4" w:space="0" w:color="auto"/>
            </w:tcBorders>
          </w:tcPr>
          <w:p w14:paraId="53CD8817" w14:textId="77777777" w:rsidR="00E36E3A" w:rsidRPr="008D79D3" w:rsidRDefault="00E36E3A" w:rsidP="00F061E8">
            <w:pPr>
              <w:rPr>
                <w:rFonts w:cs="Arial"/>
              </w:rPr>
            </w:pPr>
          </w:p>
        </w:tc>
        <w:tc>
          <w:tcPr>
            <w:tcW w:w="1962" w:type="dxa"/>
            <w:tcBorders>
              <w:top w:val="single" w:sz="4" w:space="0" w:color="auto"/>
              <w:left w:val="single" w:sz="4" w:space="0" w:color="auto"/>
              <w:bottom w:val="single" w:sz="4" w:space="0" w:color="auto"/>
              <w:right w:val="single" w:sz="4" w:space="0" w:color="auto"/>
            </w:tcBorders>
            <w:vAlign w:val="center"/>
            <w:hideMark/>
          </w:tcPr>
          <w:p w14:paraId="0EEAB0C0" w14:textId="77777777" w:rsidR="00E36E3A" w:rsidRPr="008D79D3" w:rsidRDefault="00E36E3A" w:rsidP="00F061E8">
            <w:pPr>
              <w:rPr>
                <w:rFonts w:cs="Arial"/>
              </w:rPr>
            </w:pPr>
            <w:r w:rsidRPr="008D79D3">
              <w:rPr>
                <w:rFonts w:cs="Arial"/>
              </w:rPr>
              <w:t xml:space="preserve">Osnovne mejne vrednosti </w:t>
            </w:r>
            <w:r w:rsidRPr="008D79D3">
              <w:rPr>
                <w:rFonts w:cs="Arial"/>
              </w:rPr>
              <w:br/>
              <w:t>po 10 ali 25 ciklih</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C8B79C9" w14:textId="77777777" w:rsidR="00E36E3A" w:rsidRPr="008D79D3" w:rsidRDefault="00E36E3A" w:rsidP="00F061E8">
            <w:pPr>
              <w:rPr>
                <w:rFonts w:cs="Arial"/>
              </w:rPr>
            </w:pPr>
            <w:r w:rsidRPr="008D79D3">
              <w:rPr>
                <w:rFonts w:cs="Arial"/>
              </w:rPr>
              <w:t>Dovoljeno preseganje osnovnih mejnih vrednosti</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DCBEB29" w14:textId="77777777" w:rsidR="00E36E3A" w:rsidRPr="008D79D3" w:rsidRDefault="00E36E3A" w:rsidP="00F061E8">
            <w:pPr>
              <w:rPr>
                <w:rFonts w:cs="Arial"/>
              </w:rPr>
            </w:pPr>
            <w:r w:rsidRPr="008D79D3">
              <w:rPr>
                <w:rFonts w:cs="Arial"/>
              </w:rPr>
              <w:t xml:space="preserve">Največje dovoljene mejne vrednosti </w:t>
            </w:r>
            <w:r w:rsidRPr="008D79D3">
              <w:rPr>
                <w:rFonts w:cs="Arial"/>
              </w:rPr>
              <w:br/>
              <w:t>po 20 ali 50 ciklih</w:t>
            </w:r>
          </w:p>
        </w:tc>
      </w:tr>
      <w:tr w:rsidR="00E36E3A" w:rsidRPr="008D79D3" w14:paraId="6A922B5E" w14:textId="77777777" w:rsidTr="00E36E3A">
        <w:trPr>
          <w:cantSplit/>
          <w:trHeight w:val="227"/>
          <w:jc w:val="center"/>
        </w:trPr>
        <w:tc>
          <w:tcPr>
            <w:tcW w:w="1451" w:type="dxa"/>
            <w:vMerge w:val="restart"/>
            <w:tcBorders>
              <w:top w:val="single" w:sz="4" w:space="0" w:color="auto"/>
              <w:left w:val="single" w:sz="4" w:space="0" w:color="auto"/>
              <w:bottom w:val="single" w:sz="4" w:space="0" w:color="auto"/>
              <w:right w:val="single" w:sz="4" w:space="0" w:color="auto"/>
            </w:tcBorders>
            <w:hideMark/>
          </w:tcPr>
          <w:p w14:paraId="5ACAD6B1" w14:textId="77777777" w:rsidR="00E36E3A" w:rsidRPr="008D79D3" w:rsidRDefault="00E36E3A" w:rsidP="00F061E8">
            <w:pPr>
              <w:rPr>
                <w:rFonts w:cs="Arial"/>
              </w:rPr>
            </w:pPr>
            <w:r w:rsidRPr="008D79D3">
              <w:rPr>
                <w:rFonts w:cs="Arial"/>
              </w:rPr>
              <w:t>XF4 ,XF2</w:t>
            </w:r>
          </w:p>
          <w:p w14:paraId="329B3957" w14:textId="77777777" w:rsidR="00E36E3A" w:rsidRPr="008D79D3" w:rsidRDefault="00E36E3A" w:rsidP="00F061E8">
            <w:pPr>
              <w:rPr>
                <w:rFonts w:cs="Arial"/>
              </w:rPr>
            </w:pPr>
            <w:r w:rsidRPr="008D79D3">
              <w:rPr>
                <w:rFonts w:cs="Arial"/>
              </w:rPr>
              <w:t>(OPZT-S)</w:t>
            </w:r>
          </w:p>
        </w:tc>
        <w:tc>
          <w:tcPr>
            <w:tcW w:w="1426" w:type="dxa"/>
            <w:tcBorders>
              <w:top w:val="single" w:sz="4" w:space="0" w:color="auto"/>
              <w:left w:val="single" w:sz="4" w:space="0" w:color="auto"/>
              <w:bottom w:val="single" w:sz="4" w:space="0" w:color="auto"/>
              <w:right w:val="single" w:sz="4" w:space="0" w:color="auto"/>
            </w:tcBorders>
            <w:vAlign w:val="center"/>
            <w:hideMark/>
          </w:tcPr>
          <w:p w14:paraId="07F38DCF" w14:textId="77777777" w:rsidR="00E36E3A" w:rsidRPr="008D79D3" w:rsidRDefault="00E36E3A" w:rsidP="00F061E8">
            <w:pPr>
              <w:rPr>
                <w:rFonts w:cs="Arial"/>
              </w:rPr>
            </w:pPr>
            <w:r w:rsidRPr="008D79D3">
              <w:rPr>
                <w:rFonts w:cs="Arial"/>
              </w:rPr>
              <w:t>Povprečje</w:t>
            </w:r>
          </w:p>
        </w:tc>
        <w:tc>
          <w:tcPr>
            <w:tcW w:w="1962" w:type="dxa"/>
            <w:tcBorders>
              <w:top w:val="single" w:sz="4" w:space="0" w:color="auto"/>
              <w:left w:val="single" w:sz="4" w:space="0" w:color="auto"/>
              <w:bottom w:val="single" w:sz="4" w:space="0" w:color="auto"/>
              <w:right w:val="single" w:sz="4" w:space="0" w:color="auto"/>
            </w:tcBorders>
            <w:vAlign w:val="center"/>
            <w:hideMark/>
          </w:tcPr>
          <w:p w14:paraId="2593F174" w14:textId="77777777" w:rsidR="00E36E3A" w:rsidRPr="008D79D3" w:rsidRDefault="00E36E3A" w:rsidP="00F061E8">
            <w:pPr>
              <w:rPr>
                <w:rFonts w:cs="Arial"/>
              </w:rPr>
            </w:pPr>
            <w:r w:rsidRPr="008D79D3">
              <w:rPr>
                <w:rFonts w:cs="Arial"/>
              </w:rPr>
              <w:t>0,20</w:t>
            </w:r>
          </w:p>
        </w:tc>
        <w:tc>
          <w:tcPr>
            <w:tcW w:w="1962" w:type="dxa"/>
            <w:tcBorders>
              <w:top w:val="single" w:sz="4" w:space="0" w:color="auto"/>
              <w:left w:val="single" w:sz="4" w:space="0" w:color="auto"/>
              <w:bottom w:val="single" w:sz="4" w:space="0" w:color="auto"/>
              <w:right w:val="single" w:sz="4" w:space="0" w:color="auto"/>
            </w:tcBorders>
            <w:vAlign w:val="center"/>
            <w:hideMark/>
          </w:tcPr>
          <w:p w14:paraId="37A2ABE9" w14:textId="77777777" w:rsidR="00E36E3A" w:rsidRPr="008D79D3" w:rsidRDefault="00E36E3A" w:rsidP="00F061E8">
            <w:pPr>
              <w:rPr>
                <w:rFonts w:cs="Arial"/>
              </w:rPr>
            </w:pPr>
            <w:r w:rsidRPr="008D79D3">
              <w:rPr>
                <w:rFonts w:cs="Arial"/>
              </w:rPr>
              <w:t>0,35</w:t>
            </w:r>
          </w:p>
        </w:tc>
        <w:tc>
          <w:tcPr>
            <w:tcW w:w="1944" w:type="dxa"/>
            <w:tcBorders>
              <w:top w:val="single" w:sz="4" w:space="0" w:color="auto"/>
              <w:left w:val="single" w:sz="4" w:space="0" w:color="auto"/>
              <w:bottom w:val="single" w:sz="4" w:space="0" w:color="auto"/>
              <w:right w:val="single" w:sz="4" w:space="0" w:color="auto"/>
            </w:tcBorders>
            <w:vAlign w:val="center"/>
            <w:hideMark/>
          </w:tcPr>
          <w:p w14:paraId="76A9C908" w14:textId="77777777" w:rsidR="00E36E3A" w:rsidRPr="008D79D3" w:rsidRDefault="00E36E3A" w:rsidP="00F061E8">
            <w:pPr>
              <w:rPr>
                <w:rFonts w:cs="Arial"/>
              </w:rPr>
            </w:pPr>
            <w:r w:rsidRPr="008D79D3">
              <w:rPr>
                <w:rFonts w:cs="Arial"/>
              </w:rPr>
              <w:t>0,40</w:t>
            </w:r>
          </w:p>
        </w:tc>
      </w:tr>
      <w:tr w:rsidR="00E36E3A" w:rsidRPr="008D79D3" w14:paraId="64E1AB5E" w14:textId="77777777" w:rsidTr="00E36E3A">
        <w:trPr>
          <w:cantSplit/>
          <w:trHeight w:val="227"/>
          <w:jc w:val="center"/>
        </w:trPr>
        <w:tc>
          <w:tcPr>
            <w:tcW w:w="1451" w:type="dxa"/>
            <w:vMerge/>
            <w:tcBorders>
              <w:top w:val="single" w:sz="4" w:space="0" w:color="auto"/>
              <w:left w:val="single" w:sz="4" w:space="0" w:color="auto"/>
              <w:bottom w:val="single" w:sz="4" w:space="0" w:color="auto"/>
              <w:right w:val="single" w:sz="4" w:space="0" w:color="auto"/>
            </w:tcBorders>
            <w:vAlign w:val="center"/>
            <w:hideMark/>
          </w:tcPr>
          <w:p w14:paraId="0496B1E8" w14:textId="77777777" w:rsidR="00E36E3A" w:rsidRPr="008D79D3" w:rsidRDefault="00E36E3A" w:rsidP="00F061E8">
            <w:pPr>
              <w:rPr>
                <w:rFonts w:cs="Arial"/>
              </w:rPr>
            </w:pPr>
          </w:p>
        </w:tc>
        <w:tc>
          <w:tcPr>
            <w:tcW w:w="1426" w:type="dxa"/>
            <w:tcBorders>
              <w:top w:val="single" w:sz="4" w:space="0" w:color="auto"/>
              <w:left w:val="single" w:sz="4" w:space="0" w:color="auto"/>
              <w:bottom w:val="single" w:sz="4" w:space="0" w:color="auto"/>
              <w:right w:val="single" w:sz="4" w:space="0" w:color="auto"/>
            </w:tcBorders>
            <w:vAlign w:val="center"/>
            <w:hideMark/>
          </w:tcPr>
          <w:p w14:paraId="2433D551" w14:textId="77777777" w:rsidR="00E36E3A" w:rsidRPr="008D79D3" w:rsidRDefault="00E36E3A" w:rsidP="00F061E8">
            <w:pPr>
              <w:rPr>
                <w:rFonts w:cs="Arial"/>
              </w:rPr>
            </w:pPr>
            <w:r w:rsidRPr="008D79D3">
              <w:rPr>
                <w:rFonts w:cs="Arial"/>
              </w:rPr>
              <w:t>Posamezna vrednost</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38B5B91" w14:textId="77777777" w:rsidR="00E36E3A" w:rsidRPr="008D79D3" w:rsidRDefault="00E36E3A" w:rsidP="00F061E8">
            <w:pPr>
              <w:rPr>
                <w:rFonts w:cs="Arial"/>
              </w:rPr>
            </w:pPr>
            <w:r w:rsidRPr="008D79D3">
              <w:rPr>
                <w:rFonts w:cs="Arial"/>
              </w:rPr>
              <w:t>0,25</w:t>
            </w:r>
          </w:p>
        </w:tc>
        <w:tc>
          <w:tcPr>
            <w:tcW w:w="1962" w:type="dxa"/>
            <w:tcBorders>
              <w:top w:val="single" w:sz="4" w:space="0" w:color="auto"/>
              <w:left w:val="single" w:sz="4" w:space="0" w:color="auto"/>
              <w:bottom w:val="single" w:sz="4" w:space="0" w:color="auto"/>
              <w:right w:val="single" w:sz="4" w:space="0" w:color="auto"/>
            </w:tcBorders>
            <w:vAlign w:val="center"/>
            <w:hideMark/>
          </w:tcPr>
          <w:p w14:paraId="4444AD08" w14:textId="77777777" w:rsidR="00E36E3A" w:rsidRPr="008D79D3" w:rsidRDefault="00E36E3A" w:rsidP="00F061E8">
            <w:pPr>
              <w:rPr>
                <w:rFonts w:cs="Arial"/>
              </w:rPr>
            </w:pPr>
            <w:r w:rsidRPr="008D79D3">
              <w:rPr>
                <w:rFonts w:cs="Arial"/>
              </w:rPr>
              <w:t>0,40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9AEE05A" w14:textId="77777777" w:rsidR="00E36E3A" w:rsidRPr="008D79D3" w:rsidRDefault="00E36E3A" w:rsidP="00F061E8">
            <w:pPr>
              <w:rPr>
                <w:rFonts w:cs="Arial"/>
              </w:rPr>
            </w:pPr>
            <w:r w:rsidRPr="008D79D3">
              <w:rPr>
                <w:rFonts w:cs="Arial"/>
              </w:rPr>
              <w:t>0,50</w:t>
            </w:r>
          </w:p>
        </w:tc>
      </w:tr>
    </w:tbl>
    <w:p w14:paraId="40782AB6" w14:textId="77777777" w:rsidR="00E36E3A" w:rsidRPr="00FF0286" w:rsidRDefault="00E36E3A" w:rsidP="00133A8E">
      <w:pPr>
        <w:pStyle w:val="Naslov5"/>
      </w:pPr>
      <w:bookmarkStart w:id="1274" w:name="_Toc416874439"/>
      <w:bookmarkStart w:id="1275" w:name="_Toc25424271"/>
      <w:r w:rsidRPr="00FF0286">
        <w:t>Naknadno dokazovanje notranje odpornosti betona proti zmrzovanju in tajanju</w:t>
      </w:r>
      <w:bookmarkEnd w:id="1274"/>
      <w:bookmarkEnd w:id="1275"/>
    </w:p>
    <w:p w14:paraId="5D0B61BB" w14:textId="77777777" w:rsidR="00E36E3A" w:rsidRPr="00FF0286" w:rsidRDefault="00E36E3A" w:rsidP="00F061E8">
      <w:pPr>
        <w:pStyle w:val="Odstavekseznama"/>
        <w:numPr>
          <w:ilvl w:val="0"/>
          <w:numId w:val="300"/>
        </w:numPr>
        <w:rPr>
          <w:rFonts w:cs="Arial"/>
        </w:rPr>
      </w:pPr>
      <w:r w:rsidRPr="00FF0286">
        <w:rPr>
          <w:rFonts w:cs="Arial"/>
        </w:rPr>
        <w:t>Postopek je namenjen dokazovanju notranje odpornosti betona proti zmrzovanju in tajanju, ko zaradi kateregakoli vzroka vzorci za določanje odpornosti niso bili odvzeti, ali so rezultati preskusov na odvzetih vzorcih negativni.</w:t>
      </w:r>
    </w:p>
    <w:p w14:paraId="18B12611" w14:textId="77777777" w:rsidR="00E36E3A" w:rsidRPr="00FF0286" w:rsidRDefault="00E36E3A" w:rsidP="00F061E8">
      <w:pPr>
        <w:pStyle w:val="Odstavekseznama"/>
        <w:numPr>
          <w:ilvl w:val="0"/>
          <w:numId w:val="300"/>
        </w:numPr>
        <w:rPr>
          <w:rFonts w:cs="Arial"/>
        </w:rPr>
      </w:pPr>
      <w:r w:rsidRPr="00FF0286">
        <w:rPr>
          <w:rFonts w:cs="Arial"/>
        </w:rPr>
        <w:t>Naknadno dokazovanje notranje odpornosti betona proti zmrzovanju in tajanju na vzorcih, odvzetih iz konstrukcije, se izvaja skladno z določili standarda SIST 1026, Dodatek ND. Testni vzorec sestavljajo 3 valji premera 100 mm in dolžine 300 mm.</w:t>
      </w:r>
    </w:p>
    <w:p w14:paraId="5F0E1990" w14:textId="77777777" w:rsidR="00E36E3A" w:rsidRPr="00FF0286" w:rsidRDefault="00E36E3A" w:rsidP="00F061E8">
      <w:pPr>
        <w:pStyle w:val="Odstavekseznama"/>
        <w:numPr>
          <w:ilvl w:val="0"/>
          <w:numId w:val="300"/>
        </w:numPr>
        <w:rPr>
          <w:rFonts w:cs="Arial"/>
        </w:rPr>
      </w:pPr>
      <w:r w:rsidRPr="00FF0286">
        <w:rPr>
          <w:rFonts w:cs="Arial"/>
        </w:rPr>
        <w:t>Na vzorcih je treba vsakih 25 ciklusov zmrzovanja/tajanja (do zahtevanega števila:, za XF3 pa 150 ciklov) meriti dinamični modul elastičnosti in primerjati z osnovno meritvijo, ki se izvaja na z vlago nasičenih vzorcih.</w:t>
      </w:r>
    </w:p>
    <w:p w14:paraId="3AF79CC7" w14:textId="77777777" w:rsidR="00E36E3A" w:rsidRPr="00FF0286" w:rsidRDefault="00E36E3A" w:rsidP="00F061E8">
      <w:pPr>
        <w:pStyle w:val="Odstavekseznama"/>
        <w:numPr>
          <w:ilvl w:val="0"/>
          <w:numId w:val="300"/>
        </w:numPr>
        <w:rPr>
          <w:rFonts w:cs="Arial"/>
        </w:rPr>
      </w:pPr>
      <w:r w:rsidRPr="00FF0286">
        <w:rPr>
          <w:rFonts w:cs="Arial"/>
        </w:rPr>
        <w:t>Dovoljen padec modula elastičnosti je 25 %.</w:t>
      </w:r>
    </w:p>
    <w:p w14:paraId="4846549C" w14:textId="77777777" w:rsidR="00E36E3A" w:rsidRPr="00FF0286" w:rsidRDefault="00E36E3A" w:rsidP="00F061E8">
      <w:pPr>
        <w:pStyle w:val="Odstavekseznama"/>
        <w:numPr>
          <w:ilvl w:val="0"/>
          <w:numId w:val="300"/>
        </w:numPr>
        <w:rPr>
          <w:rFonts w:cs="Arial"/>
        </w:rPr>
      </w:pPr>
      <w:r w:rsidRPr="00FF0286">
        <w:rPr>
          <w:rFonts w:cs="Arial"/>
        </w:rPr>
        <w:t>Če je padec modula elastičnosti manjši ali enak 25 % (povprečje treh vzorcev), je beton mogoče ovrednotiti kot notranje odporen na vplive zmrzovanja in tajanja.</w:t>
      </w:r>
    </w:p>
    <w:p w14:paraId="4D28C81A" w14:textId="77777777" w:rsidR="00E36E3A" w:rsidRPr="00133A8E" w:rsidRDefault="00E36E3A" w:rsidP="00133A8E">
      <w:pPr>
        <w:pStyle w:val="Naslov4"/>
      </w:pPr>
      <w:bookmarkStart w:id="1276" w:name="_Toc416874440"/>
      <w:bookmarkStart w:id="1277" w:name="_Toc415571122"/>
      <w:bookmarkStart w:id="1278" w:name="_Toc25424272"/>
      <w:r w:rsidRPr="00133A8E">
        <w:t>Merjenje in prevzem del</w:t>
      </w:r>
      <w:bookmarkEnd w:id="1276"/>
      <w:bookmarkEnd w:id="1277"/>
      <w:bookmarkEnd w:id="1278"/>
    </w:p>
    <w:p w14:paraId="309168B6" w14:textId="77777777" w:rsidR="00E36E3A" w:rsidRPr="00E33E51" w:rsidRDefault="00E36E3A" w:rsidP="00133A8E">
      <w:pPr>
        <w:pStyle w:val="Naslov5"/>
      </w:pPr>
      <w:bookmarkStart w:id="1279" w:name="_Toc416874441"/>
      <w:bookmarkStart w:id="1280" w:name="_Toc25424273"/>
      <w:bookmarkStart w:id="1281" w:name="_Ref25952028"/>
      <w:r w:rsidRPr="00E33E51">
        <w:t>Merjenje del</w:t>
      </w:r>
      <w:bookmarkEnd w:id="1279"/>
      <w:bookmarkEnd w:id="1280"/>
      <w:bookmarkEnd w:id="1281"/>
    </w:p>
    <w:p w14:paraId="556ACABC" w14:textId="77777777" w:rsidR="00E36E3A" w:rsidRPr="00FF0286" w:rsidRDefault="00E36E3A" w:rsidP="00F061E8">
      <w:pPr>
        <w:pStyle w:val="Odstavekseznama"/>
        <w:numPr>
          <w:ilvl w:val="0"/>
          <w:numId w:val="301"/>
        </w:numPr>
        <w:rPr>
          <w:rFonts w:cs="Arial"/>
        </w:rPr>
      </w:pPr>
      <w:r w:rsidRPr="00FF0286">
        <w:rPr>
          <w:rFonts w:cs="Arial"/>
        </w:rPr>
        <w:t>Izvršena dela je treba meriti skladno s splošnimi tehničnimi pogoji in tehničnimi specifikacijami za gradnjo in izračunati v kubičnih metrih.</w:t>
      </w:r>
    </w:p>
    <w:p w14:paraId="7CF0661C" w14:textId="77777777" w:rsidR="00E36E3A" w:rsidRPr="00FF0286" w:rsidRDefault="00E36E3A" w:rsidP="00F061E8">
      <w:pPr>
        <w:pStyle w:val="Odstavekseznama"/>
        <w:numPr>
          <w:ilvl w:val="0"/>
          <w:numId w:val="301"/>
        </w:numPr>
        <w:rPr>
          <w:rFonts w:cs="Arial"/>
        </w:rPr>
      </w:pPr>
      <w:r w:rsidRPr="00FF0286">
        <w:rPr>
          <w:rFonts w:cs="Arial"/>
        </w:rPr>
        <w:t>Vse količine je treba izmeriti po dejansko izvršenem obsegu in vrsti del, ki so bila izvršena v okviru izmer v projektni dokumentaciji.</w:t>
      </w:r>
    </w:p>
    <w:p w14:paraId="2D8A3BE1" w14:textId="77777777" w:rsidR="00E36E3A" w:rsidRPr="00E33E51" w:rsidRDefault="00E36E3A" w:rsidP="00133A8E">
      <w:pPr>
        <w:pStyle w:val="Naslov5"/>
      </w:pPr>
      <w:bookmarkStart w:id="1282" w:name="_Toc416874442"/>
      <w:bookmarkStart w:id="1283" w:name="_Toc25424274"/>
      <w:bookmarkStart w:id="1284" w:name="_Ref25952043"/>
      <w:r w:rsidRPr="00E33E51">
        <w:t>Prevzem del</w:t>
      </w:r>
      <w:bookmarkEnd w:id="1282"/>
      <w:bookmarkEnd w:id="1283"/>
      <w:bookmarkEnd w:id="1284"/>
    </w:p>
    <w:p w14:paraId="2B27FC62" w14:textId="77777777" w:rsidR="00E36E3A" w:rsidRPr="00FF0286" w:rsidRDefault="00E36E3A" w:rsidP="00F061E8">
      <w:pPr>
        <w:pStyle w:val="Odstavekseznama"/>
        <w:numPr>
          <w:ilvl w:val="0"/>
          <w:numId w:val="302"/>
        </w:numPr>
        <w:rPr>
          <w:rFonts w:cs="Arial"/>
        </w:rPr>
      </w:pPr>
      <w:r w:rsidRPr="00FF0286">
        <w:rPr>
          <w:rFonts w:cs="Arial"/>
        </w:rPr>
        <w:t>Vgrajeni beton mora prevzeti nadzornik po zahtevah za kakovost v teh tehničnih pogojih in skladno s</w:t>
      </w:r>
      <w:r w:rsidR="00F061E8">
        <w:rPr>
          <w:rFonts w:cs="Arial"/>
        </w:rPr>
        <w:t xml:space="preserve"> </w:t>
      </w:r>
      <w:r w:rsidRPr="00FF0286">
        <w:rPr>
          <w:rFonts w:cs="Arial"/>
        </w:rPr>
        <w:t>splošnimi tehničnimi pogoji in tehničnimi specifikacijami za gradnjo. Vse ugotovljene pomanjkljivosti po teh zahtevah mora izvajalec popraviti, predno nadaljuje z deli, drugače se mu obračunajo odbitki za neustrezno kakovost izvršenih del.</w:t>
      </w:r>
    </w:p>
    <w:p w14:paraId="380A06AE" w14:textId="77777777" w:rsidR="00E36E3A" w:rsidRPr="00133A8E" w:rsidRDefault="00E36E3A" w:rsidP="00133A8E">
      <w:pPr>
        <w:pStyle w:val="Naslov4"/>
      </w:pPr>
      <w:bookmarkStart w:id="1285" w:name="_Toc416874443"/>
      <w:bookmarkStart w:id="1286" w:name="_Toc415571123"/>
      <w:bookmarkStart w:id="1287" w:name="_Toc25424275"/>
      <w:r w:rsidRPr="00133A8E">
        <w:t>Obračun del</w:t>
      </w:r>
      <w:bookmarkEnd w:id="1285"/>
      <w:bookmarkEnd w:id="1286"/>
      <w:bookmarkEnd w:id="1287"/>
    </w:p>
    <w:p w14:paraId="73AF1B32" w14:textId="77777777" w:rsidR="00E36E3A" w:rsidRPr="00E33E51" w:rsidRDefault="00E36E3A" w:rsidP="00133A8E">
      <w:pPr>
        <w:pStyle w:val="Naslov5"/>
      </w:pPr>
      <w:bookmarkStart w:id="1288" w:name="_Toc416874444"/>
      <w:bookmarkStart w:id="1289" w:name="_Toc25424276"/>
      <w:r w:rsidRPr="00E33E51">
        <w:t>Splošno</w:t>
      </w:r>
      <w:bookmarkEnd w:id="1288"/>
      <w:bookmarkEnd w:id="1289"/>
    </w:p>
    <w:p w14:paraId="1FB35323" w14:textId="77777777" w:rsidR="00E36E3A" w:rsidRPr="00FF0286" w:rsidRDefault="00E36E3A" w:rsidP="00F061E8">
      <w:pPr>
        <w:pStyle w:val="Odstavekseznama"/>
        <w:numPr>
          <w:ilvl w:val="0"/>
          <w:numId w:val="303"/>
        </w:numPr>
        <w:rPr>
          <w:rFonts w:cs="Arial"/>
        </w:rPr>
      </w:pPr>
      <w:r w:rsidRPr="00FF0286">
        <w:rPr>
          <w:rFonts w:cs="Arial"/>
        </w:rPr>
        <w:t xml:space="preserve">Izvršena dela je treba obračunati skladno s splošnimi tehničnimi pogoji. </w:t>
      </w:r>
    </w:p>
    <w:p w14:paraId="3D8936DD" w14:textId="4417063B" w:rsidR="00E36E3A" w:rsidRPr="00FF0286" w:rsidRDefault="00E36E3A" w:rsidP="00F061E8">
      <w:pPr>
        <w:pStyle w:val="Odstavekseznama"/>
        <w:numPr>
          <w:ilvl w:val="0"/>
          <w:numId w:val="303"/>
        </w:numPr>
        <w:rPr>
          <w:rFonts w:cs="Arial"/>
        </w:rPr>
      </w:pPr>
      <w:r w:rsidRPr="00FF0286">
        <w:rPr>
          <w:rFonts w:cs="Arial"/>
        </w:rPr>
        <w:t xml:space="preserve">Količine, določene po točki </w:t>
      </w:r>
      <w:r w:rsidR="00FC346F" w:rsidRPr="00FF0286">
        <w:rPr>
          <w:rFonts w:cs="Arial"/>
        </w:rPr>
        <w:fldChar w:fldCharType="begin"/>
      </w:r>
      <w:r w:rsidR="00FC346F" w:rsidRPr="00FF0286">
        <w:rPr>
          <w:rFonts w:cs="Arial"/>
        </w:rPr>
        <w:instrText xml:space="preserve"> REF _Ref25952028 \w \h  \* MERGEFORMAT </w:instrText>
      </w:r>
      <w:r w:rsidR="00FC346F" w:rsidRPr="00FF0286">
        <w:rPr>
          <w:rFonts w:cs="Arial"/>
        </w:rPr>
      </w:r>
      <w:r w:rsidR="00FC346F" w:rsidRPr="00FF0286">
        <w:rPr>
          <w:rFonts w:cs="Arial"/>
        </w:rPr>
        <w:fldChar w:fldCharType="separate"/>
      </w:r>
      <w:r w:rsidR="008203D8">
        <w:rPr>
          <w:rFonts w:cs="Arial"/>
        </w:rPr>
        <w:t>3.2.3.8.1</w:t>
      </w:r>
      <w:r w:rsidR="00FC346F" w:rsidRPr="00FF0286">
        <w:rPr>
          <w:rFonts w:cs="Arial"/>
        </w:rPr>
        <w:fldChar w:fldCharType="end"/>
      </w:r>
      <w:r w:rsidRPr="00FF0286">
        <w:rPr>
          <w:rFonts w:cs="Arial"/>
        </w:rPr>
        <w:t xml:space="preserve"> in prevzete po točki </w:t>
      </w:r>
      <w:r w:rsidR="00FC346F" w:rsidRPr="00FF0286">
        <w:rPr>
          <w:rFonts w:cs="Arial"/>
        </w:rPr>
        <w:fldChar w:fldCharType="begin"/>
      </w:r>
      <w:r w:rsidR="00FC346F" w:rsidRPr="00FF0286">
        <w:rPr>
          <w:rFonts w:cs="Arial"/>
        </w:rPr>
        <w:instrText xml:space="preserve"> REF _Ref25952043 \w \h  \* MERGEFORMAT </w:instrText>
      </w:r>
      <w:r w:rsidR="00FC346F" w:rsidRPr="00FF0286">
        <w:rPr>
          <w:rFonts w:cs="Arial"/>
        </w:rPr>
      </w:r>
      <w:r w:rsidR="00FC346F" w:rsidRPr="00FF0286">
        <w:rPr>
          <w:rFonts w:cs="Arial"/>
        </w:rPr>
        <w:fldChar w:fldCharType="separate"/>
      </w:r>
      <w:r w:rsidR="008203D8">
        <w:rPr>
          <w:rFonts w:cs="Arial"/>
        </w:rPr>
        <w:t>3.2.3.8.2</w:t>
      </w:r>
      <w:r w:rsidR="00FC346F" w:rsidRPr="00FF0286">
        <w:rPr>
          <w:rFonts w:cs="Arial"/>
        </w:rPr>
        <w:fldChar w:fldCharType="end"/>
      </w:r>
      <w:r w:rsidRPr="00FF0286">
        <w:rPr>
          <w:rFonts w:cs="Arial"/>
        </w:rPr>
        <w:t>, je treba obračunati po pogodbeni enotni ceni.</w:t>
      </w:r>
    </w:p>
    <w:p w14:paraId="540A8B42" w14:textId="77777777" w:rsidR="00E36E3A" w:rsidRPr="00FF0286" w:rsidRDefault="00E36E3A" w:rsidP="00F061E8">
      <w:pPr>
        <w:pStyle w:val="Odstavekseznama"/>
        <w:numPr>
          <w:ilvl w:val="0"/>
          <w:numId w:val="303"/>
        </w:numPr>
        <w:rPr>
          <w:rFonts w:cs="Arial"/>
        </w:rPr>
      </w:pPr>
      <w:r w:rsidRPr="00FF0286">
        <w:rPr>
          <w:rFonts w:cs="Arial"/>
        </w:rPr>
        <w:t>V pogodbeni enotni ceni morajo biti zajete vse storitve, potrebne za popolno dovršitev del. Izvajalec nima pravice zahtevati naknadnega doplačila.</w:t>
      </w:r>
    </w:p>
    <w:p w14:paraId="338D4E0D" w14:textId="77777777" w:rsidR="00E36E3A" w:rsidRPr="00E33E51" w:rsidRDefault="00E36E3A" w:rsidP="00133A8E">
      <w:pPr>
        <w:pStyle w:val="Naslov5"/>
      </w:pPr>
      <w:bookmarkStart w:id="1290" w:name="_Toc416874445"/>
      <w:bookmarkStart w:id="1291" w:name="_Toc25424277"/>
      <w:r w:rsidRPr="00E33E51">
        <w:t>Odbitki zaradi neustrezne kakovosti betona</w:t>
      </w:r>
      <w:bookmarkEnd w:id="1290"/>
      <w:bookmarkEnd w:id="1291"/>
    </w:p>
    <w:p w14:paraId="4EF811DA" w14:textId="77777777" w:rsidR="00E36E3A" w:rsidRPr="00FF0286" w:rsidRDefault="00E36E3A" w:rsidP="00F061E8">
      <w:pPr>
        <w:pStyle w:val="Naslov6"/>
        <w:rPr>
          <w:rFonts w:cs="Arial"/>
        </w:rPr>
      </w:pPr>
      <w:bookmarkStart w:id="1292" w:name="_Toc416874446"/>
      <w:bookmarkStart w:id="1293" w:name="_Toc25424278"/>
      <w:r w:rsidRPr="00FF0286">
        <w:rPr>
          <w:rFonts w:cs="Arial"/>
        </w:rPr>
        <w:t>Kakovost materialov</w:t>
      </w:r>
      <w:bookmarkEnd w:id="1292"/>
      <w:bookmarkEnd w:id="1293"/>
    </w:p>
    <w:p w14:paraId="1DD1BCD4" w14:textId="77777777" w:rsidR="00E36E3A" w:rsidRPr="00FF0286" w:rsidRDefault="00E36E3A" w:rsidP="00F061E8">
      <w:pPr>
        <w:pStyle w:val="Odstavekseznama"/>
        <w:numPr>
          <w:ilvl w:val="0"/>
          <w:numId w:val="304"/>
        </w:numPr>
        <w:rPr>
          <w:rFonts w:cs="Arial"/>
        </w:rPr>
      </w:pPr>
      <w:r w:rsidRPr="00FF0286">
        <w:rPr>
          <w:rFonts w:cs="Arial"/>
        </w:rPr>
        <w:t>Zaradi pogojene ustrezne kakovosti materialov za beton pri obračunu del za kakovost materialov ni odbitkov.</w:t>
      </w:r>
    </w:p>
    <w:p w14:paraId="1245C252" w14:textId="19EB702A" w:rsidR="00E36E3A" w:rsidRPr="00FF0286" w:rsidRDefault="00E36E3A" w:rsidP="00F061E8">
      <w:pPr>
        <w:pStyle w:val="Odstavekseznama"/>
        <w:numPr>
          <w:ilvl w:val="0"/>
          <w:numId w:val="304"/>
        </w:numPr>
        <w:rPr>
          <w:rFonts w:cs="Arial"/>
        </w:rPr>
      </w:pPr>
      <w:r w:rsidRPr="00FF0286">
        <w:rPr>
          <w:rFonts w:cs="Arial"/>
        </w:rPr>
        <w:t xml:space="preserve">Če izvajalec vgradi material, ki ne ustreza zahtevi v točki </w:t>
      </w:r>
      <w:r w:rsidR="00FC346F" w:rsidRPr="00FF0286">
        <w:rPr>
          <w:rFonts w:cs="Arial"/>
        </w:rPr>
        <w:fldChar w:fldCharType="begin"/>
      </w:r>
      <w:r w:rsidR="00FC346F" w:rsidRPr="00FF0286">
        <w:rPr>
          <w:rFonts w:cs="Arial"/>
        </w:rPr>
        <w:instrText xml:space="preserve"> REF _Ref25952143 \w \h  \* MERGEFORMAT </w:instrText>
      </w:r>
      <w:r w:rsidR="00FC346F" w:rsidRPr="00FF0286">
        <w:rPr>
          <w:rFonts w:cs="Arial"/>
        </w:rPr>
      </w:r>
      <w:r w:rsidR="00FC346F" w:rsidRPr="00FF0286">
        <w:rPr>
          <w:rFonts w:cs="Arial"/>
        </w:rPr>
        <w:fldChar w:fldCharType="separate"/>
      </w:r>
      <w:r w:rsidR="008203D8">
        <w:rPr>
          <w:rFonts w:cs="Arial"/>
        </w:rPr>
        <w:t>3.2.3.4</w:t>
      </w:r>
      <w:r w:rsidR="00FC346F" w:rsidRPr="00FF0286">
        <w:rPr>
          <w:rFonts w:cs="Arial"/>
        </w:rPr>
        <w:fldChar w:fldCharType="end"/>
      </w:r>
      <w:r w:rsidRPr="00FF0286">
        <w:rPr>
          <w:rFonts w:cs="Arial"/>
        </w:rPr>
        <w:t xml:space="preserve"> teh tehničnih pogojev, odloči o načinu obračuna nadzornik.</w:t>
      </w:r>
    </w:p>
    <w:p w14:paraId="193C8B33" w14:textId="77777777" w:rsidR="00E36E3A" w:rsidRPr="00FF0286" w:rsidRDefault="00E36E3A" w:rsidP="00F061E8">
      <w:pPr>
        <w:pStyle w:val="Naslov6"/>
        <w:rPr>
          <w:rFonts w:cs="Arial"/>
        </w:rPr>
      </w:pPr>
      <w:bookmarkStart w:id="1294" w:name="_Toc416874447"/>
      <w:bookmarkStart w:id="1295" w:name="_Toc25424279"/>
      <w:r w:rsidRPr="00FF0286">
        <w:rPr>
          <w:rFonts w:cs="Arial"/>
        </w:rPr>
        <w:t>Kakovost izvedbe</w:t>
      </w:r>
      <w:bookmarkEnd w:id="1294"/>
      <w:bookmarkEnd w:id="1295"/>
    </w:p>
    <w:p w14:paraId="42B4DAF9" w14:textId="77777777" w:rsidR="00E36E3A" w:rsidRPr="00FF0286" w:rsidRDefault="00E36E3A" w:rsidP="00F061E8">
      <w:pPr>
        <w:pStyle w:val="Odstavekseznama"/>
        <w:numPr>
          <w:ilvl w:val="0"/>
          <w:numId w:val="305"/>
        </w:numPr>
        <w:rPr>
          <w:rFonts w:cs="Arial"/>
        </w:rPr>
      </w:pPr>
      <w:r w:rsidRPr="00FF0286">
        <w:rPr>
          <w:rFonts w:cs="Arial"/>
        </w:rPr>
        <w:t xml:space="preserve">Vgrajeni beton je treba obračunati: </w:t>
      </w:r>
    </w:p>
    <w:p w14:paraId="2F416C2F" w14:textId="77777777" w:rsidR="00E36E3A" w:rsidRPr="00FF0286" w:rsidRDefault="00E36E3A" w:rsidP="00F061E8">
      <w:pPr>
        <w:pStyle w:val="Odstavekseznama"/>
        <w:numPr>
          <w:ilvl w:val="1"/>
          <w:numId w:val="305"/>
        </w:numPr>
        <w:rPr>
          <w:rFonts w:cs="Arial"/>
        </w:rPr>
      </w:pPr>
      <w:r w:rsidRPr="00FF0286">
        <w:rPr>
          <w:rFonts w:cs="Arial"/>
        </w:rPr>
        <w:t>v izmeri, določeni skladno s splošnimi tehničnimi pogoji in tehničnimi specifikacijami za gradnjo in</w:t>
      </w:r>
    </w:p>
    <w:p w14:paraId="7BE005DC" w14:textId="77777777" w:rsidR="00E36E3A" w:rsidRPr="00FF0286" w:rsidRDefault="00E36E3A" w:rsidP="00F061E8">
      <w:pPr>
        <w:pStyle w:val="Odstavekseznama"/>
        <w:numPr>
          <w:ilvl w:val="1"/>
          <w:numId w:val="305"/>
        </w:numPr>
        <w:rPr>
          <w:rFonts w:cs="Arial"/>
        </w:rPr>
      </w:pPr>
      <w:r w:rsidRPr="00FF0286">
        <w:rPr>
          <w:rFonts w:cs="Arial"/>
        </w:rPr>
        <w:t xml:space="preserve">po pogodbeni enotni ceni. </w:t>
      </w:r>
    </w:p>
    <w:p w14:paraId="5C4DD15D" w14:textId="77777777" w:rsidR="00E36E3A" w:rsidRPr="00FF0286" w:rsidRDefault="00E36E3A" w:rsidP="00F061E8">
      <w:pPr>
        <w:pStyle w:val="Odstavekseznama"/>
        <w:numPr>
          <w:ilvl w:val="0"/>
          <w:numId w:val="305"/>
        </w:numPr>
        <w:rPr>
          <w:rFonts w:cs="Arial"/>
        </w:rPr>
      </w:pPr>
      <w:r w:rsidRPr="00FF0286">
        <w:rPr>
          <w:rFonts w:cs="Arial"/>
        </w:rPr>
        <w:t>V primeru pomanjkljive kakovosti vgrajenega betona lahko naročnik uveljavi finančne odbitke.</w:t>
      </w:r>
    </w:p>
    <w:p w14:paraId="3065D426" w14:textId="77777777" w:rsidR="00E36E3A" w:rsidRPr="00FF0286" w:rsidRDefault="00E36E3A" w:rsidP="00F061E8">
      <w:pPr>
        <w:pStyle w:val="Odstavekseznama"/>
        <w:numPr>
          <w:ilvl w:val="0"/>
          <w:numId w:val="305"/>
        </w:numPr>
        <w:rPr>
          <w:rFonts w:cs="Arial"/>
        </w:rPr>
      </w:pPr>
      <w:r w:rsidRPr="00FF0286">
        <w:rPr>
          <w:rFonts w:cs="Arial"/>
        </w:rPr>
        <w:t>Za oceno neustrezne kakovosti izvedenih del in izračun odbitkov je treba upoštevati naslednje osnove:</w:t>
      </w:r>
    </w:p>
    <w:p w14:paraId="4D8876D8" w14:textId="77777777" w:rsidR="00E36E3A" w:rsidRPr="00FF0286" w:rsidRDefault="00E36E3A" w:rsidP="00F061E8">
      <w:pPr>
        <w:pStyle w:val="Naslov6"/>
        <w:rPr>
          <w:rFonts w:cs="Arial"/>
        </w:rPr>
      </w:pPr>
      <w:bookmarkStart w:id="1296" w:name="_Toc416874448"/>
      <w:bookmarkStart w:id="1297" w:name="_Toc25424280"/>
      <w:r w:rsidRPr="00FF0286">
        <w:rPr>
          <w:rFonts w:cs="Arial"/>
        </w:rPr>
        <w:t>Nedoseganje tlačne trdnosti</w:t>
      </w:r>
      <w:bookmarkEnd w:id="1296"/>
      <w:bookmarkEnd w:id="1297"/>
    </w:p>
    <w:p w14:paraId="0744096D" w14:textId="77777777" w:rsidR="00E36E3A" w:rsidRPr="00FF0286" w:rsidRDefault="00E36E3A" w:rsidP="00F061E8">
      <w:pPr>
        <w:pStyle w:val="Odstavekseznama"/>
        <w:numPr>
          <w:ilvl w:val="0"/>
          <w:numId w:val="306"/>
        </w:numPr>
        <w:rPr>
          <w:rFonts w:cs="Arial"/>
        </w:rPr>
      </w:pPr>
      <w:r w:rsidRPr="00FF0286">
        <w:rPr>
          <w:rFonts w:cs="Arial"/>
        </w:rPr>
        <w:t>Izračun finančnih odbitkov po enačbi:</w:t>
      </w:r>
    </w:p>
    <w:p w14:paraId="582A3C9D" w14:textId="77777777" w:rsidR="00E36E3A" w:rsidRPr="00FF0286" w:rsidRDefault="00E36E3A" w:rsidP="00F061E8">
      <w:pPr>
        <w:rPr>
          <w:rFonts w:cs="Arial"/>
        </w:rPr>
      </w:pPr>
      <w:r w:rsidRPr="00FF0286">
        <w:rPr>
          <w:rFonts w:cs="Arial"/>
          <w:lang w:bidi="en-US"/>
        </w:rPr>
        <w:object w:dxaOrig="1845" w:dyaOrig="540" w14:anchorId="4110D4A5">
          <v:shape id="_x0000_i1052" type="#_x0000_t75" style="width:91.5pt;height:27pt" o:ole="">
            <v:imagedata r:id="rId70" o:title=""/>
          </v:shape>
          <o:OLEObject Type="Embed" ProgID="Equation.3" ShapeID="_x0000_i1052" DrawAspect="Content" ObjectID="_1743419518" r:id="rId71"/>
        </w:object>
      </w:r>
      <w:r w:rsidRPr="00FF0286">
        <w:rPr>
          <w:rFonts w:cs="Arial"/>
        </w:rPr>
        <w:t xml:space="preserve"> (EUR)</w:t>
      </w:r>
    </w:p>
    <w:p w14:paraId="67643EB4" w14:textId="77777777" w:rsidR="00E36E3A" w:rsidRPr="00FF0286" w:rsidRDefault="00E36E3A" w:rsidP="00F061E8">
      <w:pPr>
        <w:rPr>
          <w:rFonts w:cs="Arial"/>
        </w:rPr>
      </w:pPr>
      <w:r w:rsidRPr="00FF0286">
        <w:rPr>
          <w:rFonts w:cs="Arial"/>
        </w:rPr>
        <w:t>kjer pomeni:</w:t>
      </w:r>
    </w:p>
    <w:p w14:paraId="0BC68045" w14:textId="77777777"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14:paraId="59339ABA" w14:textId="77777777" w:rsidR="00E36E3A" w:rsidRPr="00FF0286" w:rsidRDefault="00E36E3A" w:rsidP="00F061E8">
      <w:pPr>
        <w:rPr>
          <w:rFonts w:cs="Arial"/>
        </w:rPr>
      </w:pPr>
      <w:r w:rsidRPr="00FF0286">
        <w:rPr>
          <w:rFonts w:cs="Arial"/>
          <w:lang w:bidi="en-US"/>
        </w:rPr>
        <w:object w:dxaOrig="1635" w:dyaOrig="600" w14:anchorId="3DBA8FC3">
          <v:shape id="_x0000_i1053" type="#_x0000_t75" style="width:87pt;height:27pt" o:ole="">
            <v:imagedata r:id="rId72" o:title=""/>
          </v:shape>
          <o:OLEObject Type="Embed" ProgID="Equation.3" ShapeID="_x0000_i1053" DrawAspect="Content" ObjectID="_1743419519" r:id="rId73"/>
        </w:object>
      </w:r>
      <w:r w:rsidRPr="00FF0286">
        <w:rPr>
          <w:rFonts w:cs="Arial"/>
        </w:rPr>
        <w:t xml:space="preserve"> (%)</w:t>
      </w:r>
    </w:p>
    <w:p w14:paraId="2BC3AC3C" w14:textId="77777777" w:rsidR="00E36E3A" w:rsidRPr="00FF0286" w:rsidRDefault="00E36E3A" w:rsidP="00F061E8">
      <w:pPr>
        <w:rPr>
          <w:rFonts w:cs="Arial"/>
        </w:rPr>
      </w:pPr>
      <w:r w:rsidRPr="00FF0286">
        <w:rPr>
          <w:rFonts w:cs="Arial"/>
        </w:rPr>
        <w:t xml:space="preserve"> fck </w:t>
      </w:r>
      <w:r w:rsidRPr="00FF0286">
        <w:rPr>
          <w:rFonts w:cs="Arial"/>
        </w:rPr>
        <w:tab/>
        <w:t>-</w:t>
      </w:r>
      <w:r w:rsidR="00F061E8">
        <w:rPr>
          <w:rFonts w:cs="Arial"/>
        </w:rPr>
        <w:t xml:space="preserve"> </w:t>
      </w:r>
      <w:r w:rsidRPr="00FF0286">
        <w:rPr>
          <w:rFonts w:cs="Arial"/>
        </w:rPr>
        <w:t xml:space="preserve"> predpisana (karakteristična) tlačna trdnost (N/mm2)</w:t>
      </w:r>
    </w:p>
    <w:p w14:paraId="0CB34B66" w14:textId="77777777" w:rsidR="00E36E3A" w:rsidRPr="00FF0286" w:rsidRDefault="00E36E3A" w:rsidP="00F061E8">
      <w:pPr>
        <w:rPr>
          <w:rFonts w:cs="Arial"/>
        </w:rPr>
      </w:pPr>
      <w:r w:rsidRPr="00FF0286">
        <w:rPr>
          <w:rFonts w:cs="Arial"/>
        </w:rPr>
        <w:t>fckd</w:t>
      </w:r>
      <w:r w:rsidR="00F061E8">
        <w:rPr>
          <w:rFonts w:cs="Arial"/>
        </w:rPr>
        <w:t xml:space="preserve"> </w:t>
      </w:r>
      <w:r w:rsidRPr="00FF0286">
        <w:rPr>
          <w:rFonts w:cs="Arial"/>
        </w:rPr>
        <w:tab/>
        <w:t>-</w:t>
      </w:r>
      <w:r w:rsidR="00F061E8">
        <w:rPr>
          <w:rFonts w:cs="Arial"/>
        </w:rPr>
        <w:t xml:space="preserve"> </w:t>
      </w:r>
      <w:r w:rsidRPr="00FF0286">
        <w:rPr>
          <w:rFonts w:cs="Arial"/>
        </w:rPr>
        <w:t xml:space="preserve"> dosežena (ugotovljena) karakteristična tlačna trdnost (N/mm2)</w:t>
      </w:r>
    </w:p>
    <w:p w14:paraId="5560341D"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w:t>
      </w:r>
      <w:r w:rsidR="00F061E8">
        <w:rPr>
          <w:rFonts w:cs="Arial"/>
        </w:rPr>
        <w:t xml:space="preserve"> </w:t>
      </w:r>
      <w:r w:rsidRPr="00FF0286">
        <w:rPr>
          <w:rFonts w:cs="Arial"/>
        </w:rPr>
        <w:t xml:space="preserve"> količnik vpliva na uporabnost</w:t>
      </w:r>
      <w:r w:rsidR="00D900CC" w:rsidRPr="00FF0286">
        <w:rPr>
          <w:rFonts w:cs="Arial"/>
        </w:rPr>
        <w:t xml:space="preserve"> = 3</w:t>
      </w:r>
    </w:p>
    <w:p w14:paraId="66BC0EE1"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 xml:space="preserve"> pogodbena enotna cena (EUR/m3)</w:t>
      </w:r>
    </w:p>
    <w:p w14:paraId="5793BF7A" w14:textId="77777777"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obseg pomanjkljivo izvedenega dela (m3).</w:t>
      </w:r>
    </w:p>
    <w:p w14:paraId="5A25A12E" w14:textId="77777777" w:rsidR="00E36E3A" w:rsidRPr="00FF0286" w:rsidRDefault="00E36E3A" w:rsidP="00F061E8">
      <w:pPr>
        <w:pStyle w:val="Odstavekseznama"/>
        <w:rPr>
          <w:rFonts w:cs="Arial"/>
        </w:rPr>
      </w:pPr>
      <w:r w:rsidRPr="00FF0286">
        <w:rPr>
          <w:rFonts w:cs="Arial"/>
        </w:rPr>
        <w:t>Določitev finančnega odbitka za vsak posamezni neustrezni rezultat preskusa tlačne trdnosti betona mora temeljiti na osnovi zahtevanih (mejnih) vrednosti in določenih skrajnih mejnih vrednosti fcksm.</w:t>
      </w:r>
    </w:p>
    <w:p w14:paraId="70A55732" w14:textId="77777777" w:rsidR="00E36E3A" w:rsidRPr="00FF0286" w:rsidRDefault="00E36E3A" w:rsidP="00F061E8">
      <w:pPr>
        <w:rPr>
          <w:rFonts w:cs="Arial"/>
        </w:rPr>
      </w:pPr>
      <w:r w:rsidRPr="00FF0286">
        <w:rPr>
          <w:rFonts w:cs="Arial"/>
        </w:rPr>
        <w:t>Primer:</w:t>
      </w:r>
    </w:p>
    <w:p w14:paraId="120F122D" w14:textId="77777777" w:rsidR="00E36E3A" w:rsidRPr="00FF0286" w:rsidRDefault="00E36E3A" w:rsidP="00F061E8">
      <w:pPr>
        <w:rPr>
          <w:rFonts w:cs="Arial"/>
        </w:rPr>
      </w:pPr>
      <w:r w:rsidRPr="00FF0286">
        <w:rPr>
          <w:rFonts w:cs="Arial"/>
        </w:rPr>
        <w:t>fck</w:t>
      </w:r>
      <w:r w:rsidR="00F061E8">
        <w:rPr>
          <w:rFonts w:cs="Arial"/>
        </w:rPr>
        <w:t xml:space="preserve">  </w:t>
      </w:r>
      <w:r w:rsidRPr="00FF0286">
        <w:rPr>
          <w:rFonts w:cs="Arial"/>
        </w:rPr>
        <w:t>= 37,0 N/mm2</w:t>
      </w:r>
    </w:p>
    <w:p w14:paraId="6739094F" w14:textId="77777777" w:rsidR="00E36E3A" w:rsidRPr="00FF0286" w:rsidRDefault="00E36E3A" w:rsidP="00F061E8">
      <w:pPr>
        <w:rPr>
          <w:rFonts w:cs="Arial"/>
        </w:rPr>
      </w:pPr>
      <w:r w:rsidRPr="00FF0286">
        <w:rPr>
          <w:rFonts w:cs="Arial"/>
        </w:rPr>
        <w:t xml:space="preserve">fcksm </w:t>
      </w:r>
      <w:r w:rsidRPr="00FF0286">
        <w:rPr>
          <w:rFonts w:cs="Arial"/>
        </w:rPr>
        <w:tab/>
        <w:t>= 33,3 N/mm2</w:t>
      </w:r>
    </w:p>
    <w:p w14:paraId="1227080C"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3</w:t>
      </w:r>
    </w:p>
    <w:p w14:paraId="7E6C80DC"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14:paraId="23986339" w14:textId="77777777" w:rsidR="00E36E3A" w:rsidRPr="00FF0286" w:rsidRDefault="00E36E3A" w:rsidP="00F061E8">
      <w:pPr>
        <w:rPr>
          <w:rFonts w:cs="Arial"/>
        </w:rPr>
      </w:pPr>
      <w:r w:rsidRPr="00FF0286">
        <w:rPr>
          <w:rFonts w:cs="Arial"/>
        </w:rPr>
        <w:t xml:space="preserve">PD1 </w:t>
      </w:r>
      <w:r w:rsidRPr="00FF0286">
        <w:rPr>
          <w:rFonts w:cs="Arial"/>
        </w:rPr>
        <w:tab/>
        <w:t>= 600 m3: fckd = 35,2 N/mm2</w:t>
      </w:r>
    </w:p>
    <w:p w14:paraId="28233961" w14:textId="77777777" w:rsidR="00E36E3A" w:rsidRPr="00FF0286" w:rsidRDefault="00E36E3A" w:rsidP="00F061E8">
      <w:pPr>
        <w:rPr>
          <w:rFonts w:cs="Arial"/>
        </w:rPr>
      </w:pPr>
      <w:r w:rsidRPr="00FF0286">
        <w:rPr>
          <w:rFonts w:cs="Arial"/>
        </w:rPr>
        <w:t xml:space="preserve">PD2 </w:t>
      </w:r>
      <w:r w:rsidRPr="00FF0286">
        <w:rPr>
          <w:rFonts w:cs="Arial"/>
        </w:rPr>
        <w:tab/>
        <w:t>= 2600 m3: fckd = 35,5 N/mm2</w:t>
      </w:r>
    </w:p>
    <w:p w14:paraId="6A5D1680" w14:textId="77777777" w:rsidR="00E36E3A" w:rsidRPr="00FF0286" w:rsidRDefault="00E36E3A" w:rsidP="00F061E8">
      <w:pPr>
        <w:rPr>
          <w:rFonts w:cs="Arial"/>
        </w:rPr>
      </w:pPr>
    </w:p>
    <w:p w14:paraId="10352BA8" w14:textId="77777777" w:rsidR="00E36E3A" w:rsidRPr="00FF0286" w:rsidRDefault="00E36E3A" w:rsidP="00F061E8">
      <w:pPr>
        <w:rPr>
          <w:rFonts w:cs="Arial"/>
        </w:rPr>
      </w:pPr>
      <w:r w:rsidRPr="00FF0286">
        <w:rPr>
          <w:rFonts w:cs="Arial"/>
          <w:lang w:bidi="en-US"/>
        </w:rPr>
        <w:object w:dxaOrig="3930" w:dyaOrig="615" w14:anchorId="392A132B">
          <v:shape id="_x0000_i1054" type="#_x0000_t75" style="width:202.5pt;height:27pt" o:ole="">
            <v:imagedata r:id="rId74" o:title=""/>
          </v:shape>
          <o:OLEObject Type="Embed" ProgID="Equation.3" ShapeID="_x0000_i1054" DrawAspect="Content" ObjectID="_1743419520" r:id="rId75"/>
        </w:object>
      </w:r>
      <w:r w:rsidRPr="00FF0286">
        <w:rPr>
          <w:rFonts w:cs="Arial"/>
        </w:rPr>
        <w:t xml:space="preserve"> EUR</w:t>
      </w:r>
      <w:r w:rsidR="00F061E8">
        <w:rPr>
          <w:rFonts w:cs="Arial"/>
        </w:rPr>
        <w:t xml:space="preserve"> </w:t>
      </w:r>
      <w:r w:rsidRPr="00FF0286">
        <w:rPr>
          <w:rFonts w:cs="Arial"/>
        </w:rPr>
        <w:t xml:space="preserve"> </w:t>
      </w:r>
    </w:p>
    <w:p w14:paraId="62D888DF" w14:textId="77777777" w:rsidR="00E36E3A" w:rsidRPr="00FF0286" w:rsidRDefault="00E36E3A" w:rsidP="00F061E8">
      <w:pPr>
        <w:rPr>
          <w:rFonts w:cs="Arial"/>
        </w:rPr>
      </w:pPr>
      <w:r w:rsidRPr="00FF0286">
        <w:rPr>
          <w:rFonts w:cs="Arial"/>
          <w:lang w:bidi="en-US"/>
        </w:rPr>
        <w:object w:dxaOrig="4050" w:dyaOrig="600" w14:anchorId="1E2E1E9B">
          <v:shape id="_x0000_i1055" type="#_x0000_t75" style="width:202.5pt;height:27pt" o:ole="">
            <v:imagedata r:id="rId76" o:title=""/>
          </v:shape>
          <o:OLEObject Type="Embed" ProgID="Equation.3" ShapeID="_x0000_i1055" DrawAspect="Content" ObjectID="_1743419521" r:id="rId77"/>
        </w:object>
      </w:r>
      <w:r w:rsidRPr="00FF0286">
        <w:rPr>
          <w:rFonts w:cs="Arial"/>
        </w:rPr>
        <w:t xml:space="preserve"> EUR </w:t>
      </w:r>
    </w:p>
    <w:p w14:paraId="2807BFBC" w14:textId="77777777" w:rsidR="00E36E3A" w:rsidRPr="00FF0286" w:rsidRDefault="00E36E3A" w:rsidP="00F061E8">
      <w:pPr>
        <w:rPr>
          <w:rFonts w:cs="Arial"/>
        </w:rPr>
      </w:pPr>
      <w:r w:rsidRPr="00FF0286">
        <w:rPr>
          <w:rFonts w:cs="Arial"/>
          <w:lang w:bidi="en-US"/>
        </w:rPr>
        <w:object w:dxaOrig="1755" w:dyaOrig="390" w14:anchorId="6A58ECCF">
          <v:shape id="_x0000_i1056" type="#_x0000_t75" style="width:85.5pt;height:15pt" o:ole="">
            <v:imagedata r:id="rId78" o:title=""/>
          </v:shape>
          <o:OLEObject Type="Embed" ProgID="Equation.3" ShapeID="_x0000_i1056" DrawAspect="Content" ObjectID="_1743419522" r:id="rId79"/>
        </w:object>
      </w:r>
      <w:r w:rsidRPr="00FF0286">
        <w:rPr>
          <w:rFonts w:cs="Arial"/>
        </w:rPr>
        <w:t xml:space="preserve"> EUR</w:t>
      </w:r>
    </w:p>
    <w:p w14:paraId="4C535847" w14:textId="77777777" w:rsidR="00E36E3A" w:rsidRPr="00FF0286" w:rsidRDefault="00E36E3A" w:rsidP="00F061E8">
      <w:pPr>
        <w:pStyle w:val="Naslov6"/>
        <w:rPr>
          <w:rFonts w:cs="Arial"/>
        </w:rPr>
      </w:pPr>
      <w:bookmarkStart w:id="1298" w:name="_Toc416874449"/>
      <w:bookmarkStart w:id="1299" w:name="_Toc25424281"/>
      <w:r w:rsidRPr="00FF0286">
        <w:rPr>
          <w:rFonts w:cs="Arial"/>
        </w:rPr>
        <w:t>Nedoseganje notranje odpornosti proti zmrzovanju/tajanju</w:t>
      </w:r>
      <w:bookmarkEnd w:id="1298"/>
      <w:bookmarkEnd w:id="1299"/>
    </w:p>
    <w:p w14:paraId="346E727C" w14:textId="77777777" w:rsidR="00E36E3A" w:rsidRPr="00FF0286" w:rsidRDefault="00E36E3A" w:rsidP="00F061E8">
      <w:pPr>
        <w:pStyle w:val="Odstavekseznama"/>
        <w:numPr>
          <w:ilvl w:val="0"/>
          <w:numId w:val="307"/>
        </w:numPr>
        <w:rPr>
          <w:rFonts w:cs="Arial"/>
        </w:rPr>
      </w:pPr>
      <w:r w:rsidRPr="00FF0286">
        <w:rPr>
          <w:rFonts w:cs="Arial"/>
        </w:rPr>
        <w:t>Izračun finančnih odbitkov po enačbi:</w:t>
      </w:r>
    </w:p>
    <w:p w14:paraId="0C2ADEF5" w14:textId="77777777" w:rsidR="00E36E3A" w:rsidRPr="00FF0286" w:rsidRDefault="00E36E3A" w:rsidP="00F061E8">
      <w:pPr>
        <w:rPr>
          <w:rFonts w:cs="Arial"/>
        </w:rPr>
      </w:pPr>
      <w:r w:rsidRPr="00FF0286">
        <w:rPr>
          <w:rFonts w:cs="Arial"/>
          <w:lang w:bidi="en-US"/>
        </w:rPr>
        <w:object w:dxaOrig="1845" w:dyaOrig="540" w14:anchorId="7081AC7E">
          <v:shape id="_x0000_i1057" type="#_x0000_t75" style="width:91.5pt;height:27pt" o:ole="">
            <v:imagedata r:id="rId80" o:title=""/>
          </v:shape>
          <o:OLEObject Type="Embed" ProgID="Equation.3" ShapeID="_x0000_i1057" DrawAspect="Content" ObjectID="_1743419523" r:id="rId81"/>
        </w:object>
      </w:r>
      <w:r w:rsidRPr="00FF0286">
        <w:rPr>
          <w:rFonts w:cs="Arial"/>
        </w:rPr>
        <w:t xml:space="preserve"> (EUR)</w:t>
      </w:r>
    </w:p>
    <w:p w14:paraId="63B823A9" w14:textId="77777777" w:rsidR="00E36E3A" w:rsidRPr="00FF0286" w:rsidRDefault="00E36E3A" w:rsidP="00F061E8">
      <w:pPr>
        <w:rPr>
          <w:rFonts w:cs="Arial"/>
        </w:rPr>
      </w:pPr>
      <w:r w:rsidRPr="00FF0286">
        <w:rPr>
          <w:rFonts w:cs="Arial"/>
        </w:rPr>
        <w:t>kjer pomeni:</w:t>
      </w:r>
    </w:p>
    <w:p w14:paraId="2A3CEF40" w14:textId="77777777"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14:paraId="7EB33074" w14:textId="77777777" w:rsidR="00E36E3A" w:rsidRPr="00FF0286" w:rsidRDefault="00E36E3A" w:rsidP="00F061E8">
      <w:pPr>
        <w:rPr>
          <w:rFonts w:cs="Arial"/>
        </w:rPr>
      </w:pPr>
      <w:r w:rsidRPr="00FF0286">
        <w:rPr>
          <w:rFonts w:cs="Arial"/>
          <w:lang w:bidi="en-US"/>
        </w:rPr>
        <w:object w:dxaOrig="1905" w:dyaOrig="570" w14:anchorId="39C3622C">
          <v:shape id="_x0000_i1058" type="#_x0000_t75" style="width:102pt;height:27pt" o:ole="">
            <v:imagedata r:id="rId82" o:title=""/>
          </v:shape>
          <o:OLEObject Type="Embed" ProgID="Equation.3" ShapeID="_x0000_i1058" DrawAspect="Content" ObjectID="_1743419524" r:id="rId83"/>
        </w:object>
      </w:r>
      <w:r w:rsidRPr="00FF0286">
        <w:rPr>
          <w:rFonts w:cs="Arial"/>
        </w:rPr>
        <w:t xml:space="preserve"> (%)</w:t>
      </w:r>
    </w:p>
    <w:p w14:paraId="3B56D9E9" w14:textId="77777777" w:rsidR="00E36E3A" w:rsidRPr="00FF0286" w:rsidRDefault="00E36E3A" w:rsidP="00F061E8">
      <w:pPr>
        <w:rPr>
          <w:rFonts w:cs="Arial"/>
        </w:rPr>
      </w:pPr>
      <w:r w:rsidRPr="00FF0286">
        <w:rPr>
          <w:rFonts w:cs="Arial"/>
        </w:rPr>
        <w:t>pri čemer znaša skrajna mejna vrednost:</w:t>
      </w:r>
      <w:r w:rsidR="00F061E8">
        <w:rPr>
          <w:rFonts w:cs="Arial"/>
        </w:rPr>
        <w:t xml:space="preserve"> </w:t>
      </w:r>
      <w:r w:rsidRPr="00FF0286">
        <w:rPr>
          <w:rFonts w:cs="Arial"/>
        </w:rPr>
        <w:t>ZOsm = 0,65</w:t>
      </w:r>
    </w:p>
    <w:p w14:paraId="0DF29E95" w14:textId="77777777" w:rsidR="00E36E3A" w:rsidRPr="00FF0286" w:rsidRDefault="00E36E3A" w:rsidP="00F061E8">
      <w:pPr>
        <w:rPr>
          <w:rFonts w:cs="Arial"/>
        </w:rPr>
      </w:pPr>
      <w:r w:rsidRPr="00FF0286">
        <w:rPr>
          <w:rFonts w:cs="Arial"/>
        </w:rPr>
        <w:t>ZOd - dejansko doseženi količnik med Edin betonskih preskušancev, ki so bili izpostavljeni zahtevanemu številu ciklov in Edin betonskih preskušancev, ki niso bili izpostavljeni ciklom zmrzovanja/tajanja</w:t>
      </w:r>
    </w:p>
    <w:p w14:paraId="2FBA72ED"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w:t>
      </w:r>
      <w:r w:rsidR="00F061E8">
        <w:rPr>
          <w:rFonts w:cs="Arial"/>
        </w:rPr>
        <w:t xml:space="preserve"> </w:t>
      </w:r>
      <w:r w:rsidRPr="00FF0286">
        <w:rPr>
          <w:rFonts w:cs="Arial"/>
        </w:rPr>
        <w:tab/>
        <w:t>količnik vpliva na uporabnost = 1</w:t>
      </w:r>
    </w:p>
    <w:p w14:paraId="1ED7BBCD"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w:t>
      </w:r>
      <w:r w:rsidR="00F061E8">
        <w:rPr>
          <w:rFonts w:cs="Arial"/>
        </w:rPr>
        <w:t xml:space="preserve"> </w:t>
      </w:r>
      <w:r w:rsidRPr="00FF0286">
        <w:rPr>
          <w:rFonts w:cs="Arial"/>
        </w:rPr>
        <w:tab/>
        <w:t>pogodbena enotna cena (EUR/m3)</w:t>
      </w:r>
    </w:p>
    <w:p w14:paraId="554C68CF" w14:textId="77777777" w:rsidR="00E36E3A" w:rsidRPr="00FF0286" w:rsidRDefault="00E36E3A" w:rsidP="00F061E8">
      <w:pPr>
        <w:rPr>
          <w:rFonts w:cs="Arial"/>
        </w:rPr>
      </w:pPr>
      <w:r w:rsidRPr="00FF0286">
        <w:rPr>
          <w:rFonts w:cs="Arial"/>
        </w:rPr>
        <w:t xml:space="preserve">PD - </w:t>
      </w:r>
      <w:r w:rsidRPr="00FF0286">
        <w:rPr>
          <w:rFonts w:cs="Arial"/>
        </w:rPr>
        <w:tab/>
        <w:t>obseg pomanjkljivo izvedenega dela</w:t>
      </w:r>
      <w:r w:rsidR="00F061E8">
        <w:rPr>
          <w:rFonts w:cs="Arial"/>
        </w:rPr>
        <w:t xml:space="preserve"> </w:t>
      </w:r>
      <w:r w:rsidRPr="00FF0286">
        <w:rPr>
          <w:rFonts w:cs="Arial"/>
        </w:rPr>
        <w:t>(m3)</w:t>
      </w:r>
    </w:p>
    <w:p w14:paraId="6F5DB605" w14:textId="77777777" w:rsidR="00E36E3A" w:rsidRPr="00FF0286" w:rsidRDefault="00E36E3A" w:rsidP="00F061E8">
      <w:pPr>
        <w:rPr>
          <w:rFonts w:cs="Arial"/>
        </w:rPr>
      </w:pPr>
      <w:r w:rsidRPr="00FF0286">
        <w:rPr>
          <w:rFonts w:cs="Arial"/>
        </w:rPr>
        <w:t>Primer:</w:t>
      </w:r>
    </w:p>
    <w:p w14:paraId="791CE270" w14:textId="77777777" w:rsidR="00E36E3A" w:rsidRPr="00FF0286" w:rsidRDefault="00E36E3A" w:rsidP="00F061E8">
      <w:pPr>
        <w:rPr>
          <w:rFonts w:cs="Arial"/>
        </w:rPr>
      </w:pPr>
      <w:r w:rsidRPr="00FF0286">
        <w:rPr>
          <w:rFonts w:cs="Arial"/>
        </w:rPr>
        <w:t>ZOd</w:t>
      </w:r>
      <w:r w:rsidR="00F061E8">
        <w:rPr>
          <w:rFonts w:cs="Arial"/>
        </w:rPr>
        <w:t xml:space="preserve"> </w:t>
      </w:r>
      <w:r w:rsidRPr="00FF0286">
        <w:rPr>
          <w:rFonts w:cs="Arial"/>
        </w:rPr>
        <w:t>= 0,70</w:t>
      </w:r>
    </w:p>
    <w:p w14:paraId="6427D002"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1</w:t>
      </w:r>
    </w:p>
    <w:p w14:paraId="6663B72A"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14:paraId="1A76A951" w14:textId="77777777"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 m3</w:t>
      </w:r>
    </w:p>
    <w:p w14:paraId="554A40D9" w14:textId="77777777" w:rsidR="00E36E3A" w:rsidRPr="00FF0286" w:rsidRDefault="00E36E3A" w:rsidP="00F061E8">
      <w:pPr>
        <w:rPr>
          <w:rFonts w:cs="Arial"/>
        </w:rPr>
      </w:pPr>
    </w:p>
    <w:p w14:paraId="1CA6960F" w14:textId="77777777" w:rsidR="00E36E3A" w:rsidRPr="00FF0286" w:rsidRDefault="00E36E3A" w:rsidP="00F061E8">
      <w:pPr>
        <w:rPr>
          <w:rFonts w:cs="Arial"/>
        </w:rPr>
      </w:pPr>
      <w:r w:rsidRPr="00FF0286">
        <w:rPr>
          <w:rFonts w:cs="Arial"/>
          <w:lang w:bidi="en-US"/>
        </w:rPr>
        <w:object w:dxaOrig="3735" w:dyaOrig="615" w14:anchorId="179A0A54">
          <v:shape id="_x0000_i1059" type="#_x0000_t75" style="width:189pt;height:27pt" o:ole="">
            <v:imagedata r:id="rId84" o:title=""/>
          </v:shape>
          <o:OLEObject Type="Embed" ProgID="Equation.3" ShapeID="_x0000_i1059" DrawAspect="Content" ObjectID="_1743419525" r:id="rId85"/>
        </w:object>
      </w:r>
      <w:r w:rsidRPr="00FF0286">
        <w:rPr>
          <w:rFonts w:cs="Arial"/>
        </w:rPr>
        <w:t xml:space="preserve"> EUR </w:t>
      </w:r>
    </w:p>
    <w:p w14:paraId="3DD76D07" w14:textId="77777777" w:rsidR="00E36E3A" w:rsidRPr="00FF0286" w:rsidRDefault="00E36E3A" w:rsidP="00F061E8">
      <w:pPr>
        <w:pStyle w:val="Naslov6"/>
        <w:rPr>
          <w:rFonts w:cs="Arial"/>
        </w:rPr>
      </w:pPr>
      <w:bookmarkStart w:id="1300" w:name="_Toc416874450"/>
      <w:bookmarkStart w:id="1301" w:name="_Toc25424282"/>
      <w:r w:rsidRPr="00FF0286">
        <w:rPr>
          <w:rFonts w:cs="Arial"/>
        </w:rPr>
        <w:t>Nedoseganje odpornosti površine proti zmrzovanju/tajanju</w:t>
      </w:r>
      <w:bookmarkEnd w:id="1300"/>
      <w:bookmarkEnd w:id="1301"/>
    </w:p>
    <w:p w14:paraId="0C7E8C7F" w14:textId="77777777" w:rsidR="00E36E3A" w:rsidRPr="00FF0286" w:rsidRDefault="00E36E3A" w:rsidP="00F061E8">
      <w:pPr>
        <w:pStyle w:val="Odstavekseznama"/>
        <w:numPr>
          <w:ilvl w:val="0"/>
          <w:numId w:val="308"/>
        </w:numPr>
        <w:rPr>
          <w:rFonts w:cs="Arial"/>
        </w:rPr>
      </w:pPr>
      <w:r w:rsidRPr="00FF0286">
        <w:rPr>
          <w:rFonts w:cs="Arial"/>
        </w:rPr>
        <w:t>Izračun finančnih odbitkov po enačbi:</w:t>
      </w:r>
    </w:p>
    <w:p w14:paraId="6DE0ADA4" w14:textId="77777777" w:rsidR="00E36E3A" w:rsidRPr="00FF0286" w:rsidRDefault="00E36E3A" w:rsidP="00F061E8">
      <w:pPr>
        <w:rPr>
          <w:rFonts w:cs="Arial"/>
        </w:rPr>
      </w:pPr>
      <w:r w:rsidRPr="00FF0286">
        <w:rPr>
          <w:rFonts w:cs="Arial"/>
          <w:lang w:bidi="en-US"/>
        </w:rPr>
        <w:object w:dxaOrig="1845" w:dyaOrig="540" w14:anchorId="0B8AF1EA">
          <v:shape id="_x0000_i1060" type="#_x0000_t75" style="width:91.5pt;height:27pt" o:ole="">
            <v:imagedata r:id="rId80" o:title=""/>
          </v:shape>
          <o:OLEObject Type="Embed" ProgID="Equation.3" ShapeID="_x0000_i1060" DrawAspect="Content" ObjectID="_1743419526" r:id="rId86"/>
        </w:object>
      </w:r>
      <w:r w:rsidRPr="00FF0286">
        <w:rPr>
          <w:rFonts w:cs="Arial"/>
        </w:rPr>
        <w:t xml:space="preserve"> (EUR)</w:t>
      </w:r>
    </w:p>
    <w:p w14:paraId="5F724DAF" w14:textId="77777777" w:rsidR="00E36E3A" w:rsidRPr="00FF0286" w:rsidRDefault="00E36E3A" w:rsidP="00F061E8">
      <w:pPr>
        <w:rPr>
          <w:rFonts w:cs="Arial"/>
        </w:rPr>
      </w:pPr>
      <w:r w:rsidRPr="00FF0286">
        <w:rPr>
          <w:rFonts w:cs="Arial"/>
        </w:rPr>
        <w:t>kjer pomeni:</w:t>
      </w:r>
    </w:p>
    <w:p w14:paraId="3F1B1C00" w14:textId="77777777" w:rsidR="00E36E3A" w:rsidRPr="00FF0286" w:rsidRDefault="00E36E3A" w:rsidP="00F061E8">
      <w:pPr>
        <w:rPr>
          <w:rFonts w:cs="Arial"/>
        </w:rPr>
      </w:pPr>
      <w:r w:rsidRPr="00FF0286">
        <w:rPr>
          <w:rFonts w:cs="Arial"/>
        </w:rPr>
        <w:t>O -</w:t>
      </w:r>
      <w:r w:rsidR="00F061E8">
        <w:rPr>
          <w:rFonts w:cs="Arial"/>
        </w:rPr>
        <w:t xml:space="preserve"> </w:t>
      </w:r>
      <w:r w:rsidRPr="00FF0286">
        <w:rPr>
          <w:rFonts w:cs="Arial"/>
        </w:rPr>
        <w:t xml:space="preserve">odstopanje od mejne vrednosti, določeno po enačbi: </w:t>
      </w:r>
    </w:p>
    <w:p w14:paraId="0E0DF549" w14:textId="77777777" w:rsidR="00E36E3A" w:rsidRPr="00FF0286" w:rsidRDefault="00E36E3A" w:rsidP="00F061E8">
      <w:pPr>
        <w:rPr>
          <w:rFonts w:cs="Arial"/>
        </w:rPr>
      </w:pPr>
      <w:r w:rsidRPr="00FF0286">
        <w:rPr>
          <w:rFonts w:cs="Arial"/>
          <w:lang w:bidi="en-US"/>
        </w:rPr>
        <w:object w:dxaOrig="1740" w:dyaOrig="600" w14:anchorId="6C6F56BA">
          <v:shape id="_x0000_i1061" type="#_x0000_t75" style="width:88.5pt;height:27pt" o:ole="">
            <v:imagedata r:id="rId87" o:title=""/>
          </v:shape>
          <o:OLEObject Type="Embed" ProgID="Equation.3" ShapeID="_x0000_i1061" DrawAspect="Content" ObjectID="_1743419527" r:id="rId88"/>
        </w:object>
      </w:r>
      <w:r w:rsidRPr="00FF0286">
        <w:rPr>
          <w:rFonts w:cs="Arial"/>
        </w:rPr>
        <w:t xml:space="preserve"> (%)</w:t>
      </w:r>
    </w:p>
    <w:p w14:paraId="4887975C" w14:textId="77777777" w:rsidR="00E36E3A" w:rsidRPr="00FF0286" w:rsidRDefault="00E36E3A" w:rsidP="00F061E8">
      <w:pPr>
        <w:rPr>
          <w:rFonts w:cs="Arial"/>
        </w:rPr>
      </w:pPr>
      <w:r w:rsidRPr="00FF0286">
        <w:rPr>
          <w:rFonts w:cs="Arial"/>
        </w:rPr>
        <w:t xml:space="preserve">msm </w:t>
      </w:r>
      <w:r w:rsidRPr="00FF0286">
        <w:rPr>
          <w:rFonts w:cs="Arial"/>
        </w:rPr>
        <w:tab/>
        <w:t>- skrajna mejna vrednost</w:t>
      </w:r>
      <w:r w:rsidR="00F061E8">
        <w:rPr>
          <w:rFonts w:cs="Arial"/>
        </w:rPr>
        <w:t xml:space="preserve"> </w:t>
      </w:r>
      <w:r w:rsidRPr="00FF0286">
        <w:rPr>
          <w:rFonts w:cs="Arial"/>
        </w:rPr>
        <w:t>= 0,40 mg/mm2 za XF4 oz 0,50 mg/mm2 za XF2</w:t>
      </w:r>
    </w:p>
    <w:p w14:paraId="14C673D9" w14:textId="77777777" w:rsidR="00E36E3A" w:rsidRPr="00FF0286" w:rsidRDefault="00E36E3A" w:rsidP="00F061E8">
      <w:pPr>
        <w:rPr>
          <w:rFonts w:cs="Arial"/>
        </w:rPr>
      </w:pPr>
      <w:r w:rsidRPr="00FF0286">
        <w:rPr>
          <w:rFonts w:cs="Arial"/>
        </w:rPr>
        <w:t xml:space="preserve">mm </w:t>
      </w:r>
      <w:r w:rsidRPr="00FF0286">
        <w:rPr>
          <w:rFonts w:cs="Arial"/>
        </w:rPr>
        <w:tab/>
        <w:t xml:space="preserve">- dovoljena vrednost izgube mase pri zahtevanih ciklih preskusa = 0,20 mg/mm2 </w:t>
      </w:r>
    </w:p>
    <w:p w14:paraId="1C5713FE" w14:textId="77777777"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za XF4 oz. 0,25 mg/mm2 za XF2</w:t>
      </w:r>
    </w:p>
    <w:p w14:paraId="53A6A7AD" w14:textId="77777777"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 xml:space="preserve">- dosežena (ugotovljena) vrednost izgube mase betona pri zahtevanih ciklih </w:t>
      </w:r>
    </w:p>
    <w:p w14:paraId="3B7B7EBA" w14:textId="77777777"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(mg/mm2)</w:t>
      </w:r>
    </w:p>
    <w:p w14:paraId="0BB9681C"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 količnik vpliva na uporabnost</w:t>
      </w:r>
      <w:r w:rsidR="00F061E8">
        <w:rPr>
          <w:rFonts w:cs="Arial"/>
        </w:rPr>
        <w:t xml:space="preserve"> </w:t>
      </w:r>
      <w:r w:rsidRPr="00FF0286">
        <w:rPr>
          <w:rFonts w:cs="Arial"/>
        </w:rPr>
        <w:t>= 0,3</w:t>
      </w:r>
    </w:p>
    <w:p w14:paraId="62DBB909"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pogodbena enotna cena (EUR/m3)</w:t>
      </w:r>
    </w:p>
    <w:p w14:paraId="22567752" w14:textId="77777777"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14:paraId="6A2C5197" w14:textId="77777777" w:rsidR="00E36E3A" w:rsidRPr="00FF0286" w:rsidRDefault="00E36E3A" w:rsidP="00F061E8">
      <w:pPr>
        <w:rPr>
          <w:rFonts w:cs="Arial"/>
        </w:rPr>
      </w:pPr>
      <w:r w:rsidRPr="00FF0286">
        <w:rPr>
          <w:rFonts w:cs="Arial"/>
        </w:rPr>
        <w:t>Pri vsaki prekoračitvi md &gt; mm</w:t>
      </w:r>
      <w:r w:rsidR="00F061E8">
        <w:rPr>
          <w:rFonts w:cs="Arial"/>
        </w:rPr>
        <w:t xml:space="preserve"> </w:t>
      </w:r>
      <w:r w:rsidRPr="00FF0286">
        <w:rPr>
          <w:rFonts w:cs="Arial"/>
        </w:rPr>
        <w:t>je potrebno izvesti zaščito površine betona.</w:t>
      </w:r>
    </w:p>
    <w:p w14:paraId="4142EEAA" w14:textId="77777777" w:rsidR="00D900CC" w:rsidRPr="00FF0286" w:rsidRDefault="00D900CC" w:rsidP="00F061E8">
      <w:pPr>
        <w:rPr>
          <w:rFonts w:cs="Arial"/>
        </w:rPr>
      </w:pPr>
    </w:p>
    <w:p w14:paraId="3FCABD4F" w14:textId="77777777"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za stopnjo izpostavljenosti XF4</w:t>
      </w:r>
    </w:p>
    <w:p w14:paraId="5FCD5976" w14:textId="77777777" w:rsidR="00E36E3A" w:rsidRPr="00FF0286" w:rsidRDefault="00E36E3A" w:rsidP="00F061E8">
      <w:pPr>
        <w:rPr>
          <w:rFonts w:cs="Arial"/>
        </w:rPr>
      </w:pPr>
      <w:r w:rsidRPr="00FF0286">
        <w:rPr>
          <w:rFonts w:cs="Arial"/>
        </w:rPr>
        <w:t>md</w:t>
      </w:r>
      <w:r w:rsidR="00F061E8">
        <w:rPr>
          <w:rFonts w:cs="Arial"/>
        </w:rPr>
        <w:t xml:space="preserve"> </w:t>
      </w:r>
      <w:r w:rsidRPr="00FF0286">
        <w:rPr>
          <w:rFonts w:cs="Arial"/>
        </w:rPr>
        <w:tab/>
        <w:t>=</w:t>
      </w:r>
      <w:r w:rsidR="00F061E8">
        <w:rPr>
          <w:rFonts w:cs="Arial"/>
        </w:rPr>
        <w:t xml:space="preserve"> </w:t>
      </w:r>
      <w:r w:rsidRPr="00FF0286">
        <w:rPr>
          <w:rFonts w:cs="Arial"/>
        </w:rPr>
        <w:t>0,30 mg/mm2</w:t>
      </w:r>
    </w:p>
    <w:p w14:paraId="63EDF4EF" w14:textId="77777777" w:rsidR="00E36E3A" w:rsidRPr="00FF0286" w:rsidRDefault="00E36E3A" w:rsidP="00F061E8">
      <w:pPr>
        <w:rPr>
          <w:rFonts w:cs="Arial"/>
        </w:rPr>
      </w:pPr>
      <w:r w:rsidRPr="00FF0286">
        <w:rPr>
          <w:rFonts w:cs="Arial"/>
        </w:rPr>
        <w:t>mm</w:t>
      </w:r>
      <w:r w:rsidR="00F061E8">
        <w:rPr>
          <w:rFonts w:cs="Arial"/>
        </w:rPr>
        <w:t xml:space="preserve"> </w:t>
      </w:r>
      <w:r w:rsidRPr="00FF0286">
        <w:rPr>
          <w:rFonts w:cs="Arial"/>
        </w:rPr>
        <w:tab/>
        <w:t>=</w:t>
      </w:r>
      <w:r w:rsidR="00F061E8">
        <w:rPr>
          <w:rFonts w:cs="Arial"/>
        </w:rPr>
        <w:t xml:space="preserve"> </w:t>
      </w:r>
      <w:r w:rsidRPr="00FF0286">
        <w:rPr>
          <w:rFonts w:cs="Arial"/>
        </w:rPr>
        <w:t>0,20 mg/mm2</w:t>
      </w:r>
    </w:p>
    <w:p w14:paraId="3ADA5256"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ab/>
        <w:t>= 0,3</w:t>
      </w:r>
    </w:p>
    <w:p w14:paraId="64957B17"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14:paraId="55A016FE" w14:textId="77777777" w:rsidR="00E36E3A" w:rsidRPr="00FF0286" w:rsidRDefault="00E36E3A" w:rsidP="00F061E8">
      <w:pPr>
        <w:rPr>
          <w:rFonts w:cs="Arial"/>
        </w:rPr>
      </w:pPr>
      <w:r w:rsidRPr="00FF0286">
        <w:rPr>
          <w:rFonts w:cs="Arial"/>
        </w:rPr>
        <w:t xml:space="preserve">PD </w:t>
      </w:r>
      <w:r w:rsidRPr="00FF0286">
        <w:rPr>
          <w:rFonts w:cs="Arial"/>
        </w:rPr>
        <w:tab/>
        <w:t>= 2000 m3</w:t>
      </w:r>
    </w:p>
    <w:p w14:paraId="799EEEDA" w14:textId="77777777" w:rsidR="00E36E3A" w:rsidRPr="00FF0286" w:rsidRDefault="00E36E3A" w:rsidP="00F061E8">
      <w:pPr>
        <w:rPr>
          <w:rFonts w:cs="Arial"/>
        </w:rPr>
      </w:pPr>
      <w:r w:rsidRPr="00FF0286">
        <w:rPr>
          <w:rFonts w:cs="Arial"/>
          <w:lang w:bidi="en-US"/>
        </w:rPr>
        <w:object w:dxaOrig="4305" w:dyaOrig="660" w14:anchorId="065F0AAB">
          <v:shape id="_x0000_i1062" type="#_x0000_t75" style="width:3in;height:27pt" o:ole="">
            <v:imagedata r:id="rId89" o:title=""/>
          </v:shape>
          <o:OLEObject Type="Embed" ProgID="Equation.3" ShapeID="_x0000_i1062" DrawAspect="Content" ObjectID="_1743419528" r:id="rId90"/>
        </w:object>
      </w:r>
      <w:r w:rsidRPr="00FF0286">
        <w:rPr>
          <w:rFonts w:cs="Arial"/>
        </w:rPr>
        <w:t xml:space="preserve"> EUR </w:t>
      </w:r>
    </w:p>
    <w:p w14:paraId="613E2691" w14:textId="77777777" w:rsidR="00E36E3A" w:rsidRPr="00FF0286" w:rsidRDefault="00E36E3A" w:rsidP="00F061E8">
      <w:pPr>
        <w:pStyle w:val="Naslov6"/>
        <w:rPr>
          <w:rFonts w:cs="Arial"/>
        </w:rPr>
      </w:pPr>
      <w:bookmarkStart w:id="1302" w:name="_Toc416874451"/>
      <w:bookmarkStart w:id="1303" w:name="_Toc25424283"/>
      <w:r w:rsidRPr="00FF0286">
        <w:rPr>
          <w:rFonts w:cs="Arial"/>
        </w:rPr>
        <w:t>Nedoseganje odpornosti proti prodoru vode (stopnje PV)</w:t>
      </w:r>
      <w:bookmarkEnd w:id="1302"/>
      <w:bookmarkEnd w:id="1303"/>
    </w:p>
    <w:p w14:paraId="285A6ECE" w14:textId="77777777" w:rsidR="00E36E3A" w:rsidRPr="00FF0286" w:rsidRDefault="00E36E3A" w:rsidP="00F061E8">
      <w:pPr>
        <w:pStyle w:val="Odstavekseznama"/>
        <w:numPr>
          <w:ilvl w:val="0"/>
          <w:numId w:val="309"/>
        </w:numPr>
        <w:rPr>
          <w:rFonts w:cs="Arial"/>
        </w:rPr>
      </w:pPr>
      <w:r w:rsidRPr="00FF0286">
        <w:rPr>
          <w:rFonts w:cs="Arial"/>
        </w:rPr>
        <w:t>Izračun finančnih odbitkov po enačbi:</w:t>
      </w:r>
    </w:p>
    <w:p w14:paraId="30599E6B" w14:textId="77777777" w:rsidR="00E36E3A" w:rsidRPr="00FF0286" w:rsidRDefault="00E36E3A" w:rsidP="00F061E8">
      <w:pPr>
        <w:rPr>
          <w:rFonts w:cs="Arial"/>
        </w:rPr>
      </w:pPr>
      <w:r w:rsidRPr="00FF0286">
        <w:rPr>
          <w:rFonts w:cs="Arial"/>
          <w:lang w:bidi="en-US"/>
        </w:rPr>
        <w:object w:dxaOrig="1845" w:dyaOrig="540" w14:anchorId="07290795">
          <v:shape id="_x0000_i1063" type="#_x0000_t75" style="width:91.5pt;height:27pt" o:ole="">
            <v:imagedata r:id="rId80" o:title=""/>
          </v:shape>
          <o:OLEObject Type="Embed" ProgID="Equation.3" ShapeID="_x0000_i1063" DrawAspect="Content" ObjectID="_1743419529" r:id="rId91"/>
        </w:object>
      </w:r>
      <w:r w:rsidRPr="00FF0286">
        <w:rPr>
          <w:rFonts w:cs="Arial"/>
        </w:rPr>
        <w:t xml:space="preserve"> (EUR)</w:t>
      </w:r>
    </w:p>
    <w:p w14:paraId="791F3094" w14:textId="77777777" w:rsidR="00E36E3A" w:rsidRPr="00FF0286" w:rsidRDefault="00E36E3A" w:rsidP="00F061E8">
      <w:pPr>
        <w:rPr>
          <w:rFonts w:cs="Arial"/>
        </w:rPr>
      </w:pPr>
      <w:r w:rsidRPr="00FF0286">
        <w:rPr>
          <w:rFonts w:cs="Arial"/>
        </w:rPr>
        <w:t>kjer pomeni:</w:t>
      </w:r>
    </w:p>
    <w:p w14:paraId="3C97A96F" w14:textId="77777777" w:rsidR="00E36E3A" w:rsidRPr="00FF0286" w:rsidRDefault="00E36E3A" w:rsidP="00F061E8">
      <w:pPr>
        <w:rPr>
          <w:rFonts w:cs="Arial"/>
        </w:rPr>
      </w:pPr>
      <w:r w:rsidRPr="00FF0286">
        <w:rPr>
          <w:rFonts w:cs="Arial"/>
        </w:rPr>
        <w:t xml:space="preserve">O </w:t>
      </w:r>
      <w:r w:rsidRPr="00FF0286">
        <w:rPr>
          <w:rFonts w:cs="Arial"/>
        </w:rPr>
        <w:tab/>
        <w:t>-</w:t>
      </w:r>
      <w:r w:rsidR="00F061E8">
        <w:rPr>
          <w:rFonts w:cs="Arial"/>
        </w:rPr>
        <w:t xml:space="preserve"> </w:t>
      </w:r>
      <w:r w:rsidRPr="00FF0286">
        <w:rPr>
          <w:rFonts w:cs="Arial"/>
        </w:rPr>
        <w:t xml:space="preserve">odstopanje od mejne vrednosti, določeno po enačbi: </w:t>
      </w:r>
    </w:p>
    <w:p w14:paraId="214BD0FB" w14:textId="77777777" w:rsidR="00E36E3A" w:rsidRPr="00FF0286" w:rsidRDefault="00E36E3A" w:rsidP="00F061E8">
      <w:pPr>
        <w:rPr>
          <w:rFonts w:cs="Arial"/>
        </w:rPr>
      </w:pPr>
      <w:r w:rsidRPr="00FF0286">
        <w:rPr>
          <w:rFonts w:cs="Arial"/>
          <w:lang w:bidi="en-US"/>
        </w:rPr>
        <w:object w:dxaOrig="1965" w:dyaOrig="690" w14:anchorId="4C14A137">
          <v:shape id="_x0000_i1064" type="#_x0000_t75" style="width:102pt;height:31.5pt" o:ole="">
            <v:imagedata r:id="rId92" o:title=""/>
          </v:shape>
          <o:OLEObject Type="Embed" ProgID="Equation.3" ShapeID="_x0000_i1064" DrawAspect="Content" ObjectID="_1743419530" r:id="rId93"/>
        </w:object>
      </w:r>
      <w:r w:rsidRPr="00FF0286">
        <w:rPr>
          <w:rFonts w:cs="Arial"/>
        </w:rPr>
        <w:t xml:space="preserve"> (%)</w:t>
      </w:r>
    </w:p>
    <w:p w14:paraId="749CF5DC" w14:textId="77777777" w:rsidR="00E36E3A" w:rsidRPr="00FF0286" w:rsidRDefault="00E36E3A" w:rsidP="00F061E8">
      <w:pPr>
        <w:rPr>
          <w:rFonts w:cs="Arial"/>
        </w:rPr>
      </w:pPr>
      <w:r w:rsidRPr="00FF0286">
        <w:rPr>
          <w:rFonts w:cs="Arial"/>
        </w:rPr>
        <w:t xml:space="preserve">em.sm </w:t>
      </w:r>
      <w:r w:rsidRPr="00FF0286">
        <w:rPr>
          <w:rFonts w:cs="Arial"/>
        </w:rPr>
        <w:tab/>
        <w:t>-</w:t>
      </w:r>
      <w:r w:rsidR="00F061E8">
        <w:rPr>
          <w:rFonts w:cs="Arial"/>
        </w:rPr>
        <w:t xml:space="preserve"> </w:t>
      </w:r>
      <w:r w:rsidRPr="00FF0286">
        <w:rPr>
          <w:rFonts w:cs="Arial"/>
        </w:rPr>
        <w:t>skrajna mejna vrednost povprečne globine prodora vode po SIST 1026:2016</w:t>
      </w:r>
      <w:r w:rsidR="00F061E8">
        <w:rPr>
          <w:rFonts w:cs="Arial"/>
        </w:rPr>
        <w:t xml:space="preserve">  </w:t>
      </w:r>
      <w:r w:rsidRPr="00FF0286">
        <w:rPr>
          <w:rFonts w:cs="Arial"/>
        </w:rPr>
        <w:t xml:space="preserve"> za PV I 65 mm, za PV II 40 mm in PV III 25 mm</w:t>
      </w:r>
    </w:p>
    <w:p w14:paraId="44910078" w14:textId="77777777" w:rsidR="00E36E3A" w:rsidRPr="00FF0286" w:rsidRDefault="00E36E3A" w:rsidP="00F061E8">
      <w:pPr>
        <w:rPr>
          <w:rFonts w:cs="Arial"/>
        </w:rPr>
      </w:pPr>
      <w:r w:rsidRPr="00FF0286">
        <w:rPr>
          <w:rFonts w:cs="Arial"/>
        </w:rPr>
        <w:t>em.m</w:t>
      </w:r>
      <w:r w:rsidR="00F061E8">
        <w:rPr>
          <w:rFonts w:cs="Arial"/>
        </w:rPr>
        <w:t xml:space="preserve"> </w:t>
      </w:r>
      <w:r w:rsidRPr="00FF0286">
        <w:rPr>
          <w:rFonts w:cs="Arial"/>
        </w:rPr>
        <w:tab/>
        <w:t>-</w:t>
      </w:r>
      <w:r w:rsidR="00F061E8">
        <w:rPr>
          <w:rFonts w:cs="Arial"/>
        </w:rPr>
        <w:t xml:space="preserve"> </w:t>
      </w:r>
      <w:r w:rsidRPr="00FF0286">
        <w:rPr>
          <w:rFonts w:cs="Arial"/>
        </w:rPr>
        <w:t>dovoljena vrednost povprečne globine prodora vode (mm)</w:t>
      </w:r>
    </w:p>
    <w:p w14:paraId="09CBC5B4" w14:textId="77777777"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ab/>
        <w:t>-</w:t>
      </w:r>
      <w:r w:rsidR="00F061E8">
        <w:rPr>
          <w:rFonts w:cs="Arial"/>
        </w:rPr>
        <w:t xml:space="preserve"> </w:t>
      </w:r>
      <w:r w:rsidRPr="00FF0286">
        <w:rPr>
          <w:rFonts w:cs="Arial"/>
        </w:rPr>
        <w:t>dosežena (ugotovljena) vrednost povprečne globine prodora vode (mm)</w:t>
      </w:r>
    </w:p>
    <w:p w14:paraId="696C3027"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količnik vpliva na uporabnost = 0,3</w:t>
      </w:r>
    </w:p>
    <w:p w14:paraId="768036FC"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pogodbena enotna cena (EUR/m3)</w:t>
      </w:r>
    </w:p>
    <w:p w14:paraId="2FCA5430" w14:textId="77777777" w:rsidR="00E36E3A" w:rsidRPr="00FF0286" w:rsidRDefault="00E36E3A" w:rsidP="00F061E8">
      <w:pPr>
        <w:rPr>
          <w:rFonts w:cs="Arial"/>
        </w:rPr>
      </w:pPr>
      <w:r w:rsidRPr="00FF0286">
        <w:rPr>
          <w:rFonts w:cs="Arial"/>
        </w:rPr>
        <w:t xml:space="preserve">PD </w:t>
      </w:r>
      <w:r w:rsidRPr="00FF0286">
        <w:rPr>
          <w:rFonts w:cs="Arial"/>
        </w:rPr>
        <w:tab/>
        <w:t>- obseg pomanjkljivo izvedenega dela</w:t>
      </w:r>
      <w:r w:rsidR="00F061E8">
        <w:rPr>
          <w:rFonts w:cs="Arial"/>
        </w:rPr>
        <w:t xml:space="preserve"> </w:t>
      </w:r>
      <w:r w:rsidRPr="00FF0286">
        <w:rPr>
          <w:rFonts w:cs="Arial"/>
        </w:rPr>
        <w:t>(m3)</w:t>
      </w:r>
    </w:p>
    <w:p w14:paraId="000C8BFC" w14:textId="77777777" w:rsidR="00E36E3A" w:rsidRPr="00FF0286" w:rsidRDefault="00E36E3A" w:rsidP="00F061E8">
      <w:pPr>
        <w:rPr>
          <w:rFonts w:cs="Arial"/>
        </w:rPr>
      </w:pPr>
      <w:r w:rsidRPr="00FF0286">
        <w:rPr>
          <w:rFonts w:cs="Arial"/>
        </w:rPr>
        <w:t>Pri vsaki prekoračitvi em.d &gt; em.m</w:t>
      </w:r>
      <w:r w:rsidR="00F061E8">
        <w:rPr>
          <w:rFonts w:cs="Arial"/>
        </w:rPr>
        <w:t xml:space="preserve"> </w:t>
      </w:r>
      <w:r w:rsidRPr="00FF0286">
        <w:rPr>
          <w:rFonts w:cs="Arial"/>
        </w:rPr>
        <w:t>je potrebno izvesti zaščito površine betona.</w:t>
      </w:r>
    </w:p>
    <w:p w14:paraId="7C62EE27" w14:textId="77777777" w:rsidR="00D900CC" w:rsidRPr="00FF0286" w:rsidRDefault="00D900CC" w:rsidP="00F061E8">
      <w:pPr>
        <w:rPr>
          <w:rFonts w:cs="Arial"/>
        </w:rPr>
      </w:pPr>
    </w:p>
    <w:p w14:paraId="7A57436E" w14:textId="77777777" w:rsidR="00E36E3A" w:rsidRPr="00FF0286" w:rsidRDefault="00E36E3A" w:rsidP="00F061E8">
      <w:pPr>
        <w:rPr>
          <w:rFonts w:cs="Arial"/>
        </w:rPr>
      </w:pPr>
      <w:r w:rsidRPr="00FF0286">
        <w:rPr>
          <w:rFonts w:cs="Arial"/>
        </w:rPr>
        <w:t>Primer:</w:t>
      </w:r>
      <w:r w:rsidR="00F061E8">
        <w:rPr>
          <w:rFonts w:cs="Arial"/>
        </w:rPr>
        <w:t xml:space="preserve"> </w:t>
      </w:r>
      <w:r w:rsidRPr="00FF0286">
        <w:rPr>
          <w:rFonts w:cs="Arial"/>
        </w:rPr>
        <w:t xml:space="preserve"> za stopnjo izpostavljenosti PV-II</w:t>
      </w:r>
    </w:p>
    <w:p w14:paraId="00C2C4C8" w14:textId="77777777" w:rsidR="00E36E3A" w:rsidRPr="00FF0286" w:rsidRDefault="00E36E3A" w:rsidP="00F061E8">
      <w:pPr>
        <w:rPr>
          <w:rFonts w:cs="Arial"/>
        </w:rPr>
      </w:pPr>
      <w:r w:rsidRPr="00FF0286">
        <w:rPr>
          <w:rFonts w:cs="Arial"/>
        </w:rPr>
        <w:t>em.d</w:t>
      </w:r>
      <w:r w:rsidR="00F061E8">
        <w:rPr>
          <w:rFonts w:cs="Arial"/>
        </w:rPr>
        <w:t xml:space="preserve"> </w:t>
      </w:r>
      <w:r w:rsidRPr="00FF0286">
        <w:rPr>
          <w:rFonts w:cs="Arial"/>
        </w:rPr>
        <w:t>=</w:t>
      </w:r>
      <w:r w:rsidR="00F061E8">
        <w:rPr>
          <w:rFonts w:cs="Arial"/>
        </w:rPr>
        <w:t xml:space="preserve"> </w:t>
      </w:r>
      <w:r w:rsidRPr="00FF0286">
        <w:rPr>
          <w:rFonts w:cs="Arial"/>
        </w:rPr>
        <w:t>40 mm</w:t>
      </w:r>
    </w:p>
    <w:p w14:paraId="4B03DCD6" w14:textId="77777777" w:rsidR="00E36E3A" w:rsidRPr="00FF0286" w:rsidRDefault="00E36E3A" w:rsidP="00F061E8">
      <w:pPr>
        <w:rPr>
          <w:rFonts w:cs="Arial"/>
        </w:rPr>
      </w:pPr>
      <w:r w:rsidRPr="00FF0286">
        <w:rPr>
          <w:rFonts w:cs="Arial"/>
        </w:rPr>
        <w:t xml:space="preserve">em.m </w:t>
      </w:r>
      <w:r w:rsidRPr="00FF0286">
        <w:rPr>
          <w:rFonts w:cs="Arial"/>
        </w:rPr>
        <w:tab/>
        <w:t>=</w:t>
      </w:r>
      <w:r w:rsidR="00F061E8">
        <w:rPr>
          <w:rFonts w:cs="Arial"/>
        </w:rPr>
        <w:t xml:space="preserve"> </w:t>
      </w:r>
      <w:r w:rsidRPr="00FF0286">
        <w:rPr>
          <w:rFonts w:cs="Arial"/>
        </w:rPr>
        <w:t>30 mm</w:t>
      </w:r>
    </w:p>
    <w:p w14:paraId="6E3BCFB6" w14:textId="77777777" w:rsidR="00E36E3A" w:rsidRPr="00FF0286" w:rsidRDefault="00E36E3A" w:rsidP="00F061E8">
      <w:pPr>
        <w:rPr>
          <w:rFonts w:cs="Arial"/>
        </w:rPr>
      </w:pPr>
      <w:r w:rsidRPr="00FF0286">
        <w:rPr>
          <w:rFonts w:cs="Arial"/>
        </w:rPr>
        <w:t>K</w:t>
      </w:r>
      <w:r w:rsidR="00F061E8">
        <w:rPr>
          <w:rFonts w:cs="Arial"/>
        </w:rPr>
        <w:t xml:space="preserve">  </w:t>
      </w:r>
      <w:r w:rsidRPr="00FF0286">
        <w:rPr>
          <w:rFonts w:cs="Arial"/>
        </w:rPr>
        <w:t xml:space="preserve"> = 0,3</w:t>
      </w:r>
    </w:p>
    <w:p w14:paraId="079C79D9"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 xml:space="preserve"> = 100 EUR/m3</w:t>
      </w:r>
    </w:p>
    <w:p w14:paraId="18FB2FB5" w14:textId="77777777" w:rsidR="00E36E3A" w:rsidRPr="00FF0286" w:rsidRDefault="00E36E3A" w:rsidP="00F061E8">
      <w:pPr>
        <w:rPr>
          <w:rFonts w:cs="Arial"/>
        </w:rPr>
      </w:pPr>
      <w:r w:rsidRPr="00FF0286">
        <w:rPr>
          <w:rFonts w:cs="Arial"/>
        </w:rPr>
        <w:t>PD</w:t>
      </w:r>
      <w:r w:rsidR="00F061E8">
        <w:rPr>
          <w:rFonts w:cs="Arial"/>
        </w:rPr>
        <w:t xml:space="preserve"> </w:t>
      </w:r>
      <w:r w:rsidRPr="00FF0286">
        <w:rPr>
          <w:rFonts w:cs="Arial"/>
        </w:rPr>
        <w:t xml:space="preserve"> = 1500 m3</w:t>
      </w:r>
    </w:p>
    <w:p w14:paraId="7761FD3B" w14:textId="77777777" w:rsidR="00E36E3A" w:rsidRPr="00FF0286" w:rsidRDefault="00E36E3A" w:rsidP="00F061E8">
      <w:pPr>
        <w:rPr>
          <w:rFonts w:cs="Arial"/>
        </w:rPr>
      </w:pPr>
    </w:p>
    <w:p w14:paraId="053CAF68" w14:textId="77777777" w:rsidR="00E36E3A" w:rsidRPr="00FF0286" w:rsidRDefault="00E36E3A" w:rsidP="00F061E8">
      <w:pPr>
        <w:rPr>
          <w:rFonts w:cs="Arial"/>
        </w:rPr>
      </w:pPr>
      <w:r w:rsidRPr="00FF0286">
        <w:rPr>
          <w:rFonts w:cs="Arial"/>
          <w:lang w:bidi="en-US"/>
        </w:rPr>
        <w:object w:dxaOrig="3885" w:dyaOrig="600" w14:anchorId="4E799CC3">
          <v:shape id="_x0000_i1065" type="#_x0000_t75" style="width:193.5pt;height:27pt" o:ole="">
            <v:imagedata r:id="rId94" o:title=""/>
          </v:shape>
          <o:OLEObject Type="Embed" ProgID="Equation.3" ShapeID="_x0000_i1065" DrawAspect="Content" ObjectID="_1743419531" r:id="rId95"/>
        </w:object>
      </w:r>
      <w:r w:rsidRPr="00FF0286">
        <w:rPr>
          <w:rFonts w:cs="Arial"/>
        </w:rPr>
        <w:t xml:space="preserve"> EUR </w:t>
      </w:r>
    </w:p>
    <w:p w14:paraId="0421DCB6" w14:textId="77777777" w:rsidR="00E36E3A" w:rsidRPr="00FF0286" w:rsidRDefault="00E36E3A" w:rsidP="00F061E8">
      <w:pPr>
        <w:pStyle w:val="Naslov6"/>
        <w:rPr>
          <w:rFonts w:cs="Arial"/>
        </w:rPr>
      </w:pPr>
      <w:bookmarkStart w:id="1304" w:name="_Toc416874452"/>
      <w:bookmarkStart w:id="1305" w:name="_Toc25424284"/>
      <w:r w:rsidRPr="00FF0286">
        <w:rPr>
          <w:rFonts w:cs="Arial"/>
        </w:rPr>
        <w:t>Nedoseganje debeline zaščitnega sloja</w:t>
      </w:r>
      <w:bookmarkEnd w:id="1304"/>
      <w:bookmarkEnd w:id="1305"/>
    </w:p>
    <w:p w14:paraId="221CE0E0" w14:textId="77777777"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14:paraId="48EBB20A" w14:textId="77777777" w:rsidR="00E36E3A" w:rsidRPr="00FF0286" w:rsidRDefault="00E36E3A" w:rsidP="00F061E8">
      <w:pPr>
        <w:rPr>
          <w:rFonts w:cs="Arial"/>
        </w:rPr>
      </w:pPr>
      <w:r w:rsidRPr="00FF0286">
        <w:rPr>
          <w:rFonts w:cs="Arial"/>
          <w:lang w:bidi="en-US"/>
        </w:rPr>
        <w:object w:dxaOrig="1335" w:dyaOrig="270" w14:anchorId="2A7FC041">
          <v:shape id="_x0000_i1066" type="#_x0000_t75" style="width:67.5pt;height:15pt" o:ole="">
            <v:imagedata r:id="rId96" o:title=""/>
          </v:shape>
          <o:OLEObject Type="Embed" ProgID="Equation.3" ShapeID="_x0000_i1066" DrawAspect="Content" ObjectID="_1743419532" r:id="rId97"/>
        </w:object>
      </w:r>
      <w:r w:rsidRPr="00FF0286">
        <w:rPr>
          <w:rFonts w:cs="Arial"/>
        </w:rPr>
        <w:t xml:space="preserve"> (EUR)</w:t>
      </w:r>
    </w:p>
    <w:p w14:paraId="1519FA1C" w14:textId="77777777" w:rsidR="00E36E3A" w:rsidRPr="00FF0286" w:rsidRDefault="00E36E3A" w:rsidP="00F061E8">
      <w:pPr>
        <w:rPr>
          <w:rFonts w:cs="Arial"/>
        </w:rPr>
      </w:pPr>
      <w:r w:rsidRPr="00FF0286">
        <w:rPr>
          <w:rFonts w:cs="Arial"/>
        </w:rPr>
        <w:t>kjer pomeni:</w:t>
      </w:r>
    </w:p>
    <w:p w14:paraId="209CBACC" w14:textId="77777777" w:rsidR="00E36E3A" w:rsidRPr="00FF0286" w:rsidRDefault="00E36E3A" w:rsidP="00F061E8">
      <w:pPr>
        <w:rPr>
          <w:rFonts w:cs="Arial"/>
        </w:rPr>
      </w:pPr>
      <w:r w:rsidRPr="00FF0286">
        <w:rPr>
          <w:rFonts w:cs="Arial"/>
        </w:rPr>
        <w:t>f</w:t>
      </w:r>
      <w:r w:rsidRPr="00FF0286">
        <w:rPr>
          <w:rFonts w:cs="Arial"/>
        </w:rPr>
        <w:tab/>
        <w:t xml:space="preserve">- količnik odbitka v odvisnosti od O </w:t>
      </w:r>
    </w:p>
    <w:p w14:paraId="37B6E78C" w14:textId="77777777" w:rsidR="00E36E3A" w:rsidRPr="00FF0286" w:rsidRDefault="00E36E3A" w:rsidP="00F061E8">
      <w:pPr>
        <w:rPr>
          <w:rFonts w:cs="Arial"/>
        </w:rPr>
      </w:pPr>
      <w:r w:rsidRPr="00FF0286">
        <w:rPr>
          <w:rFonts w:cs="Arial"/>
          <w:lang w:bidi="en-US"/>
        </w:rPr>
        <w:object w:dxaOrig="2160" w:dyaOrig="615" w14:anchorId="01FF482C">
          <v:shape id="_x0000_i1067" type="#_x0000_t75" style="width:109.5pt;height:27pt" o:ole="">
            <v:imagedata r:id="rId98" o:title=""/>
          </v:shape>
          <o:OLEObject Type="Embed" ProgID="Equation.3" ShapeID="_x0000_i1067" DrawAspect="Content" ObjectID="_1743419533" r:id="rId99"/>
        </w:object>
      </w:r>
      <w:r w:rsidRPr="00FF0286">
        <w:rPr>
          <w:rFonts w:cs="Arial"/>
        </w:rPr>
        <w:t xml:space="preserve"> (%)</w:t>
      </w:r>
    </w:p>
    <w:p w14:paraId="7EDDAB9D" w14:textId="77777777"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ab/>
        <w:t>- načrtovana debelina zaščitnega sloja (mm)</w:t>
      </w:r>
    </w:p>
    <w:p w14:paraId="190DAA5C" w14:textId="77777777" w:rsidR="00E36E3A" w:rsidRPr="00FF0286" w:rsidRDefault="00E36E3A" w:rsidP="00F061E8">
      <w:pPr>
        <w:rPr>
          <w:rFonts w:cs="Arial"/>
        </w:rPr>
      </w:pPr>
      <w:r w:rsidRPr="00FF0286">
        <w:rPr>
          <w:rFonts w:cs="Arial"/>
        </w:rPr>
        <w:t xml:space="preserve">hdop </w:t>
      </w:r>
      <w:r w:rsidRPr="00FF0286">
        <w:rPr>
          <w:rFonts w:cs="Arial"/>
        </w:rPr>
        <w:tab/>
        <w:t>- dopustno odstopanje debeline = 5 mm</w:t>
      </w:r>
    </w:p>
    <w:p w14:paraId="3C4D5CDF" w14:textId="77777777"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ab/>
        <w:t>- dosežena (ugotovljena) debelina zaščitnega sloja (mm)</w:t>
      </w:r>
    </w:p>
    <w:p w14:paraId="7EF09B7E" w14:textId="77777777" w:rsidR="00E36E3A" w:rsidRPr="00FF0286" w:rsidRDefault="00E36E3A" w:rsidP="00F061E8">
      <w:pPr>
        <w:rPr>
          <w:rFonts w:cs="Arial"/>
        </w:rPr>
      </w:pPr>
      <w:r w:rsidRPr="00FF0286">
        <w:rPr>
          <w:rFonts w:cs="Arial"/>
        </w:rPr>
        <w:t>Vrednost količnika odbitka f je treba določiti na osnovi Tabela 3.6.21.</w:t>
      </w:r>
    </w:p>
    <w:p w14:paraId="6F8A31B9" w14:textId="77777777" w:rsidR="00D900CC" w:rsidRPr="00FF0286" w:rsidRDefault="00D900CC" w:rsidP="00F061E8">
      <w:pPr>
        <w:rPr>
          <w:rFonts w:cs="Arial"/>
        </w:rPr>
      </w:pPr>
    </w:p>
    <w:p w14:paraId="23A27747" w14:textId="77777777" w:rsidR="00E36E3A" w:rsidRPr="00FF0286" w:rsidRDefault="00E36E3A" w:rsidP="00F061E8">
      <w:pPr>
        <w:rPr>
          <w:rFonts w:cs="Arial"/>
        </w:rPr>
      </w:pPr>
      <w:r w:rsidRPr="00FF0286">
        <w:rPr>
          <w:rFonts w:cs="Arial"/>
        </w:rPr>
        <w:t>Tabela 3.6.21:</w:t>
      </w:r>
      <w:r w:rsidRPr="00FF0286">
        <w:rPr>
          <w:rFonts w:cs="Arial"/>
        </w:rPr>
        <w:tab/>
        <w:t xml:space="preserve">Količniki odbitka v odvisnosti odstopanja debeline zaščitnega sloja od načrtovane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51"/>
        <w:gridCol w:w="624"/>
        <w:gridCol w:w="624"/>
        <w:gridCol w:w="624"/>
        <w:gridCol w:w="624"/>
        <w:gridCol w:w="624"/>
        <w:gridCol w:w="624"/>
        <w:gridCol w:w="624"/>
        <w:gridCol w:w="624"/>
        <w:gridCol w:w="624"/>
        <w:gridCol w:w="624"/>
        <w:gridCol w:w="624"/>
      </w:tblGrid>
      <w:tr w:rsidR="00E36E3A" w:rsidRPr="008D79D3" w14:paraId="4ACFDC23" w14:textId="77777777"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vAlign w:val="center"/>
            <w:hideMark/>
          </w:tcPr>
          <w:p w14:paraId="2AC69604" w14:textId="77777777" w:rsidR="00E36E3A" w:rsidRPr="008D79D3" w:rsidRDefault="00E36E3A" w:rsidP="00F061E8">
            <w:pPr>
              <w:rPr>
                <w:rFonts w:cs="Arial"/>
              </w:rPr>
            </w:pPr>
            <w:r w:rsidRPr="008D79D3">
              <w:rPr>
                <w:rFonts w:cs="Arial"/>
              </w:rPr>
              <w:t xml:space="preserve"> O (%)</w:t>
            </w:r>
          </w:p>
        </w:tc>
        <w:tc>
          <w:tcPr>
            <w:tcW w:w="624" w:type="dxa"/>
            <w:tcBorders>
              <w:top w:val="single" w:sz="4" w:space="0" w:color="auto"/>
              <w:left w:val="single" w:sz="4" w:space="0" w:color="auto"/>
              <w:bottom w:val="single" w:sz="4" w:space="0" w:color="auto"/>
              <w:right w:val="single" w:sz="4" w:space="0" w:color="auto"/>
            </w:tcBorders>
            <w:vAlign w:val="center"/>
            <w:hideMark/>
          </w:tcPr>
          <w:p w14:paraId="1F75EC46" w14:textId="77777777" w:rsidR="00E36E3A" w:rsidRPr="008D79D3" w:rsidRDefault="00E36E3A" w:rsidP="00F061E8">
            <w:pPr>
              <w:rPr>
                <w:rFonts w:cs="Arial"/>
              </w:rPr>
            </w:pPr>
            <w:r w:rsidRPr="008D79D3">
              <w:rPr>
                <w:rFonts w:cs="Arial"/>
              </w:rPr>
              <w:t>0,5</w:t>
            </w:r>
          </w:p>
        </w:tc>
        <w:tc>
          <w:tcPr>
            <w:tcW w:w="624" w:type="dxa"/>
            <w:tcBorders>
              <w:top w:val="single" w:sz="4" w:space="0" w:color="auto"/>
              <w:left w:val="single" w:sz="4" w:space="0" w:color="auto"/>
              <w:bottom w:val="single" w:sz="4" w:space="0" w:color="auto"/>
              <w:right w:val="single" w:sz="4" w:space="0" w:color="auto"/>
            </w:tcBorders>
            <w:vAlign w:val="center"/>
            <w:hideMark/>
          </w:tcPr>
          <w:p w14:paraId="09F60496" w14:textId="77777777" w:rsidR="00E36E3A" w:rsidRPr="008D79D3" w:rsidRDefault="00E36E3A" w:rsidP="00F061E8">
            <w:pPr>
              <w:rPr>
                <w:rFonts w:cs="Arial"/>
              </w:rPr>
            </w:pPr>
            <w:r w:rsidRPr="008D79D3">
              <w:rPr>
                <w:rFonts w:cs="Arial"/>
              </w:rPr>
              <w:t>1</w:t>
            </w:r>
          </w:p>
        </w:tc>
        <w:tc>
          <w:tcPr>
            <w:tcW w:w="624" w:type="dxa"/>
            <w:tcBorders>
              <w:top w:val="single" w:sz="4" w:space="0" w:color="auto"/>
              <w:left w:val="single" w:sz="4" w:space="0" w:color="auto"/>
              <w:bottom w:val="single" w:sz="4" w:space="0" w:color="auto"/>
              <w:right w:val="single" w:sz="4" w:space="0" w:color="auto"/>
            </w:tcBorders>
            <w:vAlign w:val="center"/>
            <w:hideMark/>
          </w:tcPr>
          <w:p w14:paraId="3E1AA916" w14:textId="77777777" w:rsidR="00E36E3A" w:rsidRPr="008D79D3" w:rsidRDefault="00E36E3A" w:rsidP="00F061E8">
            <w:pPr>
              <w:rPr>
                <w:rFonts w:cs="Arial"/>
              </w:rPr>
            </w:pPr>
            <w:r w:rsidRPr="008D79D3">
              <w:rPr>
                <w:rFonts w:cs="Arial"/>
              </w:rPr>
              <w:t>2</w:t>
            </w:r>
          </w:p>
        </w:tc>
        <w:tc>
          <w:tcPr>
            <w:tcW w:w="624" w:type="dxa"/>
            <w:tcBorders>
              <w:top w:val="single" w:sz="4" w:space="0" w:color="auto"/>
              <w:left w:val="single" w:sz="4" w:space="0" w:color="auto"/>
              <w:bottom w:val="single" w:sz="4" w:space="0" w:color="auto"/>
              <w:right w:val="single" w:sz="4" w:space="0" w:color="auto"/>
            </w:tcBorders>
            <w:vAlign w:val="center"/>
            <w:hideMark/>
          </w:tcPr>
          <w:p w14:paraId="1FD58C7B" w14:textId="77777777" w:rsidR="00E36E3A" w:rsidRPr="008D79D3" w:rsidRDefault="00E36E3A" w:rsidP="00F061E8">
            <w:pPr>
              <w:rPr>
                <w:rFonts w:cs="Arial"/>
              </w:rPr>
            </w:pPr>
            <w:r w:rsidRPr="008D79D3">
              <w:rPr>
                <w:rFonts w:cs="Arial"/>
              </w:rPr>
              <w:t>3</w:t>
            </w:r>
          </w:p>
        </w:tc>
        <w:tc>
          <w:tcPr>
            <w:tcW w:w="624" w:type="dxa"/>
            <w:tcBorders>
              <w:top w:val="single" w:sz="4" w:space="0" w:color="auto"/>
              <w:left w:val="single" w:sz="4" w:space="0" w:color="auto"/>
              <w:bottom w:val="single" w:sz="4" w:space="0" w:color="auto"/>
              <w:right w:val="single" w:sz="4" w:space="0" w:color="auto"/>
            </w:tcBorders>
            <w:vAlign w:val="center"/>
            <w:hideMark/>
          </w:tcPr>
          <w:p w14:paraId="5E7B1C34" w14:textId="77777777" w:rsidR="00E36E3A" w:rsidRPr="008D79D3" w:rsidRDefault="00E36E3A" w:rsidP="00F061E8">
            <w:pPr>
              <w:rPr>
                <w:rFonts w:cs="Arial"/>
              </w:rPr>
            </w:pPr>
            <w:r w:rsidRPr="008D79D3">
              <w:rPr>
                <w:rFonts w:cs="Arial"/>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33F5E8B5" w14:textId="77777777" w:rsidR="00E36E3A" w:rsidRPr="008D79D3" w:rsidRDefault="00E36E3A" w:rsidP="00F061E8">
            <w:pPr>
              <w:rPr>
                <w:rFonts w:cs="Arial"/>
              </w:rPr>
            </w:pPr>
            <w:r w:rsidRPr="008D79D3">
              <w:rPr>
                <w:rFonts w:cs="Arial"/>
              </w:rPr>
              <w:t>5</w:t>
            </w:r>
          </w:p>
        </w:tc>
        <w:tc>
          <w:tcPr>
            <w:tcW w:w="624" w:type="dxa"/>
            <w:tcBorders>
              <w:top w:val="single" w:sz="4" w:space="0" w:color="auto"/>
              <w:left w:val="single" w:sz="4" w:space="0" w:color="auto"/>
              <w:bottom w:val="single" w:sz="4" w:space="0" w:color="auto"/>
              <w:right w:val="single" w:sz="4" w:space="0" w:color="auto"/>
            </w:tcBorders>
            <w:vAlign w:val="center"/>
            <w:hideMark/>
          </w:tcPr>
          <w:p w14:paraId="7BED3E38" w14:textId="77777777" w:rsidR="00E36E3A" w:rsidRPr="008D79D3" w:rsidRDefault="00E36E3A" w:rsidP="00F061E8">
            <w:pPr>
              <w:rPr>
                <w:rFonts w:cs="Arial"/>
              </w:rPr>
            </w:pPr>
            <w:r w:rsidRPr="008D79D3">
              <w:rPr>
                <w:rFonts w:cs="Arial"/>
              </w:rPr>
              <w:t>6</w:t>
            </w:r>
          </w:p>
        </w:tc>
        <w:tc>
          <w:tcPr>
            <w:tcW w:w="624" w:type="dxa"/>
            <w:tcBorders>
              <w:top w:val="single" w:sz="4" w:space="0" w:color="auto"/>
              <w:left w:val="single" w:sz="4" w:space="0" w:color="auto"/>
              <w:bottom w:val="single" w:sz="4" w:space="0" w:color="auto"/>
              <w:right w:val="single" w:sz="4" w:space="0" w:color="auto"/>
            </w:tcBorders>
            <w:vAlign w:val="center"/>
            <w:hideMark/>
          </w:tcPr>
          <w:p w14:paraId="5778DBB6" w14:textId="77777777" w:rsidR="00E36E3A" w:rsidRPr="008D79D3" w:rsidRDefault="00E36E3A" w:rsidP="00F061E8">
            <w:pPr>
              <w:rPr>
                <w:rFonts w:cs="Arial"/>
              </w:rPr>
            </w:pPr>
            <w:r w:rsidRPr="008D79D3">
              <w:rPr>
                <w:rFonts w:cs="Arial"/>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5291A836" w14:textId="77777777" w:rsidR="00E36E3A" w:rsidRPr="008D79D3" w:rsidRDefault="00E36E3A" w:rsidP="00F061E8">
            <w:pPr>
              <w:rPr>
                <w:rFonts w:cs="Arial"/>
              </w:rPr>
            </w:pPr>
            <w:r w:rsidRPr="008D79D3">
              <w:rPr>
                <w:rFonts w:cs="Arial"/>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38EF0A51" w14:textId="77777777" w:rsidR="00E36E3A" w:rsidRPr="008D79D3" w:rsidRDefault="00E36E3A" w:rsidP="00F061E8">
            <w:pPr>
              <w:rPr>
                <w:rFonts w:cs="Arial"/>
              </w:rPr>
            </w:pPr>
            <w:r w:rsidRPr="008D79D3">
              <w:rPr>
                <w:rFonts w:cs="Arial"/>
              </w:rPr>
              <w:t>9</w:t>
            </w:r>
          </w:p>
        </w:tc>
        <w:tc>
          <w:tcPr>
            <w:tcW w:w="624" w:type="dxa"/>
            <w:tcBorders>
              <w:top w:val="single" w:sz="4" w:space="0" w:color="auto"/>
              <w:left w:val="single" w:sz="4" w:space="0" w:color="auto"/>
              <w:bottom w:val="single" w:sz="4" w:space="0" w:color="auto"/>
              <w:right w:val="single" w:sz="4" w:space="0" w:color="auto"/>
            </w:tcBorders>
            <w:vAlign w:val="center"/>
            <w:hideMark/>
          </w:tcPr>
          <w:p w14:paraId="456B9214" w14:textId="77777777" w:rsidR="00E36E3A" w:rsidRPr="008D79D3" w:rsidRDefault="00E36E3A" w:rsidP="00F061E8">
            <w:pPr>
              <w:rPr>
                <w:rFonts w:cs="Arial"/>
              </w:rPr>
            </w:pPr>
            <w:r w:rsidRPr="008D79D3">
              <w:rPr>
                <w:rFonts w:cs="Arial"/>
              </w:rPr>
              <w:t>10</w:t>
            </w:r>
          </w:p>
        </w:tc>
      </w:tr>
      <w:tr w:rsidR="00E36E3A" w:rsidRPr="008D79D3" w14:paraId="1E98C598" w14:textId="77777777" w:rsidTr="00E36E3A">
        <w:trPr>
          <w:trHeight w:val="227"/>
          <w:jc w:val="center"/>
        </w:trPr>
        <w:tc>
          <w:tcPr>
            <w:tcW w:w="851" w:type="dxa"/>
            <w:tcBorders>
              <w:top w:val="single" w:sz="4" w:space="0" w:color="auto"/>
              <w:left w:val="single" w:sz="4" w:space="0" w:color="auto"/>
              <w:bottom w:val="single" w:sz="4" w:space="0" w:color="auto"/>
              <w:right w:val="single" w:sz="4" w:space="0" w:color="auto"/>
            </w:tcBorders>
            <w:hideMark/>
          </w:tcPr>
          <w:p w14:paraId="233D0083" w14:textId="77777777" w:rsidR="00E36E3A" w:rsidRPr="008D79D3" w:rsidRDefault="00E36E3A" w:rsidP="00F061E8">
            <w:pPr>
              <w:rPr>
                <w:rFonts w:cs="Arial"/>
              </w:rPr>
            </w:pPr>
            <w:r w:rsidRPr="008D79D3">
              <w:rPr>
                <w:rFonts w:cs="Arial"/>
              </w:rPr>
              <w:t>F</w:t>
            </w:r>
          </w:p>
        </w:tc>
        <w:tc>
          <w:tcPr>
            <w:tcW w:w="624" w:type="dxa"/>
            <w:tcBorders>
              <w:top w:val="single" w:sz="4" w:space="0" w:color="auto"/>
              <w:left w:val="single" w:sz="4" w:space="0" w:color="auto"/>
              <w:bottom w:val="single" w:sz="4" w:space="0" w:color="auto"/>
              <w:right w:val="single" w:sz="4" w:space="0" w:color="auto"/>
            </w:tcBorders>
            <w:hideMark/>
          </w:tcPr>
          <w:p w14:paraId="7649543D" w14:textId="77777777" w:rsidR="00E36E3A" w:rsidRPr="008D79D3" w:rsidRDefault="00E36E3A" w:rsidP="00F061E8">
            <w:pPr>
              <w:rPr>
                <w:rFonts w:cs="Arial"/>
              </w:rPr>
            </w:pPr>
            <w:r w:rsidRPr="008D79D3">
              <w:rPr>
                <w:rFonts w:cs="Arial"/>
              </w:rPr>
              <w:t>0,03</w:t>
            </w:r>
          </w:p>
        </w:tc>
        <w:tc>
          <w:tcPr>
            <w:tcW w:w="624" w:type="dxa"/>
            <w:tcBorders>
              <w:top w:val="single" w:sz="4" w:space="0" w:color="auto"/>
              <w:left w:val="single" w:sz="4" w:space="0" w:color="auto"/>
              <w:bottom w:val="single" w:sz="4" w:space="0" w:color="auto"/>
              <w:right w:val="single" w:sz="4" w:space="0" w:color="auto"/>
            </w:tcBorders>
            <w:hideMark/>
          </w:tcPr>
          <w:p w14:paraId="7631A044" w14:textId="77777777" w:rsidR="00E36E3A" w:rsidRPr="008D79D3" w:rsidRDefault="00E36E3A" w:rsidP="00F061E8">
            <w:pPr>
              <w:rPr>
                <w:rFonts w:cs="Arial"/>
              </w:rPr>
            </w:pPr>
            <w:r w:rsidRPr="008D79D3">
              <w:rPr>
                <w:rFonts w:cs="Arial"/>
              </w:rPr>
              <w:t>0,05</w:t>
            </w:r>
          </w:p>
        </w:tc>
        <w:tc>
          <w:tcPr>
            <w:tcW w:w="624" w:type="dxa"/>
            <w:tcBorders>
              <w:top w:val="single" w:sz="4" w:space="0" w:color="auto"/>
              <w:left w:val="single" w:sz="4" w:space="0" w:color="auto"/>
              <w:bottom w:val="single" w:sz="4" w:space="0" w:color="auto"/>
              <w:right w:val="single" w:sz="4" w:space="0" w:color="auto"/>
            </w:tcBorders>
            <w:hideMark/>
          </w:tcPr>
          <w:p w14:paraId="68DE577F" w14:textId="77777777" w:rsidR="00E36E3A" w:rsidRPr="008D79D3" w:rsidRDefault="00E36E3A" w:rsidP="00F061E8">
            <w:pPr>
              <w:rPr>
                <w:rFonts w:cs="Arial"/>
              </w:rPr>
            </w:pPr>
            <w:r w:rsidRPr="008D79D3">
              <w:rPr>
                <w:rFonts w:cs="Arial"/>
              </w:rPr>
              <w:t>0,10</w:t>
            </w:r>
          </w:p>
        </w:tc>
        <w:tc>
          <w:tcPr>
            <w:tcW w:w="624" w:type="dxa"/>
            <w:tcBorders>
              <w:top w:val="single" w:sz="4" w:space="0" w:color="auto"/>
              <w:left w:val="single" w:sz="4" w:space="0" w:color="auto"/>
              <w:bottom w:val="single" w:sz="4" w:space="0" w:color="auto"/>
              <w:right w:val="single" w:sz="4" w:space="0" w:color="auto"/>
            </w:tcBorders>
            <w:hideMark/>
          </w:tcPr>
          <w:p w14:paraId="34CF9AA6" w14:textId="77777777" w:rsidR="00E36E3A" w:rsidRPr="008D79D3" w:rsidRDefault="00E36E3A" w:rsidP="00F061E8">
            <w:pPr>
              <w:rPr>
                <w:rFonts w:cs="Arial"/>
              </w:rPr>
            </w:pPr>
            <w:r w:rsidRPr="008D79D3">
              <w:rPr>
                <w:rFonts w:cs="Arial"/>
              </w:rPr>
              <w:t>0,15</w:t>
            </w:r>
          </w:p>
        </w:tc>
        <w:tc>
          <w:tcPr>
            <w:tcW w:w="624" w:type="dxa"/>
            <w:tcBorders>
              <w:top w:val="single" w:sz="4" w:space="0" w:color="auto"/>
              <w:left w:val="single" w:sz="4" w:space="0" w:color="auto"/>
              <w:bottom w:val="single" w:sz="4" w:space="0" w:color="auto"/>
              <w:right w:val="single" w:sz="4" w:space="0" w:color="auto"/>
            </w:tcBorders>
            <w:hideMark/>
          </w:tcPr>
          <w:p w14:paraId="1B6CA148" w14:textId="77777777" w:rsidR="00E36E3A" w:rsidRPr="008D79D3" w:rsidRDefault="00E36E3A" w:rsidP="00F061E8">
            <w:pPr>
              <w:rPr>
                <w:rFonts w:cs="Arial"/>
              </w:rPr>
            </w:pPr>
            <w:r w:rsidRPr="008D79D3">
              <w:rPr>
                <w:rFonts w:cs="Arial"/>
              </w:rPr>
              <w:t>0,19</w:t>
            </w:r>
          </w:p>
        </w:tc>
        <w:tc>
          <w:tcPr>
            <w:tcW w:w="624" w:type="dxa"/>
            <w:tcBorders>
              <w:top w:val="single" w:sz="4" w:space="0" w:color="auto"/>
              <w:left w:val="single" w:sz="4" w:space="0" w:color="auto"/>
              <w:bottom w:val="single" w:sz="4" w:space="0" w:color="auto"/>
              <w:right w:val="single" w:sz="4" w:space="0" w:color="auto"/>
            </w:tcBorders>
            <w:hideMark/>
          </w:tcPr>
          <w:p w14:paraId="31740BDE" w14:textId="77777777" w:rsidR="00E36E3A" w:rsidRPr="008D79D3" w:rsidRDefault="00E36E3A" w:rsidP="00F061E8">
            <w:pPr>
              <w:rPr>
                <w:rFonts w:cs="Arial"/>
              </w:rPr>
            </w:pPr>
            <w:r w:rsidRPr="008D79D3">
              <w:rPr>
                <w:rFonts w:cs="Arial"/>
              </w:rPr>
              <w:t>0,23</w:t>
            </w:r>
          </w:p>
        </w:tc>
        <w:tc>
          <w:tcPr>
            <w:tcW w:w="624" w:type="dxa"/>
            <w:tcBorders>
              <w:top w:val="single" w:sz="4" w:space="0" w:color="auto"/>
              <w:left w:val="single" w:sz="4" w:space="0" w:color="auto"/>
              <w:bottom w:val="single" w:sz="4" w:space="0" w:color="auto"/>
              <w:right w:val="single" w:sz="4" w:space="0" w:color="auto"/>
            </w:tcBorders>
            <w:hideMark/>
          </w:tcPr>
          <w:p w14:paraId="4BF80CC7" w14:textId="77777777" w:rsidR="00E36E3A" w:rsidRPr="008D79D3" w:rsidRDefault="00E36E3A" w:rsidP="00F061E8">
            <w:pPr>
              <w:rPr>
                <w:rFonts w:cs="Arial"/>
              </w:rPr>
            </w:pPr>
            <w:r w:rsidRPr="008D79D3">
              <w:rPr>
                <w:rFonts w:cs="Arial"/>
              </w:rPr>
              <w:t>0,27</w:t>
            </w:r>
          </w:p>
        </w:tc>
        <w:tc>
          <w:tcPr>
            <w:tcW w:w="624" w:type="dxa"/>
            <w:tcBorders>
              <w:top w:val="single" w:sz="4" w:space="0" w:color="auto"/>
              <w:left w:val="single" w:sz="4" w:space="0" w:color="auto"/>
              <w:bottom w:val="single" w:sz="4" w:space="0" w:color="auto"/>
              <w:right w:val="single" w:sz="4" w:space="0" w:color="auto"/>
            </w:tcBorders>
            <w:hideMark/>
          </w:tcPr>
          <w:p w14:paraId="060F12ED" w14:textId="77777777" w:rsidR="00E36E3A" w:rsidRPr="008D79D3" w:rsidRDefault="00E36E3A" w:rsidP="00F061E8">
            <w:pPr>
              <w:rPr>
                <w:rFonts w:cs="Arial"/>
              </w:rPr>
            </w:pPr>
            <w:r w:rsidRPr="008D79D3">
              <w:rPr>
                <w:rFonts w:cs="Arial"/>
              </w:rPr>
              <w:t>0,31</w:t>
            </w:r>
          </w:p>
        </w:tc>
        <w:tc>
          <w:tcPr>
            <w:tcW w:w="624" w:type="dxa"/>
            <w:tcBorders>
              <w:top w:val="single" w:sz="4" w:space="0" w:color="auto"/>
              <w:left w:val="single" w:sz="4" w:space="0" w:color="auto"/>
              <w:bottom w:val="single" w:sz="4" w:space="0" w:color="auto"/>
              <w:right w:val="single" w:sz="4" w:space="0" w:color="auto"/>
            </w:tcBorders>
            <w:hideMark/>
          </w:tcPr>
          <w:p w14:paraId="0B55BF67" w14:textId="77777777" w:rsidR="00E36E3A" w:rsidRPr="008D79D3" w:rsidRDefault="00E36E3A" w:rsidP="00F061E8">
            <w:pPr>
              <w:rPr>
                <w:rFonts w:cs="Arial"/>
              </w:rPr>
            </w:pPr>
            <w:r w:rsidRPr="008D79D3">
              <w:rPr>
                <w:rFonts w:cs="Arial"/>
              </w:rPr>
              <w:t>0,35</w:t>
            </w:r>
          </w:p>
        </w:tc>
        <w:tc>
          <w:tcPr>
            <w:tcW w:w="624" w:type="dxa"/>
            <w:tcBorders>
              <w:top w:val="single" w:sz="4" w:space="0" w:color="auto"/>
              <w:left w:val="single" w:sz="4" w:space="0" w:color="auto"/>
              <w:bottom w:val="single" w:sz="4" w:space="0" w:color="auto"/>
              <w:right w:val="single" w:sz="4" w:space="0" w:color="auto"/>
            </w:tcBorders>
            <w:hideMark/>
          </w:tcPr>
          <w:p w14:paraId="739C99D2" w14:textId="77777777" w:rsidR="00E36E3A" w:rsidRPr="008D79D3" w:rsidRDefault="00E36E3A" w:rsidP="00F061E8">
            <w:pPr>
              <w:rPr>
                <w:rFonts w:cs="Arial"/>
              </w:rPr>
            </w:pPr>
            <w:r w:rsidRPr="008D79D3">
              <w:rPr>
                <w:rFonts w:cs="Arial"/>
              </w:rPr>
              <w:t>0,39</w:t>
            </w:r>
          </w:p>
        </w:tc>
        <w:tc>
          <w:tcPr>
            <w:tcW w:w="624" w:type="dxa"/>
            <w:tcBorders>
              <w:top w:val="single" w:sz="4" w:space="0" w:color="auto"/>
              <w:left w:val="single" w:sz="4" w:space="0" w:color="auto"/>
              <w:bottom w:val="single" w:sz="4" w:space="0" w:color="auto"/>
              <w:right w:val="single" w:sz="4" w:space="0" w:color="auto"/>
            </w:tcBorders>
            <w:hideMark/>
          </w:tcPr>
          <w:p w14:paraId="59C61176" w14:textId="77777777" w:rsidR="00E36E3A" w:rsidRPr="008D79D3" w:rsidRDefault="00E36E3A" w:rsidP="00F061E8">
            <w:pPr>
              <w:rPr>
                <w:rFonts w:cs="Arial"/>
              </w:rPr>
            </w:pPr>
            <w:r w:rsidRPr="008D79D3">
              <w:rPr>
                <w:rFonts w:cs="Arial"/>
              </w:rPr>
              <w:t>0,42</w:t>
            </w:r>
          </w:p>
        </w:tc>
      </w:tr>
    </w:tbl>
    <w:p w14:paraId="65E11702" w14:textId="77777777" w:rsidR="00E36E3A" w:rsidRPr="00FF0286" w:rsidRDefault="00E36E3A" w:rsidP="00F061E8">
      <w:pPr>
        <w:rPr>
          <w:rFonts w:cs="Arial"/>
        </w:rPr>
      </w:pPr>
    </w:p>
    <w:p w14:paraId="073C89D0" w14:textId="77777777" w:rsidR="00E36E3A" w:rsidRPr="00FF0286" w:rsidRDefault="00E36E3A" w:rsidP="00F061E8">
      <w:pPr>
        <w:pStyle w:val="Odstavekseznama"/>
        <w:rPr>
          <w:rFonts w:cs="Arial"/>
        </w:rPr>
      </w:pPr>
      <w:r w:rsidRPr="00FF0286">
        <w:rPr>
          <w:rFonts w:cs="Arial"/>
        </w:rPr>
        <w:t>Finančni odbitek je treba določiti za vsak posamezni neustrezni rezultat debeline zaščitnega sloja na osnovi določenih mejnih vrednosti.</w:t>
      </w:r>
    </w:p>
    <w:p w14:paraId="387F9B1F" w14:textId="77777777" w:rsidR="00E36E3A" w:rsidRPr="00FF0286" w:rsidRDefault="00E36E3A" w:rsidP="00F061E8">
      <w:pPr>
        <w:rPr>
          <w:rFonts w:cs="Arial"/>
        </w:rPr>
      </w:pPr>
      <w:r w:rsidRPr="00FF0286">
        <w:rPr>
          <w:rFonts w:cs="Arial"/>
        </w:rPr>
        <w:t>Primer:</w:t>
      </w:r>
    </w:p>
    <w:p w14:paraId="126ED4B3" w14:textId="77777777" w:rsidR="00E36E3A" w:rsidRPr="00FF0286" w:rsidRDefault="00E36E3A" w:rsidP="00F061E8">
      <w:pPr>
        <w:rPr>
          <w:rFonts w:cs="Arial"/>
        </w:rPr>
      </w:pPr>
      <w:r w:rsidRPr="00FF0286">
        <w:rPr>
          <w:rFonts w:cs="Arial"/>
        </w:rPr>
        <w:t>hn</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50 mm</w:t>
      </w:r>
    </w:p>
    <w:p w14:paraId="40E281BD" w14:textId="77777777" w:rsidR="00E36E3A" w:rsidRPr="00FF0286" w:rsidRDefault="00E36E3A" w:rsidP="00F061E8">
      <w:pPr>
        <w:rPr>
          <w:rFonts w:cs="Arial"/>
        </w:rPr>
      </w:pPr>
      <w:r w:rsidRPr="00FF0286">
        <w:rPr>
          <w:rFonts w:cs="Arial"/>
        </w:rPr>
        <w:t>hd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40 cm</w:t>
      </w:r>
    </w:p>
    <w:p w14:paraId="4C97F7AA"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 100 EUR/m3</w:t>
      </w:r>
    </w:p>
    <w:p w14:paraId="7D0523F3" w14:textId="77777777" w:rsidR="00E36E3A" w:rsidRPr="00FF0286" w:rsidRDefault="00E36E3A" w:rsidP="00F061E8">
      <w:pPr>
        <w:rPr>
          <w:rFonts w:cs="Arial"/>
        </w:rPr>
      </w:pPr>
      <w:r w:rsidRPr="00FF0286">
        <w:rPr>
          <w:rFonts w:cs="Arial"/>
        </w:rPr>
        <w:t xml:space="preserve">PD </w:t>
      </w:r>
      <w:r w:rsidRPr="00FF0286">
        <w:rPr>
          <w:rFonts w:cs="Arial"/>
        </w:rPr>
        <w:tab/>
        <w:t>=</w:t>
      </w:r>
      <w:r w:rsidR="00F061E8">
        <w:rPr>
          <w:rFonts w:cs="Arial"/>
        </w:rPr>
        <w:t xml:space="preserve"> </w:t>
      </w:r>
      <w:r w:rsidRPr="00FF0286">
        <w:rPr>
          <w:rFonts w:cs="Arial"/>
        </w:rPr>
        <w:t>110 m3</w:t>
      </w:r>
    </w:p>
    <w:p w14:paraId="49411065" w14:textId="77777777" w:rsidR="00E36E3A" w:rsidRPr="00FF0286" w:rsidRDefault="00E36E3A" w:rsidP="00F061E8">
      <w:pPr>
        <w:rPr>
          <w:rFonts w:cs="Arial"/>
        </w:rPr>
      </w:pPr>
      <w:r w:rsidRPr="00FF0286">
        <w:rPr>
          <w:rFonts w:cs="Arial"/>
          <w:lang w:bidi="en-US"/>
        </w:rPr>
        <w:object w:dxaOrig="2685" w:dyaOrig="615" w14:anchorId="39806932">
          <v:shape id="_x0000_i1068" type="#_x0000_t75" style="width:139.5pt;height:27pt" o:ole="">
            <v:imagedata r:id="rId100" o:title=""/>
          </v:shape>
          <o:OLEObject Type="Embed" ProgID="Equation.3" ShapeID="_x0000_i1068" DrawAspect="Content" ObjectID="_1743419534" r:id="rId101"/>
        </w:object>
      </w:r>
    </w:p>
    <w:p w14:paraId="601EDAEA" w14:textId="77777777" w:rsidR="00E36E3A" w:rsidRPr="00FF0286" w:rsidRDefault="00E36E3A" w:rsidP="00F061E8">
      <w:pPr>
        <w:rPr>
          <w:rFonts w:cs="Arial"/>
        </w:rPr>
      </w:pPr>
      <w:r w:rsidRPr="00FF0286">
        <w:rPr>
          <w:rFonts w:cs="Arial"/>
        </w:rPr>
        <w:t>f = 0,42 (iz preglednice 5.23)</w:t>
      </w:r>
    </w:p>
    <w:p w14:paraId="1AC13640" w14:textId="77777777" w:rsidR="00E36E3A" w:rsidRPr="00E33E51" w:rsidRDefault="00E36E3A" w:rsidP="00F061E8">
      <w:pPr>
        <w:rPr>
          <w:rFonts w:cs="Arial"/>
          <w:b/>
        </w:rPr>
      </w:pPr>
      <w:r w:rsidRPr="00FF0286">
        <w:rPr>
          <w:rFonts w:cs="Arial"/>
          <w:lang w:bidi="en-US"/>
        </w:rPr>
        <w:object w:dxaOrig="3075" w:dyaOrig="315" w14:anchorId="0E507943">
          <v:shape id="_x0000_i1069" type="#_x0000_t75" style="width:132pt;height:15pt" o:ole="">
            <v:imagedata r:id="rId102" o:title=""/>
          </v:shape>
          <o:OLEObject Type="Embed" ProgID="Equation.3" ShapeID="_x0000_i1069" DrawAspect="Content" ObjectID="_1743419535" r:id="rId103"/>
        </w:object>
      </w:r>
      <w:r w:rsidR="00E33E51" w:rsidRPr="00E33E51">
        <w:rPr>
          <w:rFonts w:cs="Arial"/>
          <w:sz w:val="22"/>
          <w:lang w:bidi="en-US"/>
        </w:rPr>
        <w:t>EUR</w:t>
      </w:r>
      <w:r w:rsidRPr="00E33E51">
        <w:rPr>
          <w:rFonts w:cs="Arial"/>
          <w:sz w:val="22"/>
        </w:rPr>
        <w:t xml:space="preserve"> </w:t>
      </w:r>
      <w:r w:rsidRPr="00FF0286">
        <w:rPr>
          <w:rFonts w:cs="Arial"/>
        </w:rPr>
        <w:br/>
      </w:r>
    </w:p>
    <w:p w14:paraId="014AF6AB" w14:textId="77777777" w:rsidR="00E36E3A" w:rsidRPr="00E33E51" w:rsidRDefault="00E36E3A" w:rsidP="00133A8E">
      <w:pPr>
        <w:pStyle w:val="Naslov5"/>
      </w:pPr>
      <w:bookmarkStart w:id="1306" w:name="_Toc416874453"/>
      <w:bookmarkStart w:id="1307" w:name="_Toc25424285"/>
      <w:r w:rsidRPr="00E33E51">
        <w:t>Nedoseganje zahtev za vidne betone</w:t>
      </w:r>
      <w:bookmarkEnd w:id="1306"/>
      <w:bookmarkEnd w:id="1307"/>
    </w:p>
    <w:p w14:paraId="33E5A130" w14:textId="77777777" w:rsidR="00E36E3A" w:rsidRPr="00FF0286" w:rsidRDefault="00E36E3A" w:rsidP="00F061E8">
      <w:pPr>
        <w:pStyle w:val="Naslov6"/>
        <w:rPr>
          <w:rFonts w:cs="Arial"/>
        </w:rPr>
      </w:pPr>
      <w:bookmarkStart w:id="1308" w:name="_Toc416874454"/>
      <w:bookmarkStart w:id="1309" w:name="_Toc25424286"/>
      <w:r w:rsidRPr="00FF0286">
        <w:rPr>
          <w:rFonts w:cs="Arial"/>
        </w:rPr>
        <w:t>Zahteve za vidni beton</w:t>
      </w:r>
      <w:bookmarkEnd w:id="1308"/>
      <w:bookmarkEnd w:id="1309"/>
    </w:p>
    <w:p w14:paraId="0B658895" w14:textId="77777777" w:rsidR="00E36E3A" w:rsidRPr="00FF0286" w:rsidRDefault="00E36E3A" w:rsidP="00F061E8">
      <w:pPr>
        <w:pStyle w:val="Odstavekseznama"/>
        <w:numPr>
          <w:ilvl w:val="0"/>
          <w:numId w:val="0"/>
        </w:numPr>
        <w:ind w:left="360"/>
        <w:rPr>
          <w:rFonts w:cs="Arial"/>
        </w:rPr>
      </w:pPr>
      <w:r w:rsidRPr="00FF0286">
        <w:rPr>
          <w:rFonts w:cs="Arial"/>
        </w:rPr>
        <w:t>Za oceno neustrezne kakovosti vidnega betona se upošteva zahteve glede na ravnost in površinsko poroznost.</w:t>
      </w:r>
    </w:p>
    <w:p w14:paraId="51356873" w14:textId="77777777" w:rsidR="00E36E3A" w:rsidRPr="00FF0286" w:rsidRDefault="00E36E3A" w:rsidP="00F061E8">
      <w:pPr>
        <w:pStyle w:val="Odstavekseznama"/>
        <w:numPr>
          <w:ilvl w:val="0"/>
          <w:numId w:val="0"/>
        </w:numPr>
        <w:ind w:left="360"/>
        <w:rPr>
          <w:rFonts w:cs="Arial"/>
        </w:rPr>
      </w:pPr>
      <w:r w:rsidRPr="00FF0286">
        <w:rPr>
          <w:rFonts w:cs="Arial"/>
        </w:rPr>
        <w:t>Pri merjenju ravnosti so dovoljena naslednja odstopanja:</w:t>
      </w:r>
    </w:p>
    <w:p w14:paraId="08F4DB56" w14:textId="77777777" w:rsidR="00E36E3A" w:rsidRPr="00FF0286" w:rsidRDefault="00E36E3A" w:rsidP="004C4548">
      <w:pPr>
        <w:pStyle w:val="Odstavekseznama"/>
        <w:numPr>
          <w:ilvl w:val="1"/>
          <w:numId w:val="310"/>
        </w:numPr>
        <w:rPr>
          <w:rFonts w:cs="Arial"/>
        </w:rPr>
      </w:pPr>
      <w:r w:rsidRPr="00FF0286">
        <w:rPr>
          <w:rFonts w:cs="Arial"/>
        </w:rPr>
        <w:t xml:space="preserve">pod merilno letvo dolžine 4 m je dovoljeno odstopanje ODm = 20 mm </w:t>
      </w:r>
    </w:p>
    <w:p w14:paraId="348F1C0E" w14:textId="77777777" w:rsidR="00E36E3A" w:rsidRPr="00FF0286" w:rsidRDefault="00E36E3A" w:rsidP="004C4548">
      <w:pPr>
        <w:pStyle w:val="Odstavekseznama"/>
        <w:numPr>
          <w:ilvl w:val="1"/>
          <w:numId w:val="310"/>
        </w:numPr>
        <w:rPr>
          <w:rFonts w:cs="Arial"/>
        </w:rPr>
      </w:pPr>
      <w:r w:rsidRPr="00FF0286">
        <w:rPr>
          <w:rFonts w:cs="Arial"/>
        </w:rPr>
        <w:t xml:space="preserve">pod merilno letvo dolžine 2,5 m je dovoljeno odstopanje ODm = 16 mm </w:t>
      </w:r>
    </w:p>
    <w:p w14:paraId="71340632" w14:textId="77777777" w:rsidR="00E36E3A" w:rsidRPr="00FF0286" w:rsidRDefault="00E36E3A" w:rsidP="00F061E8">
      <w:pPr>
        <w:pStyle w:val="Odstavekseznama"/>
        <w:numPr>
          <w:ilvl w:val="0"/>
          <w:numId w:val="0"/>
        </w:numPr>
        <w:ind w:left="360"/>
        <w:rPr>
          <w:rFonts w:cs="Arial"/>
        </w:rPr>
      </w:pPr>
      <w:r w:rsidRPr="00FF0286">
        <w:rPr>
          <w:rFonts w:cs="Arial"/>
        </w:rPr>
        <w:t xml:space="preserve">Pri ugotavljanju površinske poroznosti se upoštevajo samo pore s premerom </w:t>
      </w:r>
      <w:r w:rsidRPr="00FF0286">
        <w:rPr>
          <w:rFonts w:cs="Arial"/>
        </w:rPr>
        <w:sym w:font="Symbol" w:char="F0B3"/>
      </w:r>
      <w:r w:rsidRPr="00FF0286">
        <w:rPr>
          <w:rFonts w:cs="Arial"/>
        </w:rPr>
        <w:t xml:space="preserve"> 1 mm in </w:t>
      </w:r>
      <w:r w:rsidRPr="00FF0286">
        <w:rPr>
          <w:rFonts w:cs="Arial"/>
        </w:rPr>
        <w:sym w:font="Symbol" w:char="F0A3"/>
      </w:r>
      <w:r w:rsidRPr="00FF0286">
        <w:rPr>
          <w:rFonts w:cs="Arial"/>
        </w:rPr>
        <w:t xml:space="preserve"> 15 mm. Dovoljeni odstotek površine teh por (na merjeni površini </w:t>
      </w:r>
      <w:r w:rsidRPr="00FF0286">
        <w:rPr>
          <w:rFonts w:cs="Arial"/>
        </w:rPr>
        <w:sym w:font="Symbol" w:char="F0B3"/>
      </w:r>
      <w:r w:rsidRPr="00FF0286">
        <w:rPr>
          <w:rFonts w:cs="Arial"/>
        </w:rPr>
        <w:t xml:space="preserve"> 50 x 50 cm) znaša 0,9%.</w:t>
      </w:r>
    </w:p>
    <w:p w14:paraId="73DEA672" w14:textId="77777777" w:rsidR="00E36E3A" w:rsidRPr="00FF0286" w:rsidRDefault="00E36E3A" w:rsidP="00F061E8">
      <w:pPr>
        <w:pStyle w:val="Naslov6"/>
        <w:rPr>
          <w:rFonts w:cs="Arial"/>
        </w:rPr>
      </w:pPr>
      <w:bookmarkStart w:id="1310" w:name="_Toc416874455"/>
      <w:bookmarkStart w:id="1311" w:name="_Toc25424287"/>
      <w:r w:rsidRPr="00FF0286">
        <w:rPr>
          <w:rFonts w:cs="Arial"/>
        </w:rPr>
        <w:t>Izračun odbitkov</w:t>
      </w:r>
      <w:bookmarkEnd w:id="1310"/>
      <w:bookmarkEnd w:id="1311"/>
    </w:p>
    <w:p w14:paraId="3FA44E0A" w14:textId="77777777" w:rsidR="00E36E3A" w:rsidRPr="00FF0286" w:rsidRDefault="00E36E3A" w:rsidP="00F061E8">
      <w:pPr>
        <w:pStyle w:val="Odstavekseznama"/>
        <w:numPr>
          <w:ilvl w:val="0"/>
          <w:numId w:val="0"/>
        </w:numPr>
        <w:ind w:left="360"/>
        <w:rPr>
          <w:rFonts w:cs="Arial"/>
        </w:rPr>
      </w:pPr>
      <w:r w:rsidRPr="00FF0286">
        <w:rPr>
          <w:rFonts w:cs="Arial"/>
        </w:rPr>
        <w:t>Izračun finančnih odbitkov po enačbi:</w:t>
      </w:r>
    </w:p>
    <w:p w14:paraId="1D529B65" w14:textId="77777777" w:rsidR="00E36E3A" w:rsidRPr="00FF0286" w:rsidRDefault="00E36E3A" w:rsidP="00F061E8">
      <w:pPr>
        <w:rPr>
          <w:rFonts w:cs="Arial"/>
        </w:rPr>
      </w:pPr>
      <w:r w:rsidRPr="00FF0286">
        <w:rPr>
          <w:rFonts w:cs="Arial"/>
          <w:lang w:bidi="en-US"/>
        </w:rPr>
        <w:object w:dxaOrig="4050" w:dyaOrig="615" w14:anchorId="4048BE81">
          <v:shape id="_x0000_i1070" type="#_x0000_t75" style="width:202.5pt;height:27pt" o:ole="">
            <v:imagedata r:id="rId104" o:title=""/>
          </v:shape>
          <o:OLEObject Type="Embed" ProgID="Equation.3" ShapeID="_x0000_i1070" DrawAspect="Content" ObjectID="_1743419536" r:id="rId105"/>
        </w:object>
      </w:r>
      <w:r w:rsidRPr="00FF0286">
        <w:rPr>
          <w:rFonts w:cs="Arial"/>
        </w:rPr>
        <w:t xml:space="preserve"> (EUR)</w:t>
      </w:r>
    </w:p>
    <w:p w14:paraId="0520294B" w14:textId="77777777" w:rsidR="00E36E3A" w:rsidRPr="00FF0286" w:rsidRDefault="00E36E3A" w:rsidP="00F061E8">
      <w:pPr>
        <w:rPr>
          <w:rFonts w:cs="Arial"/>
        </w:rPr>
      </w:pPr>
      <w:r w:rsidRPr="00FF0286">
        <w:rPr>
          <w:rFonts w:cs="Arial"/>
        </w:rPr>
        <w:t>kjer pomeni:</w:t>
      </w:r>
    </w:p>
    <w:p w14:paraId="3DDCCD2E" w14:textId="77777777" w:rsidR="00E36E3A" w:rsidRPr="00FF0286" w:rsidRDefault="00E36E3A" w:rsidP="00F061E8">
      <w:pPr>
        <w:rPr>
          <w:rFonts w:cs="Arial"/>
        </w:rPr>
      </w:pPr>
      <w:r w:rsidRPr="00FF0286">
        <w:rPr>
          <w:rFonts w:cs="Arial"/>
        </w:rPr>
        <w:t xml:space="preserve">OR </w:t>
      </w:r>
      <w:r w:rsidRPr="00FF0286">
        <w:rPr>
          <w:rFonts w:cs="Arial"/>
        </w:rPr>
        <w:tab/>
        <w:t xml:space="preserve">- odstopanje od mejne vrednosti, določeno po enačbi: </w:t>
      </w:r>
    </w:p>
    <w:p w14:paraId="5AB83A9F" w14:textId="77777777" w:rsidR="00E36E3A" w:rsidRPr="00FF0286" w:rsidRDefault="00E36E3A" w:rsidP="00F061E8">
      <w:pPr>
        <w:rPr>
          <w:rFonts w:cs="Arial"/>
        </w:rPr>
      </w:pPr>
      <w:r w:rsidRPr="00FF0286">
        <w:rPr>
          <w:rFonts w:cs="Arial"/>
          <w:lang w:bidi="en-US"/>
        </w:rPr>
        <w:object w:dxaOrig="2100" w:dyaOrig="600" w14:anchorId="41C1396C">
          <v:shape id="_x0000_i1071" type="#_x0000_t75" style="width:109.5pt;height:27pt" o:ole="">
            <v:imagedata r:id="rId106" o:title=""/>
          </v:shape>
          <o:OLEObject Type="Embed" ProgID="Equation.3" ShapeID="_x0000_i1071" DrawAspect="Content" ObjectID="_1743419537" r:id="rId107"/>
        </w:object>
      </w:r>
      <w:r w:rsidRPr="00FF0286">
        <w:rPr>
          <w:rFonts w:cs="Arial"/>
        </w:rPr>
        <w:t xml:space="preserve"> (%)</w:t>
      </w:r>
    </w:p>
    <w:p w14:paraId="68ADC897" w14:textId="77777777" w:rsidR="00E36E3A" w:rsidRPr="00FF0286" w:rsidRDefault="00E36E3A" w:rsidP="00F061E8">
      <w:pPr>
        <w:rPr>
          <w:rFonts w:cs="Arial"/>
        </w:rPr>
      </w:pPr>
      <w:r w:rsidRPr="00FF0286">
        <w:rPr>
          <w:rFonts w:cs="Arial"/>
        </w:rPr>
        <w:t>ODsm</w:t>
      </w:r>
      <w:r w:rsidRPr="00FF0286">
        <w:rPr>
          <w:rFonts w:cs="Arial"/>
        </w:rPr>
        <w:tab/>
        <w:t>- skrajna mejna vrednost</w:t>
      </w:r>
      <w:r w:rsidR="00F061E8">
        <w:rPr>
          <w:rFonts w:cs="Arial"/>
        </w:rPr>
        <w:t xml:space="preserve"> </w:t>
      </w:r>
      <w:r w:rsidRPr="00FF0286">
        <w:rPr>
          <w:rFonts w:cs="Arial"/>
        </w:rPr>
        <w:t xml:space="preserve">= ODm + 4 mm </w:t>
      </w:r>
    </w:p>
    <w:p w14:paraId="6DF53918" w14:textId="77777777" w:rsidR="00E36E3A" w:rsidRPr="00FF0286" w:rsidRDefault="00E36E3A" w:rsidP="00F061E8">
      <w:pPr>
        <w:rPr>
          <w:rFonts w:cs="Arial"/>
        </w:rPr>
      </w:pPr>
      <w:r w:rsidRPr="00FF0286">
        <w:rPr>
          <w:rFonts w:cs="Arial"/>
        </w:rPr>
        <w:t>ODm</w:t>
      </w:r>
      <w:r w:rsidRPr="00FF0286">
        <w:rPr>
          <w:rFonts w:cs="Arial"/>
        </w:rPr>
        <w:tab/>
        <w:t>- dovoljena vrednost odstopanja ravnine glede na dolžino merilne letve (mm)</w:t>
      </w:r>
    </w:p>
    <w:p w14:paraId="739C51AA" w14:textId="77777777" w:rsidR="00E36E3A" w:rsidRPr="00FF0286" w:rsidRDefault="00E36E3A" w:rsidP="00F061E8">
      <w:pPr>
        <w:rPr>
          <w:rFonts w:cs="Arial"/>
        </w:rPr>
      </w:pPr>
      <w:r w:rsidRPr="00FF0286">
        <w:rPr>
          <w:rFonts w:cs="Arial"/>
        </w:rPr>
        <w:t xml:space="preserve">ODd </w:t>
      </w:r>
      <w:r w:rsidRPr="00FF0286">
        <w:rPr>
          <w:rFonts w:cs="Arial"/>
        </w:rPr>
        <w:tab/>
        <w:t>- dosežena (ugotovljena) vrednost odstopanja (mm)</w:t>
      </w:r>
    </w:p>
    <w:p w14:paraId="4EF5E204" w14:textId="77777777" w:rsidR="00E36E3A" w:rsidRPr="00FF0286" w:rsidRDefault="00E36E3A" w:rsidP="00F061E8">
      <w:pPr>
        <w:rPr>
          <w:rFonts w:cs="Arial"/>
        </w:rPr>
      </w:pPr>
      <w:r w:rsidRPr="00FF0286">
        <w:rPr>
          <w:rFonts w:cs="Arial"/>
        </w:rPr>
        <w:t>KR</w:t>
      </w:r>
      <w:r w:rsidRPr="00FF0286">
        <w:rPr>
          <w:rFonts w:cs="Arial"/>
        </w:rPr>
        <w:tab/>
        <w:t>-</w:t>
      </w:r>
      <w:r w:rsidR="00F061E8">
        <w:rPr>
          <w:rFonts w:cs="Arial"/>
        </w:rPr>
        <w:t xml:space="preserve"> </w:t>
      </w:r>
      <w:r w:rsidRPr="00FF0286">
        <w:rPr>
          <w:rFonts w:cs="Arial"/>
        </w:rPr>
        <w:t>količnik vpliva ravnosti na uporabnost</w:t>
      </w:r>
      <w:r w:rsidR="00F061E8">
        <w:rPr>
          <w:rFonts w:cs="Arial"/>
        </w:rPr>
        <w:t xml:space="preserve"> </w:t>
      </w:r>
      <w:r w:rsidRPr="00FF0286">
        <w:rPr>
          <w:rFonts w:cs="Arial"/>
        </w:rPr>
        <w:t>= 0,1</w:t>
      </w:r>
    </w:p>
    <w:p w14:paraId="49EC85A6" w14:textId="77777777" w:rsidR="00E36E3A" w:rsidRPr="00FF0286" w:rsidRDefault="00E36E3A" w:rsidP="00F061E8">
      <w:pPr>
        <w:rPr>
          <w:rFonts w:cs="Arial"/>
        </w:rPr>
      </w:pPr>
      <w:r w:rsidRPr="00FF0286">
        <w:rPr>
          <w:rFonts w:cs="Arial"/>
        </w:rPr>
        <w:t xml:space="preserve">C </w:t>
      </w:r>
      <w:r w:rsidRPr="00FF0286">
        <w:rPr>
          <w:rFonts w:cs="Arial"/>
        </w:rPr>
        <w:tab/>
        <w:t>- pogodbena enotna cena (EUR/m2)</w:t>
      </w:r>
    </w:p>
    <w:p w14:paraId="11D0151D" w14:textId="77777777" w:rsidR="00E36E3A" w:rsidRPr="00FF0286" w:rsidRDefault="00E36E3A" w:rsidP="00F061E8">
      <w:pPr>
        <w:rPr>
          <w:rFonts w:cs="Arial"/>
        </w:rPr>
      </w:pPr>
      <w:r w:rsidRPr="00FF0286">
        <w:rPr>
          <w:rFonts w:cs="Arial"/>
        </w:rPr>
        <w:t>PDR</w:t>
      </w:r>
      <w:r w:rsidRPr="00FF0286">
        <w:rPr>
          <w:rFonts w:cs="Arial"/>
        </w:rPr>
        <w:tab/>
        <w:t>- obseg pomanjkljivo izvedenega dela – ravnost</w:t>
      </w:r>
      <w:r w:rsidR="00F061E8">
        <w:rPr>
          <w:rFonts w:cs="Arial"/>
        </w:rPr>
        <w:t xml:space="preserve"> </w:t>
      </w:r>
      <w:r w:rsidRPr="00FF0286">
        <w:rPr>
          <w:rFonts w:cs="Arial"/>
        </w:rPr>
        <w:t>(m2)</w:t>
      </w:r>
    </w:p>
    <w:p w14:paraId="76C6AAE9" w14:textId="77777777" w:rsidR="00E36E3A" w:rsidRPr="00FF0286" w:rsidRDefault="00E36E3A" w:rsidP="00F061E8">
      <w:pPr>
        <w:rPr>
          <w:rFonts w:cs="Arial"/>
        </w:rPr>
      </w:pPr>
      <w:r w:rsidRPr="00FF0286">
        <w:rPr>
          <w:rFonts w:cs="Arial"/>
        </w:rPr>
        <w:t>OPP</w:t>
      </w:r>
      <w:r w:rsidRPr="00FF0286">
        <w:rPr>
          <w:rFonts w:cs="Arial"/>
        </w:rPr>
        <w:tab/>
        <w:t xml:space="preserve">- odstopanje od mejne vrednosti, določene po enačbi: </w:t>
      </w:r>
    </w:p>
    <w:p w14:paraId="3E97A162" w14:textId="77777777" w:rsidR="00E36E3A" w:rsidRPr="00FF0286" w:rsidRDefault="00E36E3A" w:rsidP="00F061E8">
      <w:pPr>
        <w:rPr>
          <w:rFonts w:cs="Arial"/>
        </w:rPr>
      </w:pPr>
      <w:r w:rsidRPr="00FF0286">
        <w:rPr>
          <w:rFonts w:cs="Arial"/>
          <w:lang w:bidi="en-US"/>
        </w:rPr>
        <w:object w:dxaOrig="1980" w:dyaOrig="570" w14:anchorId="2CC4C6EB">
          <v:shape id="_x0000_i1072" type="#_x0000_t75" style="width:102pt;height:27pt" o:ole="">
            <v:imagedata r:id="rId108" o:title=""/>
          </v:shape>
          <o:OLEObject Type="Embed" ProgID="Equation.3" ShapeID="_x0000_i1072" DrawAspect="Content" ObjectID="_1743419538" r:id="rId109"/>
        </w:object>
      </w:r>
      <w:r w:rsidRPr="00FF0286">
        <w:rPr>
          <w:rFonts w:cs="Arial"/>
        </w:rPr>
        <w:t xml:space="preserve"> (%)</w:t>
      </w:r>
    </w:p>
    <w:p w14:paraId="5A170670" w14:textId="77777777" w:rsidR="00E36E3A" w:rsidRPr="00FF0286" w:rsidRDefault="00E36E3A" w:rsidP="00F061E8">
      <w:pPr>
        <w:rPr>
          <w:rFonts w:cs="Arial"/>
        </w:rPr>
      </w:pPr>
      <w:r w:rsidRPr="00FF0286">
        <w:rPr>
          <w:rFonts w:cs="Arial"/>
        </w:rPr>
        <w:t>PPsm</w:t>
      </w:r>
      <w:r w:rsidRPr="00FF0286">
        <w:rPr>
          <w:rFonts w:cs="Arial"/>
        </w:rPr>
        <w:tab/>
        <w:t xml:space="preserve">- skrajna mejna vrednost odstotka površine por </w:t>
      </w:r>
    </w:p>
    <w:p w14:paraId="405EEEB9" w14:textId="77777777"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r w:rsidR="00F061E8">
        <w:rPr>
          <w:rFonts w:cs="Arial"/>
        </w:rPr>
        <w:t xml:space="preserve"> </w:t>
      </w:r>
      <w:r w:rsidRPr="00FF0286">
        <w:rPr>
          <w:rFonts w:cs="Arial"/>
        </w:rPr>
        <w:t xml:space="preserve">1,4 % </w:t>
      </w:r>
    </w:p>
    <w:p w14:paraId="14F90899" w14:textId="77777777" w:rsidR="00E36E3A" w:rsidRPr="00FF0286" w:rsidRDefault="00E36E3A" w:rsidP="00F061E8">
      <w:pPr>
        <w:rPr>
          <w:rFonts w:cs="Arial"/>
        </w:rPr>
      </w:pPr>
      <w:r w:rsidRPr="00FF0286">
        <w:rPr>
          <w:rFonts w:cs="Arial"/>
        </w:rPr>
        <w:t xml:space="preserve">PPd </w:t>
      </w:r>
      <w:r w:rsidRPr="00FF0286">
        <w:rPr>
          <w:rFonts w:cs="Arial"/>
        </w:rPr>
        <w:tab/>
        <w:t xml:space="preserve">- dosežena (ugotovljena) vrednost odstotka površine por </w:t>
      </w:r>
    </w:p>
    <w:p w14:paraId="30CBA3CF" w14:textId="77777777" w:rsidR="00E36E3A" w:rsidRPr="00FF0286" w:rsidRDefault="00E36E3A" w:rsidP="00F061E8">
      <w:pPr>
        <w:rPr>
          <w:rFonts w:cs="Arial"/>
        </w:rPr>
      </w:pPr>
      <w:r w:rsidRPr="00FF0286">
        <w:rPr>
          <w:rFonts w:cs="Arial"/>
        </w:rPr>
        <w:tab/>
      </w:r>
      <w:r w:rsidR="00F061E8">
        <w:rPr>
          <w:rFonts w:cs="Arial"/>
        </w:rPr>
        <w:t xml:space="preserve"> </w:t>
      </w:r>
      <w:r w:rsidRPr="00FF0286">
        <w:rPr>
          <w:rFonts w:cs="Arial"/>
        </w:rPr>
        <w:t xml:space="preserve">(na merjeni površini </w:t>
      </w:r>
      <w:r w:rsidRPr="00FF0286">
        <w:rPr>
          <w:rFonts w:cs="Arial"/>
        </w:rPr>
        <w:sym w:font="Symbol" w:char="F0B3"/>
      </w:r>
      <w:r w:rsidRPr="00FF0286">
        <w:rPr>
          <w:rFonts w:cs="Arial"/>
        </w:rPr>
        <w:t xml:space="preserve"> 50 x 50 cm)</w:t>
      </w:r>
      <w:r w:rsidR="00F061E8">
        <w:rPr>
          <w:rFonts w:cs="Arial"/>
        </w:rPr>
        <w:t xml:space="preserve"> </w:t>
      </w:r>
      <w:r w:rsidRPr="00FF0286">
        <w:rPr>
          <w:rFonts w:cs="Arial"/>
        </w:rPr>
        <w:t>(%)</w:t>
      </w:r>
    </w:p>
    <w:p w14:paraId="0F5807F4" w14:textId="77777777" w:rsidR="00E36E3A" w:rsidRPr="00FF0286" w:rsidRDefault="00E36E3A" w:rsidP="00F061E8">
      <w:pPr>
        <w:rPr>
          <w:rFonts w:cs="Arial"/>
        </w:rPr>
      </w:pPr>
      <w:r w:rsidRPr="00FF0286">
        <w:rPr>
          <w:rFonts w:cs="Arial"/>
        </w:rPr>
        <w:t>KPP</w:t>
      </w:r>
      <w:r w:rsidRPr="00FF0286">
        <w:rPr>
          <w:rFonts w:cs="Arial"/>
        </w:rPr>
        <w:tab/>
        <w:t>- količnik vpliva površine por na uporabnost</w:t>
      </w:r>
      <w:r w:rsidR="00F061E8">
        <w:rPr>
          <w:rFonts w:cs="Arial"/>
        </w:rPr>
        <w:t xml:space="preserve"> </w:t>
      </w:r>
      <w:r w:rsidRPr="00FF0286">
        <w:rPr>
          <w:rFonts w:cs="Arial"/>
        </w:rPr>
        <w:t>= 0,3</w:t>
      </w:r>
    </w:p>
    <w:p w14:paraId="3F35E79E" w14:textId="77777777" w:rsidR="00E36E3A" w:rsidRPr="00FF0286" w:rsidRDefault="00E36E3A" w:rsidP="00F061E8">
      <w:pPr>
        <w:rPr>
          <w:rFonts w:cs="Arial"/>
        </w:rPr>
      </w:pPr>
      <w:r w:rsidRPr="00FF0286">
        <w:rPr>
          <w:rFonts w:cs="Arial"/>
        </w:rPr>
        <w:t xml:space="preserve">C </w:t>
      </w:r>
      <w:r w:rsidRPr="00FF0286">
        <w:rPr>
          <w:rFonts w:cs="Arial"/>
        </w:rPr>
        <w:tab/>
        <w:t>- pogodbena enotna cena (EUR/m2)</w:t>
      </w:r>
    </w:p>
    <w:p w14:paraId="12037949" w14:textId="77777777" w:rsidR="00E36E3A" w:rsidRPr="00FF0286" w:rsidRDefault="00E36E3A" w:rsidP="00F061E8">
      <w:pPr>
        <w:rPr>
          <w:rFonts w:cs="Arial"/>
        </w:rPr>
      </w:pPr>
      <w:r w:rsidRPr="00FF0286">
        <w:rPr>
          <w:rFonts w:cs="Arial"/>
        </w:rPr>
        <w:t>PDPP</w:t>
      </w:r>
      <w:r w:rsidRPr="00FF0286">
        <w:rPr>
          <w:rFonts w:cs="Arial"/>
        </w:rPr>
        <w:tab/>
        <w:t>- obseg pomanjkljivo izvedenega dela – površina por</w:t>
      </w:r>
      <w:r w:rsidR="00F061E8">
        <w:rPr>
          <w:rFonts w:cs="Arial"/>
        </w:rPr>
        <w:t xml:space="preserve"> </w:t>
      </w:r>
      <w:r w:rsidRPr="00FF0286">
        <w:rPr>
          <w:rFonts w:cs="Arial"/>
        </w:rPr>
        <w:t>(m2)</w:t>
      </w:r>
    </w:p>
    <w:p w14:paraId="2A5093AD" w14:textId="77777777" w:rsidR="00E36E3A" w:rsidRPr="00FF0286" w:rsidRDefault="00E36E3A" w:rsidP="00F061E8">
      <w:pPr>
        <w:rPr>
          <w:rFonts w:cs="Arial"/>
        </w:rPr>
      </w:pPr>
      <w:r w:rsidRPr="00FF0286">
        <w:rPr>
          <w:rFonts w:cs="Arial"/>
        </w:rPr>
        <w:t>Primer:</w:t>
      </w:r>
    </w:p>
    <w:p w14:paraId="703E297D" w14:textId="77777777" w:rsidR="00E36E3A" w:rsidRPr="00FF0286" w:rsidRDefault="00E36E3A" w:rsidP="00F061E8">
      <w:pPr>
        <w:rPr>
          <w:rFonts w:cs="Arial"/>
        </w:rPr>
      </w:pPr>
      <w:r w:rsidRPr="00FF0286">
        <w:rPr>
          <w:rFonts w:cs="Arial"/>
        </w:rPr>
        <w:t>ODd</w:t>
      </w:r>
      <w:r w:rsidR="00F061E8">
        <w:rPr>
          <w:rFonts w:cs="Arial"/>
        </w:rPr>
        <w:t xml:space="preserve"> </w:t>
      </w:r>
      <w:r w:rsidRPr="00FF0286">
        <w:rPr>
          <w:rFonts w:cs="Arial"/>
        </w:rPr>
        <w:tab/>
        <w:t>=</w:t>
      </w:r>
      <w:r w:rsidR="00F061E8">
        <w:rPr>
          <w:rFonts w:cs="Arial"/>
        </w:rPr>
        <w:t xml:space="preserve"> </w:t>
      </w:r>
      <w:r w:rsidRPr="00FF0286">
        <w:rPr>
          <w:rFonts w:cs="Arial"/>
        </w:rPr>
        <w:t>22 mm</w:t>
      </w:r>
    </w:p>
    <w:p w14:paraId="1BCA91DB" w14:textId="77777777" w:rsidR="00E36E3A" w:rsidRPr="00FF0286" w:rsidRDefault="00E36E3A" w:rsidP="00F061E8">
      <w:pPr>
        <w:rPr>
          <w:rFonts w:cs="Arial"/>
        </w:rPr>
      </w:pPr>
      <w:r w:rsidRPr="00FF0286">
        <w:rPr>
          <w:rFonts w:cs="Arial"/>
        </w:rPr>
        <w:t xml:space="preserve">ODm </w:t>
      </w:r>
      <w:r w:rsidRPr="00FF0286">
        <w:rPr>
          <w:rFonts w:cs="Arial"/>
        </w:rPr>
        <w:tab/>
        <w:t>=</w:t>
      </w:r>
      <w:r w:rsidR="00F061E8">
        <w:rPr>
          <w:rFonts w:cs="Arial"/>
        </w:rPr>
        <w:t xml:space="preserve"> </w:t>
      </w:r>
      <w:r w:rsidRPr="00FF0286">
        <w:rPr>
          <w:rFonts w:cs="Arial"/>
        </w:rPr>
        <w:t>20 mm</w:t>
      </w:r>
    </w:p>
    <w:p w14:paraId="454A3256" w14:textId="77777777" w:rsidR="00E36E3A" w:rsidRPr="00FF0286" w:rsidRDefault="00E36E3A" w:rsidP="00F061E8">
      <w:pPr>
        <w:rPr>
          <w:rFonts w:cs="Arial"/>
        </w:rPr>
      </w:pPr>
      <w:r w:rsidRPr="00FF0286">
        <w:rPr>
          <w:rFonts w:cs="Arial"/>
        </w:rPr>
        <w:t>KR</w:t>
      </w:r>
      <w:r w:rsidR="00F061E8">
        <w:rPr>
          <w:rFonts w:cs="Arial"/>
        </w:rPr>
        <w:t xml:space="preserve">  </w:t>
      </w:r>
      <w:r w:rsidRPr="00FF0286">
        <w:rPr>
          <w:rFonts w:cs="Arial"/>
        </w:rPr>
        <w:tab/>
        <w:t>=</w:t>
      </w:r>
      <w:r w:rsidR="00F061E8">
        <w:rPr>
          <w:rFonts w:cs="Arial"/>
        </w:rPr>
        <w:t xml:space="preserve"> </w:t>
      </w:r>
      <w:r w:rsidRPr="00FF0286">
        <w:rPr>
          <w:rFonts w:cs="Arial"/>
        </w:rPr>
        <w:t>0,1</w:t>
      </w:r>
    </w:p>
    <w:p w14:paraId="4A79D46C" w14:textId="77777777" w:rsidR="00E36E3A" w:rsidRPr="00FF0286" w:rsidRDefault="00E36E3A" w:rsidP="00F061E8">
      <w:pPr>
        <w:rPr>
          <w:rFonts w:cs="Arial"/>
        </w:rPr>
      </w:pPr>
      <w:r w:rsidRPr="00FF0286">
        <w:rPr>
          <w:rFonts w:cs="Arial"/>
        </w:rPr>
        <w:t>PDR</w:t>
      </w:r>
      <w:r w:rsidR="00F061E8">
        <w:rPr>
          <w:rFonts w:cs="Arial"/>
        </w:rPr>
        <w:t xml:space="preserve"> </w:t>
      </w:r>
      <w:r w:rsidRPr="00FF0286">
        <w:rPr>
          <w:rFonts w:cs="Arial"/>
        </w:rPr>
        <w:tab/>
        <w:t>=</w:t>
      </w:r>
      <w:r w:rsidR="00F061E8">
        <w:rPr>
          <w:rFonts w:cs="Arial"/>
        </w:rPr>
        <w:t xml:space="preserve"> </w:t>
      </w:r>
      <w:r w:rsidRPr="00FF0286">
        <w:rPr>
          <w:rFonts w:cs="Arial"/>
        </w:rPr>
        <w:t>750 m2</w:t>
      </w:r>
    </w:p>
    <w:p w14:paraId="3ED72281" w14:textId="77777777" w:rsidR="00E36E3A" w:rsidRPr="00FF0286" w:rsidRDefault="00E36E3A" w:rsidP="00F061E8">
      <w:pPr>
        <w:rPr>
          <w:rFonts w:cs="Arial"/>
        </w:rPr>
      </w:pPr>
      <w:r w:rsidRPr="00FF0286">
        <w:rPr>
          <w:rFonts w:cs="Arial"/>
        </w:rPr>
        <w:t>PPd</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0,95 %</w:t>
      </w:r>
    </w:p>
    <w:p w14:paraId="5E537E96" w14:textId="77777777" w:rsidR="00E36E3A" w:rsidRPr="00FF0286" w:rsidRDefault="00E36E3A" w:rsidP="00F061E8">
      <w:pPr>
        <w:rPr>
          <w:rFonts w:cs="Arial"/>
        </w:rPr>
      </w:pPr>
      <w:r w:rsidRPr="00FF0286">
        <w:rPr>
          <w:rFonts w:cs="Arial"/>
        </w:rPr>
        <w:t>PPm</w:t>
      </w:r>
      <w:r w:rsidR="00F061E8">
        <w:rPr>
          <w:rFonts w:cs="Arial"/>
        </w:rPr>
        <w:t xml:space="preserve"> </w:t>
      </w:r>
      <w:r w:rsidRPr="00FF0286">
        <w:rPr>
          <w:rFonts w:cs="Arial"/>
        </w:rPr>
        <w:tab/>
        <w:t>=</w:t>
      </w:r>
      <w:r w:rsidR="00F061E8">
        <w:rPr>
          <w:rFonts w:cs="Arial"/>
        </w:rPr>
        <w:t xml:space="preserve"> </w:t>
      </w:r>
      <w:r w:rsidRPr="00FF0286">
        <w:rPr>
          <w:rFonts w:cs="Arial"/>
        </w:rPr>
        <w:t>0,90 %</w:t>
      </w:r>
    </w:p>
    <w:p w14:paraId="442C2486" w14:textId="77777777" w:rsidR="00E36E3A" w:rsidRPr="00FF0286" w:rsidRDefault="00E36E3A" w:rsidP="00F061E8">
      <w:pPr>
        <w:rPr>
          <w:rFonts w:cs="Arial"/>
        </w:rPr>
      </w:pPr>
      <w:r w:rsidRPr="00FF0286">
        <w:rPr>
          <w:rFonts w:cs="Arial"/>
        </w:rPr>
        <w:t>KPP</w:t>
      </w:r>
      <w:r w:rsidR="00F061E8">
        <w:rPr>
          <w:rFonts w:cs="Arial"/>
        </w:rPr>
        <w:t xml:space="preserve"> </w:t>
      </w:r>
      <w:r w:rsidRPr="00FF0286">
        <w:rPr>
          <w:rFonts w:cs="Arial"/>
        </w:rPr>
        <w:t xml:space="preserve"> </w:t>
      </w:r>
      <w:r w:rsidRPr="00FF0286">
        <w:rPr>
          <w:rFonts w:cs="Arial"/>
        </w:rPr>
        <w:tab/>
        <w:t>=</w:t>
      </w:r>
      <w:r w:rsidR="00F061E8">
        <w:rPr>
          <w:rFonts w:cs="Arial"/>
        </w:rPr>
        <w:t xml:space="preserve"> </w:t>
      </w:r>
      <w:r w:rsidRPr="00FF0286">
        <w:rPr>
          <w:rFonts w:cs="Arial"/>
        </w:rPr>
        <w:t>0,3</w:t>
      </w:r>
    </w:p>
    <w:p w14:paraId="6C81EEF6" w14:textId="77777777" w:rsidR="00E36E3A" w:rsidRPr="00FF0286" w:rsidRDefault="00E36E3A" w:rsidP="00F061E8">
      <w:pPr>
        <w:rPr>
          <w:rFonts w:cs="Arial"/>
        </w:rPr>
      </w:pPr>
      <w:r w:rsidRPr="00FF0286">
        <w:rPr>
          <w:rFonts w:cs="Arial"/>
        </w:rPr>
        <w:t xml:space="preserve">PDPP </w:t>
      </w:r>
      <w:r w:rsidRPr="00FF0286">
        <w:rPr>
          <w:rFonts w:cs="Arial"/>
        </w:rPr>
        <w:tab/>
        <w:t>= 1200 m2</w:t>
      </w:r>
    </w:p>
    <w:p w14:paraId="4FB93BBE" w14:textId="77777777" w:rsidR="00E36E3A" w:rsidRPr="00FF0286" w:rsidRDefault="00E36E3A" w:rsidP="00F061E8">
      <w:pPr>
        <w:rPr>
          <w:rFonts w:cs="Arial"/>
        </w:rPr>
      </w:pPr>
      <w:r w:rsidRPr="00FF0286">
        <w:rPr>
          <w:rFonts w:cs="Arial"/>
        </w:rPr>
        <w:t>C</w:t>
      </w:r>
      <w:r w:rsidR="00F061E8">
        <w:rPr>
          <w:rFonts w:cs="Arial"/>
        </w:rPr>
        <w:t xml:space="preserve">   </w:t>
      </w:r>
      <w:r w:rsidRPr="00FF0286">
        <w:rPr>
          <w:rFonts w:cs="Arial"/>
        </w:rPr>
        <w:tab/>
        <w:t>=</w:t>
      </w:r>
      <w:r w:rsidR="00F061E8">
        <w:rPr>
          <w:rFonts w:cs="Arial"/>
        </w:rPr>
        <w:t xml:space="preserve"> </w:t>
      </w:r>
      <w:r w:rsidRPr="00FF0286">
        <w:rPr>
          <w:rFonts w:cs="Arial"/>
        </w:rPr>
        <w:t>30 EUR/m2</w:t>
      </w:r>
    </w:p>
    <w:p w14:paraId="1035C2EA" w14:textId="77777777" w:rsidR="00E36E3A" w:rsidRPr="00FF0286" w:rsidRDefault="00E36E3A" w:rsidP="00F061E8">
      <w:pPr>
        <w:rPr>
          <w:rFonts w:cs="Arial"/>
        </w:rPr>
      </w:pPr>
    </w:p>
    <w:p w14:paraId="79834B25" w14:textId="77777777" w:rsidR="00E36E3A" w:rsidRDefault="00E36E3A" w:rsidP="00F061E8">
      <w:pPr>
        <w:rPr>
          <w:rFonts w:cs="Arial"/>
        </w:rPr>
      </w:pPr>
      <w:r w:rsidRPr="00FF0286">
        <w:rPr>
          <w:rFonts w:cs="Arial"/>
          <w:lang w:bidi="en-US"/>
        </w:rPr>
        <w:object w:dxaOrig="5955" w:dyaOrig="720" w14:anchorId="140FE151">
          <v:shape id="_x0000_i1073" type="#_x0000_t75" style="width:300pt;height:37.5pt" o:ole="">
            <v:imagedata r:id="rId110" o:title=""/>
          </v:shape>
          <o:OLEObject Type="Embed" ProgID="Equation.3" ShapeID="_x0000_i1073" DrawAspect="Content" ObjectID="_1743419539" r:id="rId111"/>
        </w:object>
      </w:r>
      <w:r w:rsidRPr="00FF0286">
        <w:rPr>
          <w:rFonts w:cs="Arial"/>
        </w:rPr>
        <w:t xml:space="preserve"> EUR </w:t>
      </w:r>
    </w:p>
    <w:p w14:paraId="3CE6B6DD" w14:textId="77777777" w:rsidR="00491474" w:rsidRDefault="00491474" w:rsidP="00F061E8">
      <w:pPr>
        <w:rPr>
          <w:rFonts w:cs="Arial"/>
        </w:rPr>
      </w:pPr>
    </w:p>
    <w:p w14:paraId="7A020FD4" w14:textId="77777777" w:rsidR="00491474" w:rsidRPr="00FF0286" w:rsidRDefault="00491474" w:rsidP="00F061E8">
      <w:pPr>
        <w:rPr>
          <w:rFonts w:cs="Arial"/>
        </w:rPr>
      </w:pPr>
    </w:p>
    <w:p w14:paraId="3C262629" w14:textId="77777777" w:rsidR="00E36E3A" w:rsidRPr="00F26BE0" w:rsidRDefault="00E36E3A" w:rsidP="00F26BE0">
      <w:pPr>
        <w:pStyle w:val="Naslov3"/>
      </w:pPr>
      <w:bookmarkStart w:id="1312" w:name="_Toc346028319"/>
      <w:bookmarkStart w:id="1313" w:name="_Toc346784148"/>
      <w:bookmarkStart w:id="1314" w:name="_Toc347474272"/>
      <w:bookmarkStart w:id="1315" w:name="_Toc347476503"/>
      <w:bookmarkStart w:id="1316" w:name="_Toc347476648"/>
      <w:bookmarkStart w:id="1317" w:name="_Toc347477057"/>
      <w:bookmarkStart w:id="1318" w:name="_Toc346028323"/>
      <w:bookmarkStart w:id="1319" w:name="_Toc346784152"/>
      <w:bookmarkStart w:id="1320" w:name="_Toc347474276"/>
      <w:bookmarkStart w:id="1321" w:name="_Toc415571124"/>
      <w:bookmarkStart w:id="1322" w:name="_Toc416874456"/>
      <w:bookmarkStart w:id="1323" w:name="_Toc3373190"/>
      <w:bookmarkStart w:id="1324" w:name="_Toc25424288"/>
      <w:bookmarkStart w:id="1325" w:name="_Toc132793995"/>
      <w:bookmarkEnd w:id="1312"/>
      <w:bookmarkEnd w:id="1313"/>
      <w:bookmarkEnd w:id="1314"/>
      <w:bookmarkEnd w:id="1315"/>
      <w:bookmarkEnd w:id="1316"/>
      <w:bookmarkEnd w:id="1317"/>
      <w:bookmarkEnd w:id="1318"/>
      <w:bookmarkEnd w:id="1319"/>
      <w:bookmarkEnd w:id="1320"/>
      <w:r w:rsidRPr="00F26BE0">
        <w:t xml:space="preserve">Ključavničarska </w:t>
      </w:r>
      <w:bookmarkEnd w:id="1321"/>
      <w:bookmarkEnd w:id="1322"/>
      <w:r w:rsidRPr="00F26BE0">
        <w:t>dela</w:t>
      </w:r>
      <w:bookmarkEnd w:id="1323"/>
      <w:bookmarkEnd w:id="1324"/>
      <w:bookmarkEnd w:id="1325"/>
    </w:p>
    <w:p w14:paraId="1E92CD56" w14:textId="77777777" w:rsidR="00E36E3A" w:rsidRPr="00FF0286" w:rsidRDefault="00093597" w:rsidP="00F061E8">
      <w:pPr>
        <w:pStyle w:val="Odstavekseznama"/>
        <w:numPr>
          <w:ilvl w:val="0"/>
          <w:numId w:val="0"/>
        </w:numPr>
        <w:ind w:left="360"/>
        <w:rPr>
          <w:rFonts w:cs="Arial"/>
        </w:rPr>
      </w:pPr>
      <w:r>
        <w:rPr>
          <w:rFonts w:cs="Arial"/>
        </w:rPr>
        <w:t>Tehnični</w:t>
      </w:r>
      <w:r w:rsidR="00E36E3A" w:rsidRPr="00FF0286">
        <w:rPr>
          <w:rFonts w:cs="Arial"/>
        </w:rPr>
        <w:t xml:space="preserve"> pogoji za ključavničarska dela obravnavajo samo dela s kovinami, potrebna za ureditev posameznih podrobnosti na objektih.</w:t>
      </w:r>
    </w:p>
    <w:p w14:paraId="00DC18F0" w14:textId="77777777" w:rsidR="00E36E3A" w:rsidRPr="00FF0286" w:rsidRDefault="00E36E3A" w:rsidP="00F061E8">
      <w:pPr>
        <w:pStyle w:val="Odstavekseznama"/>
        <w:numPr>
          <w:ilvl w:val="0"/>
          <w:numId w:val="0"/>
        </w:numPr>
        <w:ind w:left="360"/>
        <w:rPr>
          <w:rFonts w:cs="Arial"/>
        </w:rPr>
      </w:pPr>
      <w:r w:rsidRPr="00FF0286">
        <w:rPr>
          <w:rFonts w:cs="Arial"/>
        </w:rPr>
        <w:t>Ključavničarska dela morajo biti izvedena v izmerah in na način, podrobno določen v projektni dokumentaciji, in v skladu s temi tehničnimi pogoji ter tehničnimi specifikacijami za gradnjo.</w:t>
      </w:r>
    </w:p>
    <w:p w14:paraId="16B5679D" w14:textId="77777777" w:rsidR="00E36E3A" w:rsidRPr="00133A8E" w:rsidRDefault="00E36E3A" w:rsidP="00133A8E">
      <w:pPr>
        <w:pStyle w:val="Naslov4"/>
      </w:pPr>
      <w:bookmarkStart w:id="1326" w:name="_Toc416874457"/>
      <w:bookmarkStart w:id="1327" w:name="_Toc415571125"/>
      <w:bookmarkStart w:id="1328" w:name="_Toc25424289"/>
      <w:r w:rsidRPr="00133A8E">
        <w:t>Opis</w:t>
      </w:r>
      <w:bookmarkEnd w:id="1326"/>
      <w:bookmarkEnd w:id="1327"/>
      <w:bookmarkEnd w:id="1328"/>
    </w:p>
    <w:p w14:paraId="48549CE5" w14:textId="77777777" w:rsidR="00E36E3A" w:rsidRPr="00FF0286" w:rsidRDefault="00E36E3A" w:rsidP="00F061E8">
      <w:pPr>
        <w:pStyle w:val="Odstavekseznama"/>
        <w:numPr>
          <w:ilvl w:val="0"/>
          <w:numId w:val="0"/>
        </w:numPr>
        <w:ind w:left="360"/>
        <w:rPr>
          <w:rFonts w:cs="Arial"/>
        </w:rPr>
      </w:pPr>
      <w:r w:rsidRPr="00FF0286">
        <w:rPr>
          <w:rFonts w:cs="Arial"/>
        </w:rPr>
        <w:t>Ključavničarska dela obsegajo dobavo vseh potrebnih materialov, izdelavo ustreznih sestavnih delov objektov in njihovo pripravo za vgraditev po zahtevah v projektni dokumentaciji.</w:t>
      </w:r>
    </w:p>
    <w:p w14:paraId="7113DEA2" w14:textId="77777777" w:rsidR="00E36E3A" w:rsidRPr="00FF0286" w:rsidRDefault="00E36E3A" w:rsidP="00F061E8">
      <w:pPr>
        <w:pStyle w:val="Odstavekseznama"/>
        <w:numPr>
          <w:ilvl w:val="0"/>
          <w:numId w:val="0"/>
        </w:numPr>
        <w:ind w:left="360"/>
        <w:rPr>
          <w:rFonts w:cs="Arial"/>
        </w:rPr>
      </w:pPr>
      <w:r w:rsidRPr="00FF0286">
        <w:rPr>
          <w:rFonts w:cs="Arial"/>
        </w:rPr>
        <w:t>Osnovna ključavničarska dela pri gradnji objektov so izdelava kovinskih:</w:t>
      </w:r>
    </w:p>
    <w:p w14:paraId="2250E27E" w14:textId="77777777" w:rsidR="00E36E3A" w:rsidRPr="00FF0286" w:rsidRDefault="00E36E3A" w:rsidP="004C4548">
      <w:pPr>
        <w:pStyle w:val="Odstavekseznama"/>
        <w:numPr>
          <w:ilvl w:val="1"/>
          <w:numId w:val="311"/>
        </w:numPr>
        <w:rPr>
          <w:rFonts w:cs="Arial"/>
        </w:rPr>
      </w:pPr>
      <w:r w:rsidRPr="00FF0286">
        <w:rPr>
          <w:rFonts w:cs="Arial"/>
        </w:rPr>
        <w:t>zaščitnih ograj in oprijemal,</w:t>
      </w:r>
    </w:p>
    <w:p w14:paraId="140DB625" w14:textId="77777777" w:rsidR="00E36E3A" w:rsidRPr="00FF0286" w:rsidRDefault="00E36E3A" w:rsidP="004C4548">
      <w:pPr>
        <w:pStyle w:val="Odstavekseznama"/>
        <w:numPr>
          <w:ilvl w:val="1"/>
          <w:numId w:val="311"/>
        </w:numPr>
        <w:rPr>
          <w:rFonts w:cs="Arial"/>
        </w:rPr>
      </w:pPr>
      <w:r w:rsidRPr="00FF0286">
        <w:rPr>
          <w:rFonts w:cs="Arial"/>
        </w:rPr>
        <w:t>lestev in vzpenjalnih klinov,</w:t>
      </w:r>
    </w:p>
    <w:p w14:paraId="6D117005" w14:textId="77777777" w:rsidR="00621ADD" w:rsidRPr="00FF0286" w:rsidRDefault="00E36E3A" w:rsidP="004C4548">
      <w:pPr>
        <w:pStyle w:val="Odstavekseznama"/>
        <w:numPr>
          <w:ilvl w:val="1"/>
          <w:numId w:val="311"/>
        </w:numPr>
        <w:rPr>
          <w:rFonts w:cs="Arial"/>
        </w:rPr>
      </w:pPr>
      <w:r w:rsidRPr="00FF0286">
        <w:rPr>
          <w:rFonts w:cs="Arial"/>
        </w:rPr>
        <w:t>stropnih in podnih konstrukcij, rešetk</w:t>
      </w:r>
      <w:r w:rsidR="00621ADD" w:rsidRPr="00FF0286">
        <w:rPr>
          <w:rFonts w:cs="Arial"/>
        </w:rPr>
        <w:t>,</w:t>
      </w:r>
    </w:p>
    <w:p w14:paraId="51037410" w14:textId="77777777" w:rsidR="00E36E3A" w:rsidRPr="00FF0286" w:rsidRDefault="00621ADD" w:rsidP="004C4548">
      <w:pPr>
        <w:pStyle w:val="Odstavekseznama"/>
        <w:numPr>
          <w:ilvl w:val="1"/>
          <w:numId w:val="311"/>
        </w:numPr>
        <w:rPr>
          <w:rFonts w:cs="Arial"/>
        </w:rPr>
      </w:pPr>
      <w:r w:rsidRPr="00FF0286">
        <w:rPr>
          <w:rFonts w:cs="Arial"/>
        </w:rPr>
        <w:t>trajnih ležišč in dilatacij za premostitvene objekte</w:t>
      </w:r>
      <w:r w:rsidR="00E36E3A" w:rsidRPr="00FF0286">
        <w:rPr>
          <w:rFonts w:cs="Arial"/>
        </w:rPr>
        <w:t>.</w:t>
      </w:r>
    </w:p>
    <w:p w14:paraId="0C887A95" w14:textId="77777777" w:rsidR="00E36E3A" w:rsidRPr="00FF0286" w:rsidRDefault="00E36E3A" w:rsidP="00F061E8">
      <w:pPr>
        <w:pStyle w:val="Odstavekseznama"/>
        <w:numPr>
          <w:ilvl w:val="0"/>
          <w:numId w:val="0"/>
        </w:numPr>
        <w:ind w:left="360"/>
        <w:rPr>
          <w:rFonts w:cs="Arial"/>
        </w:rPr>
      </w:pPr>
      <w:r w:rsidRPr="00FF0286">
        <w:rPr>
          <w:rFonts w:cs="Arial"/>
        </w:rPr>
        <w:t xml:space="preserve">Način izdelave posameznega dela objekta mora biti podrobno določen v projektni dokumentaciji, prav tako tudi način priprave za vgraditev. </w:t>
      </w:r>
    </w:p>
    <w:p w14:paraId="6AD367C4" w14:textId="77777777" w:rsidR="00E36E3A" w:rsidRPr="00FF0286" w:rsidRDefault="00E36E3A" w:rsidP="00F061E8">
      <w:pPr>
        <w:pStyle w:val="Odstavekseznama"/>
        <w:numPr>
          <w:ilvl w:val="0"/>
          <w:numId w:val="0"/>
        </w:numPr>
        <w:ind w:left="360"/>
        <w:rPr>
          <w:rFonts w:cs="Arial"/>
        </w:rPr>
      </w:pPr>
      <w:r w:rsidRPr="00FF0286">
        <w:rPr>
          <w:rFonts w:cs="Arial"/>
        </w:rPr>
        <w:t>Zaščitne ograje in oprijemala na hodnikih so lahko:</w:t>
      </w:r>
    </w:p>
    <w:p w14:paraId="4B40A88A" w14:textId="77777777" w:rsidR="00E36E3A" w:rsidRPr="00FF0286" w:rsidRDefault="00E36E3A" w:rsidP="004C4548">
      <w:pPr>
        <w:pStyle w:val="Odstavekseznama"/>
        <w:numPr>
          <w:ilvl w:val="1"/>
          <w:numId w:val="311"/>
        </w:numPr>
        <w:rPr>
          <w:rFonts w:cs="Arial"/>
        </w:rPr>
      </w:pPr>
      <w:r w:rsidRPr="00FF0286">
        <w:rPr>
          <w:rFonts w:cs="Arial"/>
        </w:rPr>
        <w:t>iz cevi z okroglim ali pravokotnim prerezom ter</w:t>
      </w:r>
    </w:p>
    <w:p w14:paraId="0A8E83FD" w14:textId="77777777" w:rsidR="00E36E3A" w:rsidRPr="00FF0286" w:rsidRDefault="00E36E3A" w:rsidP="004C4548">
      <w:pPr>
        <w:pStyle w:val="Odstavekseznama"/>
        <w:numPr>
          <w:ilvl w:val="1"/>
          <w:numId w:val="311"/>
        </w:numPr>
        <w:rPr>
          <w:rFonts w:cs="Arial"/>
        </w:rPr>
      </w:pPr>
      <w:r w:rsidRPr="00FF0286">
        <w:rPr>
          <w:rFonts w:cs="Arial"/>
        </w:rPr>
        <w:t>z navpičnimi ali vodoravnimi polnili, izjemoma pa tudi zaprte.</w:t>
      </w:r>
    </w:p>
    <w:p w14:paraId="186A29D3" w14:textId="77777777" w:rsidR="00E36E3A" w:rsidRPr="00FF0286" w:rsidRDefault="00E36E3A" w:rsidP="00F061E8">
      <w:pPr>
        <w:pStyle w:val="Odstavekseznama"/>
        <w:numPr>
          <w:ilvl w:val="0"/>
          <w:numId w:val="0"/>
        </w:numPr>
        <w:ind w:left="360"/>
        <w:rPr>
          <w:rFonts w:cs="Arial"/>
        </w:rPr>
      </w:pPr>
      <w:r w:rsidRPr="00FF0286">
        <w:rPr>
          <w:rFonts w:cs="Arial"/>
        </w:rPr>
        <w:t>Lestve in vzpenjalni klini so:</w:t>
      </w:r>
    </w:p>
    <w:p w14:paraId="3BD33DDF" w14:textId="77777777" w:rsidR="00E36E3A" w:rsidRPr="00FF0286" w:rsidRDefault="00E36E3A" w:rsidP="004C4548">
      <w:pPr>
        <w:pStyle w:val="Odstavekseznama"/>
        <w:numPr>
          <w:ilvl w:val="1"/>
          <w:numId w:val="311"/>
        </w:numPr>
        <w:rPr>
          <w:rFonts w:cs="Arial"/>
        </w:rPr>
      </w:pPr>
      <w:r w:rsidRPr="00FF0286">
        <w:rPr>
          <w:rFonts w:cs="Arial"/>
        </w:rPr>
        <w:t>iz cevi z okroglim ali pravokotnim prerezom,</w:t>
      </w:r>
    </w:p>
    <w:p w14:paraId="31F97306" w14:textId="77777777" w:rsidR="00E36E3A" w:rsidRPr="00FF0286" w:rsidRDefault="00E36E3A" w:rsidP="004C4548">
      <w:pPr>
        <w:pStyle w:val="Odstavekseznama"/>
        <w:numPr>
          <w:ilvl w:val="1"/>
          <w:numId w:val="311"/>
        </w:numPr>
        <w:rPr>
          <w:rFonts w:cs="Arial"/>
        </w:rPr>
      </w:pPr>
      <w:r w:rsidRPr="00FF0286">
        <w:rPr>
          <w:rFonts w:cs="Arial"/>
        </w:rPr>
        <w:t>iz palic ter</w:t>
      </w:r>
    </w:p>
    <w:p w14:paraId="49BE6CF2" w14:textId="77777777" w:rsidR="00E36E3A" w:rsidRPr="00FF0286" w:rsidRDefault="00E36E3A" w:rsidP="004C4548">
      <w:pPr>
        <w:pStyle w:val="Odstavekseznama"/>
        <w:numPr>
          <w:ilvl w:val="1"/>
          <w:numId w:val="311"/>
        </w:numPr>
        <w:rPr>
          <w:rFonts w:cs="Arial"/>
        </w:rPr>
      </w:pPr>
      <w:r w:rsidRPr="00FF0286">
        <w:rPr>
          <w:rFonts w:cs="Arial"/>
        </w:rPr>
        <w:t>z varovalnimi obroči iz jeklenih trakov.</w:t>
      </w:r>
    </w:p>
    <w:p w14:paraId="2966497F" w14:textId="77777777" w:rsidR="00E36E3A" w:rsidRPr="00FF0286" w:rsidRDefault="00E36E3A" w:rsidP="00F061E8">
      <w:pPr>
        <w:pStyle w:val="Odstavekseznama"/>
        <w:numPr>
          <w:ilvl w:val="0"/>
          <w:numId w:val="0"/>
        </w:numPr>
        <w:ind w:left="360"/>
        <w:rPr>
          <w:rFonts w:cs="Arial"/>
        </w:rPr>
      </w:pPr>
      <w:r w:rsidRPr="00FF0286">
        <w:rPr>
          <w:rFonts w:cs="Arial"/>
        </w:rPr>
        <w:t>Stropne in podne konstrukcije, rešetke so:</w:t>
      </w:r>
    </w:p>
    <w:p w14:paraId="541E4ED9" w14:textId="77777777" w:rsidR="00E36E3A" w:rsidRPr="00FF0286" w:rsidRDefault="00E36E3A" w:rsidP="004C4548">
      <w:pPr>
        <w:pStyle w:val="Odstavekseznama"/>
        <w:numPr>
          <w:ilvl w:val="1"/>
          <w:numId w:val="311"/>
        </w:numPr>
        <w:rPr>
          <w:rFonts w:cs="Arial"/>
        </w:rPr>
      </w:pPr>
      <w:r w:rsidRPr="00FF0286">
        <w:rPr>
          <w:rFonts w:cs="Arial"/>
        </w:rPr>
        <w:t xml:space="preserve">iz profilov ali kotnikov. </w:t>
      </w:r>
    </w:p>
    <w:p w14:paraId="29C3C023" w14:textId="77777777" w:rsidR="00E36E3A" w:rsidRPr="00FF0286" w:rsidRDefault="00E36E3A" w:rsidP="004C4548">
      <w:pPr>
        <w:pStyle w:val="Odstavekseznama"/>
        <w:numPr>
          <w:ilvl w:val="1"/>
          <w:numId w:val="311"/>
        </w:numPr>
        <w:rPr>
          <w:rFonts w:cs="Arial"/>
        </w:rPr>
      </w:pPr>
      <w:r w:rsidRPr="00FF0286">
        <w:rPr>
          <w:rFonts w:cs="Arial"/>
        </w:rPr>
        <w:t>iz kotnikov.</w:t>
      </w:r>
    </w:p>
    <w:p w14:paraId="55AEC85E" w14:textId="77777777" w:rsidR="00E36E3A" w:rsidRPr="00FF0286" w:rsidRDefault="00E36E3A" w:rsidP="00F061E8">
      <w:pPr>
        <w:pStyle w:val="Odstavekseznama"/>
        <w:numPr>
          <w:ilvl w:val="0"/>
          <w:numId w:val="0"/>
        </w:numPr>
        <w:ind w:left="360"/>
        <w:rPr>
          <w:rFonts w:cs="Arial"/>
        </w:rPr>
      </w:pPr>
      <w:r w:rsidRPr="00FF0286">
        <w:rPr>
          <w:rFonts w:cs="Arial"/>
        </w:rPr>
        <w:t>Obrobe oziroma zaključni profili (s sidri in ojačitvami) so lahko iz ustreznih L, T ali polovičnih I profilov ali ploščatega železa.</w:t>
      </w:r>
    </w:p>
    <w:p w14:paraId="2D49AD32" w14:textId="77777777" w:rsidR="00621ADD" w:rsidRPr="00FF0286" w:rsidRDefault="00621ADD" w:rsidP="00F061E8">
      <w:pPr>
        <w:pStyle w:val="Odstavekseznama"/>
        <w:numPr>
          <w:ilvl w:val="0"/>
          <w:numId w:val="0"/>
        </w:numPr>
        <w:ind w:left="360"/>
        <w:rPr>
          <w:rFonts w:cs="Arial"/>
        </w:rPr>
      </w:pPr>
      <w:r w:rsidRPr="00FF0286">
        <w:rPr>
          <w:rFonts w:cs="Arial"/>
        </w:rPr>
        <w:t>Ležišča so:</w:t>
      </w:r>
    </w:p>
    <w:p w14:paraId="7E8611FB" w14:textId="77777777" w:rsidR="00621ADD" w:rsidRPr="00FF0286" w:rsidRDefault="00621ADD" w:rsidP="004C4548">
      <w:pPr>
        <w:pStyle w:val="Odstavekseznama"/>
        <w:numPr>
          <w:ilvl w:val="1"/>
          <w:numId w:val="311"/>
        </w:numPr>
        <w:rPr>
          <w:rFonts w:cs="Arial"/>
        </w:rPr>
      </w:pPr>
      <w:r w:rsidRPr="00FF0286">
        <w:rPr>
          <w:rFonts w:cs="Arial"/>
        </w:rPr>
        <w:t>elastomerna deformabilna, z vodili ali omejevalnimi mehanizmi,</w:t>
      </w:r>
    </w:p>
    <w:p w14:paraId="786CBA93" w14:textId="77777777" w:rsidR="00621ADD" w:rsidRPr="00FF0286" w:rsidRDefault="00621ADD" w:rsidP="004C4548">
      <w:pPr>
        <w:pStyle w:val="Odstavekseznama"/>
        <w:numPr>
          <w:ilvl w:val="1"/>
          <w:numId w:val="311"/>
        </w:numPr>
        <w:rPr>
          <w:rFonts w:cs="Arial"/>
        </w:rPr>
      </w:pPr>
      <w:r w:rsidRPr="00FF0286">
        <w:rPr>
          <w:rFonts w:cs="Arial"/>
        </w:rPr>
        <w:t>sferna-kalotna.</w:t>
      </w:r>
    </w:p>
    <w:p w14:paraId="7E3E84EC" w14:textId="77777777" w:rsidR="00621ADD" w:rsidRPr="00FF0286" w:rsidRDefault="00621ADD" w:rsidP="004C4548">
      <w:pPr>
        <w:pStyle w:val="Odstavekseznama"/>
        <w:numPr>
          <w:ilvl w:val="1"/>
          <w:numId w:val="311"/>
        </w:numPr>
        <w:rPr>
          <w:rFonts w:cs="Arial"/>
        </w:rPr>
      </w:pPr>
      <w:r w:rsidRPr="00FF0286">
        <w:rPr>
          <w:rFonts w:cs="Arial"/>
        </w:rPr>
        <w:t xml:space="preserve">lončna ležišča praviloma niso primerna za železniške premostitvene objekte. Če pa so s projektom konstrukcije predpisana, potem je treba upoštevati posebne pogoje za notranja tesnila. </w:t>
      </w:r>
    </w:p>
    <w:p w14:paraId="3F7E44C0" w14:textId="77777777" w:rsidR="00621ADD" w:rsidRPr="00FF0286" w:rsidRDefault="00621ADD" w:rsidP="00F061E8">
      <w:pPr>
        <w:pStyle w:val="Odstavekseznama"/>
        <w:numPr>
          <w:ilvl w:val="0"/>
          <w:numId w:val="0"/>
        </w:numPr>
        <w:ind w:left="360"/>
        <w:rPr>
          <w:rFonts w:cs="Arial"/>
        </w:rPr>
      </w:pPr>
      <w:r w:rsidRPr="00FF0286">
        <w:rPr>
          <w:rFonts w:cs="Arial"/>
        </w:rPr>
        <w:t>Dilatacije so:</w:t>
      </w:r>
    </w:p>
    <w:p w14:paraId="6A204CB2" w14:textId="77777777"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enojne dilatacije z jeklenim sidrnim delom,</w:t>
      </w:r>
    </w:p>
    <w:p w14:paraId="742B256C" w14:textId="77777777" w:rsidR="00621ADD" w:rsidRPr="00FF0286" w:rsidRDefault="00DE3A6A" w:rsidP="00F061E8">
      <w:pPr>
        <w:pStyle w:val="Odstavekseznama"/>
        <w:numPr>
          <w:ilvl w:val="0"/>
          <w:numId w:val="0"/>
        </w:numPr>
        <w:ind w:left="1440"/>
        <w:rPr>
          <w:rFonts w:cs="Arial"/>
        </w:rPr>
      </w:pPr>
      <w:r w:rsidRPr="00FF0286">
        <w:rPr>
          <w:rFonts w:cs="Arial"/>
        </w:rPr>
        <w:t>- e</w:t>
      </w:r>
      <w:r w:rsidR="00621ADD" w:rsidRPr="00FF0286">
        <w:rPr>
          <w:rFonts w:cs="Arial"/>
        </w:rPr>
        <w:t>lastomerne</w:t>
      </w:r>
      <w:r w:rsidR="004D29A1" w:rsidRPr="00FF0286">
        <w:rPr>
          <w:rFonts w:cs="Arial"/>
        </w:rPr>
        <w:t>,</w:t>
      </w:r>
      <w:r w:rsidR="00621ADD" w:rsidRPr="00FF0286">
        <w:rPr>
          <w:rFonts w:cs="Arial"/>
        </w:rPr>
        <w:t xml:space="preserve"> dvojne dilatacije</w:t>
      </w:r>
      <w:r w:rsidR="00F061E8">
        <w:rPr>
          <w:rFonts w:cs="Arial"/>
        </w:rPr>
        <w:t xml:space="preserve"> </w:t>
      </w:r>
      <w:r w:rsidR="00621ADD" w:rsidRPr="00FF0286">
        <w:rPr>
          <w:rFonts w:cs="Arial"/>
        </w:rPr>
        <w:t>z jeklenim sidrnim delom,</w:t>
      </w:r>
    </w:p>
    <w:p w14:paraId="36479B7E" w14:textId="77777777" w:rsidR="00E92012" w:rsidRPr="00FF0286" w:rsidRDefault="00DE3A6A" w:rsidP="00F061E8">
      <w:pPr>
        <w:pStyle w:val="Odstavekseznama"/>
        <w:numPr>
          <w:ilvl w:val="0"/>
          <w:numId w:val="0"/>
        </w:numPr>
        <w:ind w:left="1440"/>
        <w:jc w:val="left"/>
        <w:rPr>
          <w:rFonts w:cs="Arial"/>
        </w:rPr>
      </w:pPr>
      <w:r w:rsidRPr="00FF0286">
        <w:rPr>
          <w:rFonts w:cs="Arial"/>
        </w:rPr>
        <w:t xml:space="preserve">- </w:t>
      </w:r>
      <w:r w:rsidR="00621ADD" w:rsidRPr="00FF0286">
        <w:rPr>
          <w:rFonts w:cs="Arial"/>
        </w:rPr>
        <w:t>posebne,</w:t>
      </w:r>
      <w:r w:rsidR="004D29A1" w:rsidRPr="00FF0286">
        <w:rPr>
          <w:rFonts w:cs="Arial"/>
        </w:rPr>
        <w:t xml:space="preserve"> </w:t>
      </w:r>
      <w:r w:rsidR="00621ADD" w:rsidRPr="00FF0286">
        <w:rPr>
          <w:rFonts w:cs="Arial"/>
        </w:rPr>
        <w:t>jeklene kompenzacijske</w:t>
      </w:r>
      <w:r w:rsidR="004D29A1" w:rsidRPr="00FF0286">
        <w:rPr>
          <w:rFonts w:cs="Arial"/>
        </w:rPr>
        <w:t>-drsne</w:t>
      </w:r>
      <w:r w:rsidR="00621ADD" w:rsidRPr="00FF0286">
        <w:rPr>
          <w:rFonts w:cs="Arial"/>
        </w:rPr>
        <w:t xml:space="preserve"> za večje pomike.</w:t>
      </w:r>
      <w:r w:rsidR="00621ADD" w:rsidRPr="00FF0286">
        <w:rPr>
          <w:rFonts w:cs="Arial"/>
        </w:rPr>
        <w:br/>
      </w:r>
    </w:p>
    <w:p w14:paraId="742502F8" w14:textId="77777777" w:rsidR="00E36E3A" w:rsidRPr="00133A8E" w:rsidRDefault="00E36E3A" w:rsidP="00133A8E">
      <w:pPr>
        <w:pStyle w:val="Naslov4"/>
      </w:pPr>
      <w:bookmarkStart w:id="1329" w:name="_Toc416874458"/>
      <w:bookmarkStart w:id="1330" w:name="_Toc415571126"/>
      <w:bookmarkStart w:id="1331" w:name="_Toc25424290"/>
      <w:r w:rsidRPr="00133A8E">
        <w:t>Osnovni materiali</w:t>
      </w:r>
      <w:bookmarkEnd w:id="1329"/>
      <w:bookmarkEnd w:id="1330"/>
      <w:bookmarkEnd w:id="1331"/>
    </w:p>
    <w:p w14:paraId="4AEFC7E6" w14:textId="77777777" w:rsidR="00E36E3A" w:rsidRPr="00FF0286" w:rsidRDefault="00E36E3A" w:rsidP="004C4548">
      <w:pPr>
        <w:pStyle w:val="Odstavekseznama"/>
        <w:numPr>
          <w:ilvl w:val="0"/>
          <w:numId w:val="312"/>
        </w:numPr>
        <w:rPr>
          <w:rFonts w:cs="Arial"/>
        </w:rPr>
      </w:pPr>
      <w:r w:rsidRPr="00FF0286">
        <w:rPr>
          <w:rFonts w:cs="Arial"/>
        </w:rPr>
        <w:t>Osnovni materiali za ključavničarska dela so predvsem ustrezna jekla. Vrsta le-teh mora biti prilagojena namenu uporabe. Enako mora biti prilagojena namenu uporabe tudi vrsta drugih kovinskih osnovnih materialov, ki bodo uporabljeni za določena ključavničarska dela (npr. aluminij za izdelavo zaščitnih ograj), in umetnih snovi, ki bodo uporabljene skupaj s kovinskimi osnovnimi materiali.</w:t>
      </w:r>
    </w:p>
    <w:p w14:paraId="6BD49A4B" w14:textId="77777777" w:rsidR="00621ADD" w:rsidRPr="00FF0286" w:rsidRDefault="006A0DD2" w:rsidP="004C4548">
      <w:pPr>
        <w:pStyle w:val="Odstavekseznama"/>
        <w:numPr>
          <w:ilvl w:val="0"/>
          <w:numId w:val="312"/>
        </w:numPr>
        <w:rPr>
          <w:rFonts w:cs="Arial"/>
        </w:rPr>
      </w:pPr>
      <w:r w:rsidRPr="00FF0286">
        <w:rPr>
          <w:rFonts w:cs="Arial"/>
        </w:rPr>
        <w:t>Za konstrukcije, za katere je potrebno izdelati delavniške načrte in je bil izdelan statični račun, mora statik pregledati delavniške načrte. Vsi ključavničarski izdelki se izdelajo po detajlnih načrtih projektanta.</w:t>
      </w:r>
      <w:r w:rsidR="00621ADD" w:rsidRPr="00FF0286">
        <w:rPr>
          <w:rFonts w:cs="Arial"/>
        </w:rPr>
        <w:t xml:space="preserve"> </w:t>
      </w:r>
    </w:p>
    <w:p w14:paraId="563023FC" w14:textId="77777777" w:rsidR="00E92012" w:rsidRPr="00FF0286" w:rsidRDefault="00E92012" w:rsidP="00F061E8">
      <w:pPr>
        <w:rPr>
          <w:rFonts w:cs="Arial"/>
        </w:rPr>
      </w:pPr>
    </w:p>
    <w:p w14:paraId="0FE15464" w14:textId="77777777" w:rsidR="00E36E3A" w:rsidRPr="00133A8E" w:rsidRDefault="00E36E3A" w:rsidP="00133A8E">
      <w:pPr>
        <w:pStyle w:val="Naslov4"/>
      </w:pPr>
      <w:bookmarkStart w:id="1332" w:name="_Toc416874459"/>
      <w:bookmarkStart w:id="1333" w:name="_Toc415571127"/>
      <w:bookmarkStart w:id="1334" w:name="_Toc25424291"/>
      <w:r w:rsidRPr="00133A8E">
        <w:t>Kakovost materialov</w:t>
      </w:r>
      <w:bookmarkEnd w:id="1332"/>
      <w:bookmarkEnd w:id="1333"/>
      <w:bookmarkEnd w:id="1334"/>
    </w:p>
    <w:p w14:paraId="526F2BA3" w14:textId="77777777" w:rsidR="00E36E3A" w:rsidRPr="00FF0286" w:rsidRDefault="00E36E3A" w:rsidP="004C4548">
      <w:pPr>
        <w:pStyle w:val="Odstavekseznama"/>
        <w:numPr>
          <w:ilvl w:val="0"/>
          <w:numId w:val="313"/>
        </w:numPr>
        <w:rPr>
          <w:rFonts w:cs="Arial"/>
        </w:rPr>
      </w:pPr>
      <w:r w:rsidRPr="00FF0286">
        <w:rPr>
          <w:rFonts w:cs="Arial"/>
        </w:rPr>
        <w:t>Kakovost vseh materialov za ključavničarska dela, ki bodo uporabljeni za izdelavo posameznih delov za objekte prometne infrastrukture, mora biti v skladu z veljavnimi določili ustreznih predpisov in v celoti ustrezati zahtevam v projektni dokumentaciji ter namenu uporabe.</w:t>
      </w:r>
    </w:p>
    <w:p w14:paraId="0DE9E59C" w14:textId="77777777" w:rsidR="00E36E3A" w:rsidRPr="00FF0286" w:rsidRDefault="00E36E3A" w:rsidP="004C4548">
      <w:pPr>
        <w:pStyle w:val="Odstavekseznama"/>
        <w:numPr>
          <w:ilvl w:val="0"/>
          <w:numId w:val="313"/>
        </w:numPr>
        <w:rPr>
          <w:rFonts w:cs="Arial"/>
        </w:rPr>
      </w:pPr>
      <w:r w:rsidRPr="00FF0286">
        <w:rPr>
          <w:rFonts w:cs="Arial"/>
        </w:rPr>
        <w:t>Za ključavničarska dela je treba uporabiti konstrukcijska jekla z ustrezno žilavostjo in dobro varivostjo. Takšna so predvsem jekla, skladna s SIST EN 10025.</w:t>
      </w:r>
    </w:p>
    <w:p w14:paraId="611A3988" w14:textId="77777777" w:rsidR="00E36E3A" w:rsidRPr="00FF0286" w:rsidRDefault="00E36E3A" w:rsidP="004C4548">
      <w:pPr>
        <w:pStyle w:val="Odstavekseznama"/>
        <w:numPr>
          <w:ilvl w:val="0"/>
          <w:numId w:val="313"/>
        </w:numPr>
        <w:rPr>
          <w:rFonts w:cs="Arial"/>
        </w:rPr>
      </w:pPr>
      <w:r w:rsidRPr="00FF0286">
        <w:rPr>
          <w:rFonts w:cs="Arial"/>
        </w:rPr>
        <w:t>Vsi vijaki, potrebni pri posameznih delih za ureditev podrobnosti na objektih, morajo biti iz nerjavečega jekla.</w:t>
      </w:r>
    </w:p>
    <w:p w14:paraId="461E0886" w14:textId="77777777" w:rsidR="00E36E3A" w:rsidRPr="00FF0286" w:rsidRDefault="00E36E3A" w:rsidP="004C4548">
      <w:pPr>
        <w:pStyle w:val="Odstavekseznama"/>
        <w:numPr>
          <w:ilvl w:val="0"/>
          <w:numId w:val="313"/>
        </w:numPr>
        <w:rPr>
          <w:rFonts w:cs="Arial"/>
        </w:rPr>
      </w:pPr>
      <w:r w:rsidRPr="00FF0286">
        <w:rPr>
          <w:rFonts w:cs="Arial"/>
        </w:rPr>
        <w:t>Za sprostitev zaostalih napetosti pri varjenju je treba izvršiti pri vseh delih, kjer je bil obseg varjenja večji, napetostno izžarenje.</w:t>
      </w:r>
    </w:p>
    <w:p w14:paraId="0939C8A9" w14:textId="77777777" w:rsidR="00E36E3A" w:rsidRPr="00FF0286" w:rsidRDefault="00E36E3A" w:rsidP="004C4548">
      <w:pPr>
        <w:pStyle w:val="Odstavekseznama"/>
        <w:numPr>
          <w:ilvl w:val="0"/>
          <w:numId w:val="313"/>
        </w:numPr>
        <w:rPr>
          <w:rFonts w:cs="Arial"/>
        </w:rPr>
      </w:pPr>
      <w:r w:rsidRPr="00FF0286">
        <w:rPr>
          <w:rFonts w:cs="Arial"/>
        </w:rPr>
        <w:t>Če so v projektni dokumentaciji navedeni samo pogoji, ki jim bodo materiali (jeklo, aluminij, umetne snovi) v posameznih delih objekta izpostavljeni, mora izvajalec predložiti nadzorniku seznam vseh materialov, ki jih namerava uporabiti, in ustrezna dokazila po SIST EN 10025, da so ustrezni za predvideni namen. Ta dokazila morajo biti izdana od pooblaščene inštitucije.</w:t>
      </w:r>
    </w:p>
    <w:p w14:paraId="08D3B5EB" w14:textId="77777777" w:rsidR="00E92012" w:rsidRPr="00FF0286" w:rsidRDefault="00E92012" w:rsidP="00F061E8">
      <w:pPr>
        <w:rPr>
          <w:rFonts w:cs="Arial"/>
        </w:rPr>
      </w:pPr>
    </w:p>
    <w:p w14:paraId="3CF6A687" w14:textId="77777777" w:rsidR="00E36E3A" w:rsidRPr="00133A8E" w:rsidRDefault="00E36E3A" w:rsidP="00133A8E">
      <w:pPr>
        <w:pStyle w:val="Naslov4"/>
      </w:pPr>
      <w:bookmarkStart w:id="1335" w:name="_Toc416874460"/>
      <w:bookmarkStart w:id="1336" w:name="_Toc415571128"/>
      <w:bookmarkStart w:id="1337" w:name="_Toc25424292"/>
      <w:r w:rsidRPr="00133A8E">
        <w:t>Način izvedbe</w:t>
      </w:r>
      <w:bookmarkEnd w:id="1335"/>
      <w:bookmarkEnd w:id="1336"/>
      <w:bookmarkEnd w:id="1337"/>
    </w:p>
    <w:p w14:paraId="5D5F5EAF" w14:textId="77777777" w:rsidR="00E36E3A" w:rsidRPr="00FF0286" w:rsidRDefault="00E36E3A" w:rsidP="004C4548">
      <w:pPr>
        <w:pStyle w:val="Odstavekseznama"/>
        <w:numPr>
          <w:ilvl w:val="0"/>
          <w:numId w:val="314"/>
        </w:numPr>
        <w:rPr>
          <w:rFonts w:cs="Arial"/>
        </w:rPr>
      </w:pPr>
      <w:r w:rsidRPr="00FF0286">
        <w:rPr>
          <w:rFonts w:cs="Arial"/>
        </w:rPr>
        <w:t>Izdelava posameznih delov za ureditev podrobnosti na objektih mora biti v celoti usklajena z določili po projektni dokumentaciji. Enako mora biti usklajena tudi potrebna dodatna priprava teh delov za vgraditev v objekt.</w:t>
      </w:r>
    </w:p>
    <w:p w14:paraId="2EC05104" w14:textId="77777777" w:rsidR="00E36E3A" w:rsidRPr="00FF0286" w:rsidRDefault="00E36E3A" w:rsidP="004C4548">
      <w:pPr>
        <w:pStyle w:val="Odstavekseznama"/>
        <w:numPr>
          <w:ilvl w:val="0"/>
          <w:numId w:val="314"/>
        </w:numPr>
        <w:rPr>
          <w:rFonts w:cs="Arial"/>
        </w:rPr>
      </w:pPr>
      <w:r w:rsidRPr="00FF0286">
        <w:rPr>
          <w:rFonts w:cs="Arial"/>
        </w:rPr>
        <w:t>Vsa potrebna dodatna gradbena dela pri vgrajevanju, ki presegajo ključavničarska dela, mora izvršiti izvajalec objekta, če so usklajena z njegovim načrtom napredovanja del, ki ga je potrdil nadzornik.</w:t>
      </w:r>
    </w:p>
    <w:p w14:paraId="22F0E072" w14:textId="77777777" w:rsidR="00E36E3A" w:rsidRPr="00FF0286" w:rsidRDefault="00E36E3A" w:rsidP="004C4548">
      <w:pPr>
        <w:pStyle w:val="Odstavekseznama"/>
        <w:numPr>
          <w:ilvl w:val="0"/>
          <w:numId w:val="314"/>
        </w:numPr>
        <w:rPr>
          <w:rFonts w:cs="Arial"/>
        </w:rPr>
      </w:pPr>
      <w:r w:rsidRPr="00FF0286">
        <w:rPr>
          <w:rFonts w:cs="Arial"/>
        </w:rPr>
        <w:t>Če izvajalec želi izvršiti ključavničarska dela drugače, kot je predvideno v projektni dokumentaciji, mora dokazati, da je takšen način izvedbe ustrezen in pridobiti za to soglasje nadzornika. Dokler tega soglasja nima, izvajalec ne sme izvajati ključavničarskih del drugače, kot to določa projektna dokumentacija.</w:t>
      </w:r>
    </w:p>
    <w:p w14:paraId="0DDF2EAA" w14:textId="77777777" w:rsidR="00E36E3A" w:rsidRPr="00FF0286" w:rsidRDefault="00E36E3A" w:rsidP="004C4548">
      <w:pPr>
        <w:pStyle w:val="Odstavekseznama"/>
        <w:numPr>
          <w:ilvl w:val="0"/>
          <w:numId w:val="314"/>
        </w:numPr>
        <w:rPr>
          <w:rFonts w:cs="Arial"/>
        </w:rPr>
      </w:pPr>
      <w:r w:rsidRPr="00FF0286">
        <w:rPr>
          <w:rFonts w:cs="Arial"/>
        </w:rPr>
        <w:t xml:space="preserve">Če je v projektni dokumentaciji predvidena posebna zaščita uporabljenih kovin pred vplivi okolja (korozijo), mora biti način zaščite podrobno opisan. </w:t>
      </w:r>
    </w:p>
    <w:p w14:paraId="460DDA8B" w14:textId="77777777" w:rsidR="00621ADD" w:rsidRPr="00FF0286" w:rsidRDefault="00621ADD" w:rsidP="004C4548">
      <w:pPr>
        <w:pStyle w:val="Odstavekseznama"/>
        <w:numPr>
          <w:ilvl w:val="0"/>
          <w:numId w:val="314"/>
        </w:numPr>
        <w:rPr>
          <w:rFonts w:cs="Arial"/>
        </w:rPr>
      </w:pPr>
      <w:r w:rsidRPr="00FF0286">
        <w:rPr>
          <w:rFonts w:cs="Arial"/>
        </w:rPr>
        <w:t>Ležišča. Pri izboru posameznih vrst ležišč po EN 1337 za železniške premostitvene objekte je potrebno upoštevati sledeče:</w:t>
      </w:r>
    </w:p>
    <w:p w14:paraId="1C85D579" w14:textId="77777777" w:rsidR="00E92012" w:rsidRPr="00FF0286" w:rsidRDefault="00621ADD" w:rsidP="004C4548">
      <w:pPr>
        <w:pStyle w:val="Odstavekseznama"/>
        <w:numPr>
          <w:ilvl w:val="0"/>
          <w:numId w:val="455"/>
        </w:numPr>
        <w:ind w:left="714" w:hanging="357"/>
        <w:rPr>
          <w:rFonts w:cs="Arial"/>
        </w:rPr>
      </w:pPr>
      <w:r w:rsidRPr="00FF0286">
        <w:rPr>
          <w:rFonts w:cs="Arial"/>
        </w:rPr>
        <w:t>Izbira ležišč za železniške mostove mora upoštevati načela RAMS (zanesljivost, razpoložljivost, vzdržljivost in varnost) v skladu z EN 50126.</w:t>
      </w:r>
    </w:p>
    <w:p w14:paraId="555B47AA" w14:textId="77777777" w:rsidR="00E92012" w:rsidRPr="00FF0286" w:rsidRDefault="00621ADD" w:rsidP="004C4548">
      <w:pPr>
        <w:pStyle w:val="Odstavekseznama"/>
        <w:numPr>
          <w:ilvl w:val="0"/>
          <w:numId w:val="455"/>
        </w:numPr>
        <w:ind w:left="714" w:hanging="357"/>
        <w:rPr>
          <w:rFonts w:cs="Arial"/>
        </w:rPr>
      </w:pPr>
      <w:r w:rsidRPr="00FF0286">
        <w:rPr>
          <w:rFonts w:cs="Arial"/>
        </w:rPr>
        <w:t>Zaradi posebnih zahtev železniških mostov in resnih posledic, ki jih lahko povzroči zamenjava ležišč, je treba upoštevati naslednje točke v specifikacijah in ovrednotenju železniških mostov in ležišč:</w:t>
      </w:r>
    </w:p>
    <w:p w14:paraId="29D93441" w14:textId="77777777" w:rsidR="00E92012" w:rsidRPr="00FF0286" w:rsidRDefault="00621ADD" w:rsidP="004C4548">
      <w:pPr>
        <w:pStyle w:val="Odstavekseznama"/>
        <w:numPr>
          <w:ilvl w:val="0"/>
          <w:numId w:val="455"/>
        </w:numPr>
        <w:ind w:left="867" w:hanging="357"/>
        <w:rPr>
          <w:rFonts w:cs="Arial"/>
        </w:rPr>
      </w:pPr>
      <w:r w:rsidRPr="00FF0286">
        <w:rPr>
          <w:rFonts w:cs="Arial"/>
        </w:rPr>
        <w:t>vse obremenitve nosijo ležišča, pri čemer se celotna obremenitev reflektira s tirnic (brez plavajočih ležišč),</w:t>
      </w:r>
    </w:p>
    <w:p w14:paraId="0CB65FE2" w14:textId="77777777" w:rsidR="00E92012" w:rsidRPr="00FF0286" w:rsidRDefault="00621ADD" w:rsidP="004C4548">
      <w:pPr>
        <w:pStyle w:val="Odstavekseznama"/>
        <w:numPr>
          <w:ilvl w:val="0"/>
          <w:numId w:val="455"/>
        </w:numPr>
        <w:ind w:left="867" w:hanging="357"/>
        <w:rPr>
          <w:rFonts w:cs="Arial"/>
        </w:rPr>
      </w:pPr>
      <w:r w:rsidRPr="00FF0286">
        <w:rPr>
          <w:rFonts w:cs="Arial"/>
        </w:rPr>
        <w:t>najpomembnejši je oblikovanje dolgega življenjskega cikla,</w:t>
      </w:r>
    </w:p>
    <w:p w14:paraId="4B891267" w14:textId="77777777" w:rsidR="00E92012" w:rsidRPr="00FF0286" w:rsidRDefault="00621ADD" w:rsidP="004C4548">
      <w:pPr>
        <w:pStyle w:val="Odstavekseznama"/>
        <w:numPr>
          <w:ilvl w:val="0"/>
          <w:numId w:val="455"/>
        </w:numPr>
        <w:ind w:left="867" w:hanging="357"/>
        <w:rPr>
          <w:rFonts w:cs="Arial"/>
        </w:rPr>
      </w:pPr>
      <w:r w:rsidRPr="00FF0286">
        <w:rPr>
          <w:rFonts w:cs="Arial"/>
        </w:rPr>
        <w:t>dokazati je, da je drsni material sposoben prenesti pomike, ki se pojavijo med življenjsko dobo konstrukcije zaradi prometne obremenitve, t. j. do 50000 m; v takem primeru npr. drsni material, ki je preizkušen za 10000 m, ga je potrebno v življenjski dobi konstrukcije zamenjati 4-krat, kar je neugodno, zato je izbrati trajnejši drsni material,</w:t>
      </w:r>
    </w:p>
    <w:p w14:paraId="6493E730" w14:textId="77777777" w:rsidR="00E92012" w:rsidRPr="00FF0286" w:rsidRDefault="00621ADD" w:rsidP="004C4548">
      <w:pPr>
        <w:pStyle w:val="Odstavekseznama"/>
        <w:numPr>
          <w:ilvl w:val="0"/>
          <w:numId w:val="455"/>
        </w:numPr>
        <w:ind w:left="867" w:hanging="357"/>
        <w:rPr>
          <w:rFonts w:cs="Arial"/>
        </w:rPr>
      </w:pPr>
      <w:r w:rsidRPr="00FF0286">
        <w:rPr>
          <w:rFonts w:cs="Arial"/>
        </w:rPr>
        <w:t>rotacijska zmogljivost katerega koli ležišča mora biti večja od 0,3% za prometno obtežbo in 1,3% v celoti (dodatne obtežbe kot lastna, reologija, temperatura,..)</w:t>
      </w:r>
    </w:p>
    <w:p w14:paraId="1918FA40" w14:textId="77777777" w:rsidR="00E92012" w:rsidRPr="00FF0286" w:rsidRDefault="00A05CE2" w:rsidP="004C4548">
      <w:pPr>
        <w:pStyle w:val="Odstavekseznama"/>
        <w:numPr>
          <w:ilvl w:val="0"/>
          <w:numId w:val="455"/>
        </w:numPr>
        <w:ind w:left="867" w:hanging="357"/>
        <w:rPr>
          <w:rFonts w:cs="Arial"/>
          <w:szCs w:val="24"/>
        </w:rPr>
      </w:pPr>
      <w:r w:rsidRPr="00FF0286">
        <w:rPr>
          <w:rFonts w:cs="Arial"/>
          <w:szCs w:val="24"/>
          <w:lang w:val="it-IT"/>
        </w:rPr>
        <w:t>v primeru lončnih ležišč z notranjim tesnilom, mora le-to preverjeno imeti preskus min. za 2000 metrov skupne poti, zaradi rotacij,</w:t>
      </w:r>
    </w:p>
    <w:p w14:paraId="6E452C9C" w14:textId="77777777" w:rsidR="00E92012" w:rsidRPr="00FF0286" w:rsidRDefault="00621ADD" w:rsidP="004C4548">
      <w:pPr>
        <w:pStyle w:val="Odstavekseznama"/>
        <w:numPr>
          <w:ilvl w:val="0"/>
          <w:numId w:val="455"/>
        </w:numPr>
        <w:ind w:left="867" w:hanging="357"/>
        <w:rPr>
          <w:rFonts w:cs="Arial"/>
        </w:rPr>
      </w:pPr>
      <w:r w:rsidRPr="00FF0286">
        <w:rPr>
          <w:rFonts w:cs="Arial"/>
        </w:rPr>
        <w:t>učinki obrabe ne smejo povzročiti zmanjšanja višine ali povečati reg pri drsnih ali zadrževalnih vodilih,</w:t>
      </w:r>
    </w:p>
    <w:p w14:paraId="6ECD41D3" w14:textId="77777777" w:rsidR="00E92012" w:rsidRPr="00FF0286" w:rsidRDefault="00621ADD" w:rsidP="004C4548">
      <w:pPr>
        <w:pStyle w:val="Odstavekseznama"/>
        <w:numPr>
          <w:ilvl w:val="0"/>
          <w:numId w:val="455"/>
        </w:numPr>
        <w:ind w:left="867" w:hanging="357"/>
        <w:rPr>
          <w:rFonts w:cs="Arial"/>
        </w:rPr>
      </w:pPr>
      <w:r w:rsidRPr="00FF0286">
        <w:rPr>
          <w:rFonts w:cs="Arial"/>
        </w:rPr>
        <w:t>upošteva se utrujanje ležiščnih konstrukcij (npr. izogibanje zvarov),</w:t>
      </w:r>
    </w:p>
    <w:p w14:paraId="53631DE2" w14:textId="77777777" w:rsidR="00E92012" w:rsidRPr="00FF0286" w:rsidRDefault="00621ADD" w:rsidP="004C4548">
      <w:pPr>
        <w:pStyle w:val="Odstavekseznama"/>
        <w:numPr>
          <w:ilvl w:val="0"/>
          <w:numId w:val="455"/>
        </w:numPr>
        <w:ind w:left="867" w:hanging="357"/>
        <w:rPr>
          <w:rFonts w:cs="Arial"/>
        </w:rPr>
      </w:pPr>
      <w:r w:rsidRPr="00FF0286">
        <w:rPr>
          <w:rFonts w:cs="Arial"/>
        </w:rPr>
        <w:t>izbor ležišč z majhnimi reakcijskimi silami,</w:t>
      </w:r>
    </w:p>
    <w:p w14:paraId="1C7E460A" w14:textId="77777777" w:rsidR="00E92012" w:rsidRPr="00FF0286" w:rsidRDefault="00621ADD" w:rsidP="004C4548">
      <w:pPr>
        <w:pStyle w:val="Odstavekseznama"/>
        <w:numPr>
          <w:ilvl w:val="0"/>
          <w:numId w:val="455"/>
        </w:numPr>
        <w:ind w:left="867" w:hanging="357"/>
        <w:rPr>
          <w:rFonts w:cs="Arial"/>
        </w:rPr>
      </w:pPr>
      <w:r w:rsidRPr="00FF0286">
        <w:rPr>
          <w:rFonts w:cs="Arial"/>
        </w:rPr>
        <w:t>upoštevati učinke vertikalnih pomikov zaradi prometne obremenitve,</w:t>
      </w:r>
    </w:p>
    <w:p w14:paraId="3351A66E" w14:textId="77777777" w:rsidR="00E92012" w:rsidRPr="00FF0286" w:rsidRDefault="00621ADD" w:rsidP="004C4548">
      <w:pPr>
        <w:pStyle w:val="Odstavekseznama"/>
        <w:numPr>
          <w:ilvl w:val="0"/>
          <w:numId w:val="455"/>
        </w:numPr>
        <w:ind w:left="867" w:hanging="357"/>
        <w:rPr>
          <w:rFonts w:cs="Arial"/>
        </w:rPr>
      </w:pPr>
      <w:r w:rsidRPr="00FF0286">
        <w:rPr>
          <w:rFonts w:cs="Arial"/>
        </w:rPr>
        <w:t>zmanjšati vodoravne pomike z omejevanjem svetlih odprtin za drsne ali zadrževalne dele ležišč,</w:t>
      </w:r>
    </w:p>
    <w:p w14:paraId="5E6A97A9" w14:textId="77777777" w:rsidR="00E92012" w:rsidRPr="00FF0286" w:rsidRDefault="00621ADD" w:rsidP="004C4548">
      <w:pPr>
        <w:pStyle w:val="Odstavekseznama"/>
        <w:numPr>
          <w:ilvl w:val="0"/>
          <w:numId w:val="455"/>
        </w:numPr>
        <w:ind w:left="867" w:hanging="357"/>
        <w:rPr>
          <w:rFonts w:cs="Arial"/>
        </w:rPr>
      </w:pPr>
      <w:r w:rsidRPr="00FF0286">
        <w:rPr>
          <w:rFonts w:cs="Arial"/>
        </w:rPr>
        <w:t>v primeru dviga navzgor, zmanjšati zmožnost pomikov,</w:t>
      </w:r>
    </w:p>
    <w:p w14:paraId="3A491619" w14:textId="77777777" w:rsidR="00E92012" w:rsidRPr="00FF0286" w:rsidRDefault="00621ADD" w:rsidP="004C4548">
      <w:pPr>
        <w:pStyle w:val="Odstavekseznama"/>
        <w:numPr>
          <w:ilvl w:val="0"/>
          <w:numId w:val="455"/>
        </w:numPr>
        <w:ind w:left="867" w:hanging="357"/>
        <w:rPr>
          <w:rFonts w:cs="Arial"/>
        </w:rPr>
      </w:pPr>
      <w:r w:rsidRPr="00FF0286">
        <w:rPr>
          <w:rFonts w:cs="Arial"/>
        </w:rPr>
        <w:t>ne upoštevati trenja za prevzem obremenitev-obtežb,</w:t>
      </w:r>
    </w:p>
    <w:p w14:paraId="20E17F8C" w14:textId="77777777" w:rsidR="00E92012" w:rsidRPr="00FF0286" w:rsidRDefault="00621ADD" w:rsidP="004C4548">
      <w:pPr>
        <w:pStyle w:val="Odstavekseznama"/>
        <w:numPr>
          <w:ilvl w:val="0"/>
          <w:numId w:val="455"/>
        </w:numPr>
        <w:ind w:left="867" w:hanging="357"/>
        <w:rPr>
          <w:rFonts w:cs="Arial"/>
        </w:rPr>
      </w:pPr>
      <w:r w:rsidRPr="00FF0286">
        <w:rPr>
          <w:rFonts w:cs="Arial"/>
        </w:rPr>
        <w:t>vsi nosilni elementi se med obratovanjem preverijo,</w:t>
      </w:r>
    </w:p>
    <w:p w14:paraId="05E6D5C2" w14:textId="77777777" w:rsidR="00E92012" w:rsidRPr="00FF0286" w:rsidRDefault="00621ADD" w:rsidP="004C4548">
      <w:pPr>
        <w:pStyle w:val="Odstavekseznama"/>
        <w:numPr>
          <w:ilvl w:val="0"/>
          <w:numId w:val="455"/>
        </w:numPr>
        <w:ind w:left="867" w:hanging="357"/>
        <w:rPr>
          <w:rFonts w:cs="Arial"/>
        </w:rPr>
      </w:pPr>
      <w:r w:rsidRPr="00FF0286">
        <w:rPr>
          <w:rFonts w:cs="Arial"/>
        </w:rPr>
        <w:t>upoštevati dovolj veliko temperaturno območje za strukturne pomike in delovanje ležišč; predvideti</w:t>
      </w:r>
      <w:r w:rsidR="00F061E8">
        <w:rPr>
          <w:rFonts w:cs="Arial"/>
        </w:rPr>
        <w:t xml:space="preserve"> </w:t>
      </w:r>
      <w:r w:rsidRPr="00FF0286">
        <w:rPr>
          <w:rFonts w:cs="Arial"/>
        </w:rPr>
        <w:t>rezervo za pričakovane podnebne spremembe, saj je pričakovana življenjska doba mostov morda 100 let ali več.</w:t>
      </w:r>
    </w:p>
    <w:p w14:paraId="03A33A4A" w14:textId="77777777" w:rsidR="00E92012" w:rsidRPr="00FF0286" w:rsidRDefault="00E92012" w:rsidP="00F061E8">
      <w:pPr>
        <w:rPr>
          <w:rFonts w:cs="Arial"/>
        </w:rPr>
      </w:pPr>
    </w:p>
    <w:p w14:paraId="27FFCEF3" w14:textId="77777777" w:rsidR="00E92012" w:rsidRPr="00FF0286" w:rsidRDefault="00621ADD" w:rsidP="004C4548">
      <w:pPr>
        <w:pStyle w:val="Odstavekseznama"/>
        <w:numPr>
          <w:ilvl w:val="0"/>
          <w:numId w:val="314"/>
        </w:numPr>
        <w:rPr>
          <w:rFonts w:cs="Arial"/>
        </w:rPr>
      </w:pPr>
      <w:r w:rsidRPr="00FF0286">
        <w:rPr>
          <w:rFonts w:cs="Arial"/>
        </w:rPr>
        <w:t>Dilatacije. Ne glede na odločitev, kateri tip dilatacije bo uporabljen na objektu, je treba brezpogojno upoštevati še naslednje pomembne pogoje:</w:t>
      </w:r>
    </w:p>
    <w:p w14:paraId="1BB2FE3F" w14:textId="77777777" w:rsidR="00E92012" w:rsidRPr="00FF0286" w:rsidRDefault="00621ADD" w:rsidP="004C4548">
      <w:pPr>
        <w:pStyle w:val="Odstavekseznama"/>
        <w:numPr>
          <w:ilvl w:val="0"/>
          <w:numId w:val="456"/>
        </w:numPr>
        <w:rPr>
          <w:rFonts w:cs="Arial"/>
        </w:rPr>
      </w:pPr>
      <w:r w:rsidRPr="00FF0286">
        <w:rPr>
          <w:rFonts w:cs="Arial"/>
        </w:rPr>
        <w:t>dilatacije morajo biti dostopne za redne preglede,</w:t>
      </w:r>
    </w:p>
    <w:p w14:paraId="3CD072AE" w14:textId="77777777" w:rsidR="00E92012" w:rsidRPr="00FF0286" w:rsidRDefault="00621ADD" w:rsidP="004C4548">
      <w:pPr>
        <w:pStyle w:val="Odstavekseznama"/>
        <w:numPr>
          <w:ilvl w:val="0"/>
          <w:numId w:val="456"/>
        </w:numPr>
        <w:rPr>
          <w:rFonts w:cs="Arial"/>
        </w:rPr>
      </w:pPr>
      <w:r w:rsidRPr="00FF0286">
        <w:rPr>
          <w:rFonts w:cs="Arial"/>
        </w:rPr>
        <w:t>dilatacije morajo biti zamenljive, brez demontaže tirov,</w:t>
      </w:r>
    </w:p>
    <w:p w14:paraId="23CC551B" w14:textId="77777777" w:rsidR="00E92012" w:rsidRPr="00FF0286" w:rsidRDefault="00621ADD" w:rsidP="004C4548">
      <w:pPr>
        <w:pStyle w:val="Odstavekseznama"/>
        <w:numPr>
          <w:ilvl w:val="0"/>
          <w:numId w:val="456"/>
        </w:numPr>
        <w:rPr>
          <w:rFonts w:cs="Arial"/>
        </w:rPr>
      </w:pPr>
      <w:r w:rsidRPr="00FF0286">
        <w:rPr>
          <w:rFonts w:cs="Arial"/>
        </w:rPr>
        <w:t>glede na vrsto tirov se določi največji odmik pragov,</w:t>
      </w:r>
    </w:p>
    <w:p w14:paraId="70E9A2C1" w14:textId="77777777" w:rsidR="00E92012" w:rsidRPr="00FF0286" w:rsidRDefault="00621ADD" w:rsidP="004C4548">
      <w:pPr>
        <w:pStyle w:val="Odstavekseznama"/>
        <w:numPr>
          <w:ilvl w:val="0"/>
          <w:numId w:val="456"/>
        </w:numPr>
        <w:rPr>
          <w:rFonts w:cs="Arial"/>
        </w:rPr>
      </w:pPr>
      <w:r w:rsidRPr="00FF0286">
        <w:rPr>
          <w:rFonts w:cs="Arial"/>
        </w:rPr>
        <w:t>dilatacije morajo zdržati zgornjo težo nasutja ali monolitno izvedbo, npr. pri hitrih progah.</w:t>
      </w:r>
    </w:p>
    <w:p w14:paraId="4E15BDEC" w14:textId="77777777" w:rsidR="00E92012" w:rsidRPr="00FF0286" w:rsidRDefault="00621ADD" w:rsidP="004C4548">
      <w:pPr>
        <w:pStyle w:val="Odstavekseznama"/>
        <w:numPr>
          <w:ilvl w:val="0"/>
          <w:numId w:val="456"/>
        </w:numPr>
        <w:rPr>
          <w:rFonts w:cs="Arial"/>
        </w:rPr>
      </w:pPr>
      <w:r w:rsidRPr="00FF0286">
        <w:rPr>
          <w:rFonts w:cs="Arial"/>
        </w:rPr>
        <w:t>Detajlna specifikacija za vsako dilatacijo vsebuje vsa navodila, ki jih izdela proizvajalec, po zahtevah železniške direkcije, povzame pa jo projektant konstrukcije v svojih načrtih.</w:t>
      </w:r>
    </w:p>
    <w:p w14:paraId="3323F1A8" w14:textId="77777777" w:rsidR="00E92012" w:rsidRPr="00FF0286" w:rsidRDefault="00621ADD" w:rsidP="00F061E8">
      <w:pPr>
        <w:rPr>
          <w:rFonts w:cs="Arial"/>
        </w:rPr>
      </w:pPr>
      <w:r w:rsidRPr="00FF0286">
        <w:rPr>
          <w:rFonts w:cs="Arial"/>
        </w:rPr>
        <w:t>Elastomerne dilatacije:</w:t>
      </w:r>
    </w:p>
    <w:p w14:paraId="04FA9B98" w14:textId="77777777" w:rsidR="00E92012" w:rsidRPr="00FF0286" w:rsidRDefault="00621ADD" w:rsidP="004C4548">
      <w:pPr>
        <w:pStyle w:val="Odstavekseznama"/>
        <w:numPr>
          <w:ilvl w:val="0"/>
          <w:numId w:val="456"/>
        </w:numPr>
        <w:rPr>
          <w:rFonts w:cs="Arial"/>
        </w:rPr>
      </w:pPr>
      <w:r w:rsidRPr="00FF0286">
        <w:rPr>
          <w:rFonts w:cs="Arial"/>
        </w:rPr>
        <w:t>Elastomerne (enojne) dilatacije so primerne za vzdolžne pomike do +- 65 mm (D130). Dilatacije prenesejo pomike tudi v prečni smeri do +-100 mm, v navpični smeri pa do +- 65 mm. Za ta namen so običajno izdelane kot izredno fleksibilne (notranja celična struktura gume). Za elastomer veljajo posebne zahteve ter preskusi,</w:t>
      </w:r>
      <w:r w:rsidR="00F061E8">
        <w:rPr>
          <w:rFonts w:cs="Arial"/>
        </w:rPr>
        <w:t xml:space="preserve"> </w:t>
      </w:r>
      <w:r w:rsidRPr="00FF0286">
        <w:rPr>
          <w:rFonts w:cs="Arial"/>
        </w:rPr>
        <w:t>npr. po nemških predpisih Ril 804.</w:t>
      </w:r>
    </w:p>
    <w:p w14:paraId="1D2FB65E" w14:textId="77777777" w:rsidR="00E92012" w:rsidRPr="00FF0286" w:rsidRDefault="00621ADD" w:rsidP="004C4548">
      <w:pPr>
        <w:pStyle w:val="Odstavekseznama"/>
        <w:numPr>
          <w:ilvl w:val="0"/>
          <w:numId w:val="456"/>
        </w:numPr>
        <w:rPr>
          <w:rFonts w:cs="Arial"/>
        </w:rPr>
      </w:pPr>
      <w:r w:rsidRPr="00FF0286">
        <w:rPr>
          <w:rFonts w:cs="Arial"/>
        </w:rPr>
        <w:t>Dvojne elastomerne dilatacije so namenjene za vzdolžne pomike do +- 130 mm (D260). Gre v bistvu za sestavljanko iz dveh enojnih gumijastih dilatacij, z ločenimi robnimi jeklenimi profili, na skupni spodnji jekleni drsni plošči. Nad gumijastim profilom je tudi zaščitna zgornja jeklena plošča debeline npr. 10 mm. Vse izvedbe morajo biti električno neprevodne.</w:t>
      </w:r>
    </w:p>
    <w:p w14:paraId="4A73E4B4" w14:textId="77777777" w:rsidR="00E92012" w:rsidRPr="00FF0286" w:rsidRDefault="004D29A1" w:rsidP="00F061E8">
      <w:pPr>
        <w:rPr>
          <w:rFonts w:cs="Arial"/>
        </w:rPr>
      </w:pPr>
      <w:r w:rsidRPr="00FF0286">
        <w:rPr>
          <w:rFonts w:cs="Arial"/>
        </w:rPr>
        <w:t xml:space="preserve">Kompenzacijske-drsne dilatacije: </w:t>
      </w:r>
    </w:p>
    <w:p w14:paraId="5B199BD7" w14:textId="77777777" w:rsidR="00E92012" w:rsidRPr="00FF0286" w:rsidRDefault="004D29A1" w:rsidP="004C4548">
      <w:pPr>
        <w:pStyle w:val="Odstavekseznama"/>
        <w:numPr>
          <w:ilvl w:val="0"/>
          <w:numId w:val="457"/>
        </w:numPr>
        <w:rPr>
          <w:rFonts w:cs="Arial"/>
        </w:rPr>
      </w:pPr>
      <w:r w:rsidRPr="00FF0286">
        <w:rPr>
          <w:rFonts w:cs="Arial"/>
        </w:rPr>
        <w:t>Ta tip dilatacije je po zgradbi najzahtevnejši. Gre za štiri točkovno podprto kompenzacijsko ploščo, z drsnimi ležišči, v območju tirov. Upogibek na sredini plošče, zaradi prometne obtežbe, ne sme preseči L/1000. Zaklep, mora zdržati vzdolžno silo 230 kN, z minimalno odprto re</w:t>
      </w:r>
      <w:r w:rsidR="00D13F2D" w:rsidRPr="00FF0286">
        <w:rPr>
          <w:rFonts w:cs="Arial"/>
        </w:rPr>
        <w:t>g</w:t>
      </w:r>
      <w:r w:rsidRPr="00FF0286">
        <w:rPr>
          <w:rFonts w:cs="Arial"/>
        </w:rPr>
        <w:t>o 2 cm do konstrukcije. Za ležišča</w:t>
      </w:r>
      <w:r w:rsidR="00F061E8">
        <w:rPr>
          <w:rFonts w:cs="Arial"/>
        </w:rPr>
        <w:t xml:space="preserve"> </w:t>
      </w:r>
      <w:r w:rsidRPr="00FF0286">
        <w:rPr>
          <w:rFonts w:cs="Arial"/>
        </w:rPr>
        <w:t>dilatacij so postavljene posebne zahteve – vertikalna stislijivost največ 1 mm, odpornost drsnega materiala najmanj za pot 10000 m. Za pritrjevanje in dilatiranje tirnic obstajajo posebne zahteve, odvisno od zasnove mostu.</w:t>
      </w:r>
    </w:p>
    <w:p w14:paraId="007C67C4" w14:textId="77777777" w:rsidR="00E36E3A" w:rsidRPr="00133A8E" w:rsidRDefault="00E36E3A" w:rsidP="00133A8E">
      <w:pPr>
        <w:pStyle w:val="Naslov4"/>
      </w:pPr>
      <w:bookmarkStart w:id="1338" w:name="_Toc416874461"/>
      <w:bookmarkStart w:id="1339" w:name="_Toc415571129"/>
      <w:bookmarkStart w:id="1340" w:name="_Toc25424293"/>
      <w:r w:rsidRPr="00133A8E">
        <w:t>Kakovost izvedbe</w:t>
      </w:r>
      <w:bookmarkEnd w:id="1338"/>
      <w:bookmarkEnd w:id="1339"/>
      <w:bookmarkEnd w:id="1340"/>
    </w:p>
    <w:p w14:paraId="3FA589D1" w14:textId="77777777" w:rsidR="00E36E3A" w:rsidRPr="00FF0286" w:rsidRDefault="00E36E3A" w:rsidP="004C4548">
      <w:pPr>
        <w:pStyle w:val="Odstavekseznama"/>
        <w:numPr>
          <w:ilvl w:val="0"/>
          <w:numId w:val="315"/>
        </w:numPr>
        <w:rPr>
          <w:rFonts w:cs="Arial"/>
        </w:rPr>
      </w:pPr>
      <w:r w:rsidRPr="00FF0286">
        <w:rPr>
          <w:rFonts w:cs="Arial"/>
        </w:rPr>
        <w:t>Izvajalec mora pri dobavi posameznih delov za objekte predložiti nadzorniku potrebna dokazila o kakovosti vseh materialov (SIST EN 10025) in izvedenih del (SIST EN 1090, za konstrukcije), uporabljenih pri izvršenih ključavničarskih delih.</w:t>
      </w:r>
    </w:p>
    <w:p w14:paraId="4CA4F8EF" w14:textId="77777777" w:rsidR="00E36E3A" w:rsidRPr="00FF0286" w:rsidRDefault="00E36E3A" w:rsidP="004C4548">
      <w:pPr>
        <w:pStyle w:val="Odstavekseznama"/>
        <w:numPr>
          <w:ilvl w:val="0"/>
          <w:numId w:val="315"/>
        </w:numPr>
        <w:rPr>
          <w:rFonts w:cs="Arial"/>
        </w:rPr>
      </w:pPr>
      <w:r w:rsidRPr="00FF0286">
        <w:rPr>
          <w:rFonts w:cs="Arial"/>
        </w:rPr>
        <w:t>Kakovost izvršenih ključavničarskih del mora ustrezati predpisanim in dogovorjenim pogojem, enako tudi kakovost vgraditve posameznih delov za izgradnjo objektov, kolikor je v zvezi s ključavničarskimi deli.</w:t>
      </w:r>
    </w:p>
    <w:p w14:paraId="6FEEBE3D" w14:textId="0078FB03" w:rsidR="00E36E3A" w:rsidRPr="00FF0286" w:rsidRDefault="00E36E3A" w:rsidP="004C4548">
      <w:pPr>
        <w:pStyle w:val="Odstavekseznama"/>
        <w:numPr>
          <w:ilvl w:val="0"/>
          <w:numId w:val="315"/>
        </w:numPr>
        <w:rPr>
          <w:rFonts w:cs="Arial"/>
        </w:rPr>
      </w:pPr>
      <w:r w:rsidRPr="00FF0286">
        <w:rPr>
          <w:rFonts w:cs="Arial"/>
        </w:rPr>
        <w:t xml:space="preserve">Ustrezno zaščito delov za objekte proti koroziji je treba izvršiti po ustreznih določilih v točki </w:t>
      </w:r>
      <w:r w:rsidR="00FC346F" w:rsidRPr="00FF0286">
        <w:rPr>
          <w:rFonts w:cs="Arial"/>
        </w:rPr>
        <w:fldChar w:fldCharType="begin"/>
      </w:r>
      <w:r w:rsidR="00FC346F" w:rsidRPr="00FF0286">
        <w:rPr>
          <w:rFonts w:cs="Arial"/>
        </w:rPr>
        <w:instrText xml:space="preserve"> REF _Ref25952259 \w \h  \* MERGEFORMAT </w:instrText>
      </w:r>
      <w:r w:rsidR="00FC346F" w:rsidRPr="00FF0286">
        <w:rPr>
          <w:rFonts w:cs="Arial"/>
        </w:rPr>
      </w:r>
      <w:r w:rsidR="00FC346F" w:rsidRPr="00FF0286">
        <w:rPr>
          <w:rFonts w:cs="Arial"/>
        </w:rPr>
        <w:fldChar w:fldCharType="separate"/>
      </w:r>
      <w:r w:rsidR="008203D8">
        <w:rPr>
          <w:rFonts w:cs="Arial"/>
        </w:rPr>
        <w:t>3.2.5</w:t>
      </w:r>
      <w:r w:rsidR="00FC346F" w:rsidRPr="00FF0286">
        <w:rPr>
          <w:rFonts w:cs="Arial"/>
        </w:rPr>
        <w:fldChar w:fldCharType="end"/>
      </w:r>
      <w:r w:rsidRPr="00FF0286">
        <w:rPr>
          <w:rFonts w:cs="Arial"/>
        </w:rPr>
        <w:t xml:space="preserve"> teh tehničnih pogojev. Vse morebitne poškodbe zaščite je treba pred vgraditvijo posameznega dela ustrezno popraviti. Takšno popravilo mora preveriti nadzornik, ko je še mogoče ukrepati.</w:t>
      </w:r>
    </w:p>
    <w:p w14:paraId="35052D10" w14:textId="77777777" w:rsidR="00E36E3A" w:rsidRPr="00133A8E" w:rsidRDefault="00E36E3A" w:rsidP="00133A8E">
      <w:pPr>
        <w:pStyle w:val="Naslov4"/>
      </w:pPr>
      <w:bookmarkStart w:id="1341" w:name="_Toc416874462"/>
      <w:bookmarkStart w:id="1342" w:name="_Toc415571130"/>
      <w:bookmarkStart w:id="1343" w:name="_Toc25424294"/>
      <w:r w:rsidRPr="00133A8E">
        <w:t>Preverjanje kakovosti izvedbe</w:t>
      </w:r>
      <w:bookmarkEnd w:id="1341"/>
      <w:bookmarkEnd w:id="1342"/>
      <w:bookmarkEnd w:id="1343"/>
    </w:p>
    <w:p w14:paraId="229E7EE1" w14:textId="77777777" w:rsidR="00E36E3A" w:rsidRPr="00FF0286" w:rsidRDefault="00E36E3A" w:rsidP="004C4548">
      <w:pPr>
        <w:pStyle w:val="Odstavekseznama"/>
        <w:numPr>
          <w:ilvl w:val="0"/>
          <w:numId w:val="316"/>
        </w:numPr>
        <w:rPr>
          <w:rFonts w:cs="Arial"/>
        </w:rPr>
      </w:pPr>
      <w:r w:rsidRPr="00FF0286">
        <w:rPr>
          <w:rFonts w:cs="Arial"/>
        </w:rPr>
        <w:t>Praviloma je treba preveriti kakovost ključavničarskih del s preskusom izmer in uporabnosti.</w:t>
      </w:r>
    </w:p>
    <w:p w14:paraId="35763CD4" w14:textId="77777777" w:rsidR="00E36E3A" w:rsidRPr="00FF0286" w:rsidRDefault="00E36E3A" w:rsidP="004C4548">
      <w:pPr>
        <w:pStyle w:val="Odstavekseznama"/>
        <w:numPr>
          <w:ilvl w:val="0"/>
          <w:numId w:val="316"/>
        </w:numPr>
        <w:rPr>
          <w:rFonts w:cs="Arial"/>
        </w:rPr>
      </w:pPr>
      <w:r w:rsidRPr="00FF0286">
        <w:rPr>
          <w:rFonts w:cs="Arial"/>
        </w:rPr>
        <w:t>Preveritev izmer pri dobavi je potrebna za vsak del, ki je funkcionalno povezan z drugimi deli objekta. Če je predvidena zaščita proti koroziji, mora biti izvedba zaščite preverjena istočasno.</w:t>
      </w:r>
    </w:p>
    <w:p w14:paraId="1408689C" w14:textId="77777777" w:rsidR="00E36E3A" w:rsidRPr="00FF0286" w:rsidRDefault="00E36E3A" w:rsidP="004C4548">
      <w:pPr>
        <w:pStyle w:val="Odstavekseznama"/>
        <w:numPr>
          <w:ilvl w:val="0"/>
          <w:numId w:val="316"/>
        </w:numPr>
        <w:rPr>
          <w:rFonts w:cs="Arial"/>
        </w:rPr>
      </w:pPr>
      <w:r w:rsidRPr="00FF0286">
        <w:rPr>
          <w:rFonts w:cs="Arial"/>
        </w:rPr>
        <w:t>Izvajalec ključavničarskih del mora odstraniti vse pomanjkljivosti dobavljenih delov za objekte, predno jih prične vgrajevati.</w:t>
      </w:r>
    </w:p>
    <w:p w14:paraId="21A1E91D" w14:textId="77777777" w:rsidR="00E36E3A" w:rsidRPr="00FF0286" w:rsidRDefault="00E36E3A" w:rsidP="00F061E8">
      <w:pPr>
        <w:pStyle w:val="Odstavekseznama"/>
        <w:rPr>
          <w:rFonts w:cs="Arial"/>
        </w:rPr>
      </w:pPr>
      <w:r w:rsidRPr="00FF0286">
        <w:rPr>
          <w:rFonts w:cs="Arial"/>
        </w:rPr>
        <w:t>Obseg notranjih in zunanjih preskusov ključavničarskih del je treba smiselno prilagoditi specifičnim pogojem dela. Na predlog izvajalca odloči o tem nadzornik za vsako vrsto del in vsak objekt posebej.</w:t>
      </w:r>
    </w:p>
    <w:p w14:paraId="5B78B91A" w14:textId="77777777" w:rsidR="00E36E3A" w:rsidRPr="00F26BE0" w:rsidRDefault="00E36E3A" w:rsidP="00F26BE0">
      <w:pPr>
        <w:pStyle w:val="Naslov3"/>
      </w:pPr>
      <w:bookmarkStart w:id="1344" w:name="_Toc416874463"/>
      <w:bookmarkStart w:id="1345" w:name="_Toc415571133"/>
      <w:bookmarkStart w:id="1346" w:name="_Toc3373191"/>
      <w:bookmarkStart w:id="1347" w:name="_Toc25424295"/>
      <w:bookmarkStart w:id="1348" w:name="_Ref25952259"/>
      <w:bookmarkStart w:id="1349" w:name="_Toc132793996"/>
      <w:r w:rsidRPr="00F26BE0">
        <w:t>Zaščitna dela</w:t>
      </w:r>
      <w:bookmarkEnd w:id="1344"/>
      <w:bookmarkEnd w:id="1345"/>
      <w:bookmarkEnd w:id="1346"/>
      <w:bookmarkEnd w:id="1347"/>
      <w:bookmarkEnd w:id="1348"/>
      <w:bookmarkEnd w:id="1349"/>
    </w:p>
    <w:p w14:paraId="416203CB" w14:textId="77777777" w:rsidR="00E36E3A" w:rsidRPr="00133A8E" w:rsidRDefault="00E36E3A" w:rsidP="00133A8E">
      <w:pPr>
        <w:pStyle w:val="Naslov4"/>
      </w:pPr>
      <w:bookmarkStart w:id="1350" w:name="_Toc416874464"/>
      <w:bookmarkStart w:id="1351" w:name="_Toc415571134"/>
      <w:bookmarkStart w:id="1352" w:name="_Toc25424296"/>
      <w:r w:rsidRPr="00133A8E">
        <w:t xml:space="preserve">Zaščita kovin proti </w:t>
      </w:r>
      <w:bookmarkEnd w:id="1350"/>
      <w:bookmarkEnd w:id="1351"/>
      <w:r w:rsidRPr="00133A8E">
        <w:t>koroziji</w:t>
      </w:r>
      <w:bookmarkEnd w:id="1352"/>
    </w:p>
    <w:p w14:paraId="68386B6B" w14:textId="77777777" w:rsidR="00E36E3A" w:rsidRPr="00FF0286" w:rsidRDefault="00E36E3A" w:rsidP="004C4548">
      <w:pPr>
        <w:pStyle w:val="Odstavekseznama"/>
        <w:numPr>
          <w:ilvl w:val="0"/>
          <w:numId w:val="317"/>
        </w:numPr>
        <w:rPr>
          <w:rFonts w:cs="Arial"/>
        </w:rPr>
      </w:pPr>
      <w:r w:rsidRPr="00FF0286">
        <w:rPr>
          <w:rFonts w:cs="Arial"/>
        </w:rPr>
        <w:t>Vse dele iz kovin, vgrajene v objekte ali nanje in v opremo, je treba ustrezno zaščititi proti koroziji (razjedanju, rjavenju), če so na prostem, v vodi, vgrajeni v zemlji ali če se dotikajo drugih korozijskih gradbenih materialov (npr. delno vgrajeni v ali na beton, v stiku z lesom ali drugo kovino).</w:t>
      </w:r>
    </w:p>
    <w:p w14:paraId="577DDE8E" w14:textId="77777777" w:rsidR="00E36E3A" w:rsidRPr="00FF0286" w:rsidRDefault="00E36E3A" w:rsidP="004C4548">
      <w:pPr>
        <w:pStyle w:val="Odstavekseznama"/>
        <w:numPr>
          <w:ilvl w:val="0"/>
          <w:numId w:val="317"/>
        </w:numPr>
        <w:rPr>
          <w:rFonts w:cs="Arial"/>
        </w:rPr>
      </w:pPr>
      <w:r w:rsidRPr="00FF0286">
        <w:rPr>
          <w:rFonts w:cs="Arial"/>
        </w:rPr>
        <w:t>Korozijski členi nastanejo na površini kovine zaradi agresivnega elektrolita. Jeklo v betonu korodira:</w:t>
      </w:r>
    </w:p>
    <w:p w14:paraId="12CFE300" w14:textId="77777777" w:rsidR="00E36E3A" w:rsidRPr="00FF0286" w:rsidRDefault="00E36E3A" w:rsidP="004C4548">
      <w:pPr>
        <w:pStyle w:val="Odstavekseznama"/>
        <w:numPr>
          <w:ilvl w:val="1"/>
          <w:numId w:val="317"/>
        </w:numPr>
        <w:rPr>
          <w:rFonts w:cs="Arial"/>
        </w:rPr>
      </w:pPr>
      <w:r w:rsidRPr="00FF0286">
        <w:rPr>
          <w:rFonts w:cs="Arial"/>
        </w:rPr>
        <w:t>v odvisnosti od pH vrednosti betona:</w:t>
      </w:r>
    </w:p>
    <w:p w14:paraId="4C4442AD" w14:textId="77777777" w:rsidR="00E36E3A" w:rsidRPr="00FF0286" w:rsidRDefault="00E36E3A" w:rsidP="004C4548">
      <w:pPr>
        <w:pStyle w:val="Odstavekseznama"/>
        <w:numPr>
          <w:ilvl w:val="0"/>
          <w:numId w:val="318"/>
        </w:numPr>
        <w:rPr>
          <w:rFonts w:cs="Arial"/>
        </w:rPr>
      </w:pPr>
      <w:r w:rsidRPr="00FF0286">
        <w:rPr>
          <w:rFonts w:cs="Arial"/>
        </w:rPr>
        <w:t xml:space="preserve">pH ≤ 5 korozija: </w:t>
      </w:r>
      <w:r w:rsidRPr="00FF0286">
        <w:rPr>
          <w:rFonts w:cs="Arial"/>
        </w:rPr>
        <w:tab/>
        <w:t>pospešena,</w:t>
      </w:r>
    </w:p>
    <w:p w14:paraId="71BED238" w14:textId="77777777" w:rsidR="00E36E3A" w:rsidRPr="00FF0286" w:rsidRDefault="00E36E3A" w:rsidP="004C4548">
      <w:pPr>
        <w:pStyle w:val="Odstavekseznama"/>
        <w:numPr>
          <w:ilvl w:val="0"/>
          <w:numId w:val="318"/>
        </w:numPr>
        <w:rPr>
          <w:rFonts w:cs="Arial"/>
        </w:rPr>
      </w:pPr>
      <w:r w:rsidRPr="00FF0286">
        <w:rPr>
          <w:rFonts w:cs="Arial"/>
        </w:rPr>
        <w:t>5 &lt; pH ≤ 10</w:t>
      </w:r>
      <w:r w:rsidRPr="00FF0286">
        <w:rPr>
          <w:rFonts w:cs="Arial"/>
        </w:rPr>
        <w:tab/>
        <w:t>upočasnjena,</w:t>
      </w:r>
    </w:p>
    <w:p w14:paraId="40939359" w14:textId="77777777" w:rsidR="00E36E3A" w:rsidRPr="00FF0286" w:rsidRDefault="00E36E3A" w:rsidP="004C4548">
      <w:pPr>
        <w:pStyle w:val="Odstavekseznama"/>
        <w:numPr>
          <w:ilvl w:val="0"/>
          <w:numId w:val="318"/>
        </w:numPr>
        <w:rPr>
          <w:rFonts w:cs="Arial"/>
        </w:rPr>
      </w:pPr>
      <w:r w:rsidRPr="00FF0286">
        <w:rPr>
          <w:rFonts w:cs="Arial"/>
        </w:rPr>
        <w:t>10 &lt; pH ≤ 12</w:t>
      </w:r>
      <w:r w:rsidRPr="00FF0286">
        <w:rPr>
          <w:rFonts w:cs="Arial"/>
        </w:rPr>
        <w:tab/>
        <w:t>minimalna,</w:t>
      </w:r>
    </w:p>
    <w:p w14:paraId="78889179" w14:textId="77777777" w:rsidR="00E36E3A" w:rsidRPr="00FF0286" w:rsidRDefault="00E36E3A" w:rsidP="004C4548">
      <w:pPr>
        <w:pStyle w:val="Odstavekseznama"/>
        <w:numPr>
          <w:ilvl w:val="0"/>
          <w:numId w:val="318"/>
        </w:numPr>
        <w:rPr>
          <w:rFonts w:cs="Arial"/>
        </w:rPr>
      </w:pPr>
      <w:r w:rsidRPr="00FF0286">
        <w:rPr>
          <w:rFonts w:cs="Arial"/>
        </w:rPr>
        <w:t>pH &gt; 12</w:t>
      </w:r>
      <w:r w:rsidRPr="00FF0286">
        <w:rPr>
          <w:rFonts w:cs="Arial"/>
        </w:rPr>
        <w:tab/>
        <w:t>je ni.</w:t>
      </w:r>
    </w:p>
    <w:p w14:paraId="2A41CE7D" w14:textId="77777777" w:rsidR="00E36E3A" w:rsidRPr="00FF0286" w:rsidRDefault="00E36E3A" w:rsidP="004C4548">
      <w:pPr>
        <w:pStyle w:val="Odstavekseznama"/>
        <w:numPr>
          <w:ilvl w:val="1"/>
          <w:numId w:val="317"/>
        </w:numPr>
        <w:rPr>
          <w:rFonts w:cs="Arial"/>
        </w:rPr>
      </w:pPr>
      <w:r w:rsidRPr="00FF0286">
        <w:rPr>
          <w:rFonts w:cs="Arial"/>
        </w:rPr>
        <w:t>v odvisnosti od prepustnosti betona</w:t>
      </w:r>
      <w:r w:rsidR="009B2F4D" w:rsidRPr="00FF0286">
        <w:rPr>
          <w:rFonts w:cs="Arial"/>
        </w:rPr>
        <w:t xml:space="preserve"> - </w:t>
      </w:r>
      <w:r w:rsidRPr="00FF0286">
        <w:rPr>
          <w:rFonts w:cs="Arial"/>
        </w:rPr>
        <w:t xml:space="preserve">če je količnik vodoprepustnosti manjši od 0,7, ni nevarnosti korozije, </w:t>
      </w:r>
    </w:p>
    <w:p w14:paraId="399B4AE2" w14:textId="77777777" w:rsidR="00E36E3A" w:rsidRPr="00FF0286" w:rsidRDefault="00E36E3A" w:rsidP="004C4548">
      <w:pPr>
        <w:pStyle w:val="Odstavekseznama"/>
        <w:numPr>
          <w:ilvl w:val="1"/>
          <w:numId w:val="317"/>
        </w:numPr>
        <w:rPr>
          <w:rFonts w:cs="Arial"/>
        </w:rPr>
      </w:pPr>
      <w:r w:rsidRPr="00FF0286">
        <w:rPr>
          <w:rFonts w:cs="Arial"/>
        </w:rPr>
        <w:t>če je v kisli zemlji veliko SO4 in CO2 ionov, je korozija povečana.</w:t>
      </w:r>
    </w:p>
    <w:p w14:paraId="15947FCB" w14:textId="77777777" w:rsidR="00E36E3A" w:rsidRPr="00FF0286" w:rsidRDefault="00E36E3A" w:rsidP="004C4548">
      <w:pPr>
        <w:pStyle w:val="Odstavekseznama"/>
        <w:numPr>
          <w:ilvl w:val="0"/>
          <w:numId w:val="317"/>
        </w:numPr>
        <w:rPr>
          <w:rFonts w:cs="Arial"/>
        </w:rPr>
      </w:pPr>
      <w:r w:rsidRPr="00FF0286">
        <w:rPr>
          <w:rFonts w:cs="Arial"/>
        </w:rPr>
        <w:t>Kemično ali elektrolizno delovanje med kovinami in drugimi gradbenimi materiali je treba preprečiti.</w:t>
      </w:r>
    </w:p>
    <w:p w14:paraId="7CF7515B" w14:textId="77777777" w:rsidR="00E36E3A" w:rsidRPr="00FF0286" w:rsidRDefault="00E36E3A" w:rsidP="004C4548">
      <w:pPr>
        <w:pStyle w:val="Odstavekseznama"/>
        <w:numPr>
          <w:ilvl w:val="0"/>
          <w:numId w:val="317"/>
        </w:numPr>
        <w:rPr>
          <w:rFonts w:cs="Arial"/>
        </w:rPr>
      </w:pPr>
      <w:r w:rsidRPr="00FF0286">
        <w:rPr>
          <w:rFonts w:cs="Arial"/>
        </w:rPr>
        <w:t>Zaščita delov iz kovin proti koroziji je sestavni del izvedbe objektov in opreme. Zato morajo biti v projektni dokumentaciji zaščito kovin upoštevani vsi vplivi na izbiro zaščite proti koroziji, predvsem vrsta kovine, način oblikovanja, vrsta obremenitev (mehanska, klimatska, biološka), predvideni razred korozijskega okolja po SIST EN ISO 12944 in doba trajanja zaščite ter možnosti pristopa do površine delov iz kovin pred in po vgraditvi. V projektni dokumentaciji predvideni način zaščite kovin proti koroziji in izbrani materiali morajo praviloma biti preskušeni v praksi.</w:t>
      </w:r>
    </w:p>
    <w:p w14:paraId="36F8FC42" w14:textId="77777777" w:rsidR="00E36E3A" w:rsidRPr="00FF0286" w:rsidRDefault="00E36E3A" w:rsidP="004C4548">
      <w:pPr>
        <w:pStyle w:val="Odstavekseznama"/>
        <w:numPr>
          <w:ilvl w:val="0"/>
          <w:numId w:val="317"/>
        </w:numPr>
        <w:rPr>
          <w:rFonts w:cs="Arial"/>
        </w:rPr>
      </w:pPr>
      <w:r w:rsidRPr="00FF0286">
        <w:rPr>
          <w:rFonts w:cs="Arial"/>
        </w:rPr>
        <w:t>Obremenitev površin kovin, vgrajenih v objekte in opremo, povzročajo predvsem naslednji vplivi:</w:t>
      </w:r>
    </w:p>
    <w:p w14:paraId="08F22E8C" w14:textId="77777777"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mehanski: npr. prah pri sesanju za vlakovno vleko,</w:t>
      </w:r>
    </w:p>
    <w:p w14:paraId="4DF057AC" w14:textId="77777777"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 xml:space="preserve">kemični: izpušni plini dieselskih lokomotiv pri neelektrificirani progi ali posipne soli pri nivojskih križanjih s cesto, ali npr. kisli dež zaradi onesnaženja zraka, </w:t>
      </w:r>
    </w:p>
    <w:p w14:paraId="18603EC6" w14:textId="77777777" w:rsidR="00E36E3A" w:rsidRPr="00FF0286" w:rsidRDefault="00542E61" w:rsidP="00F061E8">
      <w:pPr>
        <w:pStyle w:val="Odstavekseznama"/>
        <w:numPr>
          <w:ilvl w:val="0"/>
          <w:numId w:val="0"/>
        </w:numPr>
        <w:ind w:left="1068"/>
        <w:rPr>
          <w:rFonts w:cs="Arial"/>
        </w:rPr>
      </w:pPr>
      <w:r w:rsidRPr="00FF0286">
        <w:rPr>
          <w:rFonts w:cs="Arial"/>
        </w:rPr>
        <w:t xml:space="preserve"> </w:t>
      </w:r>
      <w:r w:rsidR="00E36E3A" w:rsidRPr="00FF0286">
        <w:rPr>
          <w:rFonts w:cs="Arial"/>
        </w:rPr>
        <w:t>fizikalni: blodeči tokovi,</w:t>
      </w:r>
    </w:p>
    <w:p w14:paraId="3F54EAE0" w14:textId="77777777" w:rsidR="00E36E3A" w:rsidRPr="00FF0286" w:rsidRDefault="00542E61" w:rsidP="00F061E8">
      <w:pPr>
        <w:pStyle w:val="Odstavekseznama"/>
        <w:numPr>
          <w:ilvl w:val="0"/>
          <w:numId w:val="0"/>
        </w:numPr>
        <w:ind w:left="1068"/>
        <w:rPr>
          <w:rFonts w:cs="Arial"/>
        </w:rPr>
      </w:pPr>
      <w:r w:rsidRPr="00FF0286">
        <w:rPr>
          <w:rFonts w:cs="Arial"/>
        </w:rPr>
        <w:t>b</w:t>
      </w:r>
      <w:r w:rsidR="00E36E3A" w:rsidRPr="00FF0286">
        <w:rPr>
          <w:rFonts w:cs="Arial"/>
        </w:rPr>
        <w:t>iološki: mikroorganizmi in glivice.</w:t>
      </w:r>
    </w:p>
    <w:p w14:paraId="37C36F03" w14:textId="77777777" w:rsidR="00E36E3A" w:rsidRPr="00FF0286" w:rsidRDefault="00E36E3A" w:rsidP="00F061E8">
      <w:pPr>
        <w:ind w:left="708"/>
        <w:rPr>
          <w:rFonts w:cs="Arial"/>
        </w:rPr>
      </w:pPr>
      <w:r w:rsidRPr="00FF0286">
        <w:rPr>
          <w:rFonts w:cs="Arial"/>
        </w:rPr>
        <w:t>Pri oceni vplivov na obremenitev površin kovin, vgrajenih v objekte in opremo, je treba upoštevati predvsem:</w:t>
      </w:r>
    </w:p>
    <w:p w14:paraId="5F86A58C"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mesto vgraditve: nosilni ali nenosilni deli, na zgornjem ustroju ali ob njem, izven, in</w:t>
      </w:r>
    </w:p>
    <w:p w14:paraId="4B89D56F"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lokalne agresivne vplive:</w:t>
      </w:r>
    </w:p>
    <w:p w14:paraId="01CDDA8B" w14:textId="77777777" w:rsidR="00E36E3A" w:rsidRPr="00FF0286" w:rsidRDefault="00E36E3A" w:rsidP="004C4548">
      <w:pPr>
        <w:pStyle w:val="Odstavekseznama"/>
        <w:numPr>
          <w:ilvl w:val="0"/>
          <w:numId w:val="452"/>
        </w:numPr>
        <w:rPr>
          <w:rFonts w:cs="Arial"/>
        </w:rPr>
      </w:pPr>
      <w:r w:rsidRPr="00FF0286">
        <w:rPr>
          <w:rFonts w:cs="Arial"/>
        </w:rPr>
        <w:t>spremembe mikroklime: temperature, vlažnosti,</w:t>
      </w:r>
    </w:p>
    <w:p w14:paraId="5145CA75" w14:textId="77777777" w:rsidR="00E36E3A" w:rsidRPr="00FF0286" w:rsidRDefault="00E36E3A" w:rsidP="004C4548">
      <w:pPr>
        <w:pStyle w:val="Odstavekseznama"/>
        <w:numPr>
          <w:ilvl w:val="0"/>
          <w:numId w:val="452"/>
        </w:numPr>
        <w:rPr>
          <w:rFonts w:cs="Arial"/>
        </w:rPr>
      </w:pPr>
      <w:r w:rsidRPr="00FF0286">
        <w:rPr>
          <w:rFonts w:cs="Arial"/>
        </w:rPr>
        <w:t>vpliv soli: pogostost, trajanje,</w:t>
      </w:r>
    </w:p>
    <w:p w14:paraId="7D74BAAD" w14:textId="77777777" w:rsidR="00E36E3A" w:rsidRPr="00FF0286" w:rsidRDefault="00E36E3A" w:rsidP="004C4548">
      <w:pPr>
        <w:pStyle w:val="Odstavekseznama"/>
        <w:numPr>
          <w:ilvl w:val="0"/>
          <w:numId w:val="452"/>
        </w:numPr>
        <w:rPr>
          <w:rFonts w:cs="Arial"/>
        </w:rPr>
      </w:pPr>
      <w:r w:rsidRPr="00FF0286">
        <w:rPr>
          <w:rFonts w:cs="Arial"/>
        </w:rPr>
        <w:t>vpliv blodečih tokov,</w:t>
      </w:r>
    </w:p>
    <w:p w14:paraId="022A7D55" w14:textId="77777777" w:rsidR="00E36E3A" w:rsidRPr="00FF0286" w:rsidRDefault="00E36E3A" w:rsidP="004C4548">
      <w:pPr>
        <w:pStyle w:val="Odstavekseznama"/>
        <w:numPr>
          <w:ilvl w:val="0"/>
          <w:numId w:val="452"/>
        </w:numPr>
        <w:rPr>
          <w:rFonts w:cs="Arial"/>
        </w:rPr>
      </w:pPr>
      <w:r w:rsidRPr="00FF0286">
        <w:rPr>
          <w:rFonts w:cs="Arial"/>
        </w:rPr>
        <w:t>biološki vplivi.</w:t>
      </w:r>
    </w:p>
    <w:p w14:paraId="3316CA5F" w14:textId="77777777" w:rsidR="00E36E3A" w:rsidRPr="00FF0286" w:rsidRDefault="00E36E3A" w:rsidP="00F061E8">
      <w:pPr>
        <w:ind w:left="1068" w:hanging="360"/>
        <w:rPr>
          <w:rFonts w:cs="Arial"/>
        </w:rPr>
      </w:pPr>
      <w:r w:rsidRPr="00FF0286">
        <w:rPr>
          <w:rFonts w:cs="Arial"/>
        </w:rPr>
        <w:t>Na osnovi navedenih vplivov je treba glede na mesto vgraditve in okolje izpostave po SIST EN ISO 12944-2 upoštevati naslednje razrede zaščite proti koroziji kovin, vgrajenih v objekte in opremo.</w:t>
      </w:r>
    </w:p>
    <w:p w14:paraId="0C5E639A" w14:textId="77777777" w:rsidR="00E36E3A" w:rsidRPr="00FF0286" w:rsidRDefault="00E36E3A" w:rsidP="00F061E8">
      <w:pPr>
        <w:ind w:left="1068" w:hanging="360"/>
        <w:rPr>
          <w:rFonts w:cs="Arial"/>
        </w:rPr>
      </w:pPr>
      <w:r w:rsidRPr="00FF0286">
        <w:rPr>
          <w:rFonts w:cs="Arial"/>
        </w:rPr>
        <w:t>Za atmosfersko obremenitev:</w:t>
      </w:r>
    </w:p>
    <w:p w14:paraId="1C1FC132" w14:textId="77777777" w:rsidR="00B3034F" w:rsidRPr="00FF0286" w:rsidRDefault="00E36E3A" w:rsidP="004C4548">
      <w:pPr>
        <w:pStyle w:val="Odstavekseznama"/>
        <w:numPr>
          <w:ilvl w:val="0"/>
          <w:numId w:val="515"/>
        </w:numPr>
        <w:rPr>
          <w:rFonts w:cs="Arial"/>
        </w:rPr>
      </w:pPr>
      <w:r w:rsidRPr="00FF0286">
        <w:rPr>
          <w:rFonts w:cs="Arial"/>
        </w:rPr>
        <w:t>C4 in C5 razreda:</w:t>
      </w:r>
    </w:p>
    <w:p w14:paraId="09436220" w14:textId="77777777" w:rsidR="00E36E3A" w:rsidRPr="00FF0286" w:rsidRDefault="00E36E3A" w:rsidP="004C4548">
      <w:pPr>
        <w:pStyle w:val="Odstavekseznama"/>
        <w:numPr>
          <w:ilvl w:val="0"/>
          <w:numId w:val="319"/>
        </w:numPr>
        <w:rPr>
          <w:rFonts w:cs="Arial"/>
        </w:rPr>
      </w:pPr>
      <w:r w:rsidRPr="00FF0286">
        <w:rPr>
          <w:rFonts w:cs="Arial"/>
        </w:rPr>
        <w:t>nosilni deli objektov (premostitvene konstrukcije, ležišča, stebri,),</w:t>
      </w:r>
    </w:p>
    <w:p w14:paraId="7918199F" w14:textId="77777777" w:rsidR="00E36E3A" w:rsidRPr="00FF0286" w:rsidRDefault="00E36E3A" w:rsidP="004C4548">
      <w:pPr>
        <w:pStyle w:val="Odstavekseznama"/>
        <w:numPr>
          <w:ilvl w:val="0"/>
          <w:numId w:val="319"/>
        </w:numPr>
        <w:rPr>
          <w:rFonts w:cs="Arial"/>
        </w:rPr>
      </w:pPr>
      <w:r w:rsidRPr="00FF0286">
        <w:rPr>
          <w:rFonts w:cs="Arial"/>
        </w:rPr>
        <w:t>nosilni deli opreme nad zgornjim ustrojem (portali) in ob tirnicah</w:t>
      </w:r>
    </w:p>
    <w:p w14:paraId="2C9BEB37" w14:textId="77777777" w:rsidR="00E36E3A" w:rsidRPr="00FF0286" w:rsidRDefault="00E36E3A" w:rsidP="004C4548">
      <w:pPr>
        <w:pStyle w:val="Odstavekseznama"/>
        <w:numPr>
          <w:ilvl w:val="0"/>
          <w:numId w:val="319"/>
        </w:numPr>
        <w:rPr>
          <w:rFonts w:cs="Arial"/>
        </w:rPr>
      </w:pPr>
      <w:r w:rsidRPr="00FF0286">
        <w:rPr>
          <w:rFonts w:cs="Arial"/>
        </w:rPr>
        <w:t>(varnostne ograje),</w:t>
      </w:r>
    </w:p>
    <w:p w14:paraId="749B5998" w14:textId="77777777" w:rsidR="00B3034F" w:rsidRPr="00FF0286" w:rsidRDefault="00E36E3A" w:rsidP="004C4548">
      <w:pPr>
        <w:pStyle w:val="Odstavekseznama"/>
        <w:numPr>
          <w:ilvl w:val="0"/>
          <w:numId w:val="515"/>
        </w:numPr>
        <w:rPr>
          <w:rFonts w:cs="Arial"/>
        </w:rPr>
      </w:pPr>
      <w:r w:rsidRPr="00FF0286">
        <w:rPr>
          <w:rFonts w:cs="Arial"/>
        </w:rPr>
        <w:t>C4 razred:</w:t>
      </w:r>
    </w:p>
    <w:p w14:paraId="06C91A67" w14:textId="77777777" w:rsidR="00E36E3A" w:rsidRPr="00FF0286" w:rsidRDefault="00E36E3A" w:rsidP="004C4548">
      <w:pPr>
        <w:pStyle w:val="Odstavekseznama"/>
        <w:numPr>
          <w:ilvl w:val="0"/>
          <w:numId w:val="320"/>
        </w:numPr>
        <w:rPr>
          <w:rFonts w:cs="Arial"/>
        </w:rPr>
      </w:pPr>
      <w:r w:rsidRPr="00FF0286">
        <w:rPr>
          <w:rFonts w:cs="Arial"/>
        </w:rPr>
        <w:t>nosilni deli opreme ob tirnicah (zaščitne ograje na objektih, stebri za razsvetljavo, semaforji)</w:t>
      </w:r>
    </w:p>
    <w:p w14:paraId="6C069065" w14:textId="77777777" w:rsidR="00B3034F" w:rsidRPr="00FF0286" w:rsidRDefault="00B3034F" w:rsidP="004C4548">
      <w:pPr>
        <w:pStyle w:val="Odstavekseznama"/>
        <w:numPr>
          <w:ilvl w:val="0"/>
          <w:numId w:val="515"/>
        </w:numPr>
        <w:rPr>
          <w:rFonts w:cs="Arial"/>
        </w:rPr>
      </w:pPr>
      <w:r w:rsidRPr="00FF0286">
        <w:rPr>
          <w:rFonts w:cs="Arial"/>
        </w:rPr>
        <w:t>C3 razred:</w:t>
      </w:r>
    </w:p>
    <w:p w14:paraId="52DE6E9F" w14:textId="77777777" w:rsidR="00E36E3A" w:rsidRPr="00FF0286" w:rsidRDefault="00E36E3A" w:rsidP="004C4548">
      <w:pPr>
        <w:pStyle w:val="Odstavekseznama"/>
        <w:numPr>
          <w:ilvl w:val="0"/>
          <w:numId w:val="320"/>
        </w:numPr>
        <w:rPr>
          <w:rFonts w:cs="Arial"/>
        </w:rPr>
      </w:pPr>
      <w:r w:rsidRPr="00FF0286">
        <w:rPr>
          <w:rFonts w:cs="Arial"/>
        </w:rPr>
        <w:t>ostala oprema ob vozišču (stebrički za znake, oprema za SVTK, omarice za elektroopremo)</w:t>
      </w:r>
    </w:p>
    <w:p w14:paraId="3A46B463" w14:textId="77777777" w:rsidR="00E36E3A" w:rsidRPr="00FF0286" w:rsidRDefault="00E36E3A" w:rsidP="004C4548">
      <w:pPr>
        <w:pStyle w:val="Odstavekseznama"/>
        <w:numPr>
          <w:ilvl w:val="0"/>
          <w:numId w:val="320"/>
        </w:numPr>
        <w:rPr>
          <w:rFonts w:cs="Arial"/>
        </w:rPr>
      </w:pPr>
      <w:r w:rsidRPr="00FF0286">
        <w:rPr>
          <w:rFonts w:cs="Arial"/>
        </w:rPr>
        <w:t>oprema ob tirnicah (zaščitne ograje proti divjadi),</w:t>
      </w:r>
    </w:p>
    <w:p w14:paraId="4582FFA6" w14:textId="77777777" w:rsidR="00B3034F" w:rsidRPr="00FF0286" w:rsidRDefault="00E36E3A" w:rsidP="004C4548">
      <w:pPr>
        <w:pStyle w:val="Odstavekseznama"/>
        <w:numPr>
          <w:ilvl w:val="0"/>
          <w:numId w:val="515"/>
        </w:numPr>
        <w:rPr>
          <w:rFonts w:cs="Arial"/>
        </w:rPr>
      </w:pPr>
      <w:r w:rsidRPr="00FF0286">
        <w:rPr>
          <w:rFonts w:cs="Arial"/>
        </w:rPr>
        <w:t>C2 razred:</w:t>
      </w:r>
    </w:p>
    <w:p w14:paraId="4D965A4C" w14:textId="77777777" w:rsidR="00E36E3A" w:rsidRPr="00FF0286" w:rsidRDefault="00E36E3A" w:rsidP="004C4548">
      <w:pPr>
        <w:pStyle w:val="Odstavekseznama"/>
        <w:numPr>
          <w:ilvl w:val="0"/>
          <w:numId w:val="321"/>
        </w:numPr>
        <w:rPr>
          <w:rFonts w:cs="Arial"/>
        </w:rPr>
      </w:pPr>
      <w:r w:rsidRPr="00FF0286">
        <w:rPr>
          <w:rFonts w:cs="Arial"/>
        </w:rPr>
        <w:t>za jeklene konstrukcije znotraj neogrevanih stavb (npr. energetske postaje, nadstrešnice).</w:t>
      </w:r>
    </w:p>
    <w:p w14:paraId="1C12EB08" w14:textId="77777777" w:rsidR="00E36E3A" w:rsidRPr="00FF0286" w:rsidRDefault="00E36E3A" w:rsidP="00F061E8">
      <w:pPr>
        <w:ind w:left="1068" w:hanging="360"/>
        <w:rPr>
          <w:rFonts w:cs="Arial"/>
        </w:rPr>
      </w:pPr>
      <w:r w:rsidRPr="00FF0286">
        <w:rPr>
          <w:rFonts w:cs="Arial"/>
        </w:rPr>
        <w:t>Glede na lokalne agresivne vplive okolja pa je treba upoštevati vsaj še naslednja razreda zaščite kovin:</w:t>
      </w:r>
    </w:p>
    <w:tbl>
      <w:tblPr>
        <w:tblW w:w="8113" w:type="dxa"/>
        <w:tblInd w:w="964" w:type="dxa"/>
        <w:tblLook w:val="01E0" w:firstRow="1" w:lastRow="1" w:firstColumn="1" w:lastColumn="1" w:noHBand="0" w:noVBand="0"/>
      </w:tblPr>
      <w:tblGrid>
        <w:gridCol w:w="2268"/>
        <w:gridCol w:w="4840"/>
        <w:gridCol w:w="1005"/>
      </w:tblGrid>
      <w:tr w:rsidR="00E36E3A" w:rsidRPr="008D79D3" w14:paraId="2AD044E2" w14:textId="77777777" w:rsidTr="005D61A0">
        <w:trPr>
          <w:gridAfter w:val="1"/>
          <w:wAfter w:w="1005" w:type="dxa"/>
        </w:trPr>
        <w:tc>
          <w:tcPr>
            <w:tcW w:w="2268" w:type="dxa"/>
            <w:hideMark/>
          </w:tcPr>
          <w:p w14:paraId="1CCF4815" w14:textId="77777777" w:rsidR="00E36E3A" w:rsidRPr="008D79D3" w:rsidRDefault="00E36E3A" w:rsidP="00F061E8">
            <w:pPr>
              <w:rPr>
                <w:rFonts w:cs="Arial"/>
              </w:rPr>
            </w:pPr>
            <w:r w:rsidRPr="008D79D3">
              <w:rPr>
                <w:rFonts w:cs="Arial"/>
              </w:rPr>
              <w:t>Im3 razred:</w:t>
            </w:r>
          </w:p>
        </w:tc>
        <w:tc>
          <w:tcPr>
            <w:tcW w:w="4840" w:type="dxa"/>
            <w:hideMark/>
          </w:tcPr>
          <w:p w14:paraId="570D0D9E" w14:textId="77777777" w:rsidR="00E36E3A" w:rsidRPr="008D79D3" w:rsidRDefault="00E36E3A" w:rsidP="00F061E8">
            <w:pPr>
              <w:rPr>
                <w:rFonts w:cs="Arial"/>
              </w:rPr>
            </w:pPr>
            <w:r w:rsidRPr="008D79D3">
              <w:rPr>
                <w:rFonts w:cs="Arial"/>
              </w:rPr>
              <w:t>jekleni piloti, cevi ali rezervoarji v zemlji in</w:t>
            </w:r>
          </w:p>
        </w:tc>
      </w:tr>
      <w:tr w:rsidR="00E36E3A" w:rsidRPr="008D79D3" w14:paraId="7930915C" w14:textId="77777777" w:rsidTr="005D61A0">
        <w:tc>
          <w:tcPr>
            <w:tcW w:w="2268" w:type="dxa"/>
            <w:hideMark/>
          </w:tcPr>
          <w:p w14:paraId="12EF6DD1" w14:textId="77777777" w:rsidR="00E36E3A" w:rsidRPr="008D79D3" w:rsidRDefault="00E36E3A" w:rsidP="00F061E8">
            <w:pPr>
              <w:rPr>
                <w:rFonts w:cs="Arial"/>
              </w:rPr>
            </w:pPr>
            <w:r w:rsidRPr="008D79D3">
              <w:rPr>
                <w:rFonts w:cs="Arial"/>
              </w:rPr>
              <w:t>Im2 razred:</w:t>
            </w:r>
          </w:p>
        </w:tc>
        <w:tc>
          <w:tcPr>
            <w:tcW w:w="5845" w:type="dxa"/>
            <w:gridSpan w:val="2"/>
            <w:hideMark/>
          </w:tcPr>
          <w:p w14:paraId="0654AAFE" w14:textId="77777777" w:rsidR="00E36E3A" w:rsidRPr="008D79D3" w:rsidRDefault="00E36E3A" w:rsidP="00F061E8">
            <w:pPr>
              <w:rPr>
                <w:rFonts w:cs="Arial"/>
              </w:rPr>
            </w:pPr>
            <w:r w:rsidRPr="008D79D3">
              <w:rPr>
                <w:rFonts w:cs="Arial"/>
              </w:rPr>
              <w:t>jeklene konstrukcije v neposrednem zaledju morske luke.</w:t>
            </w:r>
          </w:p>
        </w:tc>
      </w:tr>
    </w:tbl>
    <w:p w14:paraId="57457460" w14:textId="77777777" w:rsidR="00E36E3A" w:rsidRPr="00FF0286" w:rsidRDefault="00E36E3A" w:rsidP="00F061E8">
      <w:pPr>
        <w:ind w:left="1068" w:hanging="360"/>
        <w:rPr>
          <w:rFonts w:cs="Arial"/>
        </w:rPr>
      </w:pPr>
      <w:r w:rsidRPr="00FF0286">
        <w:rPr>
          <w:rFonts w:cs="Arial"/>
        </w:rPr>
        <w:t>Če podrobnosti zaščite delov iz kovin za objekte in opremo proti koroziji niso določene v projektni dokumentaciji, jih z upoštevanjem navedenih obremenitev po SIST EN ISO 12944 -2 predlaga izvajalec, potrditi pa mora nadzornik.</w:t>
      </w:r>
    </w:p>
    <w:p w14:paraId="1E8E6DC1" w14:textId="77777777" w:rsidR="00E36E3A" w:rsidRPr="00FF0286" w:rsidRDefault="00E36E3A" w:rsidP="00F061E8">
      <w:pPr>
        <w:ind w:left="1068" w:hanging="360"/>
        <w:rPr>
          <w:rFonts w:cs="Arial"/>
        </w:rPr>
      </w:pPr>
      <w:r w:rsidRPr="00FF0286">
        <w:rPr>
          <w:rFonts w:cs="Arial"/>
        </w:rPr>
        <w:t>Izvajalec lahko predlaga tudi drugačen način zaščite delov iz kovin proti koroziji od projektiranega, vendar ga lahko uporabi šele, ko je utemeljeno spremembo odobril nadzornik.</w:t>
      </w:r>
    </w:p>
    <w:p w14:paraId="591547A6" w14:textId="77777777" w:rsidR="00E36E3A" w:rsidRPr="00E33E51" w:rsidRDefault="00E36E3A" w:rsidP="00133A8E">
      <w:pPr>
        <w:pStyle w:val="Naslov5"/>
      </w:pPr>
      <w:bookmarkStart w:id="1353" w:name="_Toc416874465"/>
      <w:bookmarkStart w:id="1354" w:name="_Toc25424297"/>
      <w:r w:rsidRPr="00E33E51">
        <w:t>Opis</w:t>
      </w:r>
      <w:bookmarkEnd w:id="1353"/>
      <w:bookmarkEnd w:id="1354"/>
    </w:p>
    <w:p w14:paraId="206A9089" w14:textId="77777777" w:rsidR="00E36E3A" w:rsidRPr="00FF0286" w:rsidRDefault="00E36E3A" w:rsidP="004C4548">
      <w:pPr>
        <w:pStyle w:val="Odstavekseznama"/>
        <w:numPr>
          <w:ilvl w:val="0"/>
          <w:numId w:val="322"/>
        </w:numPr>
        <w:rPr>
          <w:rFonts w:cs="Arial"/>
        </w:rPr>
      </w:pPr>
      <w:r w:rsidRPr="00FF0286">
        <w:rPr>
          <w:rFonts w:cs="Arial"/>
        </w:rPr>
        <w:t>S postopki zaščite delov iz kovin proti koroziji, ki so obravnavani v teh tehničnih pogojih, je mogoče zaščititi predvsem jeklene in aluminijaste dele, ki so pretežno sestavni del objektov in opreme.</w:t>
      </w:r>
    </w:p>
    <w:p w14:paraId="33379A75" w14:textId="77777777" w:rsidR="00E36E3A" w:rsidRPr="00FF0286" w:rsidRDefault="00E36E3A" w:rsidP="004C4548">
      <w:pPr>
        <w:pStyle w:val="Odstavekseznama"/>
        <w:numPr>
          <w:ilvl w:val="0"/>
          <w:numId w:val="322"/>
        </w:numPr>
        <w:rPr>
          <w:rFonts w:cs="Arial"/>
        </w:rPr>
      </w:pPr>
      <w:r w:rsidRPr="00FF0286">
        <w:rPr>
          <w:rFonts w:cs="Arial"/>
        </w:rPr>
        <w:t>Odvisno od pogojev uporabe delov iz kovin je potrebna ustrezna:</w:t>
      </w:r>
    </w:p>
    <w:p w14:paraId="772D474D" w14:textId="77777777" w:rsidR="00E36E3A" w:rsidRPr="00FF0286" w:rsidRDefault="00E36E3A" w:rsidP="004C4548">
      <w:pPr>
        <w:pStyle w:val="Odstavekseznama"/>
        <w:numPr>
          <w:ilvl w:val="1"/>
          <w:numId w:val="322"/>
        </w:numPr>
        <w:rPr>
          <w:rFonts w:cs="Arial"/>
        </w:rPr>
      </w:pPr>
      <w:r w:rsidRPr="00FF0286">
        <w:rPr>
          <w:rFonts w:cs="Arial"/>
        </w:rPr>
        <w:t>priprava in</w:t>
      </w:r>
    </w:p>
    <w:p w14:paraId="1F155C25" w14:textId="77777777" w:rsidR="00E36E3A" w:rsidRPr="00FF0286" w:rsidRDefault="00B3034F" w:rsidP="004C4548">
      <w:pPr>
        <w:pStyle w:val="Odstavekseznama"/>
        <w:numPr>
          <w:ilvl w:val="1"/>
          <w:numId w:val="322"/>
        </w:numPr>
        <w:rPr>
          <w:rFonts w:cs="Arial"/>
        </w:rPr>
      </w:pPr>
      <w:r w:rsidRPr="00FF0286">
        <w:rPr>
          <w:rFonts w:cs="Arial"/>
        </w:rPr>
        <w:t>zaščita</w:t>
      </w:r>
    </w:p>
    <w:p w14:paraId="117CC4FF" w14:textId="77777777" w:rsidR="00E36E3A" w:rsidRPr="00FF0286" w:rsidRDefault="00E36E3A" w:rsidP="00F061E8">
      <w:pPr>
        <w:pStyle w:val="Odstavekseznama"/>
        <w:numPr>
          <w:ilvl w:val="0"/>
          <w:numId w:val="0"/>
        </w:numPr>
        <w:ind w:left="360"/>
        <w:rPr>
          <w:rFonts w:cs="Arial"/>
        </w:rPr>
      </w:pPr>
      <w:r w:rsidRPr="00FF0286">
        <w:rPr>
          <w:rFonts w:cs="Arial"/>
        </w:rPr>
        <w:t>površin delov iz kovin, vgrajenih v objekte in opremo, proti koroziji, v skladu s SIST EN ISO 12944-4.</w:t>
      </w:r>
    </w:p>
    <w:p w14:paraId="7A9E1E09" w14:textId="77777777" w:rsidR="00E36E3A" w:rsidRPr="00FF0286" w:rsidRDefault="00E36E3A" w:rsidP="004C4548">
      <w:pPr>
        <w:pStyle w:val="Odstavekseznama"/>
        <w:numPr>
          <w:ilvl w:val="0"/>
          <w:numId w:val="322"/>
        </w:numPr>
        <w:rPr>
          <w:rFonts w:cs="Arial"/>
        </w:rPr>
      </w:pPr>
      <w:r w:rsidRPr="00FF0286">
        <w:rPr>
          <w:rFonts w:cs="Arial"/>
        </w:rPr>
        <w:t>Priprava površin novih delov iz kovin za zaščito proti koroziji sestoji iz:</w:t>
      </w:r>
    </w:p>
    <w:p w14:paraId="1EF33057" w14:textId="77777777" w:rsidR="00E36E3A" w:rsidRPr="00FF0286" w:rsidRDefault="00E36E3A" w:rsidP="004C4548">
      <w:pPr>
        <w:pStyle w:val="Odstavekseznama"/>
        <w:numPr>
          <w:ilvl w:val="1"/>
          <w:numId w:val="322"/>
        </w:numPr>
        <w:rPr>
          <w:rFonts w:cs="Arial"/>
        </w:rPr>
      </w:pPr>
      <w:r w:rsidRPr="00FF0286">
        <w:rPr>
          <w:rFonts w:cs="Arial"/>
        </w:rPr>
        <w:t>razmastitve,</w:t>
      </w:r>
    </w:p>
    <w:p w14:paraId="729230D3" w14:textId="77777777" w:rsidR="00E36E3A" w:rsidRPr="00FF0286" w:rsidRDefault="00E36E3A" w:rsidP="004C4548">
      <w:pPr>
        <w:pStyle w:val="Odstavekseznama"/>
        <w:numPr>
          <w:ilvl w:val="1"/>
          <w:numId w:val="322"/>
        </w:numPr>
        <w:rPr>
          <w:rFonts w:cs="Arial"/>
        </w:rPr>
      </w:pPr>
      <w:r w:rsidRPr="00FF0286">
        <w:rPr>
          <w:rFonts w:cs="Arial"/>
        </w:rPr>
        <w:t>čiščenja,</w:t>
      </w:r>
    </w:p>
    <w:p w14:paraId="6D6809D5" w14:textId="77777777" w:rsidR="00E36E3A" w:rsidRPr="00FF0286" w:rsidRDefault="00E36E3A" w:rsidP="004C4548">
      <w:pPr>
        <w:pStyle w:val="Odstavekseznama"/>
        <w:numPr>
          <w:ilvl w:val="1"/>
          <w:numId w:val="322"/>
        </w:numPr>
        <w:rPr>
          <w:rFonts w:cs="Arial"/>
        </w:rPr>
      </w:pPr>
      <w:r w:rsidRPr="00FF0286">
        <w:rPr>
          <w:rFonts w:cs="Arial"/>
        </w:rPr>
        <w:t>nahrapitve,</w:t>
      </w:r>
    </w:p>
    <w:p w14:paraId="4B4E21E5" w14:textId="77777777" w:rsidR="00E36E3A" w:rsidRPr="00FF0286" w:rsidRDefault="00E36E3A" w:rsidP="004C4548">
      <w:pPr>
        <w:pStyle w:val="Odstavekseznama"/>
        <w:numPr>
          <w:ilvl w:val="1"/>
          <w:numId w:val="322"/>
        </w:numPr>
        <w:rPr>
          <w:rFonts w:cs="Arial"/>
        </w:rPr>
      </w:pPr>
      <w:r w:rsidRPr="00FF0286">
        <w:rPr>
          <w:rFonts w:cs="Arial"/>
        </w:rPr>
        <w:t>odprašitve in</w:t>
      </w:r>
    </w:p>
    <w:p w14:paraId="0F772F3A" w14:textId="77777777" w:rsidR="00E36E3A" w:rsidRPr="00FF0286" w:rsidRDefault="00E36E3A" w:rsidP="004C4548">
      <w:pPr>
        <w:pStyle w:val="Odstavekseznama"/>
        <w:numPr>
          <w:ilvl w:val="1"/>
          <w:numId w:val="322"/>
        </w:numPr>
        <w:rPr>
          <w:rFonts w:cs="Arial"/>
        </w:rPr>
      </w:pPr>
      <w:r w:rsidRPr="00FF0286">
        <w:rPr>
          <w:rFonts w:cs="Arial"/>
        </w:rPr>
        <w:t>predhodne zaščite.</w:t>
      </w:r>
    </w:p>
    <w:p w14:paraId="6A5B8029" w14:textId="77777777" w:rsidR="00E36E3A" w:rsidRPr="00FF0286" w:rsidRDefault="00E36E3A" w:rsidP="004C4548">
      <w:pPr>
        <w:pStyle w:val="Odstavekseznama"/>
        <w:numPr>
          <w:ilvl w:val="0"/>
          <w:numId w:val="322"/>
        </w:numPr>
        <w:rPr>
          <w:rFonts w:cs="Arial"/>
        </w:rPr>
      </w:pPr>
      <w:r w:rsidRPr="00FF0286">
        <w:rPr>
          <w:rFonts w:cs="Arial"/>
        </w:rPr>
        <w:t>Priprava površin obstoječih delov iz kovin obsega poleg navedenih del še odstranitev oksidirane plasti, rje in poškodovanih prej nanesenih materialov za zaščito.</w:t>
      </w:r>
    </w:p>
    <w:p w14:paraId="535098A8" w14:textId="77777777" w:rsidR="00E36E3A" w:rsidRPr="00FF0286" w:rsidRDefault="00E36E3A" w:rsidP="004C4548">
      <w:pPr>
        <w:pStyle w:val="Odstavekseznama"/>
        <w:numPr>
          <w:ilvl w:val="0"/>
          <w:numId w:val="322"/>
        </w:numPr>
        <w:rPr>
          <w:rFonts w:cs="Arial"/>
        </w:rPr>
      </w:pPr>
      <w:r w:rsidRPr="00FF0286">
        <w:rPr>
          <w:rFonts w:cs="Arial"/>
        </w:rPr>
        <w:t>Zaščito površine kovin proti koroziji je treba zagotoviti predvsem z izbiro pravilnega materiala (kovine):</w:t>
      </w:r>
    </w:p>
    <w:p w14:paraId="55FD5739" w14:textId="77777777" w:rsidR="00E36E3A" w:rsidRPr="00FF0286" w:rsidRDefault="00E36E3A" w:rsidP="004C4548">
      <w:pPr>
        <w:pStyle w:val="Odstavekseznama"/>
        <w:numPr>
          <w:ilvl w:val="1"/>
          <w:numId w:val="322"/>
        </w:numPr>
        <w:rPr>
          <w:rFonts w:cs="Arial"/>
        </w:rPr>
      </w:pPr>
      <w:r w:rsidRPr="00FF0286">
        <w:rPr>
          <w:rFonts w:cs="Arial"/>
        </w:rPr>
        <w:t>s premazi,</w:t>
      </w:r>
    </w:p>
    <w:p w14:paraId="7307F8A6" w14:textId="77777777" w:rsidR="00E36E3A" w:rsidRPr="00FF0286" w:rsidRDefault="00E36E3A" w:rsidP="004C4548">
      <w:pPr>
        <w:pStyle w:val="Odstavekseznama"/>
        <w:numPr>
          <w:ilvl w:val="1"/>
          <w:numId w:val="322"/>
        </w:numPr>
        <w:rPr>
          <w:rFonts w:cs="Arial"/>
        </w:rPr>
      </w:pPr>
      <w:r w:rsidRPr="00FF0286">
        <w:rPr>
          <w:rFonts w:cs="Arial"/>
        </w:rPr>
        <w:t>z vročim cinkanjem,</w:t>
      </w:r>
    </w:p>
    <w:p w14:paraId="13DAFB6F" w14:textId="77777777" w:rsidR="00E36E3A" w:rsidRPr="00FF0286" w:rsidRDefault="00E36E3A" w:rsidP="004C4548">
      <w:pPr>
        <w:pStyle w:val="Odstavekseznama"/>
        <w:numPr>
          <w:ilvl w:val="1"/>
          <w:numId w:val="322"/>
        </w:numPr>
        <w:rPr>
          <w:rFonts w:cs="Arial"/>
        </w:rPr>
      </w:pPr>
      <w:r w:rsidRPr="00FF0286">
        <w:rPr>
          <w:rFonts w:cs="Arial"/>
        </w:rPr>
        <w:t>z metalizacijo,</w:t>
      </w:r>
    </w:p>
    <w:p w14:paraId="52EC8001" w14:textId="77777777" w:rsidR="00E36E3A" w:rsidRPr="00FF0286" w:rsidRDefault="00E36E3A" w:rsidP="004C4548">
      <w:pPr>
        <w:pStyle w:val="Odstavekseznama"/>
        <w:numPr>
          <w:ilvl w:val="1"/>
          <w:numId w:val="322"/>
        </w:numPr>
        <w:rPr>
          <w:rFonts w:cs="Arial"/>
        </w:rPr>
      </w:pPr>
      <w:r w:rsidRPr="00FF0286">
        <w:rPr>
          <w:rFonts w:cs="Arial"/>
        </w:rPr>
        <w:t>s katodno zaščito ali</w:t>
      </w:r>
    </w:p>
    <w:p w14:paraId="55F7866C" w14:textId="77777777" w:rsidR="00E36E3A" w:rsidRPr="00FF0286" w:rsidRDefault="00E36E3A" w:rsidP="004C4548">
      <w:pPr>
        <w:pStyle w:val="Odstavekseznama"/>
        <w:numPr>
          <w:ilvl w:val="1"/>
          <w:numId w:val="322"/>
        </w:numPr>
        <w:rPr>
          <w:rFonts w:cs="Arial"/>
        </w:rPr>
      </w:pPr>
      <w:r w:rsidRPr="00FF0286">
        <w:rPr>
          <w:rFonts w:cs="Arial"/>
        </w:rPr>
        <w:t>z inertno osamitvijo pred vplivi okolja.</w:t>
      </w:r>
    </w:p>
    <w:p w14:paraId="13ECB1D5" w14:textId="77777777" w:rsidR="00E36E3A" w:rsidRPr="00FF0286" w:rsidRDefault="00E36E3A" w:rsidP="004C4548">
      <w:pPr>
        <w:pStyle w:val="Odstavekseznama"/>
        <w:numPr>
          <w:ilvl w:val="0"/>
          <w:numId w:val="322"/>
        </w:numPr>
        <w:rPr>
          <w:rFonts w:cs="Arial"/>
        </w:rPr>
      </w:pPr>
      <w:r w:rsidRPr="00FF0286">
        <w:rPr>
          <w:rFonts w:cs="Arial"/>
        </w:rPr>
        <w:t>Deli konstrukcij iz kovin (pretežno jekla), ki so vgrajeni v zemlji, morajo biti praviloma zaščiteni proti koroziji z ustreznimi materiali (epoksi, poliuretan, ostalo) in sistemi, v skladu s SIST EN ISO 12944-5.</w:t>
      </w:r>
    </w:p>
    <w:p w14:paraId="7A6EEEA0" w14:textId="77777777" w:rsidR="00E36E3A" w:rsidRPr="00FF0286" w:rsidRDefault="00E36E3A" w:rsidP="00F061E8">
      <w:pPr>
        <w:ind w:left="708"/>
        <w:rPr>
          <w:rFonts w:cs="Arial"/>
        </w:rPr>
      </w:pPr>
      <w:r w:rsidRPr="00FF0286">
        <w:rPr>
          <w:rFonts w:cs="Arial"/>
        </w:rPr>
        <w:t>Pomembni nosilni deli konstrukcij iz kovin v zemlji (npr. koli) morajo biti praviloma dvojno zaščiteni proti koroziji (s katodno zaščito proti blodečim tokovom in ustrezno zaščito s premazi). Materiali na osnovi bitumnov niso več dovoljeni.</w:t>
      </w:r>
    </w:p>
    <w:p w14:paraId="0CC55D73" w14:textId="77777777" w:rsidR="00E36E3A" w:rsidRPr="00E33E51" w:rsidRDefault="00E36E3A" w:rsidP="00133A8E">
      <w:pPr>
        <w:pStyle w:val="Naslov5"/>
      </w:pPr>
      <w:bookmarkStart w:id="1355" w:name="_Toc416874466"/>
      <w:bookmarkStart w:id="1356" w:name="_Toc25424298"/>
      <w:r w:rsidRPr="00E33E51">
        <w:t>Osnovni materiali</w:t>
      </w:r>
      <w:bookmarkEnd w:id="1355"/>
      <w:bookmarkEnd w:id="1356"/>
    </w:p>
    <w:p w14:paraId="0A9EB8DB" w14:textId="77777777" w:rsidR="00E36E3A" w:rsidRPr="00FF0286" w:rsidRDefault="00E36E3A" w:rsidP="004C4548">
      <w:pPr>
        <w:pStyle w:val="Odstavekseznama"/>
        <w:numPr>
          <w:ilvl w:val="0"/>
          <w:numId w:val="323"/>
        </w:numPr>
        <w:rPr>
          <w:rFonts w:cs="Arial"/>
        </w:rPr>
      </w:pPr>
      <w:r w:rsidRPr="00FF0286">
        <w:rPr>
          <w:rFonts w:cs="Arial"/>
        </w:rPr>
        <w:t>Vrsta materiala, potrebnega za pripravo in zaščito kovin proti koroziji, zavisi od izbranega načina zaščite.</w:t>
      </w:r>
    </w:p>
    <w:p w14:paraId="06266641" w14:textId="77777777" w:rsidR="00E36E3A" w:rsidRPr="00FF0286" w:rsidRDefault="00E36E3A" w:rsidP="004C4548">
      <w:pPr>
        <w:pStyle w:val="Odstavekseznama"/>
        <w:numPr>
          <w:ilvl w:val="0"/>
          <w:numId w:val="323"/>
        </w:numPr>
        <w:rPr>
          <w:rFonts w:cs="Arial"/>
        </w:rPr>
      </w:pPr>
      <w:r w:rsidRPr="00FF0286">
        <w:rPr>
          <w:rFonts w:cs="Arial"/>
        </w:rPr>
        <w:t>Izvajalec lahko uporabi za pripravo in zaščito kovin materiale, za katere lahko dokaže z ustreznimi dokazili, da ustrezajo predvidenemu namenu (stopnji agresivnosti okolja, življenski dobi), in ko uporabo materialov dovoli nadzornik.</w:t>
      </w:r>
    </w:p>
    <w:p w14:paraId="0A2D840A" w14:textId="77777777" w:rsidR="00E36E3A" w:rsidRPr="00FF0286" w:rsidRDefault="00E36E3A" w:rsidP="00F061E8">
      <w:pPr>
        <w:pStyle w:val="Naslov6"/>
        <w:rPr>
          <w:rFonts w:cs="Arial"/>
        </w:rPr>
      </w:pPr>
      <w:bookmarkStart w:id="1357" w:name="_Toc416874467"/>
      <w:bookmarkStart w:id="1358" w:name="_Toc25424299"/>
      <w:r w:rsidRPr="00FF0286">
        <w:rPr>
          <w:rFonts w:cs="Arial"/>
        </w:rPr>
        <w:t>Priprava površin</w:t>
      </w:r>
      <w:bookmarkEnd w:id="1357"/>
      <w:bookmarkEnd w:id="1358"/>
    </w:p>
    <w:p w14:paraId="0F2F1E7F" w14:textId="77777777" w:rsidR="00E36E3A" w:rsidRPr="00FF0286" w:rsidRDefault="00E36E3A" w:rsidP="004C4548">
      <w:pPr>
        <w:pStyle w:val="Odstavekseznama"/>
        <w:numPr>
          <w:ilvl w:val="0"/>
          <w:numId w:val="324"/>
        </w:numPr>
        <w:rPr>
          <w:rFonts w:cs="Arial"/>
        </w:rPr>
      </w:pPr>
      <w:r w:rsidRPr="00FF0286">
        <w:rPr>
          <w:rFonts w:cs="Arial"/>
        </w:rPr>
        <w:t>Za pripravo površin delov iz kovin za zaščito proti koroziji je mogoče uporabiti naslednje osnovne materiale:</w:t>
      </w:r>
    </w:p>
    <w:p w14:paraId="1DB19DB8" w14:textId="77777777" w:rsidR="00E36E3A" w:rsidRPr="00FF0286" w:rsidRDefault="00E36E3A" w:rsidP="004C4548">
      <w:pPr>
        <w:pStyle w:val="Odstavekseznama"/>
        <w:numPr>
          <w:ilvl w:val="1"/>
          <w:numId w:val="324"/>
        </w:numPr>
        <w:rPr>
          <w:rFonts w:cs="Arial"/>
        </w:rPr>
      </w:pPr>
      <w:r w:rsidRPr="00FF0286">
        <w:rPr>
          <w:rFonts w:cs="Arial"/>
        </w:rPr>
        <w:t>za razmastitev: organska topila ali sredstva za zmanjšanje površinske napetosti (tenzide)</w:t>
      </w:r>
    </w:p>
    <w:p w14:paraId="41FC5C6F" w14:textId="77777777" w:rsidR="00E36E3A" w:rsidRPr="00FF0286" w:rsidRDefault="00E36E3A" w:rsidP="004C4548">
      <w:pPr>
        <w:pStyle w:val="Odstavekseznama"/>
        <w:numPr>
          <w:ilvl w:val="1"/>
          <w:numId w:val="324"/>
        </w:numPr>
        <w:rPr>
          <w:rFonts w:cs="Arial"/>
        </w:rPr>
      </w:pPr>
      <w:r w:rsidRPr="00FF0286">
        <w:rPr>
          <w:rFonts w:cs="Arial"/>
        </w:rPr>
        <w:t>za čiščenje:</w:t>
      </w:r>
    </w:p>
    <w:p w14:paraId="0972D7D5" w14:textId="77777777" w:rsidR="00E36E3A" w:rsidRPr="00FF0286" w:rsidRDefault="00E36E3A" w:rsidP="004C4548">
      <w:pPr>
        <w:pStyle w:val="Odstavekseznama"/>
        <w:numPr>
          <w:ilvl w:val="0"/>
          <w:numId w:val="321"/>
        </w:numPr>
        <w:rPr>
          <w:rFonts w:cs="Arial"/>
        </w:rPr>
      </w:pPr>
      <w:r w:rsidRPr="00FF0286">
        <w:rPr>
          <w:rFonts w:cs="Arial"/>
        </w:rPr>
        <w:t>abrazive za peskanje: ostrorobe (jekleni sekanec, drobljenec, aluminijev oksid), zaobljene (jekleni pesek), kremenčev pesek, granulirano plavžno žlindro,</w:t>
      </w:r>
    </w:p>
    <w:p w14:paraId="15CEC120" w14:textId="77777777" w:rsidR="00E36E3A" w:rsidRPr="00FF0286" w:rsidRDefault="00E36E3A" w:rsidP="004C4548">
      <w:pPr>
        <w:pStyle w:val="Odstavekseznama"/>
        <w:numPr>
          <w:ilvl w:val="0"/>
          <w:numId w:val="321"/>
        </w:numPr>
        <w:rPr>
          <w:rFonts w:cs="Arial"/>
        </w:rPr>
      </w:pPr>
      <w:r w:rsidRPr="00FF0286">
        <w:rPr>
          <w:rFonts w:cs="Arial"/>
        </w:rPr>
        <w:t>vodo pod visokim pritiskom,</w:t>
      </w:r>
    </w:p>
    <w:p w14:paraId="37D3ABB0" w14:textId="77777777" w:rsidR="00E36E3A" w:rsidRPr="00FF0286" w:rsidRDefault="00E36E3A" w:rsidP="004C4548">
      <w:pPr>
        <w:pStyle w:val="Odstavekseznama"/>
        <w:numPr>
          <w:ilvl w:val="0"/>
          <w:numId w:val="321"/>
        </w:numPr>
        <w:rPr>
          <w:rFonts w:cs="Arial"/>
        </w:rPr>
      </w:pPr>
      <w:r w:rsidRPr="00FF0286">
        <w:rPr>
          <w:rFonts w:cs="Arial"/>
        </w:rPr>
        <w:t>kemična sredstva: raztopine organskih in anorganskih kislin ali lugov,</w:t>
      </w:r>
    </w:p>
    <w:p w14:paraId="4E6E4838" w14:textId="77777777" w:rsidR="00E36E3A" w:rsidRPr="00FF0286" w:rsidRDefault="00E36E3A" w:rsidP="004C4548">
      <w:pPr>
        <w:pStyle w:val="Odstavekseznama"/>
        <w:numPr>
          <w:ilvl w:val="0"/>
          <w:numId w:val="321"/>
        </w:numPr>
        <w:rPr>
          <w:rFonts w:cs="Arial"/>
        </w:rPr>
      </w:pPr>
      <w:r w:rsidRPr="00FF0286">
        <w:rPr>
          <w:rFonts w:cs="Arial"/>
        </w:rPr>
        <w:t>toplotna obdelava s plamenom,</w:t>
      </w:r>
    </w:p>
    <w:p w14:paraId="77D5588B" w14:textId="77777777" w:rsidR="00E36E3A" w:rsidRPr="00FF0286" w:rsidRDefault="00E36E3A" w:rsidP="004C4548">
      <w:pPr>
        <w:pStyle w:val="Odstavekseznama"/>
        <w:numPr>
          <w:ilvl w:val="0"/>
          <w:numId w:val="321"/>
        </w:numPr>
        <w:rPr>
          <w:rFonts w:cs="Arial"/>
        </w:rPr>
      </w:pPr>
      <w:r w:rsidRPr="00FF0286">
        <w:rPr>
          <w:rFonts w:cs="Arial"/>
        </w:rPr>
        <w:t>za predhodno zaščito: shop primer, etch primer.</w:t>
      </w:r>
    </w:p>
    <w:p w14:paraId="4EB2C248" w14:textId="77777777" w:rsidR="00E36E3A" w:rsidRPr="00FF0286" w:rsidRDefault="00E36E3A" w:rsidP="00F061E8">
      <w:pPr>
        <w:pStyle w:val="Naslov6"/>
        <w:rPr>
          <w:rFonts w:cs="Arial"/>
        </w:rPr>
      </w:pPr>
      <w:bookmarkStart w:id="1359" w:name="_Toc416874468"/>
      <w:bookmarkStart w:id="1360" w:name="_Toc25424300"/>
      <w:r w:rsidRPr="00FF0286">
        <w:rPr>
          <w:rFonts w:cs="Arial"/>
        </w:rPr>
        <w:t>Zaščita površin</w:t>
      </w:r>
      <w:bookmarkEnd w:id="1359"/>
      <w:bookmarkEnd w:id="1360"/>
    </w:p>
    <w:p w14:paraId="3AD432AD" w14:textId="77777777" w:rsidR="00E36E3A" w:rsidRPr="00FF0286" w:rsidRDefault="00E36E3A" w:rsidP="004C4548">
      <w:pPr>
        <w:pStyle w:val="Odstavekseznama"/>
        <w:numPr>
          <w:ilvl w:val="0"/>
          <w:numId w:val="325"/>
        </w:numPr>
        <w:rPr>
          <w:rFonts w:cs="Arial"/>
        </w:rPr>
      </w:pPr>
      <w:r w:rsidRPr="00FF0286">
        <w:rPr>
          <w:rFonts w:cs="Arial"/>
        </w:rPr>
        <w:t>Za zaščito površin delov iz kovin proti koroziji je treba uporabiti materiale, ki ustrezajo izbranemu postopku in so v načinu zaščite med seboj usklajeni.</w:t>
      </w:r>
    </w:p>
    <w:p w14:paraId="79A8ED9D" w14:textId="77777777" w:rsidR="00E36E3A" w:rsidRPr="00FF0286" w:rsidRDefault="00E36E3A" w:rsidP="00F061E8">
      <w:pPr>
        <w:pStyle w:val="Naslov6"/>
        <w:rPr>
          <w:rFonts w:cs="Arial"/>
        </w:rPr>
      </w:pPr>
      <w:bookmarkStart w:id="1361" w:name="_Toc416874469"/>
      <w:bookmarkStart w:id="1362" w:name="_Toc25424301"/>
      <w:r w:rsidRPr="00FF0286">
        <w:rPr>
          <w:rFonts w:cs="Arial"/>
        </w:rPr>
        <w:t>Materiali za premaze</w:t>
      </w:r>
      <w:bookmarkEnd w:id="1361"/>
      <w:bookmarkEnd w:id="1362"/>
    </w:p>
    <w:p w14:paraId="60B086E9" w14:textId="77777777" w:rsidR="00E36E3A" w:rsidRPr="00FF0286" w:rsidRDefault="00E36E3A" w:rsidP="004C4548">
      <w:pPr>
        <w:pStyle w:val="Odstavekseznama"/>
        <w:numPr>
          <w:ilvl w:val="0"/>
          <w:numId w:val="326"/>
        </w:numPr>
        <w:rPr>
          <w:rFonts w:cs="Arial"/>
        </w:rPr>
      </w:pPr>
      <w:r w:rsidRPr="00FF0286">
        <w:rPr>
          <w:rFonts w:cs="Arial"/>
        </w:rPr>
        <w:t>Glede na lastnosti in uporabo je treba razlikovati materiale</w:t>
      </w:r>
    </w:p>
    <w:p w14:paraId="6F34819E"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začasno zaščito ali delavniško zaščito,</w:t>
      </w:r>
    </w:p>
    <w:p w14:paraId="4C5D7698"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premaze za izboljšanje oprijema,</w:t>
      </w:r>
    </w:p>
    <w:p w14:paraId="389B8A26"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osnovne premaze,</w:t>
      </w:r>
    </w:p>
    <w:p w14:paraId="420FA0FB"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vmesne premaze,</w:t>
      </w:r>
    </w:p>
    <w:p w14:paraId="6C9F9A78"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kritne premaze in</w:t>
      </w:r>
    </w:p>
    <w:p w14:paraId="41F5CCE7"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za inertne premaze, prevleke in folije za osamitev.</w:t>
      </w:r>
    </w:p>
    <w:p w14:paraId="0DC2958F" w14:textId="77777777" w:rsidR="00E36E3A" w:rsidRPr="00FF0286" w:rsidRDefault="00E36E3A" w:rsidP="00F061E8">
      <w:pPr>
        <w:pStyle w:val="Odstavekseznama"/>
        <w:rPr>
          <w:rFonts w:cs="Arial"/>
        </w:rPr>
      </w:pPr>
      <w:r w:rsidRPr="00FF0286">
        <w:rPr>
          <w:rFonts w:cs="Arial"/>
        </w:rPr>
        <w:t>Za premaze za začasno in delavniško zaščito je mogoče uporabiti primerje iz veziv,</w:t>
      </w:r>
      <w:r w:rsidR="00F061E8">
        <w:rPr>
          <w:rFonts w:cs="Arial"/>
        </w:rPr>
        <w:t xml:space="preserve"> </w:t>
      </w:r>
      <w:r w:rsidRPr="00FF0286">
        <w:rPr>
          <w:rFonts w:cs="Arial"/>
        </w:rPr>
        <w:t>ki so navedeni v Tabeli 3.6.22.</w:t>
      </w:r>
    </w:p>
    <w:p w14:paraId="7CF0480B" w14:textId="77777777" w:rsidR="00E36E3A" w:rsidRPr="00FF0286" w:rsidRDefault="00E36E3A" w:rsidP="00F061E8">
      <w:pPr>
        <w:rPr>
          <w:rFonts w:cs="Arial"/>
        </w:rPr>
      </w:pPr>
      <w:r w:rsidRPr="00FF0286">
        <w:rPr>
          <w:rFonts w:cs="Arial"/>
        </w:rPr>
        <w:t>Tabela 3.6.22:</w:t>
      </w:r>
      <w:r w:rsidRPr="00FF0286">
        <w:rPr>
          <w:rFonts w:cs="Arial"/>
        </w:rPr>
        <w:tab/>
        <w:t>Premazi za začasno in delavniško zaščito – vrste veziv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41"/>
      </w:tblGrid>
      <w:tr w:rsidR="00E36E3A" w:rsidRPr="008D79D3" w14:paraId="4E773354" w14:textId="77777777" w:rsidTr="009B2F4D">
        <w:trPr>
          <w:trHeight w:val="321"/>
          <w:jc w:val="center"/>
        </w:trPr>
        <w:tc>
          <w:tcPr>
            <w:tcW w:w="6641" w:type="dxa"/>
            <w:tcBorders>
              <w:top w:val="single" w:sz="4" w:space="0" w:color="auto"/>
              <w:left w:val="single" w:sz="4" w:space="0" w:color="auto"/>
              <w:bottom w:val="single" w:sz="4" w:space="0" w:color="auto"/>
              <w:right w:val="single" w:sz="4" w:space="0" w:color="auto"/>
            </w:tcBorders>
            <w:vAlign w:val="center"/>
            <w:hideMark/>
          </w:tcPr>
          <w:p w14:paraId="2908B792" w14:textId="77777777" w:rsidR="00E36E3A" w:rsidRPr="008D79D3" w:rsidRDefault="00E36E3A" w:rsidP="00F061E8">
            <w:pPr>
              <w:rPr>
                <w:rFonts w:cs="Arial"/>
              </w:rPr>
            </w:pPr>
            <w:r w:rsidRPr="008D79D3">
              <w:rPr>
                <w:rFonts w:cs="Arial"/>
              </w:rPr>
              <w:t>Vrsta veziva</w:t>
            </w:r>
          </w:p>
        </w:tc>
      </w:tr>
      <w:tr w:rsidR="00E36E3A" w:rsidRPr="008D79D3" w14:paraId="66B9E740" w14:textId="77777777" w:rsidTr="009B2F4D">
        <w:trPr>
          <w:trHeight w:val="227"/>
          <w:jc w:val="center"/>
        </w:trPr>
        <w:tc>
          <w:tcPr>
            <w:tcW w:w="6641" w:type="dxa"/>
            <w:tcBorders>
              <w:top w:val="single" w:sz="4" w:space="0" w:color="auto"/>
              <w:left w:val="single" w:sz="4" w:space="0" w:color="auto"/>
              <w:bottom w:val="nil"/>
              <w:right w:val="single" w:sz="4" w:space="0" w:color="auto"/>
            </w:tcBorders>
            <w:vAlign w:val="center"/>
            <w:hideMark/>
          </w:tcPr>
          <w:p w14:paraId="4DF90ECF" w14:textId="77777777" w:rsidR="00E36E3A" w:rsidRPr="008D79D3" w:rsidRDefault="00E36E3A" w:rsidP="00F061E8">
            <w:pPr>
              <w:rPr>
                <w:rFonts w:cs="Arial"/>
              </w:rPr>
            </w:pPr>
            <w:r w:rsidRPr="008D79D3">
              <w:rPr>
                <w:rFonts w:cs="Arial"/>
              </w:rPr>
              <w:t xml:space="preserve">- </w:t>
            </w:r>
            <w:r w:rsidRPr="008D79D3">
              <w:rPr>
                <w:rFonts w:cs="Arial"/>
              </w:rPr>
              <w:tab/>
              <w:t>uretanizirana olja, alkidne smole, epoksi-estrske smole</w:t>
            </w:r>
          </w:p>
        </w:tc>
      </w:tr>
      <w:tr w:rsidR="00E36E3A" w:rsidRPr="008D79D3" w14:paraId="099837D9"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04E96A1B" w14:textId="77777777" w:rsidR="00E36E3A" w:rsidRPr="008D79D3" w:rsidRDefault="00E36E3A" w:rsidP="00F061E8">
            <w:pPr>
              <w:rPr>
                <w:rFonts w:cs="Arial"/>
              </w:rPr>
            </w:pPr>
            <w:r w:rsidRPr="008D79D3">
              <w:rPr>
                <w:rFonts w:cs="Arial"/>
              </w:rPr>
              <w:t xml:space="preserve">- </w:t>
            </w:r>
            <w:r w:rsidRPr="008D79D3">
              <w:rPr>
                <w:rFonts w:cs="Arial"/>
              </w:rPr>
              <w:tab/>
              <w:t>klorkavčuk, vinilklorid-kopolimeri,</w:t>
            </w:r>
          </w:p>
        </w:tc>
      </w:tr>
      <w:tr w:rsidR="00E36E3A" w:rsidRPr="008D79D3" w14:paraId="226195F8"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2FA32F7D" w14:textId="77777777" w:rsidR="00E36E3A" w:rsidRPr="008D79D3" w:rsidRDefault="00E36E3A" w:rsidP="00F061E8">
            <w:pPr>
              <w:rPr>
                <w:rFonts w:cs="Arial"/>
              </w:rPr>
            </w:pPr>
            <w:r w:rsidRPr="008D79D3">
              <w:rPr>
                <w:rFonts w:cs="Arial"/>
              </w:rPr>
              <w:t xml:space="preserve">- </w:t>
            </w:r>
            <w:r w:rsidRPr="008D79D3">
              <w:rPr>
                <w:rFonts w:cs="Arial"/>
              </w:rPr>
              <w:tab/>
              <w:t>polivinilbutirel,</w:t>
            </w:r>
          </w:p>
        </w:tc>
      </w:tr>
      <w:tr w:rsidR="00E36E3A" w:rsidRPr="008D79D3" w14:paraId="1A5BF9CE"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14C3107B" w14:textId="77777777" w:rsidR="00E36E3A" w:rsidRPr="008D79D3" w:rsidRDefault="00E36E3A" w:rsidP="00F061E8">
            <w:pPr>
              <w:rPr>
                <w:rFonts w:cs="Arial"/>
              </w:rPr>
            </w:pPr>
            <w:r w:rsidRPr="008D79D3">
              <w:rPr>
                <w:rFonts w:cs="Arial"/>
              </w:rPr>
              <w:t xml:space="preserve">- </w:t>
            </w:r>
            <w:r w:rsidRPr="008D79D3">
              <w:rPr>
                <w:rFonts w:cs="Arial"/>
              </w:rPr>
              <w:tab/>
              <w:t>epoksidi,</w:t>
            </w:r>
          </w:p>
        </w:tc>
      </w:tr>
      <w:tr w:rsidR="00E36E3A" w:rsidRPr="008D79D3" w14:paraId="537324E9" w14:textId="77777777" w:rsidTr="009B2F4D">
        <w:trPr>
          <w:trHeight w:val="227"/>
          <w:jc w:val="center"/>
        </w:trPr>
        <w:tc>
          <w:tcPr>
            <w:tcW w:w="6641" w:type="dxa"/>
            <w:tcBorders>
              <w:top w:val="nil"/>
              <w:left w:val="single" w:sz="4" w:space="0" w:color="auto"/>
              <w:bottom w:val="nil"/>
              <w:right w:val="single" w:sz="4" w:space="0" w:color="auto"/>
            </w:tcBorders>
            <w:vAlign w:val="center"/>
            <w:hideMark/>
          </w:tcPr>
          <w:p w14:paraId="558B1360" w14:textId="77777777" w:rsidR="00E36E3A" w:rsidRPr="008D79D3" w:rsidRDefault="00E36E3A" w:rsidP="00F061E8">
            <w:pPr>
              <w:rPr>
                <w:rFonts w:cs="Arial"/>
              </w:rPr>
            </w:pPr>
            <w:r w:rsidRPr="008D79D3">
              <w:rPr>
                <w:rFonts w:cs="Arial"/>
              </w:rPr>
              <w:t xml:space="preserve">- </w:t>
            </w:r>
            <w:r w:rsidRPr="008D79D3">
              <w:rPr>
                <w:rFonts w:cs="Arial"/>
              </w:rPr>
              <w:tab/>
              <w:t>epoksi-poliuretan,</w:t>
            </w:r>
          </w:p>
        </w:tc>
      </w:tr>
      <w:tr w:rsidR="00E36E3A" w:rsidRPr="008D79D3" w14:paraId="798950CE" w14:textId="77777777" w:rsidTr="009B2F4D">
        <w:trPr>
          <w:trHeight w:val="196"/>
          <w:jc w:val="center"/>
        </w:trPr>
        <w:tc>
          <w:tcPr>
            <w:tcW w:w="6641" w:type="dxa"/>
            <w:tcBorders>
              <w:top w:val="nil"/>
              <w:left w:val="single" w:sz="4" w:space="0" w:color="auto"/>
              <w:bottom w:val="single" w:sz="4" w:space="0" w:color="auto"/>
              <w:right w:val="single" w:sz="4" w:space="0" w:color="auto"/>
            </w:tcBorders>
            <w:vAlign w:val="center"/>
            <w:hideMark/>
          </w:tcPr>
          <w:p w14:paraId="035BF316" w14:textId="77777777" w:rsidR="00E36E3A" w:rsidRPr="008D79D3" w:rsidRDefault="00E36E3A" w:rsidP="00F061E8">
            <w:pPr>
              <w:rPr>
                <w:rFonts w:cs="Arial"/>
              </w:rPr>
            </w:pPr>
            <w:r w:rsidRPr="008D79D3">
              <w:rPr>
                <w:rFonts w:cs="Arial"/>
              </w:rPr>
              <w:t xml:space="preserve">- </w:t>
            </w:r>
            <w:r w:rsidRPr="008D79D3">
              <w:rPr>
                <w:rFonts w:cs="Arial"/>
              </w:rPr>
              <w:tab/>
              <w:t>alkalisilikat, silikatni ester.</w:t>
            </w:r>
          </w:p>
        </w:tc>
      </w:tr>
    </w:tbl>
    <w:p w14:paraId="23EDE96C" w14:textId="77777777" w:rsidR="00E36E3A" w:rsidRPr="00FF0286" w:rsidRDefault="00E36E3A" w:rsidP="00F061E8">
      <w:pPr>
        <w:rPr>
          <w:rFonts w:cs="Arial"/>
        </w:rPr>
      </w:pPr>
    </w:p>
    <w:p w14:paraId="79208E00" w14:textId="77777777" w:rsidR="00E36E3A" w:rsidRPr="00FF0286" w:rsidRDefault="00E36E3A" w:rsidP="00F061E8">
      <w:pPr>
        <w:ind w:left="1068" w:hanging="360"/>
        <w:rPr>
          <w:rFonts w:cs="Arial"/>
        </w:rPr>
      </w:pPr>
      <w:r w:rsidRPr="00FF0286">
        <w:rPr>
          <w:rFonts w:cs="Arial"/>
        </w:rPr>
        <w:t>Začasno zaščito obdelanih in lakiranih površin kovin je mogoče zagotoviti z ustreznimi materiali za konzerviranje (mineralna olja z inhibitorji korozije).</w:t>
      </w:r>
    </w:p>
    <w:p w14:paraId="70F497EC" w14:textId="77777777" w:rsidR="00E36E3A" w:rsidRPr="00FF0286" w:rsidRDefault="00E36E3A" w:rsidP="00F061E8">
      <w:pPr>
        <w:ind w:left="1068" w:hanging="360"/>
        <w:rPr>
          <w:rFonts w:cs="Arial"/>
        </w:rPr>
      </w:pPr>
      <w:r w:rsidRPr="00FF0286">
        <w:rPr>
          <w:rFonts w:cs="Arial"/>
        </w:rPr>
        <w:t>Za izboljšanje oprijema kovin je treba uporabiti wash primer.</w:t>
      </w:r>
    </w:p>
    <w:p w14:paraId="727537BC" w14:textId="77777777" w:rsidR="00E36E3A" w:rsidRPr="00FF0286" w:rsidRDefault="00E36E3A" w:rsidP="00F061E8">
      <w:pPr>
        <w:ind w:left="1068" w:hanging="360"/>
        <w:rPr>
          <w:rFonts w:cs="Arial"/>
        </w:rPr>
      </w:pPr>
      <w:r w:rsidRPr="00FF0286">
        <w:rPr>
          <w:rFonts w:cs="Arial"/>
        </w:rPr>
        <w:t>Za premaze za delavniško zaščito je mogoče uporabiti tudi materiale, ki so namenjeni prvenstveno za osnovne premaze.</w:t>
      </w:r>
    </w:p>
    <w:p w14:paraId="15E82302" w14:textId="77777777" w:rsidR="00E36E3A" w:rsidRPr="00FF0286" w:rsidRDefault="00E36E3A" w:rsidP="00F061E8">
      <w:pPr>
        <w:ind w:left="1068" w:hanging="360"/>
        <w:rPr>
          <w:rFonts w:cs="Arial"/>
        </w:rPr>
      </w:pPr>
      <w:r w:rsidRPr="00FF0286">
        <w:rPr>
          <w:rFonts w:cs="Arial"/>
        </w:rPr>
        <w:t>Trajnost in odpornost proti koroziji je določena za materiale za osnovne, vmesne in kritne premaze:</w:t>
      </w:r>
    </w:p>
    <w:p w14:paraId="0593B303"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veziva, ki je predvsem lahko</w:t>
      </w:r>
    </w:p>
    <w:p w14:paraId="0E471ECF" w14:textId="77777777" w:rsidR="00E36E3A" w:rsidRPr="00FF0286" w:rsidRDefault="00E36E3A" w:rsidP="004C4548">
      <w:pPr>
        <w:pStyle w:val="Odstavekseznama"/>
        <w:numPr>
          <w:ilvl w:val="0"/>
          <w:numId w:val="327"/>
        </w:numPr>
        <w:rPr>
          <w:rFonts w:cs="Arial"/>
        </w:rPr>
      </w:pPr>
      <w:r w:rsidRPr="00FF0286">
        <w:rPr>
          <w:rFonts w:cs="Arial"/>
        </w:rPr>
        <w:t>fizikalno oksidativno hitro ali počasi zračno sušeče ali</w:t>
      </w:r>
    </w:p>
    <w:p w14:paraId="59759ED3" w14:textId="77777777" w:rsidR="00E36E3A" w:rsidRPr="00FF0286" w:rsidRDefault="00E36E3A" w:rsidP="004C4548">
      <w:pPr>
        <w:pStyle w:val="Odstavekseznama"/>
        <w:numPr>
          <w:ilvl w:val="0"/>
          <w:numId w:val="327"/>
        </w:numPr>
        <w:rPr>
          <w:rFonts w:cs="Arial"/>
        </w:rPr>
      </w:pPr>
      <w:r w:rsidRPr="00FF0286">
        <w:rPr>
          <w:rFonts w:cs="Arial"/>
        </w:rPr>
        <w:t>večkomponentno reakcijsko in</w:t>
      </w:r>
    </w:p>
    <w:p w14:paraId="105AE444"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z vrsto pigmenta.</w:t>
      </w:r>
    </w:p>
    <w:p w14:paraId="09F3AF7E" w14:textId="77777777" w:rsidR="00E36E3A" w:rsidRPr="00FF0286" w:rsidRDefault="00E36E3A" w:rsidP="00F061E8">
      <w:pPr>
        <w:ind w:left="708"/>
        <w:rPr>
          <w:rFonts w:cs="Arial"/>
        </w:rPr>
      </w:pPr>
      <w:r w:rsidRPr="00FF0286">
        <w:rPr>
          <w:rFonts w:cs="Arial"/>
        </w:rPr>
        <w:t>Za navedene premaze je treba uporabiti predvsem materiale, ki vsebujejo kot vezivo:</w:t>
      </w:r>
    </w:p>
    <w:p w14:paraId="64A01D62"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alkidne smole,</w:t>
      </w:r>
    </w:p>
    <w:p w14:paraId="6D9423AC"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akrile,</w:t>
      </w:r>
    </w:p>
    <w:p w14:paraId="67296CFA"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epoksi-estrske smole,</w:t>
      </w:r>
    </w:p>
    <w:p w14:paraId="3B469773"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klorkavčuk,</w:t>
      </w:r>
    </w:p>
    <w:p w14:paraId="1E2CEE72"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vinilklorid (kopolimere),</w:t>
      </w:r>
    </w:p>
    <w:p w14:paraId="3CC452D2"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epokside,</w:t>
      </w:r>
    </w:p>
    <w:p w14:paraId="52AA2019"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poliuretane ter</w:t>
      </w:r>
    </w:p>
    <w:p w14:paraId="639E48CE"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poliurea/poliaspartične.</w:t>
      </w:r>
    </w:p>
    <w:p w14:paraId="4A5BEBFD" w14:textId="77777777" w:rsidR="00E36E3A" w:rsidRPr="00FF0286" w:rsidRDefault="00E36E3A" w:rsidP="00F061E8">
      <w:pPr>
        <w:pStyle w:val="Naslov6"/>
        <w:rPr>
          <w:rFonts w:cs="Arial"/>
        </w:rPr>
      </w:pPr>
      <w:bookmarkStart w:id="1363" w:name="_Toc416874470"/>
      <w:bookmarkStart w:id="1364" w:name="_Toc25424302"/>
      <w:r w:rsidRPr="00FF0286">
        <w:rPr>
          <w:rFonts w:cs="Arial"/>
        </w:rPr>
        <w:t>Vroče cinkanje</w:t>
      </w:r>
      <w:bookmarkEnd w:id="1363"/>
      <w:bookmarkEnd w:id="1364"/>
    </w:p>
    <w:p w14:paraId="43792AFE" w14:textId="77777777" w:rsidR="00E36E3A" w:rsidRPr="00FF0286" w:rsidRDefault="00E36E3A" w:rsidP="004C4548">
      <w:pPr>
        <w:pStyle w:val="Odstavekseznama"/>
        <w:numPr>
          <w:ilvl w:val="0"/>
          <w:numId w:val="328"/>
        </w:numPr>
        <w:rPr>
          <w:rFonts w:cs="Arial"/>
        </w:rPr>
      </w:pPr>
      <w:r w:rsidRPr="00FF0286">
        <w:rPr>
          <w:rFonts w:cs="Arial"/>
        </w:rPr>
        <w:t>Za vroče cinkanje je treba uporabiti ustrezen cink. Vroče cinkanje mora biti v skladu s SIST EN ISO 1461.</w:t>
      </w:r>
    </w:p>
    <w:p w14:paraId="1A732333" w14:textId="77777777" w:rsidR="00E36E3A" w:rsidRPr="00FF0286" w:rsidRDefault="00E36E3A" w:rsidP="00F061E8">
      <w:pPr>
        <w:pStyle w:val="Naslov6"/>
        <w:rPr>
          <w:rFonts w:cs="Arial"/>
        </w:rPr>
      </w:pPr>
      <w:bookmarkStart w:id="1365" w:name="_Toc416874471"/>
      <w:bookmarkStart w:id="1366" w:name="_Toc25424303"/>
      <w:r w:rsidRPr="00FF0286">
        <w:rPr>
          <w:rFonts w:cs="Arial"/>
        </w:rPr>
        <w:t>Metalizacija</w:t>
      </w:r>
      <w:bookmarkEnd w:id="1365"/>
      <w:bookmarkEnd w:id="1366"/>
    </w:p>
    <w:p w14:paraId="4E1A1599" w14:textId="77777777" w:rsidR="00E36E3A" w:rsidRPr="00FF0286" w:rsidRDefault="00E36E3A" w:rsidP="004C4548">
      <w:pPr>
        <w:pStyle w:val="Odstavekseznama"/>
        <w:numPr>
          <w:ilvl w:val="0"/>
          <w:numId w:val="329"/>
        </w:numPr>
        <w:rPr>
          <w:rFonts w:cs="Arial"/>
        </w:rPr>
      </w:pPr>
      <w:r w:rsidRPr="00FF0286">
        <w:rPr>
          <w:rFonts w:cs="Arial"/>
        </w:rPr>
        <w:t>Za nanašanje kovinske prevleke (metalizacijo) je treba uporabiti ustrezen cink, aluminij ali zlitino obeh (cink/aluminij=85/15) v skladu s SIST EN ISO 2063.</w:t>
      </w:r>
    </w:p>
    <w:p w14:paraId="59BB5FA7" w14:textId="77777777" w:rsidR="00E36E3A" w:rsidRPr="00FF0286" w:rsidRDefault="00E36E3A" w:rsidP="00F061E8">
      <w:pPr>
        <w:pStyle w:val="Naslov6"/>
        <w:rPr>
          <w:rFonts w:cs="Arial"/>
        </w:rPr>
      </w:pPr>
      <w:bookmarkStart w:id="1367" w:name="_Toc416874472"/>
      <w:bookmarkStart w:id="1368" w:name="_Toc25424304"/>
      <w:bookmarkStart w:id="1369" w:name="_Ref25952532"/>
      <w:r w:rsidRPr="00FF0286">
        <w:rPr>
          <w:rFonts w:cs="Arial"/>
        </w:rPr>
        <w:t>Katodna zaščita</w:t>
      </w:r>
      <w:bookmarkEnd w:id="1367"/>
      <w:bookmarkEnd w:id="1368"/>
      <w:bookmarkEnd w:id="1369"/>
    </w:p>
    <w:p w14:paraId="0451780B" w14:textId="77777777" w:rsidR="00E36E3A" w:rsidRPr="00FF0286" w:rsidRDefault="00E36E3A" w:rsidP="00F061E8">
      <w:pPr>
        <w:ind w:left="1068" w:hanging="360"/>
        <w:rPr>
          <w:rFonts w:cs="Arial"/>
        </w:rPr>
      </w:pPr>
      <w:r w:rsidRPr="00FF0286">
        <w:rPr>
          <w:rFonts w:cs="Arial"/>
        </w:rPr>
        <w:t>Za katodno zaščito so potrebne:</w:t>
      </w:r>
    </w:p>
    <w:p w14:paraId="4476E077"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galvanske (žrtvene) anode ali</w:t>
      </w:r>
    </w:p>
    <w:p w14:paraId="1F8DFDFD" w14:textId="77777777" w:rsidR="00E36E3A" w:rsidRPr="00FF0286" w:rsidRDefault="00542E61" w:rsidP="00F061E8">
      <w:pPr>
        <w:pStyle w:val="Odstavekseznama"/>
        <w:numPr>
          <w:ilvl w:val="0"/>
          <w:numId w:val="0"/>
        </w:numPr>
        <w:ind w:left="1440"/>
        <w:rPr>
          <w:rFonts w:cs="Arial"/>
        </w:rPr>
      </w:pPr>
      <w:r w:rsidRPr="00FF0286">
        <w:rPr>
          <w:rFonts w:cs="Arial"/>
        </w:rPr>
        <w:t xml:space="preserve">- </w:t>
      </w:r>
      <w:r w:rsidR="00E36E3A" w:rsidRPr="00FF0286">
        <w:rPr>
          <w:rFonts w:cs="Arial"/>
        </w:rPr>
        <w:t>anode (inertne) z zunanjim virom napajanja.</w:t>
      </w:r>
    </w:p>
    <w:p w14:paraId="255594B3" w14:textId="77777777" w:rsidR="00E36E3A" w:rsidRPr="00FF0286" w:rsidRDefault="00E36E3A" w:rsidP="00F061E8">
      <w:pPr>
        <w:ind w:left="708"/>
        <w:rPr>
          <w:rFonts w:cs="Arial"/>
        </w:rPr>
      </w:pPr>
      <w:r w:rsidRPr="00FF0286">
        <w:rPr>
          <w:rFonts w:cs="Arial"/>
        </w:rPr>
        <w:t>Material za anode mora biti skleden s SIST EN 12496 in določen v projektni dokumentaciji katodne zaščite glede na način in predvideno trajanje zaščite oziroma delov iz kovin. Za zaščito prostih jeklenih konstrukcij se uporabi katodno zaščito po principih EN 12473. Za zaščito jekla za armiranje in ojačitev betonskih konstrukcij pa SIST EN ISO 12696.</w:t>
      </w:r>
    </w:p>
    <w:p w14:paraId="5F365CEF" w14:textId="77777777" w:rsidR="00E36E3A" w:rsidRPr="00FF0286" w:rsidRDefault="00E36E3A" w:rsidP="00F061E8">
      <w:pPr>
        <w:pStyle w:val="Naslov6"/>
        <w:rPr>
          <w:rFonts w:cs="Arial"/>
        </w:rPr>
      </w:pPr>
      <w:bookmarkStart w:id="1370" w:name="_Toc416874473"/>
      <w:bookmarkStart w:id="1371" w:name="_Toc25424305"/>
      <w:r w:rsidRPr="00FF0286">
        <w:rPr>
          <w:rFonts w:cs="Arial"/>
        </w:rPr>
        <w:t>Dvojna zaščita</w:t>
      </w:r>
      <w:bookmarkEnd w:id="1370"/>
      <w:bookmarkEnd w:id="1371"/>
    </w:p>
    <w:p w14:paraId="439828B9" w14:textId="77777777" w:rsidR="00E36E3A" w:rsidRPr="00FF0286" w:rsidRDefault="00E36E3A" w:rsidP="004C4548">
      <w:pPr>
        <w:pStyle w:val="Odstavekseznama"/>
        <w:numPr>
          <w:ilvl w:val="0"/>
          <w:numId w:val="330"/>
        </w:numPr>
        <w:rPr>
          <w:rFonts w:cs="Arial"/>
        </w:rPr>
      </w:pPr>
      <w:r w:rsidRPr="00FF0286">
        <w:rPr>
          <w:rFonts w:cs="Arial"/>
        </w:rPr>
        <w:t>Pri dvojni zaščiti so poleg materialov za katodno zaščito potrebni ustrezni zaporni sistemi, ki so podrobno navedeni v tehničnih pogojih za hidroizolacije objektov.</w:t>
      </w:r>
    </w:p>
    <w:p w14:paraId="3F5F0A43" w14:textId="77777777" w:rsidR="00E36E3A" w:rsidRPr="00E33E51" w:rsidRDefault="00E36E3A" w:rsidP="00133A8E">
      <w:pPr>
        <w:pStyle w:val="Naslov5"/>
      </w:pPr>
      <w:bookmarkStart w:id="1372" w:name="_Toc416874474"/>
      <w:bookmarkStart w:id="1373" w:name="_Toc25424306"/>
      <w:r w:rsidRPr="00E33E51">
        <w:t>Kakovost materialov</w:t>
      </w:r>
      <w:bookmarkEnd w:id="1372"/>
      <w:bookmarkEnd w:id="1373"/>
    </w:p>
    <w:p w14:paraId="3C198A00" w14:textId="77777777" w:rsidR="00E36E3A" w:rsidRPr="00FF0286" w:rsidRDefault="00E36E3A" w:rsidP="004C4548">
      <w:pPr>
        <w:pStyle w:val="Odstavekseznama"/>
        <w:numPr>
          <w:ilvl w:val="0"/>
          <w:numId w:val="331"/>
        </w:numPr>
        <w:rPr>
          <w:rFonts w:cs="Arial"/>
        </w:rPr>
      </w:pPr>
      <w:r w:rsidRPr="00FF0286">
        <w:rPr>
          <w:rFonts w:cs="Arial"/>
        </w:rPr>
        <w:t>Lastnosti osnovnih materialov za zaščito delov iz kovin proti koroziji so določene v navodilih in tehničnih pogojih proizvajalcev teh sredstev za uporabo. Poleg tega pa morajo materiali za zaščito kovin proti koroziji ustrezati še vsem dodatnim zahtevam za kakovost po teh tehničnih pogojih in tehničnih specifikacijah za gradnjo.</w:t>
      </w:r>
    </w:p>
    <w:p w14:paraId="3ACFFDCA" w14:textId="77777777" w:rsidR="00E36E3A" w:rsidRPr="00FF0286" w:rsidRDefault="00E36E3A" w:rsidP="004C4548">
      <w:pPr>
        <w:pStyle w:val="Odstavekseznama"/>
        <w:numPr>
          <w:ilvl w:val="0"/>
          <w:numId w:val="331"/>
        </w:numPr>
        <w:rPr>
          <w:rFonts w:cs="Arial"/>
        </w:rPr>
      </w:pPr>
      <w:r w:rsidRPr="00FF0286">
        <w:rPr>
          <w:rFonts w:cs="Arial"/>
        </w:rPr>
        <w:t>Izvajalec mora pravočasno pred pričetkom uporabe določenega materiala za zaščito delov iz kovin proti koroziji dobiti za to soglasje nadzornika.</w:t>
      </w:r>
    </w:p>
    <w:p w14:paraId="5847F56A" w14:textId="77777777" w:rsidR="00E36E3A" w:rsidRPr="00FF0286" w:rsidRDefault="00E36E3A" w:rsidP="004C4548">
      <w:pPr>
        <w:pStyle w:val="Odstavekseznama"/>
        <w:numPr>
          <w:ilvl w:val="0"/>
          <w:numId w:val="331"/>
        </w:numPr>
        <w:rPr>
          <w:rFonts w:cs="Arial"/>
        </w:rPr>
      </w:pPr>
      <w:r w:rsidRPr="00FF0286">
        <w:rPr>
          <w:rFonts w:cs="Arial"/>
        </w:rPr>
        <w:t>Vse zahtevane lastnosti osnovnih materialov za zaščito delov iz kovin proti koroziji po teh tehničnih pogojih so določene z mejnimi vrednostmi, ki morajo biti zagotovljene. Zato mora izvajalec pravočasno pred pričetkom del oskrbeti dokazila o kakovosti vseh za zaščito kovin proti koroziji potrebnih materialov, ki morajo biti v ustrezni količini oddvojeno uskladiščeni.</w:t>
      </w:r>
    </w:p>
    <w:p w14:paraId="5B9EC4D7" w14:textId="77777777" w:rsidR="00E36E3A" w:rsidRPr="00FF0286" w:rsidRDefault="00E36E3A" w:rsidP="004C4548">
      <w:pPr>
        <w:pStyle w:val="Odstavekseznama"/>
        <w:numPr>
          <w:ilvl w:val="0"/>
          <w:numId w:val="331"/>
        </w:numPr>
        <w:rPr>
          <w:rFonts w:cs="Arial"/>
        </w:rPr>
      </w:pPr>
      <w:r w:rsidRPr="00FF0286">
        <w:rPr>
          <w:rFonts w:cs="Arial"/>
        </w:rPr>
        <w:t>Dokazila o kakovosti materialov za zaščito kovin proti koroziji ne smejo biti starejša od roka, ki ga za uporabnost predpisuje proizvajalec materiala, pri čemer je treba upoštevati tudi še potreben čas do popolne vgraditve. Material, ki tem zahtevam in dodatnim zahtevam po teh tehničnih pogojih ne ustreza, mora izvajalec takoj izločiti in odstraniti.</w:t>
      </w:r>
    </w:p>
    <w:p w14:paraId="74F24412" w14:textId="77777777" w:rsidR="00E36E3A" w:rsidRPr="00FF0286" w:rsidRDefault="00E36E3A" w:rsidP="004C4548">
      <w:pPr>
        <w:pStyle w:val="Odstavekseznama"/>
        <w:numPr>
          <w:ilvl w:val="0"/>
          <w:numId w:val="331"/>
        </w:numPr>
        <w:rPr>
          <w:rFonts w:cs="Arial"/>
        </w:rPr>
      </w:pPr>
      <w:r w:rsidRPr="00FF0286">
        <w:rPr>
          <w:rFonts w:cs="Arial"/>
        </w:rPr>
        <w:t>Izvajalec lahko uporabi oziroma vgradi določen material za zaščito delov iz kovin proti koroziji šele, ko mu to odobri nadzornik.</w:t>
      </w:r>
    </w:p>
    <w:p w14:paraId="0D2A49D3" w14:textId="77777777" w:rsidR="00E36E3A" w:rsidRPr="00FF0286" w:rsidRDefault="00E36E3A" w:rsidP="00F061E8">
      <w:pPr>
        <w:pStyle w:val="Naslov6"/>
        <w:rPr>
          <w:rFonts w:cs="Arial"/>
        </w:rPr>
      </w:pPr>
      <w:bookmarkStart w:id="1374" w:name="_Toc416874475"/>
      <w:bookmarkStart w:id="1375" w:name="_Toc25424307"/>
      <w:r w:rsidRPr="00FF0286">
        <w:rPr>
          <w:rFonts w:cs="Arial"/>
        </w:rPr>
        <w:t>Priprava površin</w:t>
      </w:r>
      <w:bookmarkEnd w:id="1374"/>
      <w:bookmarkEnd w:id="1375"/>
    </w:p>
    <w:p w14:paraId="2A5ECAB1" w14:textId="77777777" w:rsidR="00E36E3A" w:rsidRPr="00FF0286" w:rsidRDefault="00E36E3A" w:rsidP="004C4548">
      <w:pPr>
        <w:pStyle w:val="Odstavekseznama"/>
        <w:numPr>
          <w:ilvl w:val="0"/>
          <w:numId w:val="332"/>
        </w:numPr>
        <w:rPr>
          <w:rFonts w:cs="Arial"/>
        </w:rPr>
      </w:pPr>
      <w:r w:rsidRPr="00FF0286">
        <w:rPr>
          <w:rFonts w:cs="Arial"/>
        </w:rPr>
        <w:t>Kakovost in vrsta materialov za pripravo površin delov iz kovin za zaščito proti koroziji mora biti praviloma določena v projektni dokumentaciji, npr. kakovost in vrsta topila za razmastitev, abraziva in/ali materiala za čiščenje, primerja za predhodno zaščito.</w:t>
      </w:r>
    </w:p>
    <w:p w14:paraId="1192B422" w14:textId="77777777" w:rsidR="00E36E3A" w:rsidRPr="00FF0286" w:rsidRDefault="00E36E3A" w:rsidP="004C4548">
      <w:pPr>
        <w:pStyle w:val="Odstavekseznama"/>
        <w:numPr>
          <w:ilvl w:val="0"/>
          <w:numId w:val="332"/>
        </w:numPr>
        <w:rPr>
          <w:rFonts w:cs="Arial"/>
        </w:rPr>
      </w:pPr>
      <w:r w:rsidRPr="00FF0286">
        <w:rPr>
          <w:rFonts w:cs="Arial"/>
        </w:rPr>
        <w:t>Za čiščenje površin kovin s curkom abraziva je treba uporabiti:</w:t>
      </w:r>
    </w:p>
    <w:p w14:paraId="441528EF" w14:textId="77777777" w:rsidR="00E36E3A" w:rsidRPr="00FF0286" w:rsidRDefault="00E36E3A" w:rsidP="004C4548">
      <w:pPr>
        <w:pStyle w:val="Odstavekseznama"/>
        <w:numPr>
          <w:ilvl w:val="1"/>
          <w:numId w:val="332"/>
        </w:numPr>
        <w:rPr>
          <w:rFonts w:cs="Arial"/>
        </w:rPr>
      </w:pPr>
      <w:r w:rsidRPr="00FF0286">
        <w:rPr>
          <w:rFonts w:cs="Arial"/>
        </w:rPr>
        <w:t>za zaščitne premaze:</w:t>
      </w:r>
    </w:p>
    <w:p w14:paraId="7AD03595" w14:textId="77777777" w:rsidR="00E36E3A" w:rsidRPr="00FF0286" w:rsidRDefault="00E36E3A" w:rsidP="004C4548">
      <w:pPr>
        <w:pStyle w:val="Odstavekseznama"/>
        <w:numPr>
          <w:ilvl w:val="0"/>
          <w:numId w:val="333"/>
        </w:numPr>
        <w:ind w:left="1522"/>
        <w:rPr>
          <w:rFonts w:cs="Arial"/>
        </w:rPr>
      </w:pPr>
      <w:r w:rsidRPr="00FF0286">
        <w:rPr>
          <w:rFonts w:cs="Arial"/>
        </w:rPr>
        <w:t>ostrorobi jekleni sekanec ali drobljenec ali aluminijev oksid, zrna velikosti 0.4 do 1,2 mm</w:t>
      </w:r>
    </w:p>
    <w:p w14:paraId="20A49063" w14:textId="77777777" w:rsidR="00E36E3A" w:rsidRPr="00FF0286" w:rsidRDefault="00E36E3A" w:rsidP="004C4548">
      <w:pPr>
        <w:pStyle w:val="Odstavekseznama"/>
        <w:numPr>
          <w:ilvl w:val="0"/>
          <w:numId w:val="333"/>
        </w:numPr>
        <w:ind w:left="1522"/>
        <w:rPr>
          <w:rFonts w:cs="Arial"/>
        </w:rPr>
      </w:pPr>
      <w:r w:rsidRPr="00FF0286">
        <w:rPr>
          <w:rFonts w:cs="Arial"/>
        </w:rPr>
        <w:t>zaobljeni jekleni pesek, zrna velikosti 0,5 do 1,5 mm</w:t>
      </w:r>
    </w:p>
    <w:p w14:paraId="6443F829" w14:textId="77777777" w:rsidR="00E36E3A" w:rsidRPr="00FF0286" w:rsidRDefault="00E36E3A" w:rsidP="004C4548">
      <w:pPr>
        <w:pStyle w:val="Odstavekseznama"/>
        <w:numPr>
          <w:ilvl w:val="1"/>
          <w:numId w:val="332"/>
        </w:numPr>
        <w:ind w:left="2664"/>
        <w:rPr>
          <w:rFonts w:cs="Arial"/>
        </w:rPr>
      </w:pPr>
      <w:r w:rsidRPr="00FF0286">
        <w:rPr>
          <w:rFonts w:cs="Arial"/>
        </w:rPr>
        <w:t>za kovinske prevleke:</w:t>
      </w:r>
    </w:p>
    <w:p w14:paraId="1E9420B4" w14:textId="77777777" w:rsidR="00E36E3A" w:rsidRPr="00FF0286" w:rsidRDefault="00E36E3A" w:rsidP="004C4548">
      <w:pPr>
        <w:pStyle w:val="Odstavekseznama"/>
        <w:numPr>
          <w:ilvl w:val="0"/>
          <w:numId w:val="334"/>
        </w:numPr>
        <w:ind w:left="1522"/>
        <w:rPr>
          <w:rFonts w:cs="Arial"/>
        </w:rPr>
      </w:pPr>
      <w:r w:rsidRPr="00FF0286">
        <w:rPr>
          <w:rFonts w:cs="Arial"/>
        </w:rPr>
        <w:t>ostrorobi jekleni pesek ali aluminijev oksid, zrna velikosti 0,5 do 1,2 mm</w:t>
      </w:r>
    </w:p>
    <w:p w14:paraId="33B74AC5" w14:textId="77777777" w:rsidR="00E36E3A" w:rsidRPr="00FF0286" w:rsidRDefault="00E36E3A" w:rsidP="004C4548">
      <w:pPr>
        <w:pStyle w:val="Odstavekseznama"/>
        <w:numPr>
          <w:ilvl w:val="1"/>
          <w:numId w:val="332"/>
        </w:numPr>
        <w:ind w:left="2664"/>
        <w:rPr>
          <w:rFonts w:cs="Arial"/>
        </w:rPr>
      </w:pPr>
      <w:r w:rsidRPr="00FF0286">
        <w:rPr>
          <w:rFonts w:cs="Arial"/>
        </w:rPr>
        <w:t>za zaščitne premaze in kovinske prevleke:</w:t>
      </w:r>
    </w:p>
    <w:p w14:paraId="19BC35F2" w14:textId="77777777" w:rsidR="00E36E3A" w:rsidRPr="00FF0286" w:rsidRDefault="00E36E3A" w:rsidP="004C4548">
      <w:pPr>
        <w:pStyle w:val="Odstavekseznama"/>
        <w:numPr>
          <w:ilvl w:val="0"/>
          <w:numId w:val="334"/>
        </w:numPr>
        <w:ind w:left="1522"/>
        <w:rPr>
          <w:rFonts w:cs="Arial"/>
        </w:rPr>
      </w:pPr>
      <w:r w:rsidRPr="00FF0286">
        <w:rPr>
          <w:rFonts w:cs="Arial"/>
        </w:rPr>
        <w:t>čisti kremenčev pesek, zrna velikosti 0,5 do 2,5 mm</w:t>
      </w:r>
    </w:p>
    <w:p w14:paraId="646E383D" w14:textId="77777777" w:rsidR="00E36E3A" w:rsidRPr="00FF0286" w:rsidRDefault="00E36E3A" w:rsidP="004C4548">
      <w:pPr>
        <w:pStyle w:val="Odstavekseznama"/>
        <w:numPr>
          <w:ilvl w:val="0"/>
          <w:numId w:val="334"/>
        </w:numPr>
        <w:ind w:left="1522"/>
        <w:rPr>
          <w:rFonts w:cs="Arial"/>
        </w:rPr>
      </w:pPr>
      <w:r w:rsidRPr="00FF0286">
        <w:rPr>
          <w:rFonts w:cs="Arial"/>
        </w:rPr>
        <w:t>čisto granulirano plavžno žlindro, zrna velikosti 0,5 do 2 mm.</w:t>
      </w:r>
    </w:p>
    <w:p w14:paraId="73706641" w14:textId="77777777" w:rsidR="00E36E3A" w:rsidRPr="00FF0286" w:rsidRDefault="00E36E3A" w:rsidP="004C4548">
      <w:pPr>
        <w:pStyle w:val="Odstavekseznama"/>
        <w:numPr>
          <w:ilvl w:val="0"/>
          <w:numId w:val="332"/>
        </w:numPr>
        <w:rPr>
          <w:rFonts w:cs="Arial"/>
        </w:rPr>
      </w:pPr>
      <w:r w:rsidRPr="00FF0286">
        <w:rPr>
          <w:rFonts w:cs="Arial"/>
        </w:rPr>
        <w:t>Zahteve za pripravo površin so podane v SIST EN ISO 8501.</w:t>
      </w:r>
    </w:p>
    <w:p w14:paraId="3A0FD39C" w14:textId="77777777" w:rsidR="00E36E3A" w:rsidRPr="00FF0286" w:rsidRDefault="00E36E3A" w:rsidP="004C4548">
      <w:pPr>
        <w:pStyle w:val="Odstavekseznama"/>
        <w:numPr>
          <w:ilvl w:val="0"/>
          <w:numId w:val="332"/>
        </w:numPr>
        <w:rPr>
          <w:rFonts w:cs="Arial"/>
        </w:rPr>
      </w:pPr>
      <w:r w:rsidRPr="00FF0286">
        <w:rPr>
          <w:rFonts w:cs="Arial"/>
        </w:rPr>
        <w:t>Če pogoji za kakovost materiala za pripravo površin delov iz kovin za zaščito proti koroziji v projektni dokumentaciji niso določeni, jih v skladu s SIST EN ISO 8501 predlaga izvajalec, potrdi pa nadzornik. Izvajalec mora nadzornika pravočasno obvestiti o predvidenem pričetku del.</w:t>
      </w:r>
    </w:p>
    <w:p w14:paraId="0C35D53A" w14:textId="77777777" w:rsidR="00E36E3A" w:rsidRPr="00FF0286" w:rsidRDefault="00E36E3A" w:rsidP="00F061E8">
      <w:pPr>
        <w:pStyle w:val="Naslov6"/>
        <w:rPr>
          <w:rFonts w:cs="Arial"/>
        </w:rPr>
      </w:pPr>
      <w:bookmarkStart w:id="1376" w:name="_Toc416874476"/>
      <w:bookmarkStart w:id="1377" w:name="_Toc25424308"/>
      <w:r w:rsidRPr="00FF0286">
        <w:rPr>
          <w:rFonts w:cs="Arial"/>
        </w:rPr>
        <w:t>Zaščita površin</w:t>
      </w:r>
      <w:bookmarkEnd w:id="1376"/>
      <w:bookmarkEnd w:id="1377"/>
    </w:p>
    <w:p w14:paraId="0841C57A" w14:textId="77777777" w:rsidR="00E36E3A" w:rsidRPr="00FF0286" w:rsidRDefault="00E36E3A" w:rsidP="004C4548">
      <w:pPr>
        <w:pStyle w:val="Odstavekseznama"/>
        <w:numPr>
          <w:ilvl w:val="0"/>
          <w:numId w:val="335"/>
        </w:numPr>
        <w:rPr>
          <w:rFonts w:cs="Arial"/>
        </w:rPr>
      </w:pPr>
      <w:r w:rsidRPr="00FF0286">
        <w:rPr>
          <w:rFonts w:cs="Arial"/>
        </w:rPr>
        <w:t>Zahtevana kakovost materialov za zaščito površin delov iz kovin proti koroziji mora biti praviloma določena v projektni dokumentaciji. Pri izbiri določenega materiala za zaščito delov iz kovin proti koroziji je treba upoštevati pogoje proizvajalca.</w:t>
      </w:r>
    </w:p>
    <w:p w14:paraId="5E417DA9" w14:textId="77777777" w:rsidR="00E36E3A" w:rsidRPr="00FF0286" w:rsidRDefault="00E36E3A" w:rsidP="00F061E8">
      <w:pPr>
        <w:pStyle w:val="Naslov6"/>
        <w:rPr>
          <w:rFonts w:cs="Arial"/>
        </w:rPr>
      </w:pPr>
      <w:bookmarkStart w:id="1378" w:name="_Toc416874477"/>
      <w:bookmarkStart w:id="1379" w:name="_Toc25424309"/>
      <w:r w:rsidRPr="00FF0286">
        <w:rPr>
          <w:rFonts w:cs="Arial"/>
        </w:rPr>
        <w:t>Materiali za premaze</w:t>
      </w:r>
      <w:bookmarkEnd w:id="1378"/>
      <w:bookmarkEnd w:id="1379"/>
    </w:p>
    <w:p w14:paraId="117E99E9" w14:textId="77777777" w:rsidR="00E36E3A" w:rsidRPr="00FF0286" w:rsidRDefault="00E36E3A" w:rsidP="004C4548">
      <w:pPr>
        <w:pStyle w:val="Odstavekseznama"/>
        <w:numPr>
          <w:ilvl w:val="0"/>
          <w:numId w:val="336"/>
        </w:numPr>
        <w:rPr>
          <w:rFonts w:cs="Arial"/>
        </w:rPr>
      </w:pPr>
      <w:r w:rsidRPr="00FF0286">
        <w:rPr>
          <w:rFonts w:cs="Arial"/>
        </w:rPr>
        <w:t>Kakovost in vrsto materialov za premaze delov iz kovin za zaščito proti koroziji je treba preveriti s preskusi osnovnih značilnosti, v skladu s SIST EN ISO 12944.</w:t>
      </w:r>
    </w:p>
    <w:p w14:paraId="40E32722" w14:textId="77777777" w:rsidR="00E36E3A" w:rsidRPr="00FF0286" w:rsidRDefault="00E36E3A" w:rsidP="004C4548">
      <w:pPr>
        <w:pStyle w:val="Odstavekseznama"/>
        <w:numPr>
          <w:ilvl w:val="0"/>
          <w:numId w:val="336"/>
        </w:numPr>
        <w:rPr>
          <w:rFonts w:cs="Arial"/>
        </w:rPr>
      </w:pPr>
      <w:r w:rsidRPr="00FF0286">
        <w:rPr>
          <w:rFonts w:cs="Arial"/>
        </w:rPr>
        <w:t>Te so:</w:t>
      </w:r>
    </w:p>
    <w:p w14:paraId="656112A0" w14:textId="77777777" w:rsidR="00E36E3A" w:rsidRPr="00FF0286" w:rsidRDefault="00E36E3A" w:rsidP="004C4548">
      <w:pPr>
        <w:pStyle w:val="Odstavekseznama"/>
        <w:numPr>
          <w:ilvl w:val="1"/>
          <w:numId w:val="336"/>
        </w:numPr>
        <w:rPr>
          <w:rFonts w:cs="Arial"/>
        </w:rPr>
      </w:pPr>
      <w:r w:rsidRPr="00FF0286">
        <w:rPr>
          <w:rFonts w:cs="Arial"/>
        </w:rPr>
        <w:t>izgled pri dobavi: nastanek kože ali skorje, usedline,</w:t>
      </w:r>
    </w:p>
    <w:p w14:paraId="581464B5" w14:textId="77777777" w:rsidR="00E36E3A" w:rsidRPr="00FF0286" w:rsidRDefault="00E36E3A" w:rsidP="004C4548">
      <w:pPr>
        <w:pStyle w:val="Odstavekseznama"/>
        <w:numPr>
          <w:ilvl w:val="1"/>
          <w:numId w:val="336"/>
        </w:numPr>
        <w:rPr>
          <w:rFonts w:cs="Arial"/>
        </w:rPr>
      </w:pPr>
      <w:r w:rsidRPr="00FF0286">
        <w:rPr>
          <w:rFonts w:cs="Arial"/>
        </w:rPr>
        <w:t>viskoznost: čas iztoka ali tiksotropnost,</w:t>
      </w:r>
    </w:p>
    <w:p w14:paraId="216852C4" w14:textId="77777777" w:rsidR="00E36E3A" w:rsidRPr="00FF0286" w:rsidRDefault="00E36E3A" w:rsidP="004C4548">
      <w:pPr>
        <w:pStyle w:val="Odstavekseznama"/>
        <w:numPr>
          <w:ilvl w:val="1"/>
          <w:numId w:val="336"/>
        </w:numPr>
        <w:rPr>
          <w:rFonts w:cs="Arial"/>
        </w:rPr>
      </w:pPr>
      <w:r w:rsidRPr="00FF0286">
        <w:rPr>
          <w:rFonts w:cs="Arial"/>
        </w:rPr>
        <w:t>gostota (specifična masa),</w:t>
      </w:r>
    </w:p>
    <w:p w14:paraId="3A3BE8F8" w14:textId="77777777" w:rsidR="00E36E3A" w:rsidRPr="00FF0286" w:rsidRDefault="00E36E3A" w:rsidP="004C4548">
      <w:pPr>
        <w:pStyle w:val="Odstavekseznama"/>
        <w:numPr>
          <w:ilvl w:val="1"/>
          <w:numId w:val="336"/>
        </w:numPr>
        <w:rPr>
          <w:rFonts w:cs="Arial"/>
        </w:rPr>
      </w:pPr>
      <w:r w:rsidRPr="00FF0286">
        <w:rPr>
          <w:rFonts w:cs="Arial"/>
        </w:rPr>
        <w:t>delež suhe snovi,</w:t>
      </w:r>
    </w:p>
    <w:p w14:paraId="27653BAD" w14:textId="77777777" w:rsidR="00E36E3A" w:rsidRPr="00FF0286" w:rsidRDefault="00E36E3A" w:rsidP="004C4548">
      <w:pPr>
        <w:pStyle w:val="Odstavekseznama"/>
        <w:numPr>
          <w:ilvl w:val="1"/>
          <w:numId w:val="336"/>
        </w:numPr>
        <w:rPr>
          <w:rFonts w:cs="Arial"/>
        </w:rPr>
      </w:pPr>
      <w:r w:rsidRPr="00FF0286">
        <w:rPr>
          <w:rFonts w:cs="Arial"/>
        </w:rPr>
        <w:t>primernost za nanašanje (s čopičem, valjem, brizganjem itd.),</w:t>
      </w:r>
    </w:p>
    <w:p w14:paraId="71AF1D8F" w14:textId="77777777" w:rsidR="00E36E3A" w:rsidRPr="00FF0286" w:rsidRDefault="00E36E3A" w:rsidP="004C4548">
      <w:pPr>
        <w:pStyle w:val="Odstavekseznama"/>
        <w:numPr>
          <w:ilvl w:val="1"/>
          <w:numId w:val="336"/>
        </w:numPr>
        <w:rPr>
          <w:rFonts w:cs="Arial"/>
        </w:rPr>
      </w:pPr>
      <w:r w:rsidRPr="00FF0286">
        <w:rPr>
          <w:rFonts w:cs="Arial"/>
        </w:rPr>
        <w:t xml:space="preserve">debelina filma: </w:t>
      </w:r>
    </w:p>
    <w:p w14:paraId="660DDC40" w14:textId="77777777" w:rsidR="00E36E3A" w:rsidRPr="00FF0286" w:rsidRDefault="00E36E3A" w:rsidP="004C4548">
      <w:pPr>
        <w:pStyle w:val="Odstavekseznama"/>
        <w:numPr>
          <w:ilvl w:val="1"/>
          <w:numId w:val="336"/>
        </w:numPr>
        <w:rPr>
          <w:rFonts w:cs="Arial"/>
        </w:rPr>
      </w:pPr>
      <w:r w:rsidRPr="00FF0286">
        <w:rPr>
          <w:rFonts w:cs="Arial"/>
        </w:rPr>
        <w:t>mokrega,</w:t>
      </w:r>
    </w:p>
    <w:p w14:paraId="3CC77345" w14:textId="77777777" w:rsidR="00E36E3A" w:rsidRPr="00FF0286" w:rsidRDefault="00E36E3A" w:rsidP="004C4548">
      <w:pPr>
        <w:pStyle w:val="Odstavekseznama"/>
        <w:numPr>
          <w:ilvl w:val="1"/>
          <w:numId w:val="336"/>
        </w:numPr>
        <w:rPr>
          <w:rFonts w:cs="Arial"/>
        </w:rPr>
      </w:pPr>
      <w:r w:rsidRPr="00FF0286">
        <w:rPr>
          <w:rFonts w:cs="Arial"/>
        </w:rPr>
        <w:t>suhega,</w:t>
      </w:r>
    </w:p>
    <w:p w14:paraId="4A9DE6BF" w14:textId="77777777" w:rsidR="00E36E3A" w:rsidRPr="00FF0286" w:rsidRDefault="00E36E3A" w:rsidP="004C4548">
      <w:pPr>
        <w:pStyle w:val="Odstavekseznama"/>
        <w:numPr>
          <w:ilvl w:val="1"/>
          <w:numId w:val="336"/>
        </w:numPr>
        <w:rPr>
          <w:rFonts w:cs="Arial"/>
        </w:rPr>
      </w:pPr>
      <w:r w:rsidRPr="00FF0286">
        <w:rPr>
          <w:rFonts w:cs="Arial"/>
        </w:rPr>
        <w:t>čas sušenja,</w:t>
      </w:r>
    </w:p>
    <w:p w14:paraId="26AA0E92" w14:textId="77777777" w:rsidR="00E36E3A" w:rsidRPr="00FF0286" w:rsidRDefault="00E36E3A" w:rsidP="004C4548">
      <w:pPr>
        <w:pStyle w:val="Odstavekseznama"/>
        <w:numPr>
          <w:ilvl w:val="1"/>
          <w:numId w:val="336"/>
        </w:numPr>
        <w:rPr>
          <w:rFonts w:cs="Arial"/>
        </w:rPr>
      </w:pPr>
      <w:r w:rsidRPr="00FF0286">
        <w:rPr>
          <w:rFonts w:cs="Arial"/>
        </w:rPr>
        <w:t>čas uporabnosti (pot life),</w:t>
      </w:r>
    </w:p>
    <w:p w14:paraId="64FDC111" w14:textId="77777777" w:rsidR="00E36E3A" w:rsidRPr="00FF0286" w:rsidRDefault="00E36E3A" w:rsidP="004C4548">
      <w:pPr>
        <w:pStyle w:val="Odstavekseznama"/>
        <w:numPr>
          <w:ilvl w:val="1"/>
          <w:numId w:val="336"/>
        </w:numPr>
        <w:rPr>
          <w:rFonts w:cs="Arial"/>
        </w:rPr>
      </w:pPr>
      <w:r w:rsidRPr="00FF0286">
        <w:rPr>
          <w:rFonts w:cs="Arial"/>
        </w:rPr>
        <w:t>finost mletja (za večkomponentne materiale),</w:t>
      </w:r>
    </w:p>
    <w:p w14:paraId="75E494B2" w14:textId="77777777" w:rsidR="00E36E3A" w:rsidRPr="00FF0286" w:rsidRDefault="00E36E3A" w:rsidP="004C4548">
      <w:pPr>
        <w:pStyle w:val="Odstavekseznama"/>
        <w:numPr>
          <w:ilvl w:val="1"/>
          <w:numId w:val="336"/>
        </w:numPr>
        <w:rPr>
          <w:rFonts w:cs="Arial"/>
        </w:rPr>
      </w:pPr>
      <w:r w:rsidRPr="00FF0286">
        <w:rPr>
          <w:rFonts w:cs="Arial"/>
        </w:rPr>
        <w:t>kritnost,</w:t>
      </w:r>
    </w:p>
    <w:p w14:paraId="5D29639A" w14:textId="77777777" w:rsidR="00E36E3A" w:rsidRPr="00FF0286" w:rsidRDefault="00E36E3A" w:rsidP="004C4548">
      <w:pPr>
        <w:pStyle w:val="Odstavekseznama"/>
        <w:numPr>
          <w:ilvl w:val="1"/>
          <w:numId w:val="336"/>
        </w:numPr>
        <w:rPr>
          <w:rFonts w:cs="Arial"/>
        </w:rPr>
      </w:pPr>
      <w:r w:rsidRPr="00FF0286">
        <w:rPr>
          <w:rFonts w:cs="Arial"/>
        </w:rPr>
        <w:t>plamenišče,</w:t>
      </w:r>
    </w:p>
    <w:p w14:paraId="17DEFD5D" w14:textId="77777777" w:rsidR="00E36E3A" w:rsidRPr="00FF0286" w:rsidRDefault="00E36E3A" w:rsidP="004C4548">
      <w:pPr>
        <w:pStyle w:val="Odstavekseznama"/>
        <w:numPr>
          <w:ilvl w:val="1"/>
          <w:numId w:val="336"/>
        </w:numPr>
        <w:rPr>
          <w:rFonts w:cs="Arial"/>
        </w:rPr>
      </w:pPr>
      <w:r w:rsidRPr="00FF0286">
        <w:rPr>
          <w:rFonts w:cs="Arial"/>
        </w:rPr>
        <w:t>oprijemljivost,</w:t>
      </w:r>
    </w:p>
    <w:p w14:paraId="60AA9A45" w14:textId="77777777" w:rsidR="00E36E3A" w:rsidRPr="00FF0286" w:rsidRDefault="00E36E3A" w:rsidP="004C4548">
      <w:pPr>
        <w:pStyle w:val="Odstavekseznama"/>
        <w:numPr>
          <w:ilvl w:val="1"/>
          <w:numId w:val="336"/>
        </w:numPr>
        <w:rPr>
          <w:rFonts w:cs="Arial"/>
        </w:rPr>
      </w:pPr>
      <w:r w:rsidRPr="00FF0286">
        <w:rPr>
          <w:rFonts w:cs="Arial"/>
        </w:rPr>
        <w:t>trdota,</w:t>
      </w:r>
    </w:p>
    <w:p w14:paraId="0BED3FD5" w14:textId="77777777" w:rsidR="00E36E3A" w:rsidRPr="00FF0286" w:rsidRDefault="00E36E3A" w:rsidP="004C4548">
      <w:pPr>
        <w:pStyle w:val="Odstavekseznama"/>
        <w:numPr>
          <w:ilvl w:val="1"/>
          <w:numId w:val="336"/>
        </w:numPr>
        <w:rPr>
          <w:rFonts w:cs="Arial"/>
        </w:rPr>
      </w:pPr>
      <w:r w:rsidRPr="00FF0286">
        <w:rPr>
          <w:rFonts w:cs="Arial"/>
        </w:rPr>
        <w:t>elastičnost,</w:t>
      </w:r>
    </w:p>
    <w:p w14:paraId="27B67E09" w14:textId="77777777" w:rsidR="00E36E3A" w:rsidRPr="00FF0286" w:rsidRDefault="00E36E3A" w:rsidP="004C4548">
      <w:pPr>
        <w:pStyle w:val="Odstavekseznama"/>
        <w:numPr>
          <w:ilvl w:val="1"/>
          <w:numId w:val="336"/>
        </w:numPr>
        <w:rPr>
          <w:rFonts w:cs="Arial"/>
        </w:rPr>
      </w:pPr>
      <w:r w:rsidRPr="00FF0286">
        <w:rPr>
          <w:rFonts w:cs="Arial"/>
        </w:rPr>
        <w:t>sijaj,</w:t>
      </w:r>
    </w:p>
    <w:p w14:paraId="1F0DE6D4" w14:textId="77777777" w:rsidR="00E36E3A" w:rsidRPr="00FF0286" w:rsidRDefault="00E36E3A" w:rsidP="004C4548">
      <w:pPr>
        <w:pStyle w:val="Odstavekseznama"/>
        <w:numPr>
          <w:ilvl w:val="1"/>
          <w:numId w:val="336"/>
        </w:numPr>
        <w:rPr>
          <w:rFonts w:cs="Arial"/>
        </w:rPr>
      </w:pPr>
      <w:r w:rsidRPr="00FF0286">
        <w:rPr>
          <w:rFonts w:cs="Arial"/>
        </w:rPr>
        <w:t>barvni ton.</w:t>
      </w:r>
    </w:p>
    <w:p w14:paraId="735D1865" w14:textId="77777777" w:rsidR="00E36E3A" w:rsidRPr="00FF0286" w:rsidRDefault="00E36E3A" w:rsidP="004C4548">
      <w:pPr>
        <w:pStyle w:val="Odstavekseznama"/>
        <w:numPr>
          <w:ilvl w:val="0"/>
          <w:numId w:val="336"/>
        </w:numPr>
        <w:rPr>
          <w:rFonts w:cs="Arial"/>
        </w:rPr>
      </w:pPr>
      <w:r w:rsidRPr="00FF0286">
        <w:rPr>
          <w:rFonts w:cs="Arial"/>
        </w:rPr>
        <w:t>Če bodo deli iz kovin izpostavljeni posebnim pogojem, je treba v projektni dokumentaciji določiti ustrezne dopolnilne preskuse zahtevanih lastnosti materialov za premaze za zaščito proti koroziji in določiti merila za njihovo oceno.</w:t>
      </w:r>
    </w:p>
    <w:p w14:paraId="557DE289" w14:textId="77777777" w:rsidR="00E36E3A" w:rsidRPr="00FF0286" w:rsidRDefault="00E36E3A" w:rsidP="00F061E8">
      <w:pPr>
        <w:pStyle w:val="Naslov6"/>
        <w:rPr>
          <w:rFonts w:cs="Arial"/>
        </w:rPr>
      </w:pPr>
      <w:bookmarkStart w:id="1380" w:name="_Toc416874478"/>
      <w:bookmarkStart w:id="1381" w:name="_Toc25424310"/>
      <w:r w:rsidRPr="00FF0286">
        <w:rPr>
          <w:rFonts w:cs="Arial"/>
        </w:rPr>
        <w:t>Vroče cinkanje</w:t>
      </w:r>
      <w:bookmarkEnd w:id="1380"/>
      <w:bookmarkEnd w:id="1381"/>
    </w:p>
    <w:p w14:paraId="596887BF" w14:textId="77777777" w:rsidR="00E36E3A" w:rsidRPr="00FF0286" w:rsidRDefault="00E36E3A" w:rsidP="004C4548">
      <w:pPr>
        <w:pStyle w:val="Odstavekseznama"/>
        <w:numPr>
          <w:ilvl w:val="0"/>
          <w:numId w:val="337"/>
        </w:numPr>
        <w:rPr>
          <w:rFonts w:cs="Arial"/>
        </w:rPr>
      </w:pPr>
      <w:r w:rsidRPr="00FF0286">
        <w:rPr>
          <w:rFonts w:cs="Arial"/>
        </w:rPr>
        <w:t>Za pripravo raztaljenega cinka za zaščito delov iz kovin proti koroziji z vročim cinkanjem je treba uporabiti cink kakovosti Zn 97,5 do Zn 99,5, v skladu s SIST EN ISO 1461.</w:t>
      </w:r>
    </w:p>
    <w:p w14:paraId="1A2C8C65" w14:textId="77777777" w:rsidR="00E36E3A" w:rsidRPr="00FF0286" w:rsidRDefault="00E36E3A" w:rsidP="004C4548">
      <w:pPr>
        <w:pStyle w:val="Odstavekseznama"/>
        <w:numPr>
          <w:ilvl w:val="0"/>
          <w:numId w:val="337"/>
        </w:numPr>
        <w:rPr>
          <w:rFonts w:cs="Arial"/>
        </w:rPr>
      </w:pPr>
      <w:r w:rsidRPr="00FF0286">
        <w:rPr>
          <w:rFonts w:cs="Arial"/>
        </w:rPr>
        <w:t xml:space="preserve">Jeklo za vroče cinkanje mora vsebovati čim manj ogljika, silicija in fosforja, tako da omogoča kakovostno izvedbo zaščite proti koroziji. Kemijska vsebnost silicija v materialu naj bo med 0,00 in 0,02 % ter hkrat mora veljati, da je vsebnost silicija (v %) + 2,5x vsebnost fosforja (v %) manjša od 0,04 %. </w:t>
      </w:r>
    </w:p>
    <w:p w14:paraId="3A12C8A5" w14:textId="77777777" w:rsidR="00E36E3A" w:rsidRPr="00FF0286" w:rsidRDefault="00E36E3A" w:rsidP="004C4548">
      <w:pPr>
        <w:pStyle w:val="Odstavekseznama"/>
        <w:numPr>
          <w:ilvl w:val="0"/>
          <w:numId w:val="337"/>
        </w:numPr>
        <w:rPr>
          <w:rFonts w:cs="Arial"/>
        </w:rPr>
      </w:pPr>
      <w:r w:rsidRPr="00FF0286">
        <w:rPr>
          <w:rFonts w:cs="Arial"/>
        </w:rPr>
        <w:t>Površina pločevine ne sme vsebovati napak dvoplastnosti, zavaljanja, zavaljane škaje, uvaljane emulzije, nečistoč ali pa napak nastalih pri žarjenju jekla v redukcijski atmosferi. Posledica neupoštevanja teh zahtev so lahko napake v prevleki (sivost, siva lisavost, intenzivna hrapavost in luščenje).</w:t>
      </w:r>
    </w:p>
    <w:p w14:paraId="7DA8467E" w14:textId="77777777" w:rsidR="00E36E3A" w:rsidRPr="00FF0286" w:rsidRDefault="00E36E3A" w:rsidP="004C4548">
      <w:pPr>
        <w:pStyle w:val="Odstavekseznama"/>
        <w:numPr>
          <w:ilvl w:val="0"/>
          <w:numId w:val="337"/>
        </w:numPr>
        <w:rPr>
          <w:rFonts w:cs="Arial"/>
        </w:rPr>
      </w:pPr>
      <w:r w:rsidRPr="00FF0286">
        <w:rPr>
          <w:rFonts w:cs="Arial"/>
        </w:rPr>
        <w:t>Vsi elementi iste konstrukcije morajo biti iz jekla enake kakovosti.</w:t>
      </w:r>
    </w:p>
    <w:p w14:paraId="3BA546D6" w14:textId="77777777" w:rsidR="00E36E3A" w:rsidRPr="00FF0286" w:rsidRDefault="00E36E3A" w:rsidP="00F061E8">
      <w:pPr>
        <w:pStyle w:val="Naslov6"/>
        <w:rPr>
          <w:rFonts w:cs="Arial"/>
        </w:rPr>
      </w:pPr>
      <w:bookmarkStart w:id="1382" w:name="_Toc416874479"/>
      <w:bookmarkStart w:id="1383" w:name="_Toc25424311"/>
      <w:r w:rsidRPr="00FF0286">
        <w:rPr>
          <w:rFonts w:cs="Arial"/>
        </w:rPr>
        <w:t>Metalizacija</w:t>
      </w:r>
      <w:bookmarkEnd w:id="1382"/>
      <w:bookmarkEnd w:id="1383"/>
    </w:p>
    <w:p w14:paraId="4E9B4B58" w14:textId="77777777" w:rsidR="00E36E3A" w:rsidRPr="00FF0286" w:rsidRDefault="00E36E3A" w:rsidP="004C4548">
      <w:pPr>
        <w:pStyle w:val="Odstavekseznama"/>
        <w:numPr>
          <w:ilvl w:val="0"/>
          <w:numId w:val="338"/>
        </w:numPr>
        <w:rPr>
          <w:rFonts w:cs="Arial"/>
        </w:rPr>
      </w:pPr>
      <w:r w:rsidRPr="00FF0286">
        <w:rPr>
          <w:rFonts w:cs="Arial"/>
        </w:rPr>
        <w:t>Čistost kovine za zaščito delov iz kovin proti koroziji z brizganjem raztaljene kovine (metalizacijo) mora znašati</w:t>
      </w:r>
    </w:p>
    <w:p w14:paraId="36A65360" w14:textId="77777777" w:rsidR="00E36E3A" w:rsidRPr="00FF0286" w:rsidRDefault="00E36E3A" w:rsidP="004C4548">
      <w:pPr>
        <w:pStyle w:val="Odstavekseznama"/>
        <w:numPr>
          <w:ilvl w:val="1"/>
          <w:numId w:val="338"/>
        </w:numPr>
        <w:rPr>
          <w:rFonts w:cs="Arial"/>
        </w:rPr>
      </w:pPr>
      <w:r w:rsidRPr="00FF0286">
        <w:rPr>
          <w:rFonts w:cs="Arial"/>
        </w:rPr>
        <w:t>za cink Zn 99,99 in</w:t>
      </w:r>
    </w:p>
    <w:p w14:paraId="25D94CA3" w14:textId="77777777" w:rsidR="00E36E3A" w:rsidRPr="00FF0286" w:rsidRDefault="00E36E3A" w:rsidP="004C4548">
      <w:pPr>
        <w:pStyle w:val="Odstavekseznama"/>
        <w:numPr>
          <w:ilvl w:val="1"/>
          <w:numId w:val="338"/>
        </w:numPr>
        <w:rPr>
          <w:rFonts w:cs="Arial"/>
        </w:rPr>
      </w:pPr>
      <w:r w:rsidRPr="00FF0286">
        <w:rPr>
          <w:rFonts w:cs="Arial"/>
        </w:rPr>
        <w:t>za aluminij Al 99,5.</w:t>
      </w:r>
    </w:p>
    <w:p w14:paraId="1C5DDCFD" w14:textId="77777777" w:rsidR="00E36E3A" w:rsidRPr="00FF0286" w:rsidRDefault="00E36E3A" w:rsidP="004C4548">
      <w:pPr>
        <w:pStyle w:val="Odstavekseznama"/>
        <w:numPr>
          <w:ilvl w:val="0"/>
          <w:numId w:val="338"/>
        </w:numPr>
        <w:rPr>
          <w:rFonts w:cs="Arial"/>
        </w:rPr>
      </w:pPr>
      <w:r w:rsidRPr="00FF0286">
        <w:rPr>
          <w:rFonts w:cs="Arial"/>
        </w:rPr>
        <w:t>Priprava kovine, ki jo je treba nanesti za zaščito, mora ustrezati napravi za brizganje. Ostale zahteve so razvidne iz SIST EN ISO 2063.</w:t>
      </w:r>
    </w:p>
    <w:p w14:paraId="57F38C3B" w14:textId="77777777" w:rsidR="00E36E3A" w:rsidRPr="00FF0286" w:rsidRDefault="00E36E3A" w:rsidP="00F061E8">
      <w:pPr>
        <w:pStyle w:val="Naslov6"/>
        <w:rPr>
          <w:rFonts w:cs="Arial"/>
        </w:rPr>
      </w:pPr>
      <w:bookmarkStart w:id="1384" w:name="_Toc416874480"/>
      <w:bookmarkStart w:id="1385" w:name="_Toc25424312"/>
      <w:r w:rsidRPr="00FF0286">
        <w:rPr>
          <w:rFonts w:cs="Arial"/>
        </w:rPr>
        <w:t>Katodna zaščita</w:t>
      </w:r>
      <w:bookmarkEnd w:id="1384"/>
      <w:bookmarkEnd w:id="1385"/>
    </w:p>
    <w:p w14:paraId="3557A7B9" w14:textId="77777777" w:rsidR="00E36E3A" w:rsidRPr="00FF0286" w:rsidRDefault="00E36E3A" w:rsidP="004C4548">
      <w:pPr>
        <w:pStyle w:val="Odstavekseznama"/>
        <w:numPr>
          <w:ilvl w:val="0"/>
          <w:numId w:val="339"/>
        </w:numPr>
        <w:rPr>
          <w:rFonts w:cs="Arial"/>
        </w:rPr>
      </w:pPr>
      <w:r w:rsidRPr="00FF0286">
        <w:rPr>
          <w:rFonts w:cs="Arial"/>
        </w:rPr>
        <w:t>Pri katodni zaščiti delov temeljev oziroma delov iz kovin v zemlji ali v vodi proti koroziji je praviloma treba za galvanske anode uporabiti elektrode iz elektronegativne kovine ali njihove zlitine (magnezija, aluminija in cinka).</w:t>
      </w:r>
    </w:p>
    <w:p w14:paraId="7ECA3A72" w14:textId="77777777" w:rsidR="00E36E3A" w:rsidRPr="00FF0286" w:rsidRDefault="00E36E3A" w:rsidP="004C4548">
      <w:pPr>
        <w:pStyle w:val="Odstavekseznama"/>
        <w:numPr>
          <w:ilvl w:val="0"/>
          <w:numId w:val="339"/>
        </w:numPr>
        <w:rPr>
          <w:rFonts w:cs="Arial"/>
        </w:rPr>
      </w:pPr>
      <w:r w:rsidRPr="00FF0286">
        <w:rPr>
          <w:rFonts w:cs="Arial"/>
        </w:rPr>
        <w:t>Za anode z zunanjim virom napajanja je mogoče uporabiti različne materiale in zlitine (ferosilicij, grafit, magnetit, platin-titan in druge), ki morajo biti v ustreznem aktivatorju (mešanici gipsa, bentonita, glavberjeve soli in natrijevega sulfata ali v drobno zrnatem koksu).</w:t>
      </w:r>
    </w:p>
    <w:p w14:paraId="2F312A3D" w14:textId="77777777" w:rsidR="00E36E3A" w:rsidRPr="00FF0286" w:rsidRDefault="00E36E3A" w:rsidP="00F061E8">
      <w:pPr>
        <w:pStyle w:val="Naslov6"/>
        <w:rPr>
          <w:rFonts w:cs="Arial"/>
        </w:rPr>
      </w:pPr>
      <w:bookmarkStart w:id="1386" w:name="_Toc416874481"/>
      <w:bookmarkStart w:id="1387" w:name="_Toc25424313"/>
      <w:r w:rsidRPr="00FF0286">
        <w:rPr>
          <w:rFonts w:cs="Arial"/>
        </w:rPr>
        <w:t>Dvojna zaščita</w:t>
      </w:r>
      <w:bookmarkEnd w:id="1386"/>
      <w:bookmarkEnd w:id="1387"/>
    </w:p>
    <w:p w14:paraId="0C2E45B2" w14:textId="77777777" w:rsidR="00E36E3A" w:rsidRPr="00FF0286" w:rsidRDefault="00E36E3A" w:rsidP="004C4548">
      <w:pPr>
        <w:pStyle w:val="Odstavekseznama"/>
        <w:numPr>
          <w:ilvl w:val="0"/>
          <w:numId w:val="340"/>
        </w:numPr>
        <w:rPr>
          <w:rFonts w:cs="Arial"/>
        </w:rPr>
      </w:pPr>
      <w:r w:rsidRPr="00FF0286">
        <w:rPr>
          <w:rFonts w:cs="Arial"/>
        </w:rPr>
        <w:t>Nosilne jeklene kole in cevovode, vgrajene v zemlji, je zaradi gospodarnosti treba praviloma zaščititi proti koroziji:</w:t>
      </w:r>
    </w:p>
    <w:p w14:paraId="663487D7" w14:textId="5954DC47" w:rsidR="00E36E3A" w:rsidRPr="00FF0286" w:rsidRDefault="00E36E3A" w:rsidP="004C4548">
      <w:pPr>
        <w:pStyle w:val="Odstavekseznama"/>
        <w:numPr>
          <w:ilvl w:val="1"/>
          <w:numId w:val="340"/>
        </w:numPr>
        <w:rPr>
          <w:rFonts w:cs="Arial"/>
        </w:rPr>
      </w:pPr>
      <w:r w:rsidRPr="00FF0286">
        <w:rPr>
          <w:rFonts w:cs="Arial"/>
        </w:rPr>
        <w:t>z materiali za katodno zaščito, določenimi v točki</w:t>
      </w:r>
      <w:r w:rsidR="009B2F4D" w:rsidRPr="00FF0286">
        <w:rPr>
          <w:rFonts w:cs="Arial"/>
        </w:rPr>
        <w:t xml:space="preserve"> </w:t>
      </w:r>
      <w:r w:rsidR="00FC346F" w:rsidRPr="00FF0286">
        <w:rPr>
          <w:rFonts w:cs="Arial"/>
        </w:rPr>
        <w:fldChar w:fldCharType="begin"/>
      </w:r>
      <w:r w:rsidR="00FC346F" w:rsidRPr="00FF0286">
        <w:rPr>
          <w:rFonts w:cs="Arial"/>
        </w:rPr>
        <w:instrText xml:space="preserve"> REF _Ref25952532 \w \h  \* MERGEFORMAT </w:instrText>
      </w:r>
      <w:r w:rsidR="00FC346F" w:rsidRPr="00FF0286">
        <w:rPr>
          <w:rFonts w:cs="Arial"/>
        </w:rPr>
      </w:r>
      <w:r w:rsidR="00FC346F" w:rsidRPr="00FF0286">
        <w:rPr>
          <w:rFonts w:cs="Arial"/>
        </w:rPr>
        <w:fldChar w:fldCharType="separate"/>
      </w:r>
      <w:r w:rsidR="008203D8">
        <w:rPr>
          <w:rFonts w:cs="Arial"/>
        </w:rPr>
        <w:t>3.2.5.1.2.6</w:t>
      </w:r>
      <w:r w:rsidR="00FC346F" w:rsidRPr="00FF0286">
        <w:rPr>
          <w:rFonts w:cs="Arial"/>
        </w:rPr>
        <w:fldChar w:fldCharType="end"/>
      </w:r>
      <w:r w:rsidRPr="00FF0286">
        <w:rPr>
          <w:rFonts w:cs="Arial"/>
        </w:rPr>
        <w:t xml:space="preserve"> in</w:t>
      </w:r>
    </w:p>
    <w:p w14:paraId="084C3C91" w14:textId="77777777" w:rsidR="00E36E3A" w:rsidRPr="00FF0286" w:rsidRDefault="00E36E3A" w:rsidP="004C4548">
      <w:pPr>
        <w:pStyle w:val="Odstavekseznama"/>
        <w:numPr>
          <w:ilvl w:val="1"/>
          <w:numId w:val="340"/>
        </w:numPr>
        <w:rPr>
          <w:rFonts w:cs="Arial"/>
        </w:rPr>
      </w:pPr>
      <w:r w:rsidRPr="00FF0286">
        <w:rPr>
          <w:rFonts w:cs="Arial"/>
        </w:rPr>
        <w:t>z materiali, ki ustrezajo zahtevam, opredeljene v poglavju za hidroizolacije objektov.</w:t>
      </w:r>
    </w:p>
    <w:p w14:paraId="6FBC4B02" w14:textId="77777777" w:rsidR="00E36E3A" w:rsidRPr="00FF0286" w:rsidRDefault="00E36E3A" w:rsidP="004C4548">
      <w:pPr>
        <w:pStyle w:val="Odstavekseznama"/>
        <w:numPr>
          <w:ilvl w:val="0"/>
          <w:numId w:val="340"/>
        </w:numPr>
        <w:rPr>
          <w:rFonts w:cs="Arial"/>
        </w:rPr>
      </w:pPr>
      <w:r w:rsidRPr="00FF0286">
        <w:rPr>
          <w:rFonts w:cs="Arial"/>
        </w:rPr>
        <w:t>Lastnosti lepilnega traku iz polietilenske folije in materiala za premaz (primerja) morajo biti med seboj usklajene. Poleg tega mora samolepilni trak iz polietilena za dvojno zaščito proti koroziji ustrezati še zahtevam, navedenim v Tabeli 3.6.23.</w:t>
      </w:r>
    </w:p>
    <w:p w14:paraId="25967EBE" w14:textId="77777777" w:rsidR="00E36E3A" w:rsidRPr="00FF0286" w:rsidRDefault="00E36E3A" w:rsidP="004C4548">
      <w:pPr>
        <w:pStyle w:val="Odstavekseznama"/>
        <w:numPr>
          <w:ilvl w:val="0"/>
          <w:numId w:val="340"/>
        </w:numPr>
        <w:rPr>
          <w:rFonts w:cs="Arial"/>
        </w:rPr>
      </w:pPr>
      <w:r w:rsidRPr="00FF0286">
        <w:rPr>
          <w:rFonts w:cs="Arial"/>
        </w:rPr>
        <w:t xml:space="preserve">Če proizvajalec samolepilnega traku iz polietilenske folije predpisuje posebne lastnosti in jih nadzorni organ sprejme, jih mora izvajalec z ustreznimi dokazili dokazati. </w:t>
      </w:r>
    </w:p>
    <w:p w14:paraId="198911F9" w14:textId="77777777" w:rsidR="00E36E3A" w:rsidRPr="00FF0286" w:rsidRDefault="00E36E3A" w:rsidP="00F061E8">
      <w:pPr>
        <w:rPr>
          <w:rFonts w:cs="Arial"/>
        </w:rPr>
      </w:pPr>
      <w:r w:rsidRPr="00FF0286">
        <w:rPr>
          <w:rFonts w:cs="Arial"/>
        </w:rPr>
        <w:t>Tabela 3.6.23:</w:t>
      </w:r>
      <w:r w:rsidRPr="00FF0286">
        <w:rPr>
          <w:rFonts w:cs="Arial"/>
        </w:rPr>
        <w:tab/>
        <w:t>Lastnosti samolepilnih trakov iz polietilenske folije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1"/>
        <w:gridCol w:w="1701"/>
        <w:gridCol w:w="2456"/>
      </w:tblGrid>
      <w:tr w:rsidR="00E36E3A" w:rsidRPr="008D79D3" w14:paraId="0295202E" w14:textId="77777777" w:rsidTr="00E36E3A">
        <w:trPr>
          <w:trHeight w:val="227"/>
          <w:jc w:val="center"/>
        </w:trPr>
        <w:tc>
          <w:tcPr>
            <w:tcW w:w="3911" w:type="dxa"/>
            <w:tcBorders>
              <w:top w:val="single" w:sz="4" w:space="0" w:color="auto"/>
              <w:left w:val="single" w:sz="4" w:space="0" w:color="auto"/>
              <w:bottom w:val="single" w:sz="4" w:space="0" w:color="auto"/>
              <w:right w:val="single" w:sz="4" w:space="0" w:color="auto"/>
            </w:tcBorders>
            <w:hideMark/>
          </w:tcPr>
          <w:p w14:paraId="3A8333DB" w14:textId="77777777" w:rsidR="00E36E3A" w:rsidRPr="008D79D3" w:rsidRDefault="00E36E3A" w:rsidP="00F061E8">
            <w:pPr>
              <w:rPr>
                <w:rFonts w:cs="Arial"/>
              </w:rPr>
            </w:pPr>
            <w:r w:rsidRPr="008D79D3">
              <w:rPr>
                <w:rFonts w:cs="Arial"/>
              </w:rPr>
              <w:t>Lastnost materiala</w:t>
            </w:r>
          </w:p>
        </w:tc>
        <w:tc>
          <w:tcPr>
            <w:tcW w:w="1701" w:type="dxa"/>
            <w:tcBorders>
              <w:top w:val="single" w:sz="4" w:space="0" w:color="auto"/>
              <w:left w:val="single" w:sz="4" w:space="0" w:color="auto"/>
              <w:bottom w:val="single" w:sz="4" w:space="0" w:color="auto"/>
              <w:right w:val="single" w:sz="4" w:space="0" w:color="auto"/>
            </w:tcBorders>
            <w:hideMark/>
          </w:tcPr>
          <w:p w14:paraId="56692D74" w14:textId="77777777" w:rsidR="00E36E3A" w:rsidRPr="008D79D3" w:rsidRDefault="00E36E3A" w:rsidP="00F061E8">
            <w:pPr>
              <w:rPr>
                <w:rFonts w:cs="Arial"/>
              </w:rPr>
            </w:pPr>
            <w:r w:rsidRPr="008D79D3">
              <w:rPr>
                <w:rFonts w:cs="Arial"/>
              </w:rPr>
              <w:t>Enota mere</w:t>
            </w:r>
          </w:p>
        </w:tc>
        <w:tc>
          <w:tcPr>
            <w:tcW w:w="2456" w:type="dxa"/>
            <w:tcBorders>
              <w:top w:val="single" w:sz="4" w:space="0" w:color="auto"/>
              <w:left w:val="single" w:sz="4" w:space="0" w:color="auto"/>
              <w:bottom w:val="single" w:sz="4" w:space="0" w:color="auto"/>
              <w:right w:val="single" w:sz="4" w:space="0" w:color="auto"/>
            </w:tcBorders>
            <w:hideMark/>
          </w:tcPr>
          <w:p w14:paraId="1C018D44" w14:textId="77777777" w:rsidR="00E36E3A" w:rsidRPr="008D79D3" w:rsidRDefault="00E36E3A" w:rsidP="00F061E8">
            <w:pPr>
              <w:rPr>
                <w:rFonts w:cs="Arial"/>
              </w:rPr>
            </w:pPr>
            <w:r w:rsidRPr="008D79D3">
              <w:rPr>
                <w:rFonts w:cs="Arial"/>
              </w:rPr>
              <w:t>Zahtevana vrednost</w:t>
            </w:r>
          </w:p>
        </w:tc>
      </w:tr>
      <w:tr w:rsidR="00E36E3A" w:rsidRPr="008D79D3" w14:paraId="14C0762B" w14:textId="77777777" w:rsidTr="00E36E3A">
        <w:trPr>
          <w:trHeight w:val="227"/>
          <w:jc w:val="center"/>
        </w:trPr>
        <w:tc>
          <w:tcPr>
            <w:tcW w:w="3911" w:type="dxa"/>
            <w:tcBorders>
              <w:top w:val="single" w:sz="4" w:space="0" w:color="auto"/>
              <w:left w:val="single" w:sz="4" w:space="0" w:color="auto"/>
              <w:bottom w:val="nil"/>
              <w:right w:val="single" w:sz="4" w:space="0" w:color="auto"/>
            </w:tcBorders>
            <w:hideMark/>
          </w:tcPr>
          <w:p w14:paraId="2E003A36" w14:textId="77777777" w:rsidR="00E36E3A" w:rsidRPr="008D79D3" w:rsidRDefault="00E36E3A" w:rsidP="00F061E8">
            <w:pPr>
              <w:rPr>
                <w:rFonts w:cs="Arial"/>
              </w:rPr>
            </w:pPr>
            <w:r w:rsidRPr="008D79D3">
              <w:rPr>
                <w:rFonts w:cs="Arial"/>
              </w:rPr>
              <w:t xml:space="preserve">- debelina: </w:t>
            </w:r>
            <w:r w:rsidRPr="008D79D3">
              <w:rPr>
                <w:rFonts w:cs="Arial"/>
              </w:rPr>
              <w:tab/>
              <w:t>folije</w:t>
            </w:r>
            <w:r w:rsidRPr="008D79D3">
              <w:rPr>
                <w:rFonts w:cs="Arial"/>
              </w:rPr>
              <w:br/>
            </w:r>
            <w:r w:rsidRPr="008D79D3">
              <w:rPr>
                <w:rFonts w:cs="Arial"/>
              </w:rPr>
              <w:tab/>
              <w:t>filma lepila</w:t>
            </w:r>
          </w:p>
        </w:tc>
        <w:tc>
          <w:tcPr>
            <w:tcW w:w="1701" w:type="dxa"/>
            <w:tcBorders>
              <w:top w:val="single" w:sz="4" w:space="0" w:color="auto"/>
              <w:left w:val="single" w:sz="4" w:space="0" w:color="auto"/>
              <w:bottom w:val="nil"/>
              <w:right w:val="single" w:sz="4" w:space="0" w:color="auto"/>
            </w:tcBorders>
            <w:hideMark/>
          </w:tcPr>
          <w:p w14:paraId="59C5F79E" w14:textId="77777777" w:rsidR="00E36E3A" w:rsidRPr="008D79D3" w:rsidRDefault="00E36E3A" w:rsidP="00F061E8">
            <w:pPr>
              <w:rPr>
                <w:rFonts w:cs="Arial"/>
              </w:rPr>
            </w:pPr>
            <w:r w:rsidRPr="008D79D3">
              <w:rPr>
                <w:rFonts w:cs="Arial"/>
              </w:rPr>
              <w:t>mm</w:t>
            </w:r>
          </w:p>
          <w:p w14:paraId="1AB95C9D" w14:textId="77777777" w:rsidR="00E36E3A" w:rsidRPr="008D79D3" w:rsidRDefault="00E36E3A" w:rsidP="00F061E8">
            <w:pPr>
              <w:rPr>
                <w:rFonts w:cs="Arial"/>
              </w:rPr>
            </w:pPr>
            <w:r w:rsidRPr="008D79D3">
              <w:rPr>
                <w:rFonts w:cs="Arial"/>
              </w:rPr>
              <w:t>mm</w:t>
            </w:r>
          </w:p>
        </w:tc>
        <w:tc>
          <w:tcPr>
            <w:tcW w:w="2456" w:type="dxa"/>
            <w:tcBorders>
              <w:top w:val="single" w:sz="4" w:space="0" w:color="auto"/>
              <w:left w:val="single" w:sz="4" w:space="0" w:color="auto"/>
              <w:bottom w:val="nil"/>
              <w:right w:val="single" w:sz="4" w:space="0" w:color="auto"/>
            </w:tcBorders>
            <w:hideMark/>
          </w:tcPr>
          <w:p w14:paraId="5422C24F" w14:textId="77777777" w:rsidR="00E36E3A" w:rsidRPr="008D79D3" w:rsidRDefault="00E36E3A" w:rsidP="00F061E8">
            <w:pPr>
              <w:rPr>
                <w:rFonts w:cs="Arial"/>
              </w:rPr>
            </w:pPr>
            <w:r w:rsidRPr="008D79D3">
              <w:rPr>
                <w:rFonts w:cs="Arial"/>
              </w:rPr>
              <w:t>0,3 do 0,5</w:t>
            </w:r>
          </w:p>
          <w:p w14:paraId="54853148" w14:textId="77777777" w:rsidR="00E36E3A" w:rsidRPr="008D79D3" w:rsidRDefault="00E36E3A" w:rsidP="00F061E8">
            <w:pPr>
              <w:rPr>
                <w:rFonts w:cs="Arial"/>
              </w:rPr>
            </w:pPr>
            <w:r w:rsidRPr="008D79D3">
              <w:rPr>
                <w:rFonts w:cs="Arial"/>
              </w:rPr>
              <w:t>0,1</w:t>
            </w:r>
          </w:p>
        </w:tc>
      </w:tr>
      <w:tr w:rsidR="00E36E3A" w:rsidRPr="008D79D3" w14:paraId="23800BCF" w14:textId="77777777" w:rsidTr="00E36E3A">
        <w:trPr>
          <w:trHeight w:val="227"/>
          <w:jc w:val="center"/>
        </w:trPr>
        <w:tc>
          <w:tcPr>
            <w:tcW w:w="3911" w:type="dxa"/>
            <w:tcBorders>
              <w:top w:val="nil"/>
              <w:left w:val="single" w:sz="4" w:space="0" w:color="auto"/>
              <w:bottom w:val="nil"/>
              <w:right w:val="single" w:sz="4" w:space="0" w:color="auto"/>
            </w:tcBorders>
            <w:hideMark/>
          </w:tcPr>
          <w:p w14:paraId="36820F63" w14:textId="77777777" w:rsidR="00E36E3A" w:rsidRPr="008D79D3" w:rsidRDefault="00E36E3A" w:rsidP="00F061E8">
            <w:pPr>
              <w:rPr>
                <w:rFonts w:cs="Arial"/>
              </w:rPr>
            </w:pPr>
            <w:r w:rsidRPr="008D79D3">
              <w:rPr>
                <w:rFonts w:cs="Arial"/>
              </w:rPr>
              <w:t xml:space="preserve">- adhezija: </w:t>
            </w:r>
            <w:r w:rsidRPr="008D79D3">
              <w:rPr>
                <w:rFonts w:cs="Arial"/>
              </w:rPr>
              <w:tab/>
              <w:t>na površino jekla najmanj</w:t>
            </w:r>
            <w:r w:rsidRPr="008D79D3">
              <w:rPr>
                <w:rFonts w:cs="Arial"/>
              </w:rPr>
              <w:br/>
              <w:t xml:space="preserve"> </w:t>
            </w:r>
            <w:r w:rsidRPr="008D79D3">
              <w:rPr>
                <w:rFonts w:cs="Arial"/>
              </w:rPr>
              <w:tab/>
              <w:t>traku na trak, najmanj</w:t>
            </w:r>
          </w:p>
        </w:tc>
        <w:tc>
          <w:tcPr>
            <w:tcW w:w="1701" w:type="dxa"/>
            <w:tcBorders>
              <w:top w:val="nil"/>
              <w:left w:val="single" w:sz="4" w:space="0" w:color="auto"/>
              <w:bottom w:val="nil"/>
              <w:right w:val="single" w:sz="4" w:space="0" w:color="auto"/>
            </w:tcBorders>
            <w:hideMark/>
          </w:tcPr>
          <w:p w14:paraId="3695128C" w14:textId="77777777" w:rsidR="00E36E3A" w:rsidRPr="008D79D3" w:rsidRDefault="00E36E3A" w:rsidP="00F061E8">
            <w:pPr>
              <w:rPr>
                <w:rFonts w:cs="Arial"/>
              </w:rPr>
            </w:pPr>
            <w:r w:rsidRPr="008D79D3">
              <w:rPr>
                <w:rFonts w:cs="Arial"/>
              </w:rPr>
              <w:t>N/cm</w:t>
            </w:r>
          </w:p>
          <w:p w14:paraId="0FF54693" w14:textId="77777777" w:rsidR="00E36E3A" w:rsidRPr="008D79D3" w:rsidRDefault="00E36E3A" w:rsidP="00F061E8">
            <w:pPr>
              <w:rPr>
                <w:rFonts w:cs="Arial"/>
              </w:rPr>
            </w:pPr>
            <w:r w:rsidRPr="008D79D3">
              <w:rPr>
                <w:rFonts w:cs="Arial"/>
              </w:rPr>
              <w:t>N/cm</w:t>
            </w:r>
          </w:p>
        </w:tc>
        <w:tc>
          <w:tcPr>
            <w:tcW w:w="2456" w:type="dxa"/>
            <w:tcBorders>
              <w:top w:val="nil"/>
              <w:left w:val="single" w:sz="4" w:space="0" w:color="auto"/>
              <w:bottom w:val="nil"/>
              <w:right w:val="single" w:sz="4" w:space="0" w:color="auto"/>
            </w:tcBorders>
            <w:hideMark/>
          </w:tcPr>
          <w:p w14:paraId="4FA13457" w14:textId="77777777" w:rsidR="00E36E3A" w:rsidRPr="008D79D3" w:rsidRDefault="00E36E3A" w:rsidP="00F061E8">
            <w:pPr>
              <w:rPr>
                <w:rFonts w:cs="Arial"/>
              </w:rPr>
            </w:pPr>
            <w:r w:rsidRPr="008D79D3">
              <w:rPr>
                <w:rFonts w:cs="Arial"/>
              </w:rPr>
              <w:t>7</w:t>
            </w:r>
          </w:p>
          <w:p w14:paraId="7661DD9F" w14:textId="77777777" w:rsidR="00E36E3A" w:rsidRPr="008D79D3" w:rsidRDefault="00E36E3A" w:rsidP="00F061E8">
            <w:pPr>
              <w:rPr>
                <w:rFonts w:cs="Arial"/>
              </w:rPr>
            </w:pPr>
            <w:r w:rsidRPr="008D79D3">
              <w:rPr>
                <w:rFonts w:cs="Arial"/>
              </w:rPr>
              <w:t>6</w:t>
            </w:r>
          </w:p>
        </w:tc>
      </w:tr>
      <w:tr w:rsidR="00E36E3A" w:rsidRPr="008D79D3" w14:paraId="02AB6543" w14:textId="77777777" w:rsidTr="00E36E3A">
        <w:trPr>
          <w:trHeight w:val="227"/>
          <w:jc w:val="center"/>
        </w:trPr>
        <w:tc>
          <w:tcPr>
            <w:tcW w:w="3911" w:type="dxa"/>
            <w:tcBorders>
              <w:top w:val="nil"/>
              <w:left w:val="single" w:sz="4" w:space="0" w:color="auto"/>
              <w:bottom w:val="nil"/>
              <w:right w:val="single" w:sz="4" w:space="0" w:color="auto"/>
            </w:tcBorders>
            <w:hideMark/>
          </w:tcPr>
          <w:p w14:paraId="0251BF2C" w14:textId="77777777" w:rsidR="00E36E3A" w:rsidRPr="008D79D3" w:rsidRDefault="00E36E3A" w:rsidP="00F061E8">
            <w:pPr>
              <w:rPr>
                <w:rFonts w:cs="Arial"/>
              </w:rPr>
            </w:pPr>
            <w:r w:rsidRPr="008D79D3">
              <w:rPr>
                <w:rFonts w:cs="Arial"/>
              </w:rPr>
              <w:t>- obstojnost na istosmerni tok</w:t>
            </w:r>
          </w:p>
        </w:tc>
        <w:tc>
          <w:tcPr>
            <w:tcW w:w="1701" w:type="dxa"/>
            <w:tcBorders>
              <w:top w:val="nil"/>
              <w:left w:val="single" w:sz="4" w:space="0" w:color="auto"/>
              <w:bottom w:val="nil"/>
              <w:right w:val="single" w:sz="4" w:space="0" w:color="auto"/>
            </w:tcBorders>
            <w:hideMark/>
          </w:tcPr>
          <w:p w14:paraId="151FAC97" w14:textId="77777777" w:rsidR="00E36E3A" w:rsidRPr="008D79D3" w:rsidRDefault="00E36E3A" w:rsidP="00F061E8">
            <w:pPr>
              <w:rPr>
                <w:rFonts w:cs="Arial"/>
              </w:rPr>
            </w:pPr>
            <w:r w:rsidRPr="008D79D3">
              <w:rPr>
                <w:rFonts w:cs="Arial"/>
              </w:rPr>
              <w:t>-</w:t>
            </w:r>
          </w:p>
        </w:tc>
        <w:tc>
          <w:tcPr>
            <w:tcW w:w="2456" w:type="dxa"/>
            <w:tcBorders>
              <w:top w:val="nil"/>
              <w:left w:val="single" w:sz="4" w:space="0" w:color="auto"/>
              <w:bottom w:val="nil"/>
              <w:right w:val="single" w:sz="4" w:space="0" w:color="auto"/>
            </w:tcBorders>
            <w:hideMark/>
          </w:tcPr>
          <w:p w14:paraId="7B2CD9C5" w14:textId="77777777" w:rsidR="00E36E3A" w:rsidRPr="008D79D3" w:rsidRDefault="00E36E3A" w:rsidP="00F061E8">
            <w:pPr>
              <w:rPr>
                <w:rFonts w:cs="Arial"/>
              </w:rPr>
            </w:pPr>
            <w:r w:rsidRPr="008D79D3">
              <w:rPr>
                <w:rFonts w:cs="Arial"/>
              </w:rPr>
              <w:t>obstojen</w:t>
            </w:r>
          </w:p>
        </w:tc>
      </w:tr>
      <w:tr w:rsidR="00E36E3A" w:rsidRPr="008D79D3" w14:paraId="1992E0AE" w14:textId="77777777" w:rsidTr="00E36E3A">
        <w:trPr>
          <w:trHeight w:val="227"/>
          <w:jc w:val="center"/>
        </w:trPr>
        <w:tc>
          <w:tcPr>
            <w:tcW w:w="3911" w:type="dxa"/>
            <w:tcBorders>
              <w:top w:val="nil"/>
              <w:left w:val="single" w:sz="4" w:space="0" w:color="auto"/>
              <w:bottom w:val="nil"/>
              <w:right w:val="single" w:sz="4" w:space="0" w:color="auto"/>
            </w:tcBorders>
            <w:hideMark/>
          </w:tcPr>
          <w:p w14:paraId="04587736" w14:textId="77777777" w:rsidR="00E36E3A" w:rsidRPr="008D79D3" w:rsidRDefault="00E36E3A" w:rsidP="00F061E8">
            <w:pPr>
              <w:rPr>
                <w:rFonts w:cs="Arial"/>
              </w:rPr>
            </w:pPr>
            <w:r w:rsidRPr="008D79D3">
              <w:rPr>
                <w:rFonts w:cs="Arial"/>
              </w:rPr>
              <w:t>- prebojna napetost, najmanj</w:t>
            </w:r>
          </w:p>
        </w:tc>
        <w:tc>
          <w:tcPr>
            <w:tcW w:w="1701" w:type="dxa"/>
            <w:tcBorders>
              <w:top w:val="nil"/>
              <w:left w:val="single" w:sz="4" w:space="0" w:color="auto"/>
              <w:bottom w:val="nil"/>
              <w:right w:val="single" w:sz="4" w:space="0" w:color="auto"/>
            </w:tcBorders>
            <w:hideMark/>
          </w:tcPr>
          <w:p w14:paraId="50E20B1D" w14:textId="77777777" w:rsidR="00E36E3A" w:rsidRPr="008D79D3" w:rsidRDefault="00E36E3A" w:rsidP="00F061E8">
            <w:pPr>
              <w:rPr>
                <w:rFonts w:cs="Arial"/>
              </w:rPr>
            </w:pPr>
            <w:r w:rsidRPr="008D79D3">
              <w:rPr>
                <w:rFonts w:cs="Arial"/>
              </w:rPr>
              <w:t>kV</w:t>
            </w:r>
          </w:p>
        </w:tc>
        <w:tc>
          <w:tcPr>
            <w:tcW w:w="2456" w:type="dxa"/>
            <w:tcBorders>
              <w:top w:val="nil"/>
              <w:left w:val="single" w:sz="4" w:space="0" w:color="auto"/>
              <w:bottom w:val="nil"/>
              <w:right w:val="single" w:sz="4" w:space="0" w:color="auto"/>
            </w:tcBorders>
            <w:hideMark/>
          </w:tcPr>
          <w:p w14:paraId="0AD146B9" w14:textId="77777777" w:rsidR="00E36E3A" w:rsidRPr="008D79D3" w:rsidRDefault="00E36E3A" w:rsidP="00F061E8">
            <w:pPr>
              <w:rPr>
                <w:rFonts w:cs="Arial"/>
              </w:rPr>
            </w:pPr>
            <w:r w:rsidRPr="008D79D3">
              <w:rPr>
                <w:rFonts w:cs="Arial"/>
              </w:rPr>
              <w:t>20</w:t>
            </w:r>
          </w:p>
        </w:tc>
      </w:tr>
      <w:tr w:rsidR="00E36E3A" w:rsidRPr="008D79D3" w14:paraId="3ED88E17" w14:textId="77777777" w:rsidTr="00E36E3A">
        <w:trPr>
          <w:trHeight w:val="227"/>
          <w:jc w:val="center"/>
        </w:trPr>
        <w:tc>
          <w:tcPr>
            <w:tcW w:w="3911" w:type="dxa"/>
            <w:tcBorders>
              <w:top w:val="nil"/>
              <w:left w:val="single" w:sz="4" w:space="0" w:color="auto"/>
              <w:bottom w:val="nil"/>
              <w:right w:val="single" w:sz="4" w:space="0" w:color="auto"/>
            </w:tcBorders>
            <w:hideMark/>
          </w:tcPr>
          <w:p w14:paraId="32C232E7" w14:textId="77777777" w:rsidR="00E36E3A" w:rsidRPr="008D79D3" w:rsidRDefault="00E36E3A" w:rsidP="00F061E8">
            <w:pPr>
              <w:rPr>
                <w:rFonts w:cs="Arial"/>
              </w:rPr>
            </w:pPr>
            <w:r w:rsidRPr="008D79D3">
              <w:rPr>
                <w:rFonts w:cs="Arial"/>
              </w:rPr>
              <w:t>- specifična upornost</w:t>
            </w:r>
          </w:p>
        </w:tc>
        <w:tc>
          <w:tcPr>
            <w:tcW w:w="1701" w:type="dxa"/>
            <w:tcBorders>
              <w:top w:val="nil"/>
              <w:left w:val="single" w:sz="4" w:space="0" w:color="auto"/>
              <w:bottom w:val="nil"/>
              <w:right w:val="single" w:sz="4" w:space="0" w:color="auto"/>
            </w:tcBorders>
            <w:hideMark/>
          </w:tcPr>
          <w:p w14:paraId="5F278A87" w14:textId="77777777" w:rsidR="00E36E3A" w:rsidRPr="008D79D3" w:rsidRDefault="00E36E3A" w:rsidP="00F061E8">
            <w:pPr>
              <w:rPr>
                <w:rFonts w:cs="Arial"/>
              </w:rPr>
            </w:pPr>
            <w:r w:rsidRPr="008D79D3">
              <w:rPr>
                <w:rFonts w:cs="Arial"/>
              </w:rPr>
              <w:t>k</w:t>
            </w:r>
            <w:r w:rsidRPr="008D79D3">
              <w:rPr>
                <w:rFonts w:cs="Arial"/>
              </w:rPr>
              <w:sym w:font="Symbol" w:char="F057"/>
            </w:r>
          </w:p>
        </w:tc>
        <w:tc>
          <w:tcPr>
            <w:tcW w:w="2456" w:type="dxa"/>
            <w:tcBorders>
              <w:top w:val="nil"/>
              <w:left w:val="single" w:sz="4" w:space="0" w:color="auto"/>
              <w:bottom w:val="nil"/>
              <w:right w:val="single" w:sz="4" w:space="0" w:color="auto"/>
            </w:tcBorders>
            <w:hideMark/>
          </w:tcPr>
          <w:p w14:paraId="0AFA493E" w14:textId="77777777" w:rsidR="00E36E3A" w:rsidRPr="008D79D3" w:rsidRDefault="00E36E3A" w:rsidP="00F061E8">
            <w:pPr>
              <w:rPr>
                <w:rFonts w:cs="Arial"/>
              </w:rPr>
            </w:pPr>
            <w:r w:rsidRPr="008D79D3">
              <w:rPr>
                <w:rFonts w:cs="Arial"/>
              </w:rPr>
              <w:t>10 do 14</w:t>
            </w:r>
          </w:p>
        </w:tc>
      </w:tr>
      <w:tr w:rsidR="00E36E3A" w:rsidRPr="008D79D3" w14:paraId="40C8C44F" w14:textId="77777777" w:rsidTr="00E36E3A">
        <w:trPr>
          <w:trHeight w:val="227"/>
          <w:jc w:val="center"/>
        </w:trPr>
        <w:tc>
          <w:tcPr>
            <w:tcW w:w="3911" w:type="dxa"/>
            <w:tcBorders>
              <w:top w:val="nil"/>
              <w:left w:val="single" w:sz="4" w:space="0" w:color="auto"/>
              <w:bottom w:val="nil"/>
              <w:right w:val="single" w:sz="4" w:space="0" w:color="auto"/>
            </w:tcBorders>
            <w:hideMark/>
          </w:tcPr>
          <w:p w14:paraId="14CFD589" w14:textId="77777777" w:rsidR="00E36E3A" w:rsidRPr="008D79D3" w:rsidRDefault="00E36E3A" w:rsidP="00F061E8">
            <w:pPr>
              <w:rPr>
                <w:rFonts w:cs="Arial"/>
              </w:rPr>
            </w:pPr>
            <w:r w:rsidRPr="008D79D3">
              <w:rPr>
                <w:rFonts w:cs="Arial"/>
              </w:rPr>
              <w:t>- vpijanje vode, največ</w:t>
            </w:r>
          </w:p>
        </w:tc>
        <w:tc>
          <w:tcPr>
            <w:tcW w:w="1701" w:type="dxa"/>
            <w:tcBorders>
              <w:top w:val="nil"/>
              <w:left w:val="single" w:sz="4" w:space="0" w:color="auto"/>
              <w:bottom w:val="nil"/>
              <w:right w:val="single" w:sz="4" w:space="0" w:color="auto"/>
            </w:tcBorders>
            <w:hideMark/>
          </w:tcPr>
          <w:p w14:paraId="043F9FB2" w14:textId="77777777" w:rsidR="00E36E3A" w:rsidRPr="008D79D3" w:rsidRDefault="00E36E3A" w:rsidP="00F061E8">
            <w:pPr>
              <w:rPr>
                <w:rFonts w:cs="Arial"/>
              </w:rPr>
            </w:pPr>
            <w:r w:rsidRPr="008D79D3">
              <w:rPr>
                <w:rFonts w:cs="Arial"/>
              </w:rPr>
              <w:t>V.-%</w:t>
            </w:r>
          </w:p>
        </w:tc>
        <w:tc>
          <w:tcPr>
            <w:tcW w:w="2456" w:type="dxa"/>
            <w:tcBorders>
              <w:top w:val="nil"/>
              <w:left w:val="single" w:sz="4" w:space="0" w:color="auto"/>
              <w:bottom w:val="nil"/>
              <w:right w:val="single" w:sz="4" w:space="0" w:color="auto"/>
            </w:tcBorders>
            <w:hideMark/>
          </w:tcPr>
          <w:p w14:paraId="17DE289D" w14:textId="77777777" w:rsidR="00E36E3A" w:rsidRPr="008D79D3" w:rsidRDefault="00E36E3A" w:rsidP="00F061E8">
            <w:pPr>
              <w:rPr>
                <w:rFonts w:cs="Arial"/>
              </w:rPr>
            </w:pPr>
            <w:r w:rsidRPr="008D79D3">
              <w:rPr>
                <w:rFonts w:cs="Arial"/>
              </w:rPr>
              <w:t>0,02</w:t>
            </w:r>
          </w:p>
        </w:tc>
      </w:tr>
      <w:tr w:rsidR="00E36E3A" w:rsidRPr="008D79D3" w14:paraId="4374E173" w14:textId="77777777" w:rsidTr="00E36E3A">
        <w:trPr>
          <w:trHeight w:val="227"/>
          <w:jc w:val="center"/>
        </w:trPr>
        <w:tc>
          <w:tcPr>
            <w:tcW w:w="3911" w:type="dxa"/>
            <w:tcBorders>
              <w:top w:val="nil"/>
              <w:left w:val="single" w:sz="4" w:space="0" w:color="auto"/>
              <w:bottom w:val="single" w:sz="4" w:space="0" w:color="auto"/>
              <w:right w:val="single" w:sz="4" w:space="0" w:color="auto"/>
            </w:tcBorders>
            <w:hideMark/>
          </w:tcPr>
          <w:p w14:paraId="711FEA28" w14:textId="77777777" w:rsidR="00E36E3A" w:rsidRPr="008D79D3" w:rsidRDefault="00E36E3A" w:rsidP="00F061E8">
            <w:pPr>
              <w:rPr>
                <w:rFonts w:cs="Arial"/>
              </w:rPr>
            </w:pPr>
            <w:r w:rsidRPr="008D79D3">
              <w:rPr>
                <w:rFonts w:cs="Arial"/>
              </w:rPr>
              <w:t>- temperaturno območje uporabe</w:t>
            </w:r>
          </w:p>
        </w:tc>
        <w:tc>
          <w:tcPr>
            <w:tcW w:w="1701" w:type="dxa"/>
            <w:tcBorders>
              <w:top w:val="nil"/>
              <w:left w:val="single" w:sz="4" w:space="0" w:color="auto"/>
              <w:bottom w:val="single" w:sz="4" w:space="0" w:color="auto"/>
              <w:right w:val="single" w:sz="4" w:space="0" w:color="auto"/>
            </w:tcBorders>
            <w:hideMark/>
          </w:tcPr>
          <w:p w14:paraId="7066EA1A" w14:textId="77777777" w:rsidR="00E36E3A" w:rsidRPr="008D79D3" w:rsidRDefault="00E36E3A" w:rsidP="00F061E8">
            <w:pPr>
              <w:rPr>
                <w:rFonts w:cs="Arial"/>
              </w:rPr>
            </w:pPr>
            <w:r w:rsidRPr="008D79D3">
              <w:rPr>
                <w:rFonts w:cs="Arial"/>
              </w:rPr>
              <w:t>°C</w:t>
            </w:r>
          </w:p>
        </w:tc>
        <w:tc>
          <w:tcPr>
            <w:tcW w:w="2456" w:type="dxa"/>
            <w:tcBorders>
              <w:top w:val="nil"/>
              <w:left w:val="single" w:sz="4" w:space="0" w:color="auto"/>
              <w:bottom w:val="single" w:sz="4" w:space="0" w:color="auto"/>
              <w:right w:val="single" w:sz="4" w:space="0" w:color="auto"/>
            </w:tcBorders>
            <w:hideMark/>
          </w:tcPr>
          <w:p w14:paraId="372FE51A" w14:textId="77777777" w:rsidR="00E36E3A" w:rsidRPr="008D79D3" w:rsidRDefault="00E36E3A" w:rsidP="00F061E8">
            <w:pPr>
              <w:rPr>
                <w:rFonts w:cs="Arial"/>
              </w:rPr>
            </w:pPr>
            <w:r w:rsidRPr="008D79D3">
              <w:rPr>
                <w:rFonts w:cs="Arial"/>
              </w:rPr>
              <w:t>-30 do 80</w:t>
            </w:r>
          </w:p>
        </w:tc>
      </w:tr>
    </w:tbl>
    <w:p w14:paraId="75F9CBCC" w14:textId="77777777" w:rsidR="00E36E3A" w:rsidRPr="00FF0286" w:rsidRDefault="00E36E3A" w:rsidP="00F061E8">
      <w:pPr>
        <w:rPr>
          <w:rFonts w:cs="Arial"/>
        </w:rPr>
      </w:pPr>
    </w:p>
    <w:p w14:paraId="0B0C34D8" w14:textId="77777777" w:rsidR="00E36E3A" w:rsidRPr="00E33E51" w:rsidRDefault="00E36E3A" w:rsidP="00133A8E">
      <w:pPr>
        <w:pStyle w:val="Naslov5"/>
      </w:pPr>
      <w:bookmarkStart w:id="1388" w:name="_Toc416874482"/>
      <w:bookmarkStart w:id="1389" w:name="_Toc25424314"/>
      <w:r w:rsidRPr="00E33E51">
        <w:t>Način izvedbe</w:t>
      </w:r>
      <w:bookmarkEnd w:id="1388"/>
      <w:bookmarkEnd w:id="1389"/>
    </w:p>
    <w:p w14:paraId="6E53ECF3" w14:textId="77777777" w:rsidR="00E36E3A" w:rsidRPr="00FF0286" w:rsidRDefault="00E36E3A" w:rsidP="00F061E8">
      <w:pPr>
        <w:pStyle w:val="Naslov6"/>
        <w:rPr>
          <w:rFonts w:cs="Arial"/>
        </w:rPr>
      </w:pPr>
      <w:bookmarkStart w:id="1390" w:name="_Toc416874483"/>
      <w:bookmarkStart w:id="1391" w:name="_Toc25424315"/>
      <w:bookmarkStart w:id="1392" w:name="_Ref25952629"/>
      <w:r w:rsidRPr="00FF0286">
        <w:rPr>
          <w:rFonts w:cs="Arial"/>
        </w:rPr>
        <w:t>Priprava površin</w:t>
      </w:r>
      <w:bookmarkEnd w:id="1390"/>
      <w:bookmarkEnd w:id="1391"/>
      <w:bookmarkEnd w:id="1392"/>
    </w:p>
    <w:p w14:paraId="24B6261B" w14:textId="77777777" w:rsidR="00E36E3A" w:rsidRPr="00FF0286" w:rsidRDefault="00E36E3A" w:rsidP="004C4548">
      <w:pPr>
        <w:pStyle w:val="Odstavekseznama"/>
        <w:numPr>
          <w:ilvl w:val="0"/>
          <w:numId w:val="341"/>
        </w:numPr>
        <w:rPr>
          <w:rFonts w:cs="Arial"/>
        </w:rPr>
      </w:pPr>
      <w:r w:rsidRPr="00FF0286">
        <w:rPr>
          <w:rFonts w:cs="Arial"/>
        </w:rPr>
        <w:t>Od priprave površin delov iz kovin za izvedbo objektov in opreme je odvisna izbira materialov za premaz za zaščito proti koroziji, pa tudi trajnost te zaščite.</w:t>
      </w:r>
    </w:p>
    <w:p w14:paraId="7AE0AF26" w14:textId="77777777" w:rsidR="00E36E3A" w:rsidRPr="00FF0286" w:rsidRDefault="00E36E3A" w:rsidP="004C4548">
      <w:pPr>
        <w:pStyle w:val="Odstavekseznama"/>
        <w:numPr>
          <w:ilvl w:val="0"/>
          <w:numId w:val="341"/>
        </w:numPr>
        <w:rPr>
          <w:rFonts w:cs="Arial"/>
        </w:rPr>
      </w:pPr>
      <w:r w:rsidRPr="00FF0286">
        <w:rPr>
          <w:rFonts w:cs="Arial"/>
        </w:rPr>
        <w:t>Priprava površin mora potekati praviloma v naslednjem zaporedju:</w:t>
      </w:r>
    </w:p>
    <w:p w14:paraId="18AC40BD" w14:textId="77777777" w:rsidR="00E36E3A" w:rsidRPr="00FF0286" w:rsidRDefault="00E36E3A" w:rsidP="004C4548">
      <w:pPr>
        <w:pStyle w:val="Odstavekseznama"/>
        <w:numPr>
          <w:ilvl w:val="1"/>
          <w:numId w:val="341"/>
        </w:numPr>
        <w:rPr>
          <w:rFonts w:cs="Arial"/>
        </w:rPr>
      </w:pPr>
      <w:r w:rsidRPr="00FF0286">
        <w:rPr>
          <w:rFonts w:cs="Arial"/>
        </w:rPr>
        <w:t>razmastitev</w:t>
      </w:r>
    </w:p>
    <w:p w14:paraId="233C56EC" w14:textId="77777777" w:rsidR="00E36E3A" w:rsidRPr="00FF0286" w:rsidRDefault="00E36E3A" w:rsidP="004C4548">
      <w:pPr>
        <w:pStyle w:val="Odstavekseznama"/>
        <w:numPr>
          <w:ilvl w:val="1"/>
          <w:numId w:val="341"/>
        </w:numPr>
        <w:rPr>
          <w:rFonts w:cs="Arial"/>
        </w:rPr>
      </w:pPr>
      <w:r w:rsidRPr="00FF0286">
        <w:rPr>
          <w:rFonts w:cs="Arial"/>
        </w:rPr>
        <w:t>čiščenje</w:t>
      </w:r>
    </w:p>
    <w:p w14:paraId="5CDF616B" w14:textId="77777777" w:rsidR="00E36E3A" w:rsidRPr="00FF0286" w:rsidRDefault="00E36E3A" w:rsidP="004C4548">
      <w:pPr>
        <w:pStyle w:val="Odstavekseznama"/>
        <w:numPr>
          <w:ilvl w:val="1"/>
          <w:numId w:val="341"/>
        </w:numPr>
        <w:rPr>
          <w:rFonts w:cs="Arial"/>
        </w:rPr>
      </w:pPr>
      <w:r w:rsidRPr="00FF0286">
        <w:rPr>
          <w:rFonts w:cs="Arial"/>
        </w:rPr>
        <w:t>odprašitev</w:t>
      </w:r>
    </w:p>
    <w:p w14:paraId="00A91CDE" w14:textId="77777777" w:rsidR="00E36E3A" w:rsidRPr="00FF0286" w:rsidRDefault="00E36E3A" w:rsidP="004C4548">
      <w:pPr>
        <w:pStyle w:val="Odstavekseznama"/>
        <w:numPr>
          <w:ilvl w:val="1"/>
          <w:numId w:val="341"/>
        </w:numPr>
        <w:rPr>
          <w:rFonts w:cs="Arial"/>
        </w:rPr>
      </w:pPr>
      <w:r w:rsidRPr="00FF0286">
        <w:rPr>
          <w:rFonts w:cs="Arial"/>
        </w:rPr>
        <w:t>predhodna zaščita.</w:t>
      </w:r>
    </w:p>
    <w:p w14:paraId="72C51FB3" w14:textId="77777777" w:rsidR="00E36E3A" w:rsidRPr="00FF0286" w:rsidRDefault="00E36E3A" w:rsidP="00F061E8">
      <w:pPr>
        <w:pStyle w:val="Naslov6"/>
        <w:rPr>
          <w:rFonts w:cs="Arial"/>
        </w:rPr>
      </w:pPr>
      <w:bookmarkStart w:id="1393" w:name="_Toc416874484"/>
      <w:bookmarkStart w:id="1394" w:name="_Toc25424316"/>
      <w:r w:rsidRPr="00FF0286">
        <w:rPr>
          <w:rFonts w:cs="Arial"/>
        </w:rPr>
        <w:t>Razmastitev</w:t>
      </w:r>
      <w:bookmarkEnd w:id="1393"/>
      <w:bookmarkEnd w:id="1394"/>
    </w:p>
    <w:p w14:paraId="0F5E18EE" w14:textId="77777777" w:rsidR="00E36E3A" w:rsidRPr="00FF0286" w:rsidRDefault="00E36E3A" w:rsidP="004C4548">
      <w:pPr>
        <w:pStyle w:val="Odstavekseznama"/>
        <w:numPr>
          <w:ilvl w:val="0"/>
          <w:numId w:val="342"/>
        </w:numPr>
        <w:rPr>
          <w:rFonts w:cs="Arial"/>
        </w:rPr>
      </w:pPr>
      <w:r w:rsidRPr="00FF0286">
        <w:rPr>
          <w:rFonts w:cs="Arial"/>
        </w:rPr>
        <w:t>Razmastitev je treba izvršiti</w:t>
      </w:r>
    </w:p>
    <w:p w14:paraId="27EF2E11" w14:textId="77777777" w:rsidR="00E36E3A" w:rsidRPr="00FF0286" w:rsidRDefault="00E36E3A" w:rsidP="004C4548">
      <w:pPr>
        <w:pStyle w:val="Odstavekseznama"/>
        <w:numPr>
          <w:ilvl w:val="1"/>
          <w:numId w:val="342"/>
        </w:numPr>
        <w:rPr>
          <w:rFonts w:cs="Arial"/>
        </w:rPr>
      </w:pPr>
      <w:r w:rsidRPr="00FF0286">
        <w:rPr>
          <w:rFonts w:cs="Arial"/>
        </w:rPr>
        <w:t>ročno: s krpami ali ščetkami, natopljenimi v ustreznem materialu, ali</w:t>
      </w:r>
    </w:p>
    <w:p w14:paraId="1DC70038" w14:textId="77777777" w:rsidR="00E36E3A" w:rsidRPr="00FF0286" w:rsidRDefault="00E36E3A" w:rsidP="004C4548">
      <w:pPr>
        <w:pStyle w:val="Odstavekseznama"/>
        <w:numPr>
          <w:ilvl w:val="1"/>
          <w:numId w:val="342"/>
        </w:numPr>
        <w:rPr>
          <w:rFonts w:cs="Arial"/>
        </w:rPr>
      </w:pPr>
      <w:r w:rsidRPr="00FF0286">
        <w:rPr>
          <w:rFonts w:cs="Arial"/>
        </w:rPr>
        <w:t>strojno: v ustreznih napravah.</w:t>
      </w:r>
    </w:p>
    <w:p w14:paraId="7660271A" w14:textId="77777777" w:rsidR="00E36E3A" w:rsidRPr="00FF0286" w:rsidRDefault="00E36E3A" w:rsidP="004C4548">
      <w:pPr>
        <w:pStyle w:val="Odstavekseznama"/>
        <w:numPr>
          <w:ilvl w:val="0"/>
          <w:numId w:val="342"/>
        </w:numPr>
        <w:rPr>
          <w:rFonts w:cs="Arial"/>
        </w:rPr>
      </w:pPr>
      <w:r w:rsidRPr="00FF0286">
        <w:rPr>
          <w:rFonts w:cs="Arial"/>
        </w:rPr>
        <w:t>Vse površine kovin je treba po razmastitvi posušiti.</w:t>
      </w:r>
    </w:p>
    <w:p w14:paraId="61C90A94" w14:textId="77777777" w:rsidR="00E36E3A" w:rsidRPr="00FF0286" w:rsidRDefault="00E36E3A" w:rsidP="00F061E8">
      <w:pPr>
        <w:pStyle w:val="Naslov6"/>
        <w:rPr>
          <w:rFonts w:cs="Arial"/>
        </w:rPr>
      </w:pPr>
      <w:bookmarkStart w:id="1395" w:name="_Toc416874485"/>
      <w:bookmarkStart w:id="1396" w:name="_Toc25424317"/>
      <w:r w:rsidRPr="00FF0286">
        <w:rPr>
          <w:rFonts w:cs="Arial"/>
        </w:rPr>
        <w:t>Čiščenje</w:t>
      </w:r>
      <w:bookmarkEnd w:id="1395"/>
      <w:bookmarkEnd w:id="1396"/>
    </w:p>
    <w:p w14:paraId="78A7AC99" w14:textId="77777777" w:rsidR="00E36E3A" w:rsidRPr="00FF0286" w:rsidRDefault="00E36E3A" w:rsidP="004C4548">
      <w:pPr>
        <w:pStyle w:val="Odstavekseznama"/>
        <w:numPr>
          <w:ilvl w:val="0"/>
          <w:numId w:val="343"/>
        </w:numPr>
        <w:rPr>
          <w:rFonts w:cs="Arial"/>
        </w:rPr>
      </w:pPr>
      <w:r w:rsidRPr="00FF0286">
        <w:rPr>
          <w:rFonts w:cs="Arial"/>
        </w:rPr>
        <w:t>Površine delov iz kovin je treba pred zaščito proti koroziji strojno ali ročno očistiti:</w:t>
      </w:r>
    </w:p>
    <w:p w14:paraId="53956BCE" w14:textId="77777777" w:rsidR="00E36E3A" w:rsidRPr="00FF0286" w:rsidRDefault="00E36E3A" w:rsidP="004C4548">
      <w:pPr>
        <w:pStyle w:val="Odstavekseznama"/>
        <w:numPr>
          <w:ilvl w:val="1"/>
          <w:numId w:val="343"/>
        </w:numPr>
        <w:rPr>
          <w:rFonts w:cs="Arial"/>
        </w:rPr>
      </w:pPr>
      <w:r w:rsidRPr="00FF0286">
        <w:rPr>
          <w:rFonts w:cs="Arial"/>
        </w:rPr>
        <w:t>s curkom abraziva,</w:t>
      </w:r>
    </w:p>
    <w:p w14:paraId="2655B25A" w14:textId="77777777" w:rsidR="00E36E3A" w:rsidRPr="00FF0286" w:rsidRDefault="00E36E3A" w:rsidP="004C4548">
      <w:pPr>
        <w:pStyle w:val="Odstavekseznama"/>
        <w:numPr>
          <w:ilvl w:val="1"/>
          <w:numId w:val="343"/>
        </w:numPr>
        <w:rPr>
          <w:rFonts w:cs="Arial"/>
        </w:rPr>
      </w:pPr>
      <w:r w:rsidRPr="00FF0286">
        <w:rPr>
          <w:rFonts w:cs="Arial"/>
        </w:rPr>
        <w:t>s plamenom ali</w:t>
      </w:r>
    </w:p>
    <w:p w14:paraId="40A7EB7B" w14:textId="77777777" w:rsidR="00E36E3A" w:rsidRPr="00FF0286" w:rsidRDefault="00E36E3A" w:rsidP="004C4548">
      <w:pPr>
        <w:pStyle w:val="Odstavekseznama"/>
        <w:numPr>
          <w:ilvl w:val="1"/>
          <w:numId w:val="343"/>
        </w:numPr>
        <w:rPr>
          <w:rFonts w:cs="Arial"/>
        </w:rPr>
      </w:pPr>
      <w:r w:rsidRPr="00FF0286">
        <w:rPr>
          <w:rFonts w:cs="Arial"/>
        </w:rPr>
        <w:t>s kemičnimi sredstvi.</w:t>
      </w:r>
    </w:p>
    <w:p w14:paraId="05019DC9" w14:textId="77777777" w:rsidR="00E36E3A" w:rsidRPr="00FF0286" w:rsidRDefault="00E36E3A" w:rsidP="004C4548">
      <w:pPr>
        <w:pStyle w:val="Odstavekseznama"/>
        <w:numPr>
          <w:ilvl w:val="0"/>
          <w:numId w:val="343"/>
        </w:numPr>
        <w:rPr>
          <w:rFonts w:cs="Arial"/>
        </w:rPr>
      </w:pPr>
      <w:r w:rsidRPr="00FF0286">
        <w:rPr>
          <w:rFonts w:cs="Arial"/>
        </w:rPr>
        <w:t>Poleg navedenih načinov čiščenja površin delov iz kovin je mogoče uporabiti za čiščenje kovin tudi vodo in sicer:</w:t>
      </w:r>
    </w:p>
    <w:p w14:paraId="2A0EE22A" w14:textId="77777777" w:rsidR="00E36E3A" w:rsidRPr="00FF0286" w:rsidRDefault="00E36E3A" w:rsidP="004C4548">
      <w:pPr>
        <w:pStyle w:val="Odstavekseznama"/>
        <w:numPr>
          <w:ilvl w:val="1"/>
          <w:numId w:val="343"/>
        </w:numPr>
        <w:rPr>
          <w:rFonts w:cs="Arial"/>
        </w:rPr>
      </w:pPr>
      <w:r w:rsidRPr="00FF0286">
        <w:rPr>
          <w:rFonts w:cs="Arial"/>
        </w:rPr>
        <w:t>pod visokim pritiskom,</w:t>
      </w:r>
    </w:p>
    <w:p w14:paraId="18073D4D" w14:textId="77777777" w:rsidR="00E36E3A" w:rsidRPr="00FF0286" w:rsidRDefault="00E36E3A" w:rsidP="004C4548">
      <w:pPr>
        <w:pStyle w:val="Odstavekseznama"/>
        <w:numPr>
          <w:ilvl w:val="1"/>
          <w:numId w:val="343"/>
        </w:numPr>
        <w:rPr>
          <w:rFonts w:cs="Arial"/>
        </w:rPr>
      </w:pPr>
      <w:r w:rsidRPr="00FF0286">
        <w:rPr>
          <w:rFonts w:cs="Arial"/>
        </w:rPr>
        <w:t>vročo ali</w:t>
      </w:r>
    </w:p>
    <w:p w14:paraId="68C776DB" w14:textId="77777777" w:rsidR="00E36E3A" w:rsidRPr="00FF0286" w:rsidRDefault="00E36E3A" w:rsidP="004C4548">
      <w:pPr>
        <w:pStyle w:val="Odstavekseznama"/>
        <w:numPr>
          <w:ilvl w:val="1"/>
          <w:numId w:val="343"/>
        </w:numPr>
        <w:rPr>
          <w:rFonts w:cs="Arial"/>
        </w:rPr>
      </w:pPr>
      <w:r w:rsidRPr="00FF0286">
        <w:rPr>
          <w:rFonts w:cs="Arial"/>
        </w:rPr>
        <w:t>kot paro.</w:t>
      </w:r>
    </w:p>
    <w:p w14:paraId="47279F20" w14:textId="77777777" w:rsidR="00E36E3A" w:rsidRPr="00FF0286" w:rsidRDefault="00E36E3A" w:rsidP="004C4548">
      <w:pPr>
        <w:pStyle w:val="Odstavekseznama"/>
        <w:numPr>
          <w:ilvl w:val="0"/>
          <w:numId w:val="343"/>
        </w:numPr>
        <w:rPr>
          <w:rFonts w:cs="Arial"/>
        </w:rPr>
      </w:pPr>
      <w:r w:rsidRPr="00FF0286">
        <w:rPr>
          <w:rFonts w:cs="Arial"/>
        </w:rPr>
        <w:t>Površine delov iz kovin morajo biti praviloma s peskanjem očiščene do sivega kovinskega sijaja in povprečne hrapavosti 30 mikrometrov.</w:t>
      </w:r>
    </w:p>
    <w:p w14:paraId="56107A39" w14:textId="77777777" w:rsidR="00E36E3A" w:rsidRPr="00FF0286" w:rsidRDefault="00E36E3A" w:rsidP="004C4548">
      <w:pPr>
        <w:pStyle w:val="Odstavekseznama"/>
        <w:numPr>
          <w:ilvl w:val="0"/>
          <w:numId w:val="343"/>
        </w:numPr>
        <w:rPr>
          <w:rFonts w:cs="Arial"/>
        </w:rPr>
      </w:pPr>
      <w:r w:rsidRPr="00FF0286">
        <w:rPr>
          <w:rFonts w:cs="Arial"/>
        </w:rPr>
        <w:t>Način čiščenja površin delov iz kovin je odvisen predvsem od stanja teh površin. Predlog izvajalca za način čiščenja mora predhodno odobriti nadzornik.</w:t>
      </w:r>
    </w:p>
    <w:p w14:paraId="512DB040" w14:textId="77777777" w:rsidR="00E36E3A" w:rsidRPr="00FF0286" w:rsidRDefault="00E36E3A" w:rsidP="00F061E8">
      <w:pPr>
        <w:pStyle w:val="Naslov6"/>
        <w:rPr>
          <w:rFonts w:cs="Arial"/>
        </w:rPr>
      </w:pPr>
      <w:bookmarkStart w:id="1397" w:name="_Toc416874486"/>
      <w:bookmarkStart w:id="1398" w:name="_Toc25424318"/>
      <w:r w:rsidRPr="00FF0286">
        <w:rPr>
          <w:rFonts w:cs="Arial"/>
        </w:rPr>
        <w:t>Odprašitev</w:t>
      </w:r>
      <w:bookmarkEnd w:id="1397"/>
      <w:bookmarkEnd w:id="1398"/>
    </w:p>
    <w:p w14:paraId="60CF7565" w14:textId="77777777" w:rsidR="00E36E3A" w:rsidRPr="00FF0286" w:rsidRDefault="00E36E3A" w:rsidP="004C4548">
      <w:pPr>
        <w:pStyle w:val="Odstavekseznama"/>
        <w:numPr>
          <w:ilvl w:val="0"/>
          <w:numId w:val="344"/>
        </w:numPr>
        <w:rPr>
          <w:rFonts w:cs="Arial"/>
        </w:rPr>
      </w:pPr>
      <w:r w:rsidRPr="00FF0286">
        <w:rPr>
          <w:rFonts w:cs="Arial"/>
        </w:rPr>
        <w:t>S površin delov iz kovin je treba očistiti prah praviloma s curkom suhega zraka (odpihniti in vsesati).</w:t>
      </w:r>
    </w:p>
    <w:p w14:paraId="11D77DFC" w14:textId="77777777" w:rsidR="00E36E3A" w:rsidRPr="00FF0286" w:rsidRDefault="00E36E3A" w:rsidP="00F061E8">
      <w:pPr>
        <w:pStyle w:val="Naslov6"/>
        <w:rPr>
          <w:rFonts w:cs="Arial"/>
        </w:rPr>
      </w:pPr>
      <w:bookmarkStart w:id="1399" w:name="_Toc416874487"/>
      <w:bookmarkStart w:id="1400" w:name="_Toc25424319"/>
      <w:r w:rsidRPr="00FF0286">
        <w:rPr>
          <w:rFonts w:cs="Arial"/>
        </w:rPr>
        <w:t>Predhodna zaščita</w:t>
      </w:r>
      <w:bookmarkEnd w:id="1399"/>
      <w:bookmarkEnd w:id="1400"/>
    </w:p>
    <w:p w14:paraId="1308DB4E" w14:textId="77777777" w:rsidR="00E36E3A" w:rsidRPr="00FF0286" w:rsidRDefault="00E36E3A" w:rsidP="004C4548">
      <w:pPr>
        <w:pStyle w:val="Odstavekseznama"/>
        <w:numPr>
          <w:ilvl w:val="0"/>
          <w:numId w:val="345"/>
        </w:numPr>
        <w:rPr>
          <w:rFonts w:cs="Arial"/>
        </w:rPr>
      </w:pPr>
      <w:r w:rsidRPr="00FF0286">
        <w:rPr>
          <w:rFonts w:cs="Arial"/>
        </w:rPr>
        <w:t>Predhodno zaščito površin delov iz kovin je treba praviloma izvršiti (z ustreznim materialom), če nanosa osnovnega premaza ali drugega materiala za zaščito kovin pred korozijo ni mogoče izvršiti v osmih urah (in ustreznih klimatskih pogojih) od takrat, ko so bile končane ostale faze priprave površine.</w:t>
      </w:r>
    </w:p>
    <w:p w14:paraId="55D20000" w14:textId="77777777" w:rsidR="00E36E3A" w:rsidRPr="00FF0286" w:rsidRDefault="00E36E3A" w:rsidP="004C4548">
      <w:pPr>
        <w:pStyle w:val="Odstavekseznama"/>
        <w:numPr>
          <w:ilvl w:val="0"/>
          <w:numId w:val="345"/>
        </w:numPr>
        <w:rPr>
          <w:rFonts w:cs="Arial"/>
        </w:rPr>
      </w:pPr>
      <w:r w:rsidRPr="00FF0286">
        <w:rPr>
          <w:rFonts w:cs="Arial"/>
        </w:rPr>
        <w:t>Sredstva za predhodno zaščito površine delov iz kovin je dovoljeno nanesti šele, ko je z ustreznim postopkom (praviloma s curkom abraziva) odstranjena oksidirana plast s površine kovine.</w:t>
      </w:r>
    </w:p>
    <w:p w14:paraId="7456D078" w14:textId="77777777" w:rsidR="00E36E3A" w:rsidRPr="00FF0286" w:rsidRDefault="00E36E3A" w:rsidP="00F061E8">
      <w:pPr>
        <w:pStyle w:val="Naslov6"/>
        <w:rPr>
          <w:rFonts w:cs="Arial"/>
        </w:rPr>
      </w:pPr>
      <w:bookmarkStart w:id="1401" w:name="_Toc416874488"/>
      <w:bookmarkStart w:id="1402" w:name="_Toc25424320"/>
      <w:r w:rsidRPr="00FF0286">
        <w:rPr>
          <w:rFonts w:cs="Arial"/>
        </w:rPr>
        <w:t>Zaščita površin</w:t>
      </w:r>
      <w:bookmarkEnd w:id="1401"/>
      <w:bookmarkEnd w:id="1402"/>
    </w:p>
    <w:p w14:paraId="41888EF1" w14:textId="77777777" w:rsidR="00E36E3A" w:rsidRPr="00FF0286" w:rsidRDefault="00E36E3A" w:rsidP="004C4548">
      <w:pPr>
        <w:pStyle w:val="Odstavekseznama"/>
        <w:numPr>
          <w:ilvl w:val="0"/>
          <w:numId w:val="346"/>
        </w:numPr>
        <w:rPr>
          <w:rFonts w:cs="Arial"/>
        </w:rPr>
      </w:pPr>
      <w:r w:rsidRPr="00FF0286">
        <w:rPr>
          <w:rFonts w:cs="Arial"/>
        </w:rPr>
        <w:t>Na suho in čisto površino delov iz kovin je treba izvršiti zaščito s premazi najkasneje osem ur po pripravi površine, zaščito s kovinsko prevleko pa najkasneje štiri ure po pripravi površine.</w:t>
      </w:r>
    </w:p>
    <w:p w14:paraId="2EE09D6D" w14:textId="77777777" w:rsidR="00E36E3A" w:rsidRPr="00FF0286" w:rsidRDefault="00E36E3A" w:rsidP="004C4548">
      <w:pPr>
        <w:pStyle w:val="Odstavekseznama"/>
        <w:numPr>
          <w:ilvl w:val="0"/>
          <w:numId w:val="346"/>
        </w:numPr>
        <w:rPr>
          <w:rFonts w:cs="Arial"/>
        </w:rPr>
      </w:pPr>
      <w:r w:rsidRPr="00FF0286">
        <w:rPr>
          <w:rFonts w:cs="Arial"/>
        </w:rPr>
        <w:t>Površine delov iz kovin je dovoljeno ustrezno zaščititi proti koroziji, ko je po naročilu izvajalca pooblaščena inštitucija za preverjanje kakovosti del za zaščito kovin proti koroziji preverila in pismeno potrdila, da so površine delov iz kovin ustrezno pripravljene za zaščito.</w:t>
      </w:r>
    </w:p>
    <w:p w14:paraId="7A042B52" w14:textId="77777777" w:rsidR="00E36E3A" w:rsidRPr="00FF0286" w:rsidRDefault="00E36E3A" w:rsidP="00F061E8">
      <w:pPr>
        <w:pStyle w:val="Naslov6"/>
        <w:rPr>
          <w:rFonts w:cs="Arial"/>
        </w:rPr>
      </w:pPr>
      <w:bookmarkStart w:id="1403" w:name="_Toc416874489"/>
      <w:bookmarkStart w:id="1404" w:name="_Toc25424321"/>
      <w:bookmarkStart w:id="1405" w:name="_Ref25952652"/>
      <w:r w:rsidRPr="00FF0286">
        <w:rPr>
          <w:rFonts w:cs="Arial"/>
        </w:rPr>
        <w:t>Premazi</w:t>
      </w:r>
      <w:bookmarkEnd w:id="1403"/>
      <w:bookmarkEnd w:id="1404"/>
      <w:bookmarkEnd w:id="1405"/>
    </w:p>
    <w:p w14:paraId="0CFEE8FF" w14:textId="77777777" w:rsidR="00E36E3A" w:rsidRPr="00FF0286" w:rsidRDefault="00E36E3A" w:rsidP="004C4548">
      <w:pPr>
        <w:pStyle w:val="Odstavekseznama"/>
        <w:numPr>
          <w:ilvl w:val="0"/>
          <w:numId w:val="347"/>
        </w:numPr>
        <w:rPr>
          <w:rFonts w:cs="Arial"/>
        </w:rPr>
      </w:pPr>
      <w:r w:rsidRPr="00FF0286">
        <w:rPr>
          <w:rFonts w:cs="Arial"/>
        </w:rPr>
        <w:t>Zaščito delov iz kovin s premazi je dovoljeno izvajati, če je:</w:t>
      </w:r>
    </w:p>
    <w:p w14:paraId="2A3D2A06" w14:textId="77777777" w:rsidR="00E36E3A" w:rsidRPr="00FF0286" w:rsidRDefault="00E36E3A" w:rsidP="004C4548">
      <w:pPr>
        <w:pStyle w:val="Odstavekseznama"/>
        <w:numPr>
          <w:ilvl w:val="1"/>
          <w:numId w:val="347"/>
        </w:numPr>
        <w:rPr>
          <w:rFonts w:cs="Arial"/>
        </w:rPr>
      </w:pPr>
      <w:r w:rsidRPr="00FF0286">
        <w:rPr>
          <w:rFonts w:cs="Arial"/>
        </w:rPr>
        <w:t>površina kovine suha,</w:t>
      </w:r>
    </w:p>
    <w:p w14:paraId="0781E22E" w14:textId="77777777" w:rsidR="00E36E3A" w:rsidRPr="00FF0286" w:rsidRDefault="00E36E3A" w:rsidP="004C4548">
      <w:pPr>
        <w:pStyle w:val="Odstavekseznama"/>
        <w:numPr>
          <w:ilvl w:val="1"/>
          <w:numId w:val="347"/>
        </w:numPr>
        <w:rPr>
          <w:rFonts w:cs="Arial"/>
        </w:rPr>
      </w:pPr>
      <w:r w:rsidRPr="00FF0286">
        <w:rPr>
          <w:rFonts w:cs="Arial"/>
        </w:rPr>
        <w:t>relativna vlažnost zraka manjša od 80 %,</w:t>
      </w:r>
    </w:p>
    <w:p w14:paraId="1CCEA274" w14:textId="77777777" w:rsidR="00E36E3A" w:rsidRPr="00FF0286" w:rsidRDefault="00E36E3A" w:rsidP="004C4548">
      <w:pPr>
        <w:pStyle w:val="Odstavekseznama"/>
        <w:numPr>
          <w:ilvl w:val="1"/>
          <w:numId w:val="347"/>
        </w:numPr>
        <w:rPr>
          <w:rFonts w:cs="Arial"/>
        </w:rPr>
      </w:pPr>
      <w:r w:rsidRPr="00FF0286">
        <w:rPr>
          <w:rFonts w:cs="Arial"/>
        </w:rPr>
        <w:t>s svežega predhodnega premaza odstranjen prah,</w:t>
      </w:r>
    </w:p>
    <w:p w14:paraId="3E3B0845" w14:textId="77777777" w:rsidR="00E36E3A" w:rsidRPr="00FF0286" w:rsidRDefault="00E36E3A" w:rsidP="004C4548">
      <w:pPr>
        <w:pStyle w:val="Odstavekseznama"/>
        <w:numPr>
          <w:ilvl w:val="1"/>
          <w:numId w:val="347"/>
        </w:numPr>
        <w:rPr>
          <w:rFonts w:cs="Arial"/>
        </w:rPr>
      </w:pPr>
      <w:r w:rsidRPr="00FF0286">
        <w:rPr>
          <w:rFonts w:cs="Arial"/>
        </w:rPr>
        <w:t>temperatura zraka višja od 5°C ali nižja od 40°C in temperaturni pogoji onemogočajo nastajanje kondenza na površini kovine.</w:t>
      </w:r>
    </w:p>
    <w:p w14:paraId="79B90785" w14:textId="77777777" w:rsidR="00E36E3A" w:rsidRPr="00FF0286" w:rsidRDefault="00E36E3A" w:rsidP="004C4548">
      <w:pPr>
        <w:pStyle w:val="Odstavekseznama"/>
        <w:numPr>
          <w:ilvl w:val="0"/>
          <w:numId w:val="347"/>
        </w:numPr>
        <w:rPr>
          <w:rFonts w:cs="Arial"/>
        </w:rPr>
      </w:pPr>
      <w:r w:rsidRPr="00FF0286">
        <w:rPr>
          <w:rFonts w:cs="Arial"/>
        </w:rPr>
        <w:t>Premaze je dovoljeno izvršiti strojno ali ročno, vendar pa čim prej po končani pripravi površin delov iz kovin. Če je določeni rok za izvršitev premaza prekoračen, je treba površino ponovno ustrezno pripraviti.</w:t>
      </w:r>
    </w:p>
    <w:p w14:paraId="4A626BF5" w14:textId="77777777" w:rsidR="00E36E3A" w:rsidRPr="00FF0286" w:rsidRDefault="00E36E3A" w:rsidP="004C4548">
      <w:pPr>
        <w:pStyle w:val="Odstavekseznama"/>
        <w:numPr>
          <w:ilvl w:val="0"/>
          <w:numId w:val="347"/>
        </w:numPr>
        <w:rPr>
          <w:rFonts w:cs="Arial"/>
        </w:rPr>
      </w:pPr>
      <w:r w:rsidRPr="00FF0286">
        <w:rPr>
          <w:rFonts w:cs="Arial"/>
        </w:rPr>
        <w:t>Materiale za osnovne in kritne premaze je treba nanesti v ustreznih plasteh.</w:t>
      </w:r>
    </w:p>
    <w:p w14:paraId="3CD46C8C" w14:textId="77777777" w:rsidR="00E36E3A" w:rsidRPr="00FF0286" w:rsidRDefault="00E36E3A" w:rsidP="004C4548">
      <w:pPr>
        <w:pStyle w:val="Odstavekseznama"/>
        <w:numPr>
          <w:ilvl w:val="0"/>
          <w:numId w:val="347"/>
        </w:numPr>
        <w:rPr>
          <w:rFonts w:cs="Arial"/>
        </w:rPr>
      </w:pPr>
      <w:r w:rsidRPr="00FF0286">
        <w:rPr>
          <w:rFonts w:cs="Arial"/>
        </w:rPr>
        <w:t>Če v projektni dokumentaciji ni določeno drugače, je treba izvršiti delavniške premaze praviloma v prostorih proizvajalca delov iz kovin za objekte in opremo na cestah, vse nadaljnje premaze pa po vgraditvi.</w:t>
      </w:r>
    </w:p>
    <w:p w14:paraId="3C5508D5" w14:textId="77777777" w:rsidR="00E36E3A" w:rsidRPr="00FF0286" w:rsidRDefault="00E36E3A" w:rsidP="004C4548">
      <w:pPr>
        <w:pStyle w:val="Odstavekseznama"/>
        <w:numPr>
          <w:ilvl w:val="0"/>
          <w:numId w:val="347"/>
        </w:numPr>
        <w:rPr>
          <w:rFonts w:cs="Arial"/>
        </w:rPr>
      </w:pPr>
      <w:r w:rsidRPr="00FF0286">
        <w:rPr>
          <w:rFonts w:cs="Arial"/>
        </w:rPr>
        <w:t>Predhodni premaz mora biti ustrezno suh, preden se izvrši naslednji premaz. Minimalni čas sušenja za nekatere osnovne materiale za premaze je določen v Tabeli 3.6.24.</w:t>
      </w:r>
    </w:p>
    <w:p w14:paraId="2540A248" w14:textId="77777777" w:rsidR="00E36E3A" w:rsidRPr="00FF0286" w:rsidRDefault="00E36E3A" w:rsidP="00F061E8">
      <w:pPr>
        <w:rPr>
          <w:rFonts w:cs="Arial"/>
        </w:rPr>
      </w:pPr>
      <w:r w:rsidRPr="00FF0286">
        <w:rPr>
          <w:rFonts w:cs="Arial"/>
        </w:rPr>
        <w:t>Tabela 3.6.24:</w:t>
      </w:r>
      <w:r w:rsidRPr="00FF0286">
        <w:rPr>
          <w:rFonts w:cs="Arial"/>
        </w:rPr>
        <w:tab/>
        <w:t>Minimalni čas sušenja za nekatere osnovne materiale za premaze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544"/>
      </w:tblGrid>
      <w:tr w:rsidR="00E36E3A" w:rsidRPr="008D79D3" w14:paraId="1B66A018" w14:textId="77777777" w:rsidTr="00E36E3A">
        <w:trPr>
          <w:trHeight w:val="227"/>
          <w:jc w:val="center"/>
        </w:trPr>
        <w:tc>
          <w:tcPr>
            <w:tcW w:w="3510" w:type="dxa"/>
            <w:tcBorders>
              <w:top w:val="single" w:sz="4" w:space="0" w:color="auto"/>
              <w:left w:val="single" w:sz="4" w:space="0" w:color="auto"/>
              <w:bottom w:val="single" w:sz="4" w:space="0" w:color="auto"/>
              <w:right w:val="single" w:sz="4" w:space="0" w:color="auto"/>
            </w:tcBorders>
            <w:hideMark/>
          </w:tcPr>
          <w:p w14:paraId="3B9E61E6" w14:textId="77777777" w:rsidR="00E36E3A" w:rsidRPr="008D79D3" w:rsidRDefault="00E36E3A" w:rsidP="00F061E8">
            <w:pPr>
              <w:rPr>
                <w:rFonts w:cs="Arial"/>
              </w:rPr>
            </w:pPr>
            <w:r w:rsidRPr="008D79D3">
              <w:rPr>
                <w:rFonts w:cs="Arial"/>
              </w:rPr>
              <w:t>Osnova materiala za premaz</w:t>
            </w:r>
          </w:p>
        </w:tc>
        <w:tc>
          <w:tcPr>
            <w:tcW w:w="3544" w:type="dxa"/>
            <w:tcBorders>
              <w:top w:val="single" w:sz="4" w:space="0" w:color="auto"/>
              <w:left w:val="single" w:sz="4" w:space="0" w:color="auto"/>
              <w:bottom w:val="single" w:sz="4" w:space="0" w:color="auto"/>
              <w:right w:val="single" w:sz="4" w:space="0" w:color="auto"/>
            </w:tcBorders>
            <w:hideMark/>
          </w:tcPr>
          <w:p w14:paraId="461E81CE" w14:textId="77777777" w:rsidR="00E36E3A" w:rsidRPr="008D79D3" w:rsidRDefault="00E36E3A" w:rsidP="00F061E8">
            <w:pPr>
              <w:rPr>
                <w:rFonts w:cs="Arial"/>
              </w:rPr>
            </w:pPr>
            <w:r w:rsidRPr="008D79D3">
              <w:rPr>
                <w:rFonts w:cs="Arial"/>
              </w:rPr>
              <w:t>Trajanje sušenja najmanj</w:t>
            </w:r>
          </w:p>
        </w:tc>
      </w:tr>
      <w:tr w:rsidR="00E36E3A" w:rsidRPr="008D79D3" w14:paraId="4823DC2A" w14:textId="77777777" w:rsidTr="00E36E3A">
        <w:trPr>
          <w:trHeight w:val="227"/>
          <w:jc w:val="center"/>
        </w:trPr>
        <w:tc>
          <w:tcPr>
            <w:tcW w:w="3510" w:type="dxa"/>
            <w:tcBorders>
              <w:top w:val="single" w:sz="4" w:space="0" w:color="auto"/>
              <w:left w:val="single" w:sz="4" w:space="0" w:color="auto"/>
              <w:bottom w:val="nil"/>
              <w:right w:val="single" w:sz="4" w:space="0" w:color="auto"/>
            </w:tcBorders>
            <w:hideMark/>
          </w:tcPr>
          <w:p w14:paraId="4B186D8B" w14:textId="77777777" w:rsidR="00E36E3A" w:rsidRPr="008D79D3" w:rsidRDefault="00E36E3A" w:rsidP="00F061E8">
            <w:pPr>
              <w:rPr>
                <w:rFonts w:cs="Arial"/>
              </w:rPr>
            </w:pPr>
            <w:r w:rsidRPr="008D79D3">
              <w:rPr>
                <w:rFonts w:cs="Arial"/>
              </w:rPr>
              <w:t>- alkidna smola</w:t>
            </w:r>
          </w:p>
        </w:tc>
        <w:tc>
          <w:tcPr>
            <w:tcW w:w="3544" w:type="dxa"/>
            <w:tcBorders>
              <w:top w:val="single" w:sz="4" w:space="0" w:color="auto"/>
              <w:left w:val="single" w:sz="4" w:space="0" w:color="auto"/>
              <w:bottom w:val="nil"/>
              <w:right w:val="single" w:sz="4" w:space="0" w:color="auto"/>
            </w:tcBorders>
            <w:hideMark/>
          </w:tcPr>
          <w:p w14:paraId="032F4983" w14:textId="77777777" w:rsidR="00E36E3A" w:rsidRPr="008D79D3" w:rsidRDefault="00E36E3A" w:rsidP="00F061E8">
            <w:pPr>
              <w:rPr>
                <w:rFonts w:cs="Arial"/>
              </w:rPr>
            </w:pPr>
            <w:r w:rsidRPr="008D79D3">
              <w:rPr>
                <w:rFonts w:cs="Arial"/>
              </w:rPr>
              <w:t>15 ur</w:t>
            </w:r>
          </w:p>
        </w:tc>
      </w:tr>
      <w:tr w:rsidR="00E36E3A" w:rsidRPr="008D79D3" w14:paraId="290C03E9" w14:textId="77777777" w:rsidTr="00E36E3A">
        <w:trPr>
          <w:trHeight w:val="227"/>
          <w:jc w:val="center"/>
        </w:trPr>
        <w:tc>
          <w:tcPr>
            <w:tcW w:w="3510" w:type="dxa"/>
            <w:tcBorders>
              <w:top w:val="nil"/>
              <w:left w:val="single" w:sz="4" w:space="0" w:color="auto"/>
              <w:bottom w:val="nil"/>
              <w:right w:val="single" w:sz="4" w:space="0" w:color="auto"/>
            </w:tcBorders>
            <w:hideMark/>
          </w:tcPr>
          <w:p w14:paraId="22C20C3B" w14:textId="77777777" w:rsidR="00E36E3A" w:rsidRPr="008D79D3" w:rsidRDefault="00E36E3A" w:rsidP="00F061E8">
            <w:pPr>
              <w:rPr>
                <w:rFonts w:cs="Arial"/>
              </w:rPr>
            </w:pPr>
            <w:r w:rsidRPr="008D79D3">
              <w:rPr>
                <w:rFonts w:cs="Arial"/>
              </w:rPr>
              <w:t>- olje</w:t>
            </w:r>
          </w:p>
        </w:tc>
        <w:tc>
          <w:tcPr>
            <w:tcW w:w="3544" w:type="dxa"/>
            <w:tcBorders>
              <w:top w:val="nil"/>
              <w:left w:val="single" w:sz="4" w:space="0" w:color="auto"/>
              <w:bottom w:val="nil"/>
              <w:right w:val="single" w:sz="4" w:space="0" w:color="auto"/>
            </w:tcBorders>
            <w:hideMark/>
          </w:tcPr>
          <w:p w14:paraId="095BFD2B" w14:textId="77777777" w:rsidR="00E36E3A" w:rsidRPr="008D79D3" w:rsidRDefault="00E36E3A" w:rsidP="00F061E8">
            <w:pPr>
              <w:rPr>
                <w:rFonts w:cs="Arial"/>
              </w:rPr>
            </w:pPr>
            <w:r w:rsidRPr="008D79D3">
              <w:rPr>
                <w:rFonts w:cs="Arial"/>
              </w:rPr>
              <w:t>2 dni</w:t>
            </w:r>
          </w:p>
        </w:tc>
      </w:tr>
      <w:tr w:rsidR="00E36E3A" w:rsidRPr="008D79D3" w14:paraId="187D6E84" w14:textId="77777777" w:rsidTr="00E36E3A">
        <w:trPr>
          <w:trHeight w:val="227"/>
          <w:jc w:val="center"/>
        </w:trPr>
        <w:tc>
          <w:tcPr>
            <w:tcW w:w="3510" w:type="dxa"/>
            <w:tcBorders>
              <w:top w:val="nil"/>
              <w:left w:val="single" w:sz="4" w:space="0" w:color="auto"/>
              <w:bottom w:val="nil"/>
              <w:right w:val="single" w:sz="4" w:space="0" w:color="auto"/>
            </w:tcBorders>
            <w:hideMark/>
          </w:tcPr>
          <w:p w14:paraId="4CFEB857" w14:textId="77777777" w:rsidR="00E36E3A" w:rsidRPr="008D79D3" w:rsidRDefault="00E36E3A" w:rsidP="00F061E8">
            <w:pPr>
              <w:rPr>
                <w:rFonts w:cs="Arial"/>
              </w:rPr>
            </w:pPr>
            <w:r w:rsidRPr="008D79D3">
              <w:rPr>
                <w:rFonts w:cs="Arial"/>
              </w:rPr>
              <w:t>- cink silikat</w:t>
            </w:r>
          </w:p>
        </w:tc>
        <w:tc>
          <w:tcPr>
            <w:tcW w:w="3544" w:type="dxa"/>
            <w:tcBorders>
              <w:top w:val="nil"/>
              <w:left w:val="single" w:sz="4" w:space="0" w:color="auto"/>
              <w:bottom w:val="nil"/>
              <w:right w:val="single" w:sz="4" w:space="0" w:color="auto"/>
            </w:tcBorders>
            <w:hideMark/>
          </w:tcPr>
          <w:p w14:paraId="62F2D25F" w14:textId="77777777" w:rsidR="00E36E3A" w:rsidRPr="008D79D3" w:rsidRDefault="00E36E3A" w:rsidP="00F061E8">
            <w:pPr>
              <w:rPr>
                <w:rFonts w:cs="Arial"/>
              </w:rPr>
            </w:pPr>
            <w:r w:rsidRPr="008D79D3">
              <w:rPr>
                <w:rFonts w:cs="Arial"/>
              </w:rPr>
              <w:t>3 dni</w:t>
            </w:r>
          </w:p>
        </w:tc>
      </w:tr>
      <w:tr w:rsidR="00E36E3A" w:rsidRPr="008D79D3" w14:paraId="556BA3AE" w14:textId="77777777" w:rsidTr="00E36E3A">
        <w:trPr>
          <w:trHeight w:val="227"/>
          <w:jc w:val="center"/>
        </w:trPr>
        <w:tc>
          <w:tcPr>
            <w:tcW w:w="3510" w:type="dxa"/>
            <w:tcBorders>
              <w:top w:val="nil"/>
              <w:left w:val="single" w:sz="4" w:space="0" w:color="auto"/>
              <w:bottom w:val="single" w:sz="4" w:space="0" w:color="auto"/>
              <w:right w:val="single" w:sz="4" w:space="0" w:color="auto"/>
            </w:tcBorders>
            <w:hideMark/>
          </w:tcPr>
          <w:p w14:paraId="1F0575ED" w14:textId="77777777" w:rsidR="00E36E3A" w:rsidRPr="008D79D3" w:rsidRDefault="00E36E3A" w:rsidP="00F061E8">
            <w:pPr>
              <w:rPr>
                <w:rFonts w:cs="Arial"/>
              </w:rPr>
            </w:pPr>
            <w:r w:rsidRPr="008D79D3">
              <w:rPr>
                <w:rFonts w:cs="Arial"/>
              </w:rPr>
              <w:t>- oljnati minij</w:t>
            </w:r>
          </w:p>
        </w:tc>
        <w:tc>
          <w:tcPr>
            <w:tcW w:w="3544" w:type="dxa"/>
            <w:tcBorders>
              <w:top w:val="nil"/>
              <w:left w:val="single" w:sz="4" w:space="0" w:color="auto"/>
              <w:bottom w:val="single" w:sz="4" w:space="0" w:color="auto"/>
              <w:right w:val="single" w:sz="4" w:space="0" w:color="auto"/>
            </w:tcBorders>
            <w:hideMark/>
          </w:tcPr>
          <w:p w14:paraId="2F89D2E0" w14:textId="77777777" w:rsidR="00E36E3A" w:rsidRPr="008D79D3" w:rsidRDefault="00E36E3A" w:rsidP="00F061E8">
            <w:pPr>
              <w:rPr>
                <w:rFonts w:cs="Arial"/>
              </w:rPr>
            </w:pPr>
            <w:r w:rsidRPr="008D79D3">
              <w:rPr>
                <w:rFonts w:cs="Arial"/>
              </w:rPr>
              <w:t>21 dni</w:t>
            </w:r>
          </w:p>
        </w:tc>
      </w:tr>
    </w:tbl>
    <w:p w14:paraId="1D732EEB" w14:textId="77777777" w:rsidR="00E36E3A" w:rsidRPr="00FF0286" w:rsidRDefault="00E36E3A" w:rsidP="00F061E8">
      <w:pPr>
        <w:ind w:left="708"/>
        <w:rPr>
          <w:rFonts w:cs="Arial"/>
        </w:rPr>
      </w:pPr>
      <w:r w:rsidRPr="00FF0286">
        <w:rPr>
          <w:rFonts w:cs="Arial"/>
        </w:rPr>
        <w:t>Vse poškodovane premaze na površinah delov iz kovin je treba pred nadaljnjimi deli za zaščito proti koroziji ustrezno popraviti.</w:t>
      </w:r>
    </w:p>
    <w:p w14:paraId="66DBA5A4" w14:textId="77777777" w:rsidR="005B237D" w:rsidRPr="00FF0286" w:rsidRDefault="005B237D" w:rsidP="00F061E8">
      <w:pPr>
        <w:ind w:left="1068" w:hanging="360"/>
        <w:rPr>
          <w:rFonts w:cs="Arial"/>
        </w:rPr>
      </w:pPr>
    </w:p>
    <w:p w14:paraId="136E6E3B" w14:textId="77777777" w:rsidR="00E36E3A" w:rsidRPr="00FF0286" w:rsidRDefault="00E36E3A" w:rsidP="00F061E8">
      <w:pPr>
        <w:ind w:left="1068" w:hanging="360"/>
        <w:rPr>
          <w:rFonts w:cs="Arial"/>
        </w:rPr>
      </w:pPr>
      <w:r w:rsidRPr="00FF0286">
        <w:rPr>
          <w:rFonts w:cs="Arial"/>
        </w:rPr>
        <w:t>Informativne najmanjše debeline plasti osnovnih materialov za premaz so navedene v Tabeli 3.6.25.</w:t>
      </w:r>
    </w:p>
    <w:p w14:paraId="0E878542" w14:textId="77777777" w:rsidR="00E36E3A" w:rsidRPr="00FF0286" w:rsidRDefault="00E36E3A" w:rsidP="00F061E8">
      <w:pPr>
        <w:rPr>
          <w:rFonts w:cs="Arial"/>
        </w:rPr>
      </w:pPr>
      <w:r w:rsidRPr="00FF0286">
        <w:rPr>
          <w:rFonts w:cs="Arial"/>
        </w:rPr>
        <w:t>Tabela 3.6.25:</w:t>
      </w:r>
      <w:r w:rsidRPr="00FF0286">
        <w:rPr>
          <w:rFonts w:cs="Arial"/>
        </w:rPr>
        <w:tab/>
        <w:t>Informativne najmanjše debeline plasti osnovnih materialov za premaz</w:t>
      </w:r>
    </w:p>
    <w:tbl>
      <w:tblPr>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0"/>
        <w:gridCol w:w="1301"/>
        <w:gridCol w:w="1276"/>
        <w:gridCol w:w="479"/>
        <w:gridCol w:w="1116"/>
      </w:tblGrid>
      <w:tr w:rsidR="00E36E3A" w:rsidRPr="008D79D3" w14:paraId="66DDF3E9" w14:textId="77777777" w:rsidTr="009B2F4D">
        <w:trPr>
          <w:trHeight w:val="227"/>
          <w:jc w:val="center"/>
        </w:trPr>
        <w:tc>
          <w:tcPr>
            <w:tcW w:w="3910" w:type="dxa"/>
            <w:tcBorders>
              <w:top w:val="single" w:sz="4" w:space="0" w:color="auto"/>
              <w:left w:val="single" w:sz="4" w:space="0" w:color="auto"/>
              <w:bottom w:val="nil"/>
              <w:right w:val="single" w:sz="4" w:space="0" w:color="auto"/>
            </w:tcBorders>
          </w:tcPr>
          <w:p w14:paraId="000FF4D2" w14:textId="77777777" w:rsidR="00E36E3A" w:rsidRPr="008D79D3" w:rsidRDefault="00E36E3A" w:rsidP="00F061E8">
            <w:pPr>
              <w:rPr>
                <w:rFonts w:cs="Arial"/>
              </w:rPr>
            </w:pPr>
          </w:p>
        </w:tc>
        <w:tc>
          <w:tcPr>
            <w:tcW w:w="4172" w:type="dxa"/>
            <w:gridSpan w:val="4"/>
            <w:tcBorders>
              <w:top w:val="single" w:sz="4" w:space="0" w:color="auto"/>
              <w:left w:val="single" w:sz="4" w:space="0" w:color="auto"/>
              <w:bottom w:val="nil"/>
              <w:right w:val="single" w:sz="4" w:space="0" w:color="auto"/>
            </w:tcBorders>
            <w:hideMark/>
          </w:tcPr>
          <w:p w14:paraId="7F2FC678" w14:textId="77777777" w:rsidR="00E36E3A" w:rsidRPr="008D79D3" w:rsidRDefault="00E36E3A" w:rsidP="00F061E8">
            <w:pPr>
              <w:rPr>
                <w:rFonts w:cs="Arial"/>
              </w:rPr>
            </w:pPr>
            <w:r w:rsidRPr="008D79D3">
              <w:rPr>
                <w:rFonts w:cs="Arial"/>
              </w:rPr>
              <w:t>Debelina premaza</w:t>
            </w:r>
          </w:p>
        </w:tc>
      </w:tr>
      <w:tr w:rsidR="00E36E3A" w:rsidRPr="008D79D3" w14:paraId="01BC7A5F" w14:textId="77777777" w:rsidTr="009B2F4D">
        <w:trPr>
          <w:trHeight w:val="227"/>
          <w:jc w:val="center"/>
        </w:trPr>
        <w:tc>
          <w:tcPr>
            <w:tcW w:w="3910" w:type="dxa"/>
            <w:tcBorders>
              <w:top w:val="nil"/>
              <w:left w:val="single" w:sz="4" w:space="0" w:color="auto"/>
              <w:bottom w:val="nil"/>
              <w:right w:val="single" w:sz="4" w:space="0" w:color="auto"/>
            </w:tcBorders>
            <w:hideMark/>
          </w:tcPr>
          <w:p w14:paraId="6BE3251B" w14:textId="77777777" w:rsidR="00E36E3A" w:rsidRPr="008D79D3" w:rsidRDefault="00E36E3A" w:rsidP="00F061E8">
            <w:pPr>
              <w:rPr>
                <w:rFonts w:cs="Arial"/>
              </w:rPr>
            </w:pPr>
            <w:r w:rsidRPr="008D79D3">
              <w:rPr>
                <w:rFonts w:cs="Arial"/>
              </w:rPr>
              <w:t>Vrsta premaza</w:t>
            </w:r>
          </w:p>
        </w:tc>
        <w:tc>
          <w:tcPr>
            <w:tcW w:w="1301" w:type="dxa"/>
            <w:tcBorders>
              <w:top w:val="nil"/>
              <w:left w:val="single" w:sz="4" w:space="0" w:color="auto"/>
              <w:bottom w:val="nil"/>
              <w:right w:val="single" w:sz="4" w:space="0" w:color="auto"/>
            </w:tcBorders>
            <w:hideMark/>
          </w:tcPr>
          <w:p w14:paraId="0413797E" w14:textId="77777777" w:rsidR="00E36E3A" w:rsidRPr="008D79D3" w:rsidRDefault="00E36E3A" w:rsidP="00F061E8">
            <w:pPr>
              <w:rPr>
                <w:rFonts w:cs="Arial"/>
              </w:rPr>
            </w:pPr>
            <w:r w:rsidRPr="008D79D3">
              <w:rPr>
                <w:rFonts w:cs="Arial"/>
              </w:rPr>
              <w:t>osnovni</w:t>
            </w:r>
          </w:p>
        </w:tc>
        <w:tc>
          <w:tcPr>
            <w:tcW w:w="2871" w:type="dxa"/>
            <w:gridSpan w:val="3"/>
            <w:tcBorders>
              <w:top w:val="nil"/>
              <w:left w:val="single" w:sz="4" w:space="0" w:color="auto"/>
              <w:bottom w:val="nil"/>
              <w:right w:val="single" w:sz="4" w:space="0" w:color="auto"/>
            </w:tcBorders>
            <w:hideMark/>
          </w:tcPr>
          <w:p w14:paraId="7A2893D6" w14:textId="77777777" w:rsidR="00E36E3A" w:rsidRPr="008D79D3" w:rsidRDefault="00E36E3A" w:rsidP="00F061E8">
            <w:pPr>
              <w:rPr>
                <w:rFonts w:cs="Arial"/>
              </w:rPr>
            </w:pPr>
            <w:r w:rsidRPr="008D79D3">
              <w:rPr>
                <w:rFonts w:cs="Arial"/>
              </w:rPr>
              <w:t>kritni</w:t>
            </w:r>
          </w:p>
        </w:tc>
      </w:tr>
      <w:tr w:rsidR="00E36E3A" w:rsidRPr="008D79D3" w14:paraId="4F146EE0" w14:textId="77777777" w:rsidTr="009B2F4D">
        <w:trPr>
          <w:trHeight w:val="227"/>
          <w:jc w:val="center"/>
        </w:trPr>
        <w:tc>
          <w:tcPr>
            <w:tcW w:w="3910" w:type="dxa"/>
            <w:tcBorders>
              <w:top w:val="nil"/>
              <w:left w:val="single" w:sz="4" w:space="0" w:color="auto"/>
              <w:bottom w:val="nil"/>
              <w:right w:val="single" w:sz="4" w:space="0" w:color="auto"/>
            </w:tcBorders>
          </w:tcPr>
          <w:p w14:paraId="36AF4B48" w14:textId="77777777" w:rsidR="00E36E3A" w:rsidRPr="008D79D3" w:rsidRDefault="00E36E3A" w:rsidP="00F061E8">
            <w:pPr>
              <w:rPr>
                <w:rFonts w:cs="Arial"/>
              </w:rPr>
            </w:pPr>
          </w:p>
        </w:tc>
        <w:tc>
          <w:tcPr>
            <w:tcW w:w="1301" w:type="dxa"/>
            <w:tcBorders>
              <w:top w:val="nil"/>
              <w:left w:val="single" w:sz="4" w:space="0" w:color="auto"/>
              <w:bottom w:val="nil"/>
              <w:right w:val="single" w:sz="4" w:space="0" w:color="auto"/>
            </w:tcBorders>
          </w:tcPr>
          <w:p w14:paraId="7DE7C88B" w14:textId="77777777" w:rsidR="00E36E3A" w:rsidRPr="008D79D3" w:rsidRDefault="00E36E3A" w:rsidP="00F061E8">
            <w:pPr>
              <w:rPr>
                <w:rFonts w:cs="Arial"/>
              </w:rPr>
            </w:pPr>
          </w:p>
        </w:tc>
        <w:tc>
          <w:tcPr>
            <w:tcW w:w="1276" w:type="dxa"/>
            <w:tcBorders>
              <w:top w:val="nil"/>
              <w:left w:val="single" w:sz="4" w:space="0" w:color="auto"/>
              <w:bottom w:val="nil"/>
              <w:right w:val="single" w:sz="4" w:space="0" w:color="auto"/>
            </w:tcBorders>
            <w:hideMark/>
          </w:tcPr>
          <w:p w14:paraId="400586F7" w14:textId="77777777" w:rsidR="00E36E3A" w:rsidRPr="008D79D3" w:rsidRDefault="00E36E3A" w:rsidP="00F061E8">
            <w:pPr>
              <w:rPr>
                <w:rFonts w:cs="Arial"/>
              </w:rPr>
            </w:pPr>
            <w:r w:rsidRPr="008D79D3">
              <w:rPr>
                <w:rFonts w:cs="Arial"/>
              </w:rPr>
              <w:t>1. plast</w:t>
            </w:r>
          </w:p>
        </w:tc>
        <w:tc>
          <w:tcPr>
            <w:tcW w:w="479" w:type="dxa"/>
            <w:tcBorders>
              <w:top w:val="nil"/>
              <w:left w:val="single" w:sz="4" w:space="0" w:color="auto"/>
              <w:bottom w:val="nil"/>
              <w:right w:val="nil"/>
            </w:tcBorders>
          </w:tcPr>
          <w:p w14:paraId="2F177EFC" w14:textId="77777777" w:rsidR="00E36E3A" w:rsidRPr="008D79D3" w:rsidRDefault="00E36E3A" w:rsidP="00F061E8">
            <w:pPr>
              <w:rPr>
                <w:rFonts w:cs="Arial"/>
              </w:rPr>
            </w:pPr>
          </w:p>
        </w:tc>
        <w:tc>
          <w:tcPr>
            <w:tcW w:w="1116" w:type="dxa"/>
            <w:tcBorders>
              <w:top w:val="nil"/>
              <w:left w:val="nil"/>
              <w:bottom w:val="nil"/>
              <w:right w:val="single" w:sz="4" w:space="0" w:color="auto"/>
            </w:tcBorders>
            <w:hideMark/>
          </w:tcPr>
          <w:p w14:paraId="336F4770" w14:textId="77777777" w:rsidR="00E36E3A" w:rsidRPr="008D79D3" w:rsidRDefault="00E36E3A" w:rsidP="00F061E8">
            <w:pPr>
              <w:rPr>
                <w:rFonts w:cs="Arial"/>
              </w:rPr>
            </w:pPr>
            <w:r w:rsidRPr="008D79D3">
              <w:rPr>
                <w:rFonts w:cs="Arial"/>
              </w:rPr>
              <w:t>2. plast</w:t>
            </w:r>
          </w:p>
        </w:tc>
      </w:tr>
      <w:tr w:rsidR="00E36E3A" w:rsidRPr="008D79D3" w14:paraId="2CC77AE3" w14:textId="77777777" w:rsidTr="009B2F4D">
        <w:trPr>
          <w:trHeight w:val="227"/>
          <w:jc w:val="center"/>
        </w:trPr>
        <w:tc>
          <w:tcPr>
            <w:tcW w:w="3910" w:type="dxa"/>
            <w:tcBorders>
              <w:top w:val="nil"/>
              <w:left w:val="single" w:sz="4" w:space="0" w:color="auto"/>
              <w:bottom w:val="single" w:sz="4" w:space="0" w:color="auto"/>
              <w:right w:val="single" w:sz="4" w:space="0" w:color="auto"/>
            </w:tcBorders>
          </w:tcPr>
          <w:p w14:paraId="5DEE6363" w14:textId="77777777" w:rsidR="00E36E3A" w:rsidRPr="008D79D3" w:rsidRDefault="00E36E3A" w:rsidP="00F061E8">
            <w:pPr>
              <w:rPr>
                <w:rFonts w:cs="Arial"/>
              </w:rPr>
            </w:pPr>
          </w:p>
        </w:tc>
        <w:tc>
          <w:tcPr>
            <w:tcW w:w="4172" w:type="dxa"/>
            <w:gridSpan w:val="4"/>
            <w:tcBorders>
              <w:top w:val="nil"/>
              <w:left w:val="single" w:sz="4" w:space="0" w:color="auto"/>
              <w:bottom w:val="single" w:sz="4" w:space="0" w:color="auto"/>
              <w:right w:val="single" w:sz="4" w:space="0" w:color="auto"/>
            </w:tcBorders>
            <w:hideMark/>
          </w:tcPr>
          <w:p w14:paraId="1D67A8E7" w14:textId="77777777" w:rsidR="00E36E3A" w:rsidRPr="008D79D3" w:rsidRDefault="00E36E3A" w:rsidP="00F061E8">
            <w:pPr>
              <w:rPr>
                <w:rFonts w:cs="Arial"/>
              </w:rPr>
            </w:pPr>
            <w:r w:rsidRPr="008D79D3">
              <w:rPr>
                <w:rFonts w:cs="Arial"/>
              </w:rPr>
              <w:t>mikronov</w:t>
            </w:r>
          </w:p>
        </w:tc>
      </w:tr>
      <w:tr w:rsidR="00E36E3A" w:rsidRPr="008D79D3" w14:paraId="5AA15826" w14:textId="77777777" w:rsidTr="009B2F4D">
        <w:trPr>
          <w:trHeight w:val="227"/>
          <w:jc w:val="center"/>
        </w:trPr>
        <w:tc>
          <w:tcPr>
            <w:tcW w:w="3910" w:type="dxa"/>
            <w:tcBorders>
              <w:top w:val="single" w:sz="4" w:space="0" w:color="auto"/>
              <w:left w:val="single" w:sz="4" w:space="0" w:color="auto"/>
              <w:bottom w:val="nil"/>
              <w:right w:val="single" w:sz="4" w:space="0" w:color="auto"/>
            </w:tcBorders>
            <w:hideMark/>
          </w:tcPr>
          <w:p w14:paraId="7BC22F8D" w14:textId="77777777" w:rsidR="00E36E3A" w:rsidRPr="008D79D3" w:rsidRDefault="00E36E3A" w:rsidP="00F061E8">
            <w:pPr>
              <w:rPr>
                <w:rFonts w:cs="Arial"/>
              </w:rPr>
            </w:pPr>
            <w:r w:rsidRPr="008D79D3">
              <w:rPr>
                <w:rFonts w:cs="Arial"/>
              </w:rPr>
              <w:t>- s svinčevim minijem</w:t>
            </w:r>
          </w:p>
        </w:tc>
        <w:tc>
          <w:tcPr>
            <w:tcW w:w="1301" w:type="dxa"/>
            <w:tcBorders>
              <w:top w:val="single" w:sz="4" w:space="0" w:color="auto"/>
              <w:left w:val="single" w:sz="4" w:space="0" w:color="auto"/>
              <w:bottom w:val="nil"/>
              <w:right w:val="single" w:sz="4" w:space="0" w:color="auto"/>
            </w:tcBorders>
            <w:vAlign w:val="center"/>
            <w:hideMark/>
          </w:tcPr>
          <w:p w14:paraId="63A7334D" w14:textId="77777777" w:rsidR="00E36E3A" w:rsidRPr="008D79D3" w:rsidRDefault="00E36E3A" w:rsidP="00F061E8">
            <w:pPr>
              <w:rPr>
                <w:rFonts w:cs="Arial"/>
              </w:rPr>
            </w:pPr>
            <w:r w:rsidRPr="008D79D3">
              <w:rPr>
                <w:rFonts w:cs="Arial"/>
              </w:rPr>
              <w:t>30</w:t>
            </w:r>
          </w:p>
        </w:tc>
        <w:tc>
          <w:tcPr>
            <w:tcW w:w="1276" w:type="dxa"/>
            <w:tcBorders>
              <w:top w:val="single" w:sz="4" w:space="0" w:color="auto"/>
              <w:left w:val="single" w:sz="4" w:space="0" w:color="auto"/>
              <w:bottom w:val="nil"/>
              <w:right w:val="single" w:sz="4" w:space="0" w:color="auto"/>
            </w:tcBorders>
            <w:vAlign w:val="center"/>
            <w:hideMark/>
          </w:tcPr>
          <w:p w14:paraId="2067ED36" w14:textId="77777777" w:rsidR="00E36E3A" w:rsidRPr="008D79D3" w:rsidRDefault="00E36E3A" w:rsidP="00F061E8">
            <w:pPr>
              <w:rPr>
                <w:rFonts w:cs="Arial"/>
              </w:rPr>
            </w:pPr>
            <w:r w:rsidRPr="008D79D3">
              <w:rPr>
                <w:rFonts w:cs="Arial"/>
              </w:rPr>
              <w:t>-</w:t>
            </w:r>
          </w:p>
        </w:tc>
        <w:tc>
          <w:tcPr>
            <w:tcW w:w="479" w:type="dxa"/>
            <w:tcBorders>
              <w:top w:val="single" w:sz="4" w:space="0" w:color="auto"/>
              <w:left w:val="single" w:sz="4" w:space="0" w:color="auto"/>
              <w:bottom w:val="nil"/>
              <w:right w:val="nil"/>
            </w:tcBorders>
          </w:tcPr>
          <w:p w14:paraId="4E03FB18" w14:textId="77777777" w:rsidR="00E36E3A" w:rsidRPr="008D79D3" w:rsidRDefault="00E36E3A" w:rsidP="00F061E8">
            <w:pPr>
              <w:rPr>
                <w:rFonts w:cs="Arial"/>
              </w:rPr>
            </w:pPr>
          </w:p>
        </w:tc>
        <w:tc>
          <w:tcPr>
            <w:tcW w:w="1116" w:type="dxa"/>
            <w:tcBorders>
              <w:top w:val="single" w:sz="4" w:space="0" w:color="auto"/>
              <w:left w:val="nil"/>
              <w:bottom w:val="nil"/>
              <w:right w:val="single" w:sz="4" w:space="0" w:color="auto"/>
            </w:tcBorders>
            <w:vAlign w:val="center"/>
            <w:hideMark/>
          </w:tcPr>
          <w:p w14:paraId="09C4B6B1" w14:textId="77777777" w:rsidR="00E36E3A" w:rsidRPr="008D79D3" w:rsidRDefault="00E36E3A" w:rsidP="00F061E8">
            <w:pPr>
              <w:rPr>
                <w:rFonts w:cs="Arial"/>
              </w:rPr>
            </w:pPr>
            <w:r w:rsidRPr="008D79D3">
              <w:rPr>
                <w:rFonts w:cs="Arial"/>
              </w:rPr>
              <w:t>-</w:t>
            </w:r>
          </w:p>
        </w:tc>
      </w:tr>
      <w:tr w:rsidR="00E36E3A" w:rsidRPr="008D79D3" w14:paraId="3949ABDC" w14:textId="77777777" w:rsidTr="009B2F4D">
        <w:trPr>
          <w:trHeight w:val="227"/>
          <w:jc w:val="center"/>
        </w:trPr>
        <w:tc>
          <w:tcPr>
            <w:tcW w:w="3910" w:type="dxa"/>
            <w:tcBorders>
              <w:top w:val="nil"/>
              <w:left w:val="single" w:sz="4" w:space="0" w:color="auto"/>
              <w:bottom w:val="nil"/>
              <w:right w:val="single" w:sz="4" w:space="0" w:color="auto"/>
            </w:tcBorders>
            <w:hideMark/>
          </w:tcPr>
          <w:p w14:paraId="7ABF9E51" w14:textId="77777777" w:rsidR="00E36E3A" w:rsidRPr="008D79D3" w:rsidRDefault="00E36E3A" w:rsidP="00F061E8">
            <w:pPr>
              <w:rPr>
                <w:rFonts w:cs="Arial"/>
              </w:rPr>
            </w:pPr>
            <w:r w:rsidRPr="008D79D3">
              <w:rPr>
                <w:rFonts w:cs="Arial"/>
              </w:rPr>
              <w:t>- s cinkovim kromatom</w:t>
            </w:r>
          </w:p>
        </w:tc>
        <w:tc>
          <w:tcPr>
            <w:tcW w:w="1301" w:type="dxa"/>
            <w:tcBorders>
              <w:top w:val="nil"/>
              <w:left w:val="single" w:sz="4" w:space="0" w:color="auto"/>
              <w:bottom w:val="nil"/>
              <w:right w:val="single" w:sz="4" w:space="0" w:color="auto"/>
            </w:tcBorders>
            <w:vAlign w:val="center"/>
            <w:hideMark/>
          </w:tcPr>
          <w:p w14:paraId="24297493"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6569FBA6"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14:paraId="2DE7FDC0"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37FE7E8D" w14:textId="77777777" w:rsidR="00E36E3A" w:rsidRPr="008D79D3" w:rsidRDefault="00E36E3A" w:rsidP="00F061E8">
            <w:pPr>
              <w:rPr>
                <w:rFonts w:cs="Arial"/>
              </w:rPr>
            </w:pPr>
            <w:r w:rsidRPr="008D79D3">
              <w:rPr>
                <w:rFonts w:cs="Arial"/>
              </w:rPr>
              <w:t>-</w:t>
            </w:r>
          </w:p>
        </w:tc>
      </w:tr>
      <w:tr w:rsidR="00E36E3A" w:rsidRPr="008D79D3" w14:paraId="2E437719" w14:textId="77777777" w:rsidTr="009B2F4D">
        <w:trPr>
          <w:trHeight w:val="227"/>
          <w:jc w:val="center"/>
        </w:trPr>
        <w:tc>
          <w:tcPr>
            <w:tcW w:w="3910" w:type="dxa"/>
            <w:tcBorders>
              <w:top w:val="nil"/>
              <w:left w:val="single" w:sz="4" w:space="0" w:color="auto"/>
              <w:bottom w:val="nil"/>
              <w:right w:val="single" w:sz="4" w:space="0" w:color="auto"/>
            </w:tcBorders>
            <w:hideMark/>
          </w:tcPr>
          <w:p w14:paraId="5A52D915" w14:textId="77777777" w:rsidR="00E36E3A" w:rsidRPr="008D79D3" w:rsidRDefault="00E36E3A" w:rsidP="00F061E8">
            <w:pPr>
              <w:rPr>
                <w:rFonts w:cs="Arial"/>
              </w:rPr>
            </w:pPr>
            <w:r w:rsidRPr="008D79D3">
              <w:rPr>
                <w:rFonts w:cs="Arial"/>
              </w:rPr>
              <w:t>- s cinkovim prahom</w:t>
            </w:r>
          </w:p>
        </w:tc>
        <w:tc>
          <w:tcPr>
            <w:tcW w:w="1301" w:type="dxa"/>
            <w:tcBorders>
              <w:top w:val="nil"/>
              <w:left w:val="single" w:sz="4" w:space="0" w:color="auto"/>
              <w:bottom w:val="nil"/>
              <w:right w:val="single" w:sz="4" w:space="0" w:color="auto"/>
            </w:tcBorders>
            <w:vAlign w:val="center"/>
            <w:hideMark/>
          </w:tcPr>
          <w:p w14:paraId="375EE361"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4E45D787"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14:paraId="686A4755"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503F7A4B" w14:textId="77777777" w:rsidR="00E36E3A" w:rsidRPr="008D79D3" w:rsidRDefault="00E36E3A" w:rsidP="00F061E8">
            <w:pPr>
              <w:rPr>
                <w:rFonts w:cs="Arial"/>
              </w:rPr>
            </w:pPr>
            <w:r w:rsidRPr="008D79D3">
              <w:rPr>
                <w:rFonts w:cs="Arial"/>
              </w:rPr>
              <w:t>-</w:t>
            </w:r>
          </w:p>
        </w:tc>
      </w:tr>
      <w:tr w:rsidR="00E36E3A" w:rsidRPr="008D79D3" w14:paraId="7E664804" w14:textId="77777777" w:rsidTr="009B2F4D">
        <w:trPr>
          <w:trHeight w:val="227"/>
          <w:jc w:val="center"/>
        </w:trPr>
        <w:tc>
          <w:tcPr>
            <w:tcW w:w="3910" w:type="dxa"/>
            <w:tcBorders>
              <w:top w:val="nil"/>
              <w:left w:val="single" w:sz="4" w:space="0" w:color="auto"/>
              <w:bottom w:val="nil"/>
              <w:right w:val="single" w:sz="4" w:space="0" w:color="auto"/>
            </w:tcBorders>
            <w:hideMark/>
          </w:tcPr>
          <w:p w14:paraId="6D3CCA7A" w14:textId="77777777" w:rsidR="00E36E3A" w:rsidRPr="008D79D3" w:rsidRDefault="00E36E3A" w:rsidP="00F061E8">
            <w:pPr>
              <w:rPr>
                <w:rFonts w:cs="Arial"/>
              </w:rPr>
            </w:pPr>
            <w:r w:rsidRPr="008D79D3">
              <w:rPr>
                <w:rFonts w:cs="Arial"/>
              </w:rPr>
              <w:t>- oljnat, s svinčevim minijem</w:t>
            </w:r>
          </w:p>
        </w:tc>
        <w:tc>
          <w:tcPr>
            <w:tcW w:w="1301" w:type="dxa"/>
            <w:tcBorders>
              <w:top w:val="nil"/>
              <w:left w:val="single" w:sz="4" w:space="0" w:color="auto"/>
              <w:bottom w:val="nil"/>
              <w:right w:val="single" w:sz="4" w:space="0" w:color="auto"/>
            </w:tcBorders>
            <w:vAlign w:val="center"/>
            <w:hideMark/>
          </w:tcPr>
          <w:p w14:paraId="5030A6B3" w14:textId="77777777"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14:paraId="75780EF2"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14:paraId="19E245AA"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18974607" w14:textId="77777777" w:rsidR="00E36E3A" w:rsidRPr="008D79D3" w:rsidRDefault="00E36E3A" w:rsidP="00F061E8">
            <w:pPr>
              <w:rPr>
                <w:rFonts w:cs="Arial"/>
              </w:rPr>
            </w:pPr>
            <w:r w:rsidRPr="008D79D3">
              <w:rPr>
                <w:rFonts w:cs="Arial"/>
              </w:rPr>
              <w:t>-</w:t>
            </w:r>
          </w:p>
        </w:tc>
      </w:tr>
      <w:tr w:rsidR="00E36E3A" w:rsidRPr="008D79D3" w14:paraId="498BE3B3" w14:textId="77777777" w:rsidTr="009B2F4D">
        <w:trPr>
          <w:trHeight w:val="227"/>
          <w:jc w:val="center"/>
        </w:trPr>
        <w:tc>
          <w:tcPr>
            <w:tcW w:w="3910" w:type="dxa"/>
            <w:tcBorders>
              <w:top w:val="nil"/>
              <w:left w:val="single" w:sz="4" w:space="0" w:color="auto"/>
              <w:bottom w:val="nil"/>
              <w:right w:val="single" w:sz="4" w:space="0" w:color="auto"/>
            </w:tcBorders>
            <w:hideMark/>
          </w:tcPr>
          <w:p w14:paraId="34E5BA9D" w14:textId="77777777" w:rsidR="00E36E3A" w:rsidRPr="008D79D3" w:rsidRDefault="00E36E3A" w:rsidP="00F061E8">
            <w:pPr>
              <w:rPr>
                <w:rFonts w:cs="Arial"/>
              </w:rPr>
            </w:pPr>
            <w:r w:rsidRPr="008D79D3">
              <w:rPr>
                <w:rFonts w:cs="Arial"/>
              </w:rPr>
              <w:t>- s kalcijevim plumbatom</w:t>
            </w:r>
          </w:p>
        </w:tc>
        <w:tc>
          <w:tcPr>
            <w:tcW w:w="1301" w:type="dxa"/>
            <w:tcBorders>
              <w:top w:val="nil"/>
              <w:left w:val="single" w:sz="4" w:space="0" w:color="auto"/>
              <w:bottom w:val="nil"/>
              <w:right w:val="single" w:sz="4" w:space="0" w:color="auto"/>
            </w:tcBorders>
            <w:vAlign w:val="center"/>
            <w:hideMark/>
          </w:tcPr>
          <w:p w14:paraId="6C34E7EF"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44B29FEE"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14:paraId="13AE3AB7"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1E0F3C60" w14:textId="77777777" w:rsidR="00E36E3A" w:rsidRPr="008D79D3" w:rsidRDefault="00E36E3A" w:rsidP="00F061E8">
            <w:pPr>
              <w:rPr>
                <w:rFonts w:cs="Arial"/>
              </w:rPr>
            </w:pPr>
            <w:r w:rsidRPr="008D79D3">
              <w:rPr>
                <w:rFonts w:cs="Arial"/>
              </w:rPr>
              <w:t>-</w:t>
            </w:r>
          </w:p>
        </w:tc>
      </w:tr>
      <w:tr w:rsidR="00E36E3A" w:rsidRPr="008D79D3" w14:paraId="7A9CC5D0" w14:textId="77777777" w:rsidTr="009B2F4D">
        <w:trPr>
          <w:trHeight w:val="227"/>
          <w:jc w:val="center"/>
        </w:trPr>
        <w:tc>
          <w:tcPr>
            <w:tcW w:w="3910" w:type="dxa"/>
            <w:tcBorders>
              <w:top w:val="nil"/>
              <w:left w:val="single" w:sz="4" w:space="0" w:color="auto"/>
              <w:bottom w:val="nil"/>
              <w:right w:val="single" w:sz="4" w:space="0" w:color="auto"/>
            </w:tcBorders>
            <w:hideMark/>
          </w:tcPr>
          <w:p w14:paraId="16AB260B" w14:textId="77777777" w:rsidR="00E36E3A" w:rsidRPr="008D79D3" w:rsidRDefault="00E36E3A" w:rsidP="00F061E8">
            <w:pPr>
              <w:rPr>
                <w:rFonts w:cs="Arial"/>
              </w:rPr>
            </w:pPr>
            <w:r w:rsidRPr="008D79D3">
              <w:rPr>
                <w:rFonts w:cs="Arial"/>
              </w:rPr>
              <w:t>- s titanovim dioksidom</w:t>
            </w:r>
          </w:p>
        </w:tc>
        <w:tc>
          <w:tcPr>
            <w:tcW w:w="1301" w:type="dxa"/>
            <w:tcBorders>
              <w:top w:val="nil"/>
              <w:left w:val="single" w:sz="4" w:space="0" w:color="auto"/>
              <w:bottom w:val="nil"/>
              <w:right w:val="single" w:sz="4" w:space="0" w:color="auto"/>
            </w:tcBorders>
            <w:vAlign w:val="center"/>
            <w:hideMark/>
          </w:tcPr>
          <w:p w14:paraId="3EDF2992" w14:textId="77777777"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14:paraId="124A9B03" w14:textId="77777777" w:rsidR="00E36E3A" w:rsidRPr="008D79D3" w:rsidRDefault="00E36E3A" w:rsidP="00F061E8">
            <w:pPr>
              <w:rPr>
                <w:rFonts w:cs="Arial"/>
              </w:rPr>
            </w:pPr>
            <w:r w:rsidRPr="008D79D3">
              <w:rPr>
                <w:rFonts w:cs="Arial"/>
              </w:rPr>
              <w:t>25</w:t>
            </w:r>
          </w:p>
        </w:tc>
        <w:tc>
          <w:tcPr>
            <w:tcW w:w="479" w:type="dxa"/>
            <w:tcBorders>
              <w:top w:val="nil"/>
              <w:left w:val="single" w:sz="4" w:space="0" w:color="auto"/>
              <w:bottom w:val="nil"/>
              <w:right w:val="nil"/>
            </w:tcBorders>
          </w:tcPr>
          <w:p w14:paraId="532974D1"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78734EA3" w14:textId="77777777" w:rsidR="00E36E3A" w:rsidRPr="008D79D3" w:rsidRDefault="00E36E3A" w:rsidP="00F061E8">
            <w:pPr>
              <w:rPr>
                <w:rFonts w:cs="Arial"/>
              </w:rPr>
            </w:pPr>
            <w:r w:rsidRPr="008D79D3">
              <w:rPr>
                <w:rFonts w:cs="Arial"/>
              </w:rPr>
              <w:t>30</w:t>
            </w:r>
          </w:p>
        </w:tc>
      </w:tr>
      <w:tr w:rsidR="00E36E3A" w:rsidRPr="008D79D3" w14:paraId="036B7D1F" w14:textId="77777777" w:rsidTr="009B2F4D">
        <w:trPr>
          <w:trHeight w:val="227"/>
          <w:jc w:val="center"/>
        </w:trPr>
        <w:tc>
          <w:tcPr>
            <w:tcW w:w="3910" w:type="dxa"/>
            <w:tcBorders>
              <w:top w:val="nil"/>
              <w:left w:val="single" w:sz="4" w:space="0" w:color="auto"/>
              <w:bottom w:val="nil"/>
              <w:right w:val="single" w:sz="4" w:space="0" w:color="auto"/>
            </w:tcBorders>
            <w:hideMark/>
          </w:tcPr>
          <w:p w14:paraId="6B5DAD7A" w14:textId="77777777" w:rsidR="00E36E3A" w:rsidRPr="008D79D3" w:rsidRDefault="00E36E3A" w:rsidP="00F061E8">
            <w:pPr>
              <w:rPr>
                <w:rFonts w:cs="Arial"/>
              </w:rPr>
            </w:pPr>
            <w:r w:rsidRPr="008D79D3">
              <w:rPr>
                <w:rFonts w:cs="Arial"/>
              </w:rPr>
              <w:t>- z železovim oksidom</w:t>
            </w:r>
          </w:p>
        </w:tc>
        <w:tc>
          <w:tcPr>
            <w:tcW w:w="1301" w:type="dxa"/>
            <w:tcBorders>
              <w:top w:val="nil"/>
              <w:left w:val="single" w:sz="4" w:space="0" w:color="auto"/>
              <w:bottom w:val="nil"/>
              <w:right w:val="single" w:sz="4" w:space="0" w:color="auto"/>
            </w:tcBorders>
            <w:vAlign w:val="center"/>
            <w:hideMark/>
          </w:tcPr>
          <w:p w14:paraId="03D51756" w14:textId="77777777"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14:paraId="20ECF504" w14:textId="77777777"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14:paraId="3D806BD3"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02B56189" w14:textId="77777777" w:rsidR="00E36E3A" w:rsidRPr="008D79D3" w:rsidRDefault="00E36E3A" w:rsidP="00F061E8">
            <w:pPr>
              <w:rPr>
                <w:rFonts w:cs="Arial"/>
              </w:rPr>
            </w:pPr>
            <w:r w:rsidRPr="008D79D3">
              <w:rPr>
                <w:rFonts w:cs="Arial"/>
              </w:rPr>
              <w:t>40</w:t>
            </w:r>
          </w:p>
        </w:tc>
      </w:tr>
      <w:tr w:rsidR="00E36E3A" w:rsidRPr="008D79D3" w14:paraId="60D64DB8" w14:textId="77777777" w:rsidTr="009B2F4D">
        <w:trPr>
          <w:trHeight w:val="227"/>
          <w:jc w:val="center"/>
        </w:trPr>
        <w:tc>
          <w:tcPr>
            <w:tcW w:w="3910" w:type="dxa"/>
            <w:tcBorders>
              <w:top w:val="nil"/>
              <w:left w:val="single" w:sz="4" w:space="0" w:color="auto"/>
              <w:bottom w:val="nil"/>
              <w:right w:val="single" w:sz="4" w:space="0" w:color="auto"/>
            </w:tcBorders>
            <w:hideMark/>
          </w:tcPr>
          <w:p w14:paraId="4DABB227" w14:textId="77777777" w:rsidR="00E36E3A" w:rsidRPr="008D79D3" w:rsidRDefault="00E36E3A" w:rsidP="00F061E8">
            <w:pPr>
              <w:rPr>
                <w:rFonts w:cs="Arial"/>
              </w:rPr>
            </w:pPr>
            <w:r w:rsidRPr="008D79D3">
              <w:rPr>
                <w:rFonts w:cs="Arial"/>
              </w:rPr>
              <w:t>- oljnat, z železovim oksidom</w:t>
            </w:r>
          </w:p>
        </w:tc>
        <w:tc>
          <w:tcPr>
            <w:tcW w:w="1301" w:type="dxa"/>
            <w:tcBorders>
              <w:top w:val="nil"/>
              <w:left w:val="single" w:sz="4" w:space="0" w:color="auto"/>
              <w:bottom w:val="nil"/>
              <w:right w:val="single" w:sz="4" w:space="0" w:color="auto"/>
            </w:tcBorders>
            <w:vAlign w:val="center"/>
            <w:hideMark/>
          </w:tcPr>
          <w:p w14:paraId="4EDE733A" w14:textId="77777777"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14:paraId="46F7464C" w14:textId="77777777"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14:paraId="17509D5D"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0AB1C4C4" w14:textId="77777777" w:rsidR="00E36E3A" w:rsidRPr="008D79D3" w:rsidRDefault="00E36E3A" w:rsidP="00F061E8">
            <w:pPr>
              <w:rPr>
                <w:rFonts w:cs="Arial"/>
              </w:rPr>
            </w:pPr>
            <w:r w:rsidRPr="008D79D3">
              <w:rPr>
                <w:rFonts w:cs="Arial"/>
              </w:rPr>
              <w:t>40</w:t>
            </w:r>
          </w:p>
        </w:tc>
      </w:tr>
      <w:tr w:rsidR="00E36E3A" w:rsidRPr="008D79D3" w14:paraId="4C31DDC2" w14:textId="77777777" w:rsidTr="009B2F4D">
        <w:trPr>
          <w:trHeight w:val="227"/>
          <w:jc w:val="center"/>
        </w:trPr>
        <w:tc>
          <w:tcPr>
            <w:tcW w:w="3910" w:type="dxa"/>
            <w:tcBorders>
              <w:top w:val="nil"/>
              <w:left w:val="single" w:sz="4" w:space="0" w:color="auto"/>
              <w:bottom w:val="nil"/>
              <w:right w:val="single" w:sz="4" w:space="0" w:color="auto"/>
            </w:tcBorders>
            <w:hideMark/>
          </w:tcPr>
          <w:p w14:paraId="187086BB" w14:textId="77777777" w:rsidR="00E36E3A" w:rsidRPr="008D79D3" w:rsidRDefault="00E36E3A" w:rsidP="00F061E8">
            <w:pPr>
              <w:rPr>
                <w:rFonts w:cs="Arial"/>
              </w:rPr>
            </w:pPr>
            <w:r w:rsidRPr="008D79D3">
              <w:rPr>
                <w:rFonts w:cs="Arial"/>
              </w:rPr>
              <w:t>- z bitumnom*</w:t>
            </w:r>
          </w:p>
        </w:tc>
        <w:tc>
          <w:tcPr>
            <w:tcW w:w="1301" w:type="dxa"/>
            <w:tcBorders>
              <w:top w:val="nil"/>
              <w:left w:val="single" w:sz="4" w:space="0" w:color="auto"/>
              <w:bottom w:val="nil"/>
              <w:right w:val="single" w:sz="4" w:space="0" w:color="auto"/>
            </w:tcBorders>
            <w:vAlign w:val="center"/>
            <w:hideMark/>
          </w:tcPr>
          <w:p w14:paraId="2FED6337" w14:textId="77777777" w:rsidR="00E36E3A" w:rsidRPr="008D79D3" w:rsidRDefault="00E36E3A" w:rsidP="00F061E8">
            <w:pPr>
              <w:rPr>
                <w:rFonts w:cs="Arial"/>
              </w:rPr>
            </w:pPr>
            <w:r w:rsidRPr="008D79D3">
              <w:rPr>
                <w:rFonts w:cs="Arial"/>
              </w:rPr>
              <w:t>-</w:t>
            </w:r>
          </w:p>
        </w:tc>
        <w:tc>
          <w:tcPr>
            <w:tcW w:w="1276" w:type="dxa"/>
            <w:tcBorders>
              <w:top w:val="nil"/>
              <w:left w:val="single" w:sz="4" w:space="0" w:color="auto"/>
              <w:bottom w:val="nil"/>
              <w:right w:val="single" w:sz="4" w:space="0" w:color="auto"/>
            </w:tcBorders>
            <w:vAlign w:val="center"/>
            <w:hideMark/>
          </w:tcPr>
          <w:p w14:paraId="4104000F" w14:textId="77777777" w:rsidR="00E36E3A" w:rsidRPr="008D79D3" w:rsidRDefault="00E36E3A" w:rsidP="00F061E8">
            <w:pPr>
              <w:rPr>
                <w:rFonts w:cs="Arial"/>
              </w:rPr>
            </w:pPr>
            <w:r w:rsidRPr="008D79D3">
              <w:rPr>
                <w:rFonts w:cs="Arial"/>
              </w:rPr>
              <w:t>100</w:t>
            </w:r>
          </w:p>
        </w:tc>
        <w:tc>
          <w:tcPr>
            <w:tcW w:w="479" w:type="dxa"/>
            <w:tcBorders>
              <w:top w:val="nil"/>
              <w:left w:val="single" w:sz="4" w:space="0" w:color="auto"/>
              <w:bottom w:val="nil"/>
              <w:right w:val="nil"/>
            </w:tcBorders>
          </w:tcPr>
          <w:p w14:paraId="51831970"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2D73BD4C" w14:textId="77777777" w:rsidR="00E36E3A" w:rsidRPr="008D79D3" w:rsidRDefault="00E36E3A" w:rsidP="00F061E8">
            <w:pPr>
              <w:rPr>
                <w:rFonts w:cs="Arial"/>
              </w:rPr>
            </w:pPr>
            <w:r w:rsidRPr="008D79D3">
              <w:rPr>
                <w:rFonts w:cs="Arial"/>
              </w:rPr>
              <w:t>100</w:t>
            </w:r>
          </w:p>
        </w:tc>
      </w:tr>
      <w:tr w:rsidR="00E36E3A" w:rsidRPr="008D79D3" w14:paraId="4047E78F" w14:textId="77777777" w:rsidTr="009B2F4D">
        <w:trPr>
          <w:trHeight w:val="227"/>
          <w:jc w:val="center"/>
        </w:trPr>
        <w:tc>
          <w:tcPr>
            <w:tcW w:w="3910" w:type="dxa"/>
            <w:tcBorders>
              <w:top w:val="nil"/>
              <w:left w:val="single" w:sz="4" w:space="0" w:color="auto"/>
              <w:bottom w:val="nil"/>
              <w:right w:val="single" w:sz="4" w:space="0" w:color="auto"/>
            </w:tcBorders>
            <w:hideMark/>
          </w:tcPr>
          <w:p w14:paraId="30152A74" w14:textId="77777777" w:rsidR="00E36E3A" w:rsidRPr="008D79D3" w:rsidRDefault="00E36E3A" w:rsidP="00F061E8">
            <w:pPr>
              <w:rPr>
                <w:rFonts w:cs="Arial"/>
              </w:rPr>
            </w:pPr>
            <w:r w:rsidRPr="008D79D3">
              <w:rPr>
                <w:rFonts w:cs="Arial"/>
              </w:rPr>
              <w:t>- vroči bitumen</w:t>
            </w:r>
          </w:p>
        </w:tc>
        <w:tc>
          <w:tcPr>
            <w:tcW w:w="1301" w:type="dxa"/>
            <w:tcBorders>
              <w:top w:val="nil"/>
              <w:left w:val="single" w:sz="4" w:space="0" w:color="auto"/>
              <w:bottom w:val="nil"/>
              <w:right w:val="single" w:sz="4" w:space="0" w:color="auto"/>
            </w:tcBorders>
            <w:vAlign w:val="center"/>
            <w:hideMark/>
          </w:tcPr>
          <w:p w14:paraId="370A68DA" w14:textId="77777777" w:rsidR="00E36E3A" w:rsidRPr="008D79D3" w:rsidRDefault="00E36E3A" w:rsidP="00F061E8">
            <w:pPr>
              <w:rPr>
                <w:rFonts w:cs="Arial"/>
              </w:rPr>
            </w:pPr>
            <w:r w:rsidRPr="008D79D3">
              <w:rPr>
                <w:rFonts w:cs="Arial"/>
              </w:rPr>
              <w:t>500</w:t>
            </w:r>
          </w:p>
        </w:tc>
        <w:tc>
          <w:tcPr>
            <w:tcW w:w="1276" w:type="dxa"/>
            <w:tcBorders>
              <w:top w:val="nil"/>
              <w:left w:val="single" w:sz="4" w:space="0" w:color="auto"/>
              <w:bottom w:val="nil"/>
              <w:right w:val="single" w:sz="4" w:space="0" w:color="auto"/>
            </w:tcBorders>
            <w:vAlign w:val="center"/>
            <w:hideMark/>
          </w:tcPr>
          <w:p w14:paraId="25653C54"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nil"/>
              <w:right w:val="nil"/>
            </w:tcBorders>
          </w:tcPr>
          <w:p w14:paraId="37C820C8"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139E7053" w14:textId="77777777" w:rsidR="00E36E3A" w:rsidRPr="008D79D3" w:rsidRDefault="00E36E3A" w:rsidP="00F061E8">
            <w:pPr>
              <w:rPr>
                <w:rFonts w:cs="Arial"/>
              </w:rPr>
            </w:pPr>
            <w:r w:rsidRPr="008D79D3">
              <w:rPr>
                <w:rFonts w:cs="Arial"/>
              </w:rPr>
              <w:t>-</w:t>
            </w:r>
          </w:p>
        </w:tc>
      </w:tr>
      <w:tr w:rsidR="00E36E3A" w:rsidRPr="008D79D3" w14:paraId="4D8AFFD6" w14:textId="77777777" w:rsidTr="009B2F4D">
        <w:trPr>
          <w:trHeight w:val="227"/>
          <w:jc w:val="center"/>
        </w:trPr>
        <w:tc>
          <w:tcPr>
            <w:tcW w:w="3910" w:type="dxa"/>
            <w:tcBorders>
              <w:top w:val="nil"/>
              <w:left w:val="single" w:sz="4" w:space="0" w:color="auto"/>
              <w:bottom w:val="nil"/>
              <w:right w:val="single" w:sz="4" w:space="0" w:color="auto"/>
            </w:tcBorders>
            <w:hideMark/>
          </w:tcPr>
          <w:p w14:paraId="218B36C3" w14:textId="77777777" w:rsidR="00E36E3A" w:rsidRPr="008D79D3" w:rsidRDefault="00E36E3A" w:rsidP="00F061E8">
            <w:pPr>
              <w:rPr>
                <w:rFonts w:cs="Arial"/>
              </w:rPr>
            </w:pPr>
            <w:r w:rsidRPr="008D79D3">
              <w:rPr>
                <w:rFonts w:cs="Arial"/>
              </w:rPr>
              <w:t>- alkidne smole, epoksi-estrske smole</w:t>
            </w:r>
          </w:p>
        </w:tc>
        <w:tc>
          <w:tcPr>
            <w:tcW w:w="1301" w:type="dxa"/>
            <w:tcBorders>
              <w:top w:val="nil"/>
              <w:left w:val="single" w:sz="4" w:space="0" w:color="auto"/>
              <w:bottom w:val="nil"/>
              <w:right w:val="single" w:sz="4" w:space="0" w:color="auto"/>
            </w:tcBorders>
            <w:vAlign w:val="center"/>
            <w:hideMark/>
          </w:tcPr>
          <w:p w14:paraId="74C09A33" w14:textId="77777777" w:rsidR="00E36E3A" w:rsidRPr="008D79D3" w:rsidRDefault="00E36E3A" w:rsidP="00F061E8">
            <w:pPr>
              <w:rPr>
                <w:rFonts w:cs="Arial"/>
              </w:rPr>
            </w:pPr>
            <w:r w:rsidRPr="008D79D3">
              <w:rPr>
                <w:rFonts w:cs="Arial"/>
              </w:rPr>
              <w:t>30</w:t>
            </w:r>
          </w:p>
        </w:tc>
        <w:tc>
          <w:tcPr>
            <w:tcW w:w="1276" w:type="dxa"/>
            <w:tcBorders>
              <w:top w:val="nil"/>
              <w:left w:val="single" w:sz="4" w:space="0" w:color="auto"/>
              <w:bottom w:val="nil"/>
              <w:right w:val="single" w:sz="4" w:space="0" w:color="auto"/>
            </w:tcBorders>
            <w:vAlign w:val="center"/>
            <w:hideMark/>
          </w:tcPr>
          <w:p w14:paraId="1BE87BAF" w14:textId="77777777"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14:paraId="40DDA471"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11FA61EA" w14:textId="77777777" w:rsidR="00E36E3A" w:rsidRPr="008D79D3" w:rsidRDefault="00E36E3A" w:rsidP="00F061E8">
            <w:pPr>
              <w:rPr>
                <w:rFonts w:cs="Arial"/>
              </w:rPr>
            </w:pPr>
            <w:r w:rsidRPr="008D79D3">
              <w:rPr>
                <w:rFonts w:cs="Arial"/>
              </w:rPr>
              <w:t>40</w:t>
            </w:r>
          </w:p>
        </w:tc>
      </w:tr>
      <w:tr w:rsidR="00E36E3A" w:rsidRPr="008D79D3" w14:paraId="313E69F5" w14:textId="77777777" w:rsidTr="009B2F4D">
        <w:trPr>
          <w:trHeight w:val="227"/>
          <w:jc w:val="center"/>
        </w:trPr>
        <w:tc>
          <w:tcPr>
            <w:tcW w:w="3910" w:type="dxa"/>
            <w:tcBorders>
              <w:top w:val="nil"/>
              <w:left w:val="single" w:sz="4" w:space="0" w:color="auto"/>
              <w:bottom w:val="nil"/>
              <w:right w:val="single" w:sz="4" w:space="0" w:color="auto"/>
            </w:tcBorders>
            <w:hideMark/>
          </w:tcPr>
          <w:p w14:paraId="68858690" w14:textId="77777777" w:rsidR="00E36E3A" w:rsidRPr="008D79D3" w:rsidRDefault="00E36E3A" w:rsidP="00F061E8">
            <w:pPr>
              <w:rPr>
                <w:rFonts w:cs="Arial"/>
              </w:rPr>
            </w:pPr>
            <w:r w:rsidRPr="008D79D3">
              <w:rPr>
                <w:rFonts w:cs="Arial"/>
              </w:rPr>
              <w:t>- klorkavčuk, vinilklorid kopolimeri</w:t>
            </w:r>
          </w:p>
        </w:tc>
        <w:tc>
          <w:tcPr>
            <w:tcW w:w="1301" w:type="dxa"/>
            <w:tcBorders>
              <w:top w:val="nil"/>
              <w:left w:val="single" w:sz="4" w:space="0" w:color="auto"/>
              <w:bottom w:val="nil"/>
              <w:right w:val="single" w:sz="4" w:space="0" w:color="auto"/>
            </w:tcBorders>
            <w:vAlign w:val="center"/>
            <w:hideMark/>
          </w:tcPr>
          <w:p w14:paraId="658829A3"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33B23E90" w14:textId="77777777" w:rsidR="00E36E3A" w:rsidRPr="008D79D3" w:rsidRDefault="00E36E3A" w:rsidP="00F061E8">
            <w:pPr>
              <w:rPr>
                <w:rFonts w:cs="Arial"/>
              </w:rPr>
            </w:pPr>
            <w:r w:rsidRPr="008D79D3">
              <w:rPr>
                <w:rFonts w:cs="Arial"/>
              </w:rPr>
              <w:t>75</w:t>
            </w:r>
          </w:p>
        </w:tc>
        <w:tc>
          <w:tcPr>
            <w:tcW w:w="479" w:type="dxa"/>
            <w:tcBorders>
              <w:top w:val="nil"/>
              <w:left w:val="single" w:sz="4" w:space="0" w:color="auto"/>
              <w:bottom w:val="nil"/>
              <w:right w:val="nil"/>
            </w:tcBorders>
          </w:tcPr>
          <w:p w14:paraId="5816E6D0"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01A1A4DD" w14:textId="77777777" w:rsidR="00E36E3A" w:rsidRPr="008D79D3" w:rsidRDefault="00E36E3A" w:rsidP="00F061E8">
            <w:pPr>
              <w:rPr>
                <w:rFonts w:cs="Arial"/>
              </w:rPr>
            </w:pPr>
            <w:r w:rsidRPr="008D79D3">
              <w:rPr>
                <w:rFonts w:cs="Arial"/>
              </w:rPr>
              <w:t>40</w:t>
            </w:r>
          </w:p>
        </w:tc>
      </w:tr>
      <w:tr w:rsidR="00E36E3A" w:rsidRPr="008D79D3" w14:paraId="1789BC2F" w14:textId="77777777" w:rsidTr="009B2F4D">
        <w:trPr>
          <w:trHeight w:val="227"/>
          <w:jc w:val="center"/>
        </w:trPr>
        <w:tc>
          <w:tcPr>
            <w:tcW w:w="3910" w:type="dxa"/>
            <w:tcBorders>
              <w:top w:val="nil"/>
              <w:left w:val="single" w:sz="4" w:space="0" w:color="auto"/>
              <w:bottom w:val="nil"/>
              <w:right w:val="single" w:sz="4" w:space="0" w:color="auto"/>
            </w:tcBorders>
            <w:hideMark/>
          </w:tcPr>
          <w:p w14:paraId="4273B445" w14:textId="77777777" w:rsidR="00E36E3A" w:rsidRPr="008D79D3" w:rsidRDefault="00E36E3A" w:rsidP="00F061E8">
            <w:pPr>
              <w:rPr>
                <w:rFonts w:cs="Arial"/>
              </w:rPr>
            </w:pPr>
            <w:r w:rsidRPr="008D79D3">
              <w:rPr>
                <w:rFonts w:cs="Arial"/>
              </w:rPr>
              <w:t>- epoksidi</w:t>
            </w:r>
          </w:p>
        </w:tc>
        <w:tc>
          <w:tcPr>
            <w:tcW w:w="1301" w:type="dxa"/>
            <w:tcBorders>
              <w:top w:val="nil"/>
              <w:left w:val="single" w:sz="4" w:space="0" w:color="auto"/>
              <w:bottom w:val="nil"/>
              <w:right w:val="single" w:sz="4" w:space="0" w:color="auto"/>
            </w:tcBorders>
            <w:vAlign w:val="center"/>
            <w:hideMark/>
          </w:tcPr>
          <w:p w14:paraId="6BD79F5B"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4A0957F3" w14:textId="77777777" w:rsidR="00E36E3A" w:rsidRPr="008D79D3" w:rsidRDefault="00E36E3A" w:rsidP="00F061E8">
            <w:pPr>
              <w:rPr>
                <w:rFonts w:cs="Arial"/>
              </w:rPr>
            </w:pPr>
            <w:r w:rsidRPr="008D79D3">
              <w:rPr>
                <w:rFonts w:cs="Arial"/>
              </w:rPr>
              <w:t>40</w:t>
            </w:r>
          </w:p>
        </w:tc>
        <w:tc>
          <w:tcPr>
            <w:tcW w:w="479" w:type="dxa"/>
            <w:tcBorders>
              <w:top w:val="nil"/>
              <w:left w:val="single" w:sz="4" w:space="0" w:color="auto"/>
              <w:bottom w:val="nil"/>
              <w:right w:val="nil"/>
            </w:tcBorders>
          </w:tcPr>
          <w:p w14:paraId="637FE2B6"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3C294D5D" w14:textId="77777777" w:rsidR="00E36E3A" w:rsidRPr="008D79D3" w:rsidRDefault="00E36E3A" w:rsidP="00F061E8">
            <w:pPr>
              <w:rPr>
                <w:rFonts w:cs="Arial"/>
              </w:rPr>
            </w:pPr>
            <w:r w:rsidRPr="008D79D3">
              <w:rPr>
                <w:rFonts w:cs="Arial"/>
              </w:rPr>
              <w:t>40</w:t>
            </w:r>
          </w:p>
        </w:tc>
      </w:tr>
      <w:tr w:rsidR="00E36E3A" w:rsidRPr="008D79D3" w14:paraId="2A907C97" w14:textId="77777777" w:rsidTr="009B2F4D">
        <w:trPr>
          <w:trHeight w:val="227"/>
          <w:jc w:val="center"/>
        </w:trPr>
        <w:tc>
          <w:tcPr>
            <w:tcW w:w="3910" w:type="dxa"/>
            <w:tcBorders>
              <w:top w:val="nil"/>
              <w:left w:val="single" w:sz="4" w:space="0" w:color="auto"/>
              <w:bottom w:val="nil"/>
              <w:right w:val="single" w:sz="4" w:space="0" w:color="auto"/>
            </w:tcBorders>
            <w:hideMark/>
          </w:tcPr>
          <w:p w14:paraId="1A0510EC" w14:textId="77777777" w:rsidR="00E36E3A" w:rsidRPr="008D79D3" w:rsidRDefault="00E36E3A" w:rsidP="00F061E8">
            <w:pPr>
              <w:rPr>
                <w:rFonts w:cs="Arial"/>
              </w:rPr>
            </w:pPr>
            <w:r w:rsidRPr="008D79D3">
              <w:rPr>
                <w:rFonts w:cs="Arial"/>
              </w:rPr>
              <w:t>- epoksi poliuretan</w:t>
            </w:r>
          </w:p>
        </w:tc>
        <w:tc>
          <w:tcPr>
            <w:tcW w:w="1301" w:type="dxa"/>
            <w:tcBorders>
              <w:top w:val="nil"/>
              <w:left w:val="single" w:sz="4" w:space="0" w:color="auto"/>
              <w:bottom w:val="nil"/>
              <w:right w:val="single" w:sz="4" w:space="0" w:color="auto"/>
            </w:tcBorders>
            <w:vAlign w:val="center"/>
            <w:hideMark/>
          </w:tcPr>
          <w:p w14:paraId="4F66E9E7" w14:textId="77777777" w:rsidR="00E36E3A" w:rsidRPr="008D79D3" w:rsidRDefault="00E36E3A" w:rsidP="00F061E8">
            <w:pPr>
              <w:rPr>
                <w:rFonts w:cs="Arial"/>
              </w:rPr>
            </w:pPr>
            <w:r w:rsidRPr="008D79D3">
              <w:rPr>
                <w:rFonts w:cs="Arial"/>
              </w:rPr>
              <w:t>40</w:t>
            </w:r>
          </w:p>
        </w:tc>
        <w:tc>
          <w:tcPr>
            <w:tcW w:w="1276" w:type="dxa"/>
            <w:tcBorders>
              <w:top w:val="nil"/>
              <w:left w:val="single" w:sz="4" w:space="0" w:color="auto"/>
              <w:bottom w:val="nil"/>
              <w:right w:val="single" w:sz="4" w:space="0" w:color="auto"/>
            </w:tcBorders>
            <w:vAlign w:val="center"/>
            <w:hideMark/>
          </w:tcPr>
          <w:p w14:paraId="3A28174A" w14:textId="77777777" w:rsidR="00E36E3A" w:rsidRPr="008D79D3" w:rsidRDefault="00E36E3A" w:rsidP="00F061E8">
            <w:pPr>
              <w:rPr>
                <w:rFonts w:cs="Arial"/>
              </w:rPr>
            </w:pPr>
            <w:r w:rsidRPr="008D79D3">
              <w:rPr>
                <w:rFonts w:cs="Arial"/>
              </w:rPr>
              <w:t>30</w:t>
            </w:r>
          </w:p>
        </w:tc>
        <w:tc>
          <w:tcPr>
            <w:tcW w:w="479" w:type="dxa"/>
            <w:tcBorders>
              <w:top w:val="nil"/>
              <w:left w:val="single" w:sz="4" w:space="0" w:color="auto"/>
              <w:bottom w:val="nil"/>
              <w:right w:val="nil"/>
            </w:tcBorders>
          </w:tcPr>
          <w:p w14:paraId="2F123997" w14:textId="77777777" w:rsidR="00E36E3A" w:rsidRPr="008D79D3" w:rsidRDefault="00E36E3A" w:rsidP="00F061E8">
            <w:pPr>
              <w:rPr>
                <w:rFonts w:cs="Arial"/>
              </w:rPr>
            </w:pPr>
          </w:p>
        </w:tc>
        <w:tc>
          <w:tcPr>
            <w:tcW w:w="1116" w:type="dxa"/>
            <w:tcBorders>
              <w:top w:val="nil"/>
              <w:left w:val="nil"/>
              <w:bottom w:val="nil"/>
              <w:right w:val="single" w:sz="4" w:space="0" w:color="auto"/>
            </w:tcBorders>
            <w:vAlign w:val="center"/>
            <w:hideMark/>
          </w:tcPr>
          <w:p w14:paraId="6938292C" w14:textId="77777777" w:rsidR="00E36E3A" w:rsidRPr="008D79D3" w:rsidRDefault="00E36E3A" w:rsidP="00F061E8">
            <w:pPr>
              <w:rPr>
                <w:rFonts w:cs="Arial"/>
              </w:rPr>
            </w:pPr>
            <w:r w:rsidRPr="008D79D3">
              <w:rPr>
                <w:rFonts w:cs="Arial"/>
              </w:rPr>
              <w:t>40</w:t>
            </w:r>
          </w:p>
        </w:tc>
      </w:tr>
      <w:tr w:rsidR="00E36E3A" w:rsidRPr="008D79D3" w14:paraId="63A06B79" w14:textId="77777777" w:rsidTr="009B2F4D">
        <w:trPr>
          <w:trHeight w:val="227"/>
          <w:jc w:val="center"/>
        </w:trPr>
        <w:tc>
          <w:tcPr>
            <w:tcW w:w="3910" w:type="dxa"/>
            <w:tcBorders>
              <w:top w:val="nil"/>
              <w:left w:val="single" w:sz="4" w:space="0" w:color="auto"/>
              <w:bottom w:val="single" w:sz="4" w:space="0" w:color="auto"/>
              <w:right w:val="single" w:sz="4" w:space="0" w:color="auto"/>
            </w:tcBorders>
            <w:hideMark/>
          </w:tcPr>
          <w:p w14:paraId="04086D26" w14:textId="77777777" w:rsidR="00E36E3A" w:rsidRPr="008D79D3" w:rsidRDefault="00E36E3A" w:rsidP="00F061E8">
            <w:pPr>
              <w:rPr>
                <w:rFonts w:cs="Arial"/>
              </w:rPr>
            </w:pPr>
            <w:r w:rsidRPr="008D79D3">
              <w:rPr>
                <w:rFonts w:cs="Arial"/>
              </w:rPr>
              <w:t>- alkalisilikat, etiIsilikat: shop primerji</w:t>
            </w:r>
          </w:p>
          <w:p w14:paraId="524FF86F" w14:textId="77777777" w:rsidR="00E36E3A" w:rsidRPr="008D79D3" w:rsidRDefault="00E36E3A" w:rsidP="00F061E8">
            <w:pPr>
              <w:rPr>
                <w:rFonts w:cs="Arial"/>
              </w:rPr>
            </w:pPr>
            <w:r w:rsidRPr="008D79D3">
              <w:rPr>
                <w:rFonts w:cs="Arial"/>
              </w:rPr>
              <w:t>samostojno</w:t>
            </w:r>
          </w:p>
        </w:tc>
        <w:tc>
          <w:tcPr>
            <w:tcW w:w="1301" w:type="dxa"/>
            <w:tcBorders>
              <w:top w:val="nil"/>
              <w:left w:val="single" w:sz="4" w:space="0" w:color="auto"/>
              <w:bottom w:val="single" w:sz="4" w:space="0" w:color="auto"/>
              <w:right w:val="single" w:sz="4" w:space="0" w:color="auto"/>
            </w:tcBorders>
            <w:vAlign w:val="center"/>
            <w:hideMark/>
          </w:tcPr>
          <w:p w14:paraId="60FAABEA" w14:textId="77777777" w:rsidR="00E36E3A" w:rsidRPr="008D79D3" w:rsidRDefault="00E36E3A" w:rsidP="00F061E8">
            <w:pPr>
              <w:rPr>
                <w:rFonts w:cs="Arial"/>
              </w:rPr>
            </w:pPr>
            <w:r w:rsidRPr="008D79D3">
              <w:rPr>
                <w:rFonts w:cs="Arial"/>
              </w:rPr>
              <w:t>15</w:t>
            </w:r>
          </w:p>
          <w:p w14:paraId="0BA217F0" w14:textId="77777777" w:rsidR="00E36E3A" w:rsidRPr="008D79D3" w:rsidRDefault="00E36E3A" w:rsidP="00F061E8">
            <w:pPr>
              <w:rPr>
                <w:rFonts w:cs="Arial"/>
              </w:rPr>
            </w:pPr>
            <w:r w:rsidRPr="008D79D3">
              <w:rPr>
                <w:rFonts w:cs="Arial"/>
              </w:rPr>
              <w:t>75</w:t>
            </w:r>
          </w:p>
        </w:tc>
        <w:tc>
          <w:tcPr>
            <w:tcW w:w="1276" w:type="dxa"/>
            <w:tcBorders>
              <w:top w:val="nil"/>
              <w:left w:val="single" w:sz="4" w:space="0" w:color="auto"/>
              <w:bottom w:val="single" w:sz="4" w:space="0" w:color="auto"/>
              <w:right w:val="single" w:sz="4" w:space="0" w:color="auto"/>
            </w:tcBorders>
            <w:vAlign w:val="center"/>
            <w:hideMark/>
          </w:tcPr>
          <w:p w14:paraId="647D0330" w14:textId="77777777" w:rsidR="00E36E3A" w:rsidRPr="008D79D3" w:rsidRDefault="00E36E3A" w:rsidP="00F061E8">
            <w:pPr>
              <w:rPr>
                <w:rFonts w:cs="Arial"/>
              </w:rPr>
            </w:pPr>
            <w:r w:rsidRPr="008D79D3">
              <w:rPr>
                <w:rFonts w:cs="Arial"/>
              </w:rPr>
              <w:t>-</w:t>
            </w:r>
          </w:p>
          <w:p w14:paraId="2AF040B3" w14:textId="77777777" w:rsidR="00E36E3A" w:rsidRPr="008D79D3" w:rsidRDefault="00E36E3A" w:rsidP="00F061E8">
            <w:pPr>
              <w:rPr>
                <w:rFonts w:cs="Arial"/>
              </w:rPr>
            </w:pPr>
            <w:r w:rsidRPr="008D79D3">
              <w:rPr>
                <w:rFonts w:cs="Arial"/>
              </w:rPr>
              <w:t>-</w:t>
            </w:r>
          </w:p>
        </w:tc>
        <w:tc>
          <w:tcPr>
            <w:tcW w:w="479" w:type="dxa"/>
            <w:tcBorders>
              <w:top w:val="nil"/>
              <w:left w:val="single" w:sz="4" w:space="0" w:color="auto"/>
              <w:bottom w:val="single" w:sz="4" w:space="0" w:color="auto"/>
              <w:right w:val="nil"/>
            </w:tcBorders>
          </w:tcPr>
          <w:p w14:paraId="5DEEDAF5" w14:textId="77777777" w:rsidR="00E36E3A" w:rsidRPr="008D79D3" w:rsidRDefault="00E36E3A" w:rsidP="00F061E8">
            <w:pPr>
              <w:rPr>
                <w:rFonts w:cs="Arial"/>
              </w:rPr>
            </w:pPr>
          </w:p>
        </w:tc>
        <w:tc>
          <w:tcPr>
            <w:tcW w:w="1116" w:type="dxa"/>
            <w:tcBorders>
              <w:top w:val="nil"/>
              <w:left w:val="nil"/>
              <w:bottom w:val="single" w:sz="4" w:space="0" w:color="auto"/>
              <w:right w:val="single" w:sz="4" w:space="0" w:color="auto"/>
            </w:tcBorders>
            <w:vAlign w:val="center"/>
            <w:hideMark/>
          </w:tcPr>
          <w:p w14:paraId="2F52D13B" w14:textId="77777777" w:rsidR="00E36E3A" w:rsidRPr="008D79D3" w:rsidRDefault="00E36E3A" w:rsidP="00F061E8">
            <w:pPr>
              <w:rPr>
                <w:rFonts w:cs="Arial"/>
              </w:rPr>
            </w:pPr>
            <w:r w:rsidRPr="008D79D3">
              <w:rPr>
                <w:rFonts w:cs="Arial"/>
              </w:rPr>
              <w:t>-</w:t>
            </w:r>
          </w:p>
          <w:p w14:paraId="17319150" w14:textId="77777777" w:rsidR="00E36E3A" w:rsidRPr="008D79D3" w:rsidRDefault="00E36E3A" w:rsidP="00F061E8">
            <w:pPr>
              <w:rPr>
                <w:rFonts w:cs="Arial"/>
              </w:rPr>
            </w:pPr>
            <w:r w:rsidRPr="008D79D3">
              <w:rPr>
                <w:rFonts w:cs="Arial"/>
              </w:rPr>
              <w:t>-</w:t>
            </w:r>
          </w:p>
        </w:tc>
      </w:tr>
    </w:tbl>
    <w:p w14:paraId="1C47F0C1" w14:textId="77777777" w:rsidR="005B237D" w:rsidRPr="00FF0286" w:rsidRDefault="00E36E3A" w:rsidP="00F061E8">
      <w:pPr>
        <w:rPr>
          <w:rFonts w:cs="Arial"/>
        </w:rPr>
      </w:pPr>
      <w:r w:rsidRPr="00FF0286">
        <w:rPr>
          <w:rFonts w:cs="Arial"/>
        </w:rPr>
        <w:t>*</w:t>
      </w:r>
    </w:p>
    <w:p w14:paraId="0EEBCFE4" w14:textId="77777777" w:rsidR="00E36E3A" w:rsidRPr="00FF0286" w:rsidRDefault="00E36E3A" w:rsidP="00F061E8">
      <w:pPr>
        <w:rPr>
          <w:rFonts w:cs="Arial"/>
        </w:rPr>
      </w:pPr>
      <w:r w:rsidRPr="00FF0286">
        <w:rPr>
          <w:rFonts w:cs="Arial"/>
        </w:rPr>
        <w:t>Za vrhnji kritni premaz v debelini 20 mikrometrov je potreben še bitumen in aluminij v prahu.</w:t>
      </w:r>
    </w:p>
    <w:p w14:paraId="07932504" w14:textId="77777777" w:rsidR="00E36E3A" w:rsidRPr="00FF0286" w:rsidRDefault="00E36E3A" w:rsidP="00F061E8">
      <w:pPr>
        <w:ind w:left="1068" w:hanging="360"/>
        <w:rPr>
          <w:rFonts w:cs="Arial"/>
        </w:rPr>
      </w:pPr>
      <w:r w:rsidRPr="00FF0286">
        <w:rPr>
          <w:rFonts w:cs="Arial"/>
        </w:rPr>
        <w:t>Najmanjše debeline plasti premaza morajo biti navedene v projektni dokumentaciji. Če niso, jih predlaga izvajalec in potrdi nadzornik, z upoštevanjem navodil proizvajalca materiala za premaz.</w:t>
      </w:r>
    </w:p>
    <w:p w14:paraId="32FFACFF" w14:textId="77777777" w:rsidR="00E36E3A" w:rsidRPr="00FF0286" w:rsidRDefault="00E36E3A" w:rsidP="00F061E8">
      <w:pPr>
        <w:ind w:left="1068" w:hanging="360"/>
        <w:rPr>
          <w:rFonts w:cs="Arial"/>
        </w:rPr>
      </w:pPr>
      <w:r w:rsidRPr="00FF0286">
        <w:rPr>
          <w:rFonts w:cs="Arial"/>
        </w:rPr>
        <w:t>Premaze je praviloma treba nanašati</w:t>
      </w:r>
    </w:p>
    <w:p w14:paraId="159C825D" w14:textId="77777777" w:rsidR="00E36E3A" w:rsidRPr="00FF0286" w:rsidRDefault="005B237D" w:rsidP="00F061E8">
      <w:pPr>
        <w:ind w:left="708" w:firstLine="708"/>
        <w:rPr>
          <w:rFonts w:cs="Arial"/>
        </w:rPr>
      </w:pPr>
      <w:r w:rsidRPr="00FF0286">
        <w:rPr>
          <w:rFonts w:cs="Arial"/>
        </w:rPr>
        <w:t xml:space="preserve">- </w:t>
      </w:r>
      <w:r w:rsidR="00E36E3A" w:rsidRPr="00FF0286">
        <w:rPr>
          <w:rFonts w:cs="Arial"/>
        </w:rPr>
        <w:t>z brezzračnim brizganjem z nizkim ali visokim pritiskom,</w:t>
      </w:r>
      <w:r w:rsidRPr="00FF0286">
        <w:rPr>
          <w:rFonts w:cs="Arial"/>
        </w:rPr>
        <w:t xml:space="preserve">- </w:t>
      </w:r>
      <w:r w:rsidR="00E36E3A" w:rsidRPr="00FF0286">
        <w:rPr>
          <w:rFonts w:cs="Arial"/>
        </w:rPr>
        <w:t>z brizganjem dvokomponentnih materialov ali</w:t>
      </w:r>
      <w:r w:rsidRPr="00FF0286">
        <w:rPr>
          <w:rFonts w:cs="Arial"/>
        </w:rPr>
        <w:t xml:space="preserve">- </w:t>
      </w:r>
      <w:r w:rsidR="00E36E3A" w:rsidRPr="00FF0286">
        <w:rPr>
          <w:rFonts w:cs="Arial"/>
        </w:rPr>
        <w:t>z elektrostatičnim brizganjem.</w:t>
      </w:r>
    </w:p>
    <w:p w14:paraId="3041E774" w14:textId="77777777" w:rsidR="00E36E3A" w:rsidRPr="00FF0286" w:rsidRDefault="00E36E3A" w:rsidP="00F061E8">
      <w:pPr>
        <w:ind w:left="708"/>
        <w:rPr>
          <w:rFonts w:cs="Arial"/>
        </w:rPr>
      </w:pPr>
      <w:r w:rsidRPr="00FF0286">
        <w:rPr>
          <w:rFonts w:cs="Arial"/>
        </w:rPr>
        <w:t>Ročno nanašanje je dovoljeno samo za osn0ovne premaze in popravilo poškodovanih premazov, nanašanje s potapljanjem pa za manjše dele ustreznih oblik.</w:t>
      </w:r>
    </w:p>
    <w:p w14:paraId="6B59136C" w14:textId="77777777" w:rsidR="00E36E3A" w:rsidRPr="00FF0286" w:rsidRDefault="00E36E3A" w:rsidP="00F061E8">
      <w:pPr>
        <w:pStyle w:val="Naslov6"/>
        <w:rPr>
          <w:rFonts w:cs="Arial"/>
        </w:rPr>
      </w:pPr>
      <w:bookmarkStart w:id="1406" w:name="_Toc416874490"/>
      <w:bookmarkStart w:id="1407" w:name="_Toc25424322"/>
      <w:r w:rsidRPr="00FF0286">
        <w:rPr>
          <w:rFonts w:cs="Arial"/>
        </w:rPr>
        <w:t>Vroče cinkanje</w:t>
      </w:r>
      <w:bookmarkEnd w:id="1406"/>
      <w:bookmarkEnd w:id="1407"/>
    </w:p>
    <w:p w14:paraId="534AFE9C" w14:textId="77777777" w:rsidR="00E36E3A" w:rsidRPr="00FF0286" w:rsidRDefault="00E36E3A" w:rsidP="004C4548">
      <w:pPr>
        <w:pStyle w:val="Odstavekseznama"/>
        <w:numPr>
          <w:ilvl w:val="0"/>
          <w:numId w:val="348"/>
        </w:numPr>
        <w:rPr>
          <w:rFonts w:cs="Arial"/>
        </w:rPr>
      </w:pPr>
      <w:r w:rsidRPr="00FF0286">
        <w:rPr>
          <w:rFonts w:cs="Arial"/>
        </w:rPr>
        <w:t>Priprava površin delov iz jekla za objekte in opremo na cestah, ki jih je treba zaščititi proti koroziji z vročim cinkanjem, mora obsegati:</w:t>
      </w:r>
    </w:p>
    <w:p w14:paraId="7F16818E" w14:textId="77777777" w:rsidR="00E36E3A" w:rsidRPr="00FF0286" w:rsidRDefault="00E36E3A" w:rsidP="004C4548">
      <w:pPr>
        <w:pStyle w:val="Odstavekseznama"/>
        <w:numPr>
          <w:ilvl w:val="1"/>
          <w:numId w:val="348"/>
        </w:numPr>
        <w:rPr>
          <w:rFonts w:cs="Arial"/>
        </w:rPr>
      </w:pPr>
      <w:r w:rsidRPr="00FF0286">
        <w:rPr>
          <w:rFonts w:cs="Arial"/>
        </w:rPr>
        <w:t>razmastitev,</w:t>
      </w:r>
    </w:p>
    <w:p w14:paraId="1D753174" w14:textId="77777777" w:rsidR="00E36E3A" w:rsidRPr="00FF0286" w:rsidRDefault="00E36E3A" w:rsidP="004C4548">
      <w:pPr>
        <w:pStyle w:val="Odstavekseznama"/>
        <w:numPr>
          <w:ilvl w:val="1"/>
          <w:numId w:val="348"/>
        </w:numPr>
        <w:rPr>
          <w:rFonts w:cs="Arial"/>
        </w:rPr>
      </w:pPr>
      <w:r w:rsidRPr="00FF0286">
        <w:rPr>
          <w:rFonts w:cs="Arial"/>
        </w:rPr>
        <w:t>čiščenje s kislino,</w:t>
      </w:r>
    </w:p>
    <w:p w14:paraId="33F6F533" w14:textId="77777777" w:rsidR="00E36E3A" w:rsidRPr="00FF0286" w:rsidRDefault="00E36E3A" w:rsidP="004C4548">
      <w:pPr>
        <w:pStyle w:val="Odstavekseznama"/>
        <w:numPr>
          <w:ilvl w:val="1"/>
          <w:numId w:val="348"/>
        </w:numPr>
        <w:rPr>
          <w:rFonts w:cs="Arial"/>
        </w:rPr>
      </w:pPr>
      <w:r w:rsidRPr="00FF0286">
        <w:rPr>
          <w:rFonts w:cs="Arial"/>
        </w:rPr>
        <w:t>izpiranje z vodo in</w:t>
      </w:r>
    </w:p>
    <w:p w14:paraId="24297900" w14:textId="77777777" w:rsidR="00E36E3A" w:rsidRPr="00FF0286" w:rsidRDefault="00E36E3A" w:rsidP="004C4548">
      <w:pPr>
        <w:pStyle w:val="Odstavekseznama"/>
        <w:numPr>
          <w:ilvl w:val="1"/>
          <w:numId w:val="348"/>
        </w:numPr>
        <w:rPr>
          <w:rFonts w:cs="Arial"/>
        </w:rPr>
      </w:pPr>
      <w:r w:rsidRPr="00FF0286">
        <w:rPr>
          <w:rFonts w:cs="Arial"/>
        </w:rPr>
        <w:t>nanašanje topila.</w:t>
      </w:r>
    </w:p>
    <w:p w14:paraId="6613B5D0" w14:textId="77777777" w:rsidR="00E36E3A" w:rsidRPr="00FF0286" w:rsidRDefault="00E36E3A" w:rsidP="004C4548">
      <w:pPr>
        <w:pStyle w:val="Odstavekseznama"/>
        <w:numPr>
          <w:ilvl w:val="0"/>
          <w:numId w:val="348"/>
        </w:numPr>
        <w:rPr>
          <w:rFonts w:cs="Arial"/>
        </w:rPr>
      </w:pPr>
      <w:r w:rsidRPr="00FF0286">
        <w:rPr>
          <w:rFonts w:cs="Arial"/>
        </w:rPr>
        <w:t>Neposredno pred cinkanjem je treba jeklo pomočiti v talino ali raztopino talila.</w:t>
      </w:r>
    </w:p>
    <w:p w14:paraId="1D32CAF9" w14:textId="77777777" w:rsidR="00E36E3A" w:rsidRPr="00FF0286" w:rsidRDefault="00E36E3A" w:rsidP="004C4548">
      <w:pPr>
        <w:pStyle w:val="Odstavekseznama"/>
        <w:numPr>
          <w:ilvl w:val="0"/>
          <w:numId w:val="348"/>
        </w:numPr>
        <w:rPr>
          <w:rFonts w:cs="Arial"/>
        </w:rPr>
      </w:pPr>
      <w:r w:rsidRPr="00FF0286">
        <w:rPr>
          <w:rFonts w:cs="Arial"/>
        </w:rPr>
        <w:t>Vroče cinkanje mora biti izvršeno s pomakanjem jekla v raztaljeni cink.</w:t>
      </w:r>
    </w:p>
    <w:p w14:paraId="40A18734" w14:textId="77777777" w:rsidR="00E36E3A" w:rsidRPr="00FF0286" w:rsidRDefault="00E36E3A" w:rsidP="004C4548">
      <w:pPr>
        <w:pStyle w:val="Odstavekseznama"/>
        <w:numPr>
          <w:ilvl w:val="0"/>
          <w:numId w:val="348"/>
        </w:numPr>
        <w:rPr>
          <w:rFonts w:cs="Arial"/>
        </w:rPr>
      </w:pPr>
      <w:r w:rsidRPr="00FF0286">
        <w:rPr>
          <w:rFonts w:cs="Arial"/>
        </w:rPr>
        <w:t>Zahtevane debeline prevlek iz cinka v lokalnih agresivnih vplivih A, B in C razreda so glede na mesto vgraditve določene v Tabeli 3.6.26.</w:t>
      </w:r>
    </w:p>
    <w:p w14:paraId="0FCC9A14" w14:textId="77777777" w:rsidR="00E36E3A" w:rsidRPr="00FF0286" w:rsidRDefault="00E36E3A" w:rsidP="00F061E8">
      <w:pPr>
        <w:rPr>
          <w:rFonts w:cs="Arial"/>
        </w:rPr>
      </w:pPr>
      <w:r w:rsidRPr="00FF0286">
        <w:rPr>
          <w:rFonts w:cs="Arial"/>
        </w:rPr>
        <w:t>Tabela 3.6.26:</w:t>
      </w:r>
      <w:r w:rsidRPr="00FF0286">
        <w:rPr>
          <w:rFonts w:cs="Arial"/>
        </w:rPr>
        <w:tab/>
        <w:t>Zahtevane debeline prevlek iz cinka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9"/>
        <w:gridCol w:w="1669"/>
        <w:gridCol w:w="1559"/>
      </w:tblGrid>
      <w:tr w:rsidR="00E36E3A" w:rsidRPr="008D79D3" w14:paraId="707137A6" w14:textId="77777777" w:rsidTr="00E36E3A">
        <w:trPr>
          <w:trHeight w:val="227"/>
          <w:jc w:val="center"/>
        </w:trPr>
        <w:tc>
          <w:tcPr>
            <w:tcW w:w="3259" w:type="dxa"/>
            <w:vMerge w:val="restart"/>
            <w:tcBorders>
              <w:top w:val="single" w:sz="4" w:space="0" w:color="auto"/>
              <w:left w:val="single" w:sz="4" w:space="0" w:color="auto"/>
              <w:bottom w:val="single" w:sz="4" w:space="0" w:color="auto"/>
              <w:right w:val="single" w:sz="4" w:space="0" w:color="auto"/>
            </w:tcBorders>
            <w:vAlign w:val="center"/>
            <w:hideMark/>
          </w:tcPr>
          <w:p w14:paraId="373FAFFB" w14:textId="77777777" w:rsidR="00E36E3A" w:rsidRPr="008D79D3" w:rsidRDefault="00E36E3A" w:rsidP="00F061E8">
            <w:pPr>
              <w:rPr>
                <w:rFonts w:cs="Arial"/>
              </w:rPr>
            </w:pPr>
            <w:r w:rsidRPr="008D79D3">
              <w:rPr>
                <w:rFonts w:cs="Arial"/>
              </w:rPr>
              <w:t>Mesto vgraditve - element</w:t>
            </w:r>
          </w:p>
        </w:tc>
        <w:tc>
          <w:tcPr>
            <w:tcW w:w="3228" w:type="dxa"/>
            <w:gridSpan w:val="2"/>
            <w:tcBorders>
              <w:top w:val="single" w:sz="4" w:space="0" w:color="auto"/>
              <w:left w:val="single" w:sz="4" w:space="0" w:color="auto"/>
              <w:bottom w:val="nil"/>
              <w:right w:val="single" w:sz="4" w:space="0" w:color="auto"/>
            </w:tcBorders>
            <w:hideMark/>
          </w:tcPr>
          <w:p w14:paraId="214F0B4C" w14:textId="77777777" w:rsidR="00E36E3A" w:rsidRPr="008D79D3" w:rsidRDefault="00E36E3A" w:rsidP="00F061E8">
            <w:pPr>
              <w:rPr>
                <w:rFonts w:cs="Arial"/>
              </w:rPr>
            </w:pPr>
            <w:r w:rsidRPr="008D79D3">
              <w:rPr>
                <w:rFonts w:cs="Arial"/>
              </w:rPr>
              <w:t>Debelina prevleke iz cinka</w:t>
            </w:r>
          </w:p>
        </w:tc>
      </w:tr>
      <w:tr w:rsidR="00E36E3A" w:rsidRPr="008D79D3" w14:paraId="404FE9E6"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E1BA" w14:textId="77777777" w:rsidR="00E36E3A" w:rsidRPr="008D79D3" w:rsidRDefault="00E36E3A" w:rsidP="00F061E8">
            <w:pPr>
              <w:rPr>
                <w:rFonts w:cs="Arial"/>
              </w:rPr>
            </w:pPr>
          </w:p>
        </w:tc>
        <w:tc>
          <w:tcPr>
            <w:tcW w:w="1669" w:type="dxa"/>
            <w:tcBorders>
              <w:top w:val="nil"/>
              <w:left w:val="single" w:sz="4" w:space="0" w:color="auto"/>
              <w:bottom w:val="nil"/>
              <w:right w:val="single" w:sz="4" w:space="0" w:color="auto"/>
            </w:tcBorders>
            <w:hideMark/>
          </w:tcPr>
          <w:p w14:paraId="7F907150" w14:textId="77777777" w:rsidR="00E36E3A" w:rsidRPr="008D79D3" w:rsidRDefault="00E36E3A" w:rsidP="00F061E8">
            <w:pPr>
              <w:rPr>
                <w:rFonts w:cs="Arial"/>
              </w:rPr>
            </w:pPr>
            <w:r w:rsidRPr="008D79D3">
              <w:rPr>
                <w:rFonts w:cs="Arial"/>
              </w:rPr>
              <w:t>povprečna</w:t>
            </w:r>
          </w:p>
        </w:tc>
        <w:tc>
          <w:tcPr>
            <w:tcW w:w="1559" w:type="dxa"/>
            <w:tcBorders>
              <w:top w:val="nil"/>
              <w:left w:val="single" w:sz="4" w:space="0" w:color="auto"/>
              <w:bottom w:val="nil"/>
              <w:right w:val="single" w:sz="4" w:space="0" w:color="auto"/>
            </w:tcBorders>
            <w:hideMark/>
          </w:tcPr>
          <w:p w14:paraId="6357F49C" w14:textId="77777777" w:rsidR="00E36E3A" w:rsidRPr="008D79D3" w:rsidRDefault="00E36E3A" w:rsidP="00F061E8">
            <w:pPr>
              <w:rPr>
                <w:rFonts w:cs="Arial"/>
              </w:rPr>
            </w:pPr>
            <w:r w:rsidRPr="008D79D3">
              <w:rPr>
                <w:rFonts w:cs="Arial"/>
              </w:rPr>
              <w:t>najmanjša</w:t>
            </w:r>
          </w:p>
        </w:tc>
      </w:tr>
      <w:tr w:rsidR="00E36E3A" w:rsidRPr="008D79D3" w14:paraId="7CDB8AFA" w14:textId="77777777" w:rsidTr="00E36E3A">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D059A" w14:textId="77777777" w:rsidR="00E36E3A" w:rsidRPr="008D79D3" w:rsidRDefault="00E36E3A" w:rsidP="00F061E8">
            <w:pPr>
              <w:rPr>
                <w:rFonts w:cs="Arial"/>
              </w:rPr>
            </w:pPr>
          </w:p>
        </w:tc>
        <w:tc>
          <w:tcPr>
            <w:tcW w:w="3228" w:type="dxa"/>
            <w:gridSpan w:val="2"/>
            <w:tcBorders>
              <w:top w:val="nil"/>
              <w:left w:val="single" w:sz="4" w:space="0" w:color="auto"/>
              <w:bottom w:val="single" w:sz="4" w:space="0" w:color="auto"/>
              <w:right w:val="single" w:sz="4" w:space="0" w:color="auto"/>
            </w:tcBorders>
            <w:hideMark/>
          </w:tcPr>
          <w:p w14:paraId="585CD81C" w14:textId="77777777" w:rsidR="00E36E3A" w:rsidRPr="008D79D3" w:rsidRDefault="00E36E3A" w:rsidP="00F061E8">
            <w:pPr>
              <w:rPr>
                <w:rFonts w:cs="Arial"/>
              </w:rPr>
            </w:pPr>
            <w:r w:rsidRPr="008D79D3">
              <w:rPr>
                <w:rFonts w:cs="Arial"/>
              </w:rPr>
              <w:t>[mikronov]</w:t>
            </w:r>
          </w:p>
        </w:tc>
      </w:tr>
      <w:tr w:rsidR="00E36E3A" w:rsidRPr="008D79D3" w14:paraId="023CF15C" w14:textId="77777777" w:rsidTr="00E36E3A">
        <w:trPr>
          <w:trHeight w:val="227"/>
          <w:jc w:val="center"/>
        </w:trPr>
        <w:tc>
          <w:tcPr>
            <w:tcW w:w="3259" w:type="dxa"/>
            <w:tcBorders>
              <w:top w:val="single" w:sz="4" w:space="0" w:color="auto"/>
              <w:left w:val="single" w:sz="4" w:space="0" w:color="auto"/>
              <w:bottom w:val="nil"/>
              <w:right w:val="single" w:sz="4" w:space="0" w:color="auto"/>
            </w:tcBorders>
            <w:hideMark/>
          </w:tcPr>
          <w:p w14:paraId="0D6F8CBD" w14:textId="77777777" w:rsidR="00E36E3A" w:rsidRPr="008D79D3" w:rsidRDefault="00E36E3A" w:rsidP="00F061E8">
            <w:pPr>
              <w:rPr>
                <w:rFonts w:cs="Arial"/>
              </w:rPr>
            </w:pPr>
            <w:r w:rsidRPr="008D79D3">
              <w:rPr>
                <w:rFonts w:cs="Arial"/>
              </w:rPr>
              <w:t>- 1. Razred</w:t>
            </w:r>
          </w:p>
        </w:tc>
        <w:tc>
          <w:tcPr>
            <w:tcW w:w="1669" w:type="dxa"/>
            <w:tcBorders>
              <w:top w:val="single" w:sz="4" w:space="0" w:color="auto"/>
              <w:left w:val="single" w:sz="4" w:space="0" w:color="auto"/>
              <w:bottom w:val="nil"/>
              <w:right w:val="single" w:sz="4" w:space="0" w:color="auto"/>
            </w:tcBorders>
            <w:hideMark/>
          </w:tcPr>
          <w:p w14:paraId="0B76E224" w14:textId="77777777" w:rsidR="00E36E3A" w:rsidRPr="008D79D3" w:rsidRDefault="00E36E3A" w:rsidP="00F061E8">
            <w:pPr>
              <w:rPr>
                <w:rFonts w:cs="Arial"/>
              </w:rPr>
            </w:pPr>
            <w:r w:rsidRPr="008D79D3">
              <w:rPr>
                <w:rFonts w:cs="Arial"/>
              </w:rPr>
              <w:t>86</w:t>
            </w:r>
          </w:p>
        </w:tc>
        <w:tc>
          <w:tcPr>
            <w:tcW w:w="1559" w:type="dxa"/>
            <w:tcBorders>
              <w:top w:val="single" w:sz="4" w:space="0" w:color="auto"/>
              <w:left w:val="single" w:sz="4" w:space="0" w:color="auto"/>
              <w:bottom w:val="nil"/>
              <w:right w:val="single" w:sz="4" w:space="0" w:color="auto"/>
            </w:tcBorders>
            <w:hideMark/>
          </w:tcPr>
          <w:p w14:paraId="6ACE2A62" w14:textId="77777777" w:rsidR="00E36E3A" w:rsidRPr="008D79D3" w:rsidRDefault="00E36E3A" w:rsidP="00F061E8">
            <w:pPr>
              <w:rPr>
                <w:rFonts w:cs="Arial"/>
              </w:rPr>
            </w:pPr>
            <w:r w:rsidRPr="008D79D3">
              <w:rPr>
                <w:rFonts w:cs="Arial"/>
              </w:rPr>
              <w:t>76</w:t>
            </w:r>
          </w:p>
        </w:tc>
      </w:tr>
      <w:tr w:rsidR="00E36E3A" w:rsidRPr="008D79D3" w14:paraId="491C361C" w14:textId="77777777" w:rsidTr="00E36E3A">
        <w:trPr>
          <w:trHeight w:val="227"/>
          <w:jc w:val="center"/>
        </w:trPr>
        <w:tc>
          <w:tcPr>
            <w:tcW w:w="3259" w:type="dxa"/>
            <w:tcBorders>
              <w:top w:val="nil"/>
              <w:left w:val="single" w:sz="4" w:space="0" w:color="auto"/>
              <w:bottom w:val="nil"/>
              <w:right w:val="single" w:sz="4" w:space="0" w:color="auto"/>
            </w:tcBorders>
            <w:hideMark/>
          </w:tcPr>
          <w:p w14:paraId="7703FE5B" w14:textId="77777777" w:rsidR="00E36E3A" w:rsidRPr="008D79D3" w:rsidRDefault="00E36E3A" w:rsidP="00F061E8">
            <w:pPr>
              <w:rPr>
                <w:rFonts w:cs="Arial"/>
              </w:rPr>
            </w:pPr>
            <w:r w:rsidRPr="008D79D3">
              <w:rPr>
                <w:rFonts w:cs="Arial"/>
              </w:rPr>
              <w:t>- 2. Razred</w:t>
            </w:r>
          </w:p>
        </w:tc>
        <w:tc>
          <w:tcPr>
            <w:tcW w:w="1669" w:type="dxa"/>
            <w:tcBorders>
              <w:top w:val="nil"/>
              <w:left w:val="single" w:sz="4" w:space="0" w:color="auto"/>
              <w:bottom w:val="nil"/>
              <w:right w:val="single" w:sz="4" w:space="0" w:color="auto"/>
            </w:tcBorders>
            <w:hideMark/>
          </w:tcPr>
          <w:p w14:paraId="6F41E224" w14:textId="77777777" w:rsidR="00E36E3A" w:rsidRPr="008D79D3" w:rsidRDefault="00E36E3A" w:rsidP="00F061E8">
            <w:pPr>
              <w:rPr>
                <w:rFonts w:cs="Arial"/>
              </w:rPr>
            </w:pPr>
            <w:r w:rsidRPr="008D79D3">
              <w:rPr>
                <w:rFonts w:cs="Arial"/>
              </w:rPr>
              <w:t>71</w:t>
            </w:r>
          </w:p>
        </w:tc>
        <w:tc>
          <w:tcPr>
            <w:tcW w:w="1559" w:type="dxa"/>
            <w:tcBorders>
              <w:top w:val="nil"/>
              <w:left w:val="single" w:sz="4" w:space="0" w:color="auto"/>
              <w:bottom w:val="nil"/>
              <w:right w:val="single" w:sz="4" w:space="0" w:color="auto"/>
            </w:tcBorders>
            <w:hideMark/>
          </w:tcPr>
          <w:p w14:paraId="4D8D8460" w14:textId="77777777" w:rsidR="00E36E3A" w:rsidRPr="008D79D3" w:rsidRDefault="00E36E3A" w:rsidP="00F061E8">
            <w:pPr>
              <w:rPr>
                <w:rFonts w:cs="Arial"/>
              </w:rPr>
            </w:pPr>
            <w:r w:rsidRPr="008D79D3">
              <w:rPr>
                <w:rFonts w:cs="Arial"/>
              </w:rPr>
              <w:t>64</w:t>
            </w:r>
          </w:p>
        </w:tc>
      </w:tr>
      <w:tr w:rsidR="00E36E3A" w:rsidRPr="008D79D3" w14:paraId="1F8E47AC" w14:textId="77777777" w:rsidTr="00E36E3A">
        <w:trPr>
          <w:trHeight w:val="227"/>
          <w:jc w:val="center"/>
        </w:trPr>
        <w:tc>
          <w:tcPr>
            <w:tcW w:w="3259" w:type="dxa"/>
            <w:tcBorders>
              <w:top w:val="nil"/>
              <w:left w:val="single" w:sz="4" w:space="0" w:color="auto"/>
              <w:bottom w:val="nil"/>
              <w:right w:val="single" w:sz="4" w:space="0" w:color="auto"/>
            </w:tcBorders>
            <w:hideMark/>
          </w:tcPr>
          <w:p w14:paraId="5A54A4D7" w14:textId="77777777" w:rsidR="00E36E3A" w:rsidRPr="008D79D3" w:rsidRDefault="00E36E3A" w:rsidP="00F061E8">
            <w:pPr>
              <w:rPr>
                <w:rFonts w:cs="Arial"/>
              </w:rPr>
            </w:pPr>
            <w:r w:rsidRPr="008D79D3">
              <w:rPr>
                <w:rFonts w:cs="Arial"/>
              </w:rPr>
              <w:t>- 3. Razred</w:t>
            </w:r>
          </w:p>
        </w:tc>
        <w:tc>
          <w:tcPr>
            <w:tcW w:w="1669" w:type="dxa"/>
            <w:tcBorders>
              <w:top w:val="nil"/>
              <w:left w:val="single" w:sz="4" w:space="0" w:color="auto"/>
              <w:bottom w:val="nil"/>
              <w:right w:val="single" w:sz="4" w:space="0" w:color="auto"/>
            </w:tcBorders>
            <w:hideMark/>
          </w:tcPr>
          <w:p w14:paraId="7C44AFAF" w14:textId="77777777" w:rsidR="00E36E3A" w:rsidRPr="008D79D3" w:rsidRDefault="00E36E3A" w:rsidP="00F061E8">
            <w:pPr>
              <w:rPr>
                <w:rFonts w:cs="Arial"/>
              </w:rPr>
            </w:pPr>
            <w:r w:rsidRPr="008D79D3">
              <w:rPr>
                <w:rFonts w:cs="Arial"/>
              </w:rPr>
              <w:t>57</w:t>
            </w:r>
          </w:p>
        </w:tc>
        <w:tc>
          <w:tcPr>
            <w:tcW w:w="1559" w:type="dxa"/>
            <w:tcBorders>
              <w:top w:val="nil"/>
              <w:left w:val="single" w:sz="4" w:space="0" w:color="auto"/>
              <w:bottom w:val="nil"/>
              <w:right w:val="single" w:sz="4" w:space="0" w:color="auto"/>
            </w:tcBorders>
            <w:hideMark/>
          </w:tcPr>
          <w:p w14:paraId="7214B5C5" w14:textId="77777777" w:rsidR="00E36E3A" w:rsidRPr="008D79D3" w:rsidRDefault="00E36E3A" w:rsidP="00F061E8">
            <w:pPr>
              <w:rPr>
                <w:rFonts w:cs="Arial"/>
              </w:rPr>
            </w:pPr>
            <w:r w:rsidRPr="008D79D3">
              <w:rPr>
                <w:rFonts w:cs="Arial"/>
              </w:rPr>
              <w:t>50</w:t>
            </w:r>
          </w:p>
        </w:tc>
      </w:tr>
      <w:tr w:rsidR="00E36E3A" w:rsidRPr="008D79D3" w14:paraId="27EBC13D" w14:textId="77777777" w:rsidTr="00E36E3A">
        <w:trPr>
          <w:trHeight w:val="227"/>
          <w:jc w:val="center"/>
        </w:trPr>
        <w:tc>
          <w:tcPr>
            <w:tcW w:w="3259" w:type="dxa"/>
            <w:tcBorders>
              <w:top w:val="nil"/>
              <w:left w:val="single" w:sz="4" w:space="0" w:color="auto"/>
              <w:bottom w:val="nil"/>
              <w:right w:val="single" w:sz="4" w:space="0" w:color="auto"/>
            </w:tcBorders>
            <w:hideMark/>
          </w:tcPr>
          <w:p w14:paraId="306043C3" w14:textId="77777777" w:rsidR="00E36E3A" w:rsidRPr="008D79D3" w:rsidRDefault="00E36E3A" w:rsidP="00F061E8">
            <w:pPr>
              <w:rPr>
                <w:rFonts w:cs="Arial"/>
              </w:rPr>
            </w:pPr>
            <w:r w:rsidRPr="008D79D3">
              <w:rPr>
                <w:rFonts w:cs="Arial"/>
              </w:rPr>
              <w:t>- vijaki, matice. Podložke</w:t>
            </w:r>
          </w:p>
        </w:tc>
        <w:tc>
          <w:tcPr>
            <w:tcW w:w="1669" w:type="dxa"/>
            <w:tcBorders>
              <w:top w:val="nil"/>
              <w:left w:val="single" w:sz="4" w:space="0" w:color="auto"/>
              <w:bottom w:val="nil"/>
              <w:right w:val="single" w:sz="4" w:space="0" w:color="auto"/>
            </w:tcBorders>
            <w:hideMark/>
          </w:tcPr>
          <w:p w14:paraId="7814651B" w14:textId="77777777" w:rsidR="00E36E3A" w:rsidRPr="008D79D3" w:rsidRDefault="00E36E3A" w:rsidP="00F061E8">
            <w:pPr>
              <w:rPr>
                <w:rFonts w:cs="Arial"/>
              </w:rPr>
            </w:pPr>
            <w:r w:rsidRPr="008D79D3">
              <w:rPr>
                <w:rFonts w:cs="Arial"/>
              </w:rPr>
              <w:t>54</w:t>
            </w:r>
          </w:p>
        </w:tc>
        <w:tc>
          <w:tcPr>
            <w:tcW w:w="1559" w:type="dxa"/>
            <w:tcBorders>
              <w:top w:val="nil"/>
              <w:left w:val="single" w:sz="4" w:space="0" w:color="auto"/>
              <w:bottom w:val="nil"/>
              <w:right w:val="single" w:sz="4" w:space="0" w:color="auto"/>
            </w:tcBorders>
            <w:hideMark/>
          </w:tcPr>
          <w:p w14:paraId="4177B1C6" w14:textId="77777777" w:rsidR="00E36E3A" w:rsidRPr="008D79D3" w:rsidRDefault="00E36E3A" w:rsidP="00F061E8">
            <w:pPr>
              <w:rPr>
                <w:rFonts w:cs="Arial"/>
              </w:rPr>
            </w:pPr>
            <w:r w:rsidRPr="008D79D3">
              <w:rPr>
                <w:rFonts w:cs="Arial"/>
              </w:rPr>
              <w:t>43</w:t>
            </w:r>
          </w:p>
        </w:tc>
      </w:tr>
      <w:tr w:rsidR="00E36E3A" w:rsidRPr="008D79D3" w14:paraId="3DC3C82F" w14:textId="77777777" w:rsidTr="00E36E3A">
        <w:trPr>
          <w:trHeight w:val="227"/>
          <w:jc w:val="center"/>
        </w:trPr>
        <w:tc>
          <w:tcPr>
            <w:tcW w:w="3259" w:type="dxa"/>
            <w:tcBorders>
              <w:top w:val="nil"/>
              <w:left w:val="single" w:sz="4" w:space="0" w:color="auto"/>
              <w:bottom w:val="single" w:sz="4" w:space="0" w:color="auto"/>
              <w:right w:val="single" w:sz="4" w:space="0" w:color="auto"/>
            </w:tcBorders>
            <w:hideMark/>
          </w:tcPr>
          <w:p w14:paraId="1A60FF81" w14:textId="77777777" w:rsidR="00E36E3A" w:rsidRPr="008D79D3" w:rsidRDefault="00E36E3A" w:rsidP="00F061E8">
            <w:pPr>
              <w:rPr>
                <w:rFonts w:cs="Arial"/>
              </w:rPr>
            </w:pPr>
            <w:r w:rsidRPr="008D79D3">
              <w:rPr>
                <w:rFonts w:cs="Arial"/>
              </w:rPr>
              <w:t>- pletivo za zaščitne ograje</w:t>
            </w:r>
          </w:p>
        </w:tc>
        <w:tc>
          <w:tcPr>
            <w:tcW w:w="1669" w:type="dxa"/>
            <w:tcBorders>
              <w:top w:val="nil"/>
              <w:left w:val="single" w:sz="4" w:space="0" w:color="auto"/>
              <w:bottom w:val="single" w:sz="4" w:space="0" w:color="auto"/>
              <w:right w:val="single" w:sz="4" w:space="0" w:color="auto"/>
            </w:tcBorders>
            <w:hideMark/>
          </w:tcPr>
          <w:p w14:paraId="1636B023" w14:textId="77777777" w:rsidR="00E36E3A" w:rsidRPr="008D79D3" w:rsidRDefault="00E36E3A" w:rsidP="00F061E8">
            <w:pPr>
              <w:rPr>
                <w:rFonts w:cs="Arial"/>
              </w:rPr>
            </w:pPr>
            <w:r w:rsidRPr="008D79D3">
              <w:rPr>
                <w:rFonts w:cs="Arial"/>
              </w:rPr>
              <w:t>43</w:t>
            </w:r>
          </w:p>
        </w:tc>
        <w:tc>
          <w:tcPr>
            <w:tcW w:w="1559" w:type="dxa"/>
            <w:tcBorders>
              <w:top w:val="nil"/>
              <w:left w:val="single" w:sz="4" w:space="0" w:color="auto"/>
              <w:bottom w:val="single" w:sz="4" w:space="0" w:color="auto"/>
              <w:right w:val="single" w:sz="4" w:space="0" w:color="auto"/>
            </w:tcBorders>
            <w:hideMark/>
          </w:tcPr>
          <w:p w14:paraId="4B0FF200" w14:textId="77777777" w:rsidR="00E36E3A" w:rsidRPr="008D79D3" w:rsidRDefault="00E36E3A" w:rsidP="00F061E8">
            <w:pPr>
              <w:rPr>
                <w:rFonts w:cs="Arial"/>
              </w:rPr>
            </w:pPr>
            <w:r w:rsidRPr="008D79D3">
              <w:rPr>
                <w:rFonts w:cs="Arial"/>
              </w:rPr>
              <w:t>36</w:t>
            </w:r>
          </w:p>
        </w:tc>
      </w:tr>
    </w:tbl>
    <w:p w14:paraId="1AE39947" w14:textId="77777777" w:rsidR="00E36E3A" w:rsidRPr="00FF0286" w:rsidRDefault="00E36E3A" w:rsidP="00F061E8">
      <w:pPr>
        <w:rPr>
          <w:rFonts w:cs="Arial"/>
        </w:rPr>
      </w:pPr>
    </w:p>
    <w:p w14:paraId="287C0958" w14:textId="77777777" w:rsidR="00E36E3A" w:rsidRPr="00FF0286" w:rsidRDefault="00E36E3A" w:rsidP="00F061E8">
      <w:pPr>
        <w:ind w:left="708"/>
        <w:rPr>
          <w:rFonts w:cs="Arial"/>
        </w:rPr>
      </w:pPr>
      <w:r w:rsidRPr="00FF0286">
        <w:rPr>
          <w:rFonts w:cs="Arial"/>
        </w:rPr>
        <w:t>Nanesena plast cinkove prevleke mora biti enakomerna in svetla, brez odcedkov in zateklin. Morebitni presežek cinka je treba odstraniti s površine jekla s tokom vodne pare in vročega zraka.</w:t>
      </w:r>
    </w:p>
    <w:p w14:paraId="397F328F" w14:textId="77777777" w:rsidR="00E36E3A" w:rsidRPr="00FF0286" w:rsidRDefault="00E36E3A" w:rsidP="00F061E8">
      <w:pPr>
        <w:ind w:left="708"/>
        <w:rPr>
          <w:rFonts w:cs="Arial"/>
        </w:rPr>
      </w:pPr>
      <w:r w:rsidRPr="00FF0286">
        <w:rPr>
          <w:rFonts w:cs="Arial"/>
        </w:rPr>
        <w:t>Cinkova prevleka ne sme odstopati od površine delov iz jekla za objekte in za opremo za ceste, ne sme pokati, niti ne sme biti porozna ali poškodovana.</w:t>
      </w:r>
    </w:p>
    <w:p w14:paraId="5FC37DA0" w14:textId="77777777" w:rsidR="00E36E3A" w:rsidRPr="00FF0286" w:rsidRDefault="00E36E3A" w:rsidP="00F061E8">
      <w:pPr>
        <w:pStyle w:val="Naslov6"/>
        <w:rPr>
          <w:rFonts w:cs="Arial"/>
        </w:rPr>
      </w:pPr>
      <w:bookmarkStart w:id="1408" w:name="_Toc416874491"/>
      <w:bookmarkStart w:id="1409" w:name="_Toc25424323"/>
      <w:r w:rsidRPr="00FF0286">
        <w:rPr>
          <w:rFonts w:cs="Arial"/>
        </w:rPr>
        <w:t>Metalizacija</w:t>
      </w:r>
      <w:bookmarkEnd w:id="1408"/>
      <w:bookmarkEnd w:id="1409"/>
    </w:p>
    <w:p w14:paraId="69B74F9E" w14:textId="77777777" w:rsidR="00E36E3A" w:rsidRPr="00FF0286" w:rsidRDefault="00E36E3A" w:rsidP="004C4548">
      <w:pPr>
        <w:pStyle w:val="Odstavekseznama"/>
        <w:numPr>
          <w:ilvl w:val="0"/>
          <w:numId w:val="349"/>
        </w:numPr>
        <w:rPr>
          <w:rFonts w:cs="Arial"/>
        </w:rPr>
      </w:pPr>
      <w:r w:rsidRPr="00FF0286">
        <w:rPr>
          <w:rFonts w:cs="Arial"/>
        </w:rPr>
        <w:t>Površine delov iz jekla je treba neposredno pred zaščito proti koroziji z metalizacijo ustrezno očistiti s curkom abraziva. Če se je videz površine že opazno spremenil, je treba takšno površino znova ustrezno pripraviti za kovinsko prevleko (metalizacijo).</w:t>
      </w:r>
    </w:p>
    <w:p w14:paraId="38766133" w14:textId="77777777" w:rsidR="00E36E3A" w:rsidRPr="00FF0286" w:rsidRDefault="00E36E3A" w:rsidP="004C4548">
      <w:pPr>
        <w:pStyle w:val="Odstavekseznama"/>
        <w:numPr>
          <w:ilvl w:val="0"/>
          <w:numId w:val="349"/>
        </w:numPr>
        <w:rPr>
          <w:rFonts w:cs="Arial"/>
        </w:rPr>
      </w:pPr>
      <w:r w:rsidRPr="00FF0286">
        <w:rPr>
          <w:rFonts w:cs="Arial"/>
        </w:rPr>
        <w:t>Kovinsko prevleko je treba nanesti z napravo, ki omogoča popolno taljenje kovine in njeno nabrizganje s tokom zraka pod pritiskom. Zahtevana vrsta in debelina kovinske prevleke mora biti praviloma določena v projektni dokumentaciji.</w:t>
      </w:r>
    </w:p>
    <w:p w14:paraId="307BC495" w14:textId="77777777" w:rsidR="00E36E3A" w:rsidRPr="00FF0286" w:rsidRDefault="00E36E3A" w:rsidP="004C4548">
      <w:pPr>
        <w:pStyle w:val="Odstavekseznama"/>
        <w:numPr>
          <w:ilvl w:val="0"/>
          <w:numId w:val="349"/>
        </w:numPr>
        <w:rPr>
          <w:rFonts w:cs="Arial"/>
        </w:rPr>
      </w:pPr>
      <w:r w:rsidRPr="00FF0286">
        <w:rPr>
          <w:rFonts w:cs="Arial"/>
        </w:rPr>
        <w:t>Najmanjše izmerjene debeline kovinskih prevlek so določene v Tabeli 3.6.27.</w:t>
      </w:r>
    </w:p>
    <w:p w14:paraId="173166EA" w14:textId="77777777" w:rsidR="00E36E3A" w:rsidRPr="00FF0286" w:rsidRDefault="00E36E3A" w:rsidP="004C4548">
      <w:pPr>
        <w:pStyle w:val="Odstavekseznama"/>
        <w:numPr>
          <w:ilvl w:val="0"/>
          <w:numId w:val="349"/>
        </w:numPr>
        <w:rPr>
          <w:rFonts w:cs="Arial"/>
        </w:rPr>
      </w:pPr>
      <w:r w:rsidRPr="00FF0286">
        <w:rPr>
          <w:rFonts w:cs="Arial"/>
        </w:rPr>
        <w:t>Kovinsko prevleko je mogoče dodatno izpolniti (npr. z ustrezno vodno raztopino anorganskih spojin) ali zavarovati s premazi.</w:t>
      </w:r>
    </w:p>
    <w:p w14:paraId="5D45F03B" w14:textId="77777777" w:rsidR="00E36E3A" w:rsidRPr="00FF0286" w:rsidRDefault="00E36E3A" w:rsidP="004C4548">
      <w:pPr>
        <w:pStyle w:val="Odstavekseznama"/>
        <w:numPr>
          <w:ilvl w:val="0"/>
          <w:numId w:val="349"/>
        </w:numPr>
        <w:rPr>
          <w:rFonts w:cs="Arial"/>
        </w:rPr>
      </w:pPr>
      <w:r w:rsidRPr="00FF0286">
        <w:rPr>
          <w:rFonts w:cs="Arial"/>
        </w:rPr>
        <w:t>Kovinska prevleka mora biti čista, enovita, ravna, gladka in dobro sprijeta z deli iz kovin za objekte in opremo za ceste, ki jih je treba zaščititi proti koroziji.</w:t>
      </w:r>
    </w:p>
    <w:p w14:paraId="5F1DDD60" w14:textId="77777777" w:rsidR="00E36E3A" w:rsidRPr="00FF0286" w:rsidRDefault="00E36E3A" w:rsidP="00F061E8">
      <w:pPr>
        <w:rPr>
          <w:rFonts w:cs="Arial"/>
        </w:rPr>
      </w:pPr>
      <w:r w:rsidRPr="00FF0286">
        <w:rPr>
          <w:rFonts w:cs="Arial"/>
        </w:rPr>
        <w:t>Tabela 3.6.27:</w:t>
      </w:r>
      <w:r w:rsidRPr="00FF0286">
        <w:rPr>
          <w:rFonts w:cs="Arial"/>
        </w:rPr>
        <w:tab/>
        <w:t>Najmanjše debeline kovinskih prevlek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250"/>
        <w:gridCol w:w="3419"/>
      </w:tblGrid>
      <w:tr w:rsidR="00E36E3A" w:rsidRPr="008D79D3" w14:paraId="52F3076C" w14:textId="77777777" w:rsidTr="00E36E3A">
        <w:trPr>
          <w:trHeight w:val="227"/>
          <w:jc w:val="center"/>
        </w:trPr>
        <w:tc>
          <w:tcPr>
            <w:tcW w:w="2432" w:type="dxa"/>
            <w:gridSpan w:val="2"/>
            <w:tcBorders>
              <w:top w:val="single" w:sz="4" w:space="0" w:color="auto"/>
              <w:left w:val="single" w:sz="4" w:space="0" w:color="auto"/>
              <w:bottom w:val="single" w:sz="4" w:space="0" w:color="auto"/>
              <w:right w:val="single" w:sz="4" w:space="0" w:color="auto"/>
            </w:tcBorders>
            <w:vAlign w:val="center"/>
            <w:hideMark/>
          </w:tcPr>
          <w:p w14:paraId="17C292D4" w14:textId="77777777" w:rsidR="00E36E3A" w:rsidRPr="008D79D3" w:rsidRDefault="00E36E3A" w:rsidP="00F061E8">
            <w:pPr>
              <w:rPr>
                <w:rFonts w:cs="Arial"/>
              </w:rPr>
            </w:pPr>
            <w:r w:rsidRPr="008D79D3">
              <w:rPr>
                <w:rFonts w:cs="Arial"/>
              </w:rPr>
              <w:t>Vrsta kovine</w:t>
            </w:r>
          </w:p>
        </w:tc>
        <w:tc>
          <w:tcPr>
            <w:tcW w:w="3419" w:type="dxa"/>
            <w:tcBorders>
              <w:top w:val="single" w:sz="4" w:space="0" w:color="auto"/>
              <w:left w:val="single" w:sz="4" w:space="0" w:color="auto"/>
              <w:bottom w:val="nil"/>
              <w:right w:val="single" w:sz="4" w:space="0" w:color="auto"/>
            </w:tcBorders>
            <w:hideMark/>
          </w:tcPr>
          <w:p w14:paraId="1E879886" w14:textId="77777777" w:rsidR="00E36E3A" w:rsidRPr="008D79D3" w:rsidRDefault="00E36E3A" w:rsidP="00F061E8">
            <w:pPr>
              <w:rPr>
                <w:rFonts w:cs="Arial"/>
              </w:rPr>
            </w:pPr>
            <w:r w:rsidRPr="008D79D3">
              <w:rPr>
                <w:rFonts w:cs="Arial"/>
              </w:rPr>
              <w:t>Najmanjša debelina [mikronov]</w:t>
            </w:r>
          </w:p>
        </w:tc>
      </w:tr>
      <w:tr w:rsidR="00E36E3A" w:rsidRPr="008D79D3" w14:paraId="79B92225" w14:textId="77777777" w:rsidTr="00E36E3A">
        <w:trPr>
          <w:trHeight w:val="227"/>
          <w:jc w:val="center"/>
        </w:trPr>
        <w:tc>
          <w:tcPr>
            <w:tcW w:w="1182" w:type="dxa"/>
            <w:tcBorders>
              <w:top w:val="single" w:sz="4" w:space="0" w:color="auto"/>
              <w:left w:val="single" w:sz="4" w:space="0" w:color="auto"/>
              <w:bottom w:val="nil"/>
              <w:right w:val="nil"/>
            </w:tcBorders>
            <w:hideMark/>
          </w:tcPr>
          <w:p w14:paraId="5070A3A8" w14:textId="77777777" w:rsidR="00E36E3A" w:rsidRPr="008D79D3" w:rsidRDefault="00E36E3A" w:rsidP="00F061E8">
            <w:pPr>
              <w:rPr>
                <w:rFonts w:cs="Arial"/>
              </w:rPr>
            </w:pPr>
            <w:r w:rsidRPr="008D79D3">
              <w:rPr>
                <w:rFonts w:cs="Arial"/>
              </w:rPr>
              <w:t>- cink:</w:t>
            </w:r>
          </w:p>
        </w:tc>
        <w:tc>
          <w:tcPr>
            <w:tcW w:w="1250" w:type="dxa"/>
            <w:tcBorders>
              <w:top w:val="single" w:sz="4" w:space="0" w:color="auto"/>
              <w:left w:val="nil"/>
              <w:bottom w:val="nil"/>
              <w:right w:val="single" w:sz="4" w:space="0" w:color="auto"/>
            </w:tcBorders>
            <w:hideMark/>
          </w:tcPr>
          <w:p w14:paraId="0C4353AE" w14:textId="77777777" w:rsidR="00E36E3A" w:rsidRPr="008D79D3" w:rsidRDefault="00E36E3A" w:rsidP="00F061E8">
            <w:pPr>
              <w:rPr>
                <w:rFonts w:cs="Arial"/>
              </w:rPr>
            </w:pPr>
            <w:r w:rsidRPr="008D79D3">
              <w:rPr>
                <w:rFonts w:cs="Arial"/>
              </w:rPr>
              <w:t>Zn M 40</w:t>
            </w:r>
          </w:p>
        </w:tc>
        <w:tc>
          <w:tcPr>
            <w:tcW w:w="3419" w:type="dxa"/>
            <w:tcBorders>
              <w:top w:val="single" w:sz="4" w:space="0" w:color="auto"/>
              <w:left w:val="single" w:sz="4" w:space="0" w:color="auto"/>
              <w:bottom w:val="nil"/>
              <w:right w:val="single" w:sz="4" w:space="0" w:color="auto"/>
            </w:tcBorders>
            <w:hideMark/>
          </w:tcPr>
          <w:p w14:paraId="0DEDE00E" w14:textId="77777777" w:rsidR="00E36E3A" w:rsidRPr="008D79D3" w:rsidRDefault="00E36E3A" w:rsidP="00F061E8">
            <w:pPr>
              <w:rPr>
                <w:rFonts w:cs="Arial"/>
              </w:rPr>
            </w:pPr>
            <w:r w:rsidRPr="008D79D3">
              <w:rPr>
                <w:rFonts w:cs="Arial"/>
              </w:rPr>
              <w:t>40</w:t>
            </w:r>
          </w:p>
        </w:tc>
      </w:tr>
      <w:tr w:rsidR="00E36E3A" w:rsidRPr="008D79D3" w14:paraId="306119DD" w14:textId="77777777" w:rsidTr="00E36E3A">
        <w:trPr>
          <w:trHeight w:val="227"/>
          <w:jc w:val="center"/>
        </w:trPr>
        <w:tc>
          <w:tcPr>
            <w:tcW w:w="1182" w:type="dxa"/>
            <w:tcBorders>
              <w:top w:val="nil"/>
              <w:left w:val="single" w:sz="4" w:space="0" w:color="auto"/>
              <w:bottom w:val="nil"/>
              <w:right w:val="nil"/>
            </w:tcBorders>
          </w:tcPr>
          <w:p w14:paraId="4E5FD3F6"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4D535B35" w14:textId="77777777" w:rsidR="00E36E3A" w:rsidRPr="008D79D3" w:rsidRDefault="00E36E3A" w:rsidP="00F061E8">
            <w:pPr>
              <w:rPr>
                <w:rFonts w:cs="Arial"/>
              </w:rPr>
            </w:pPr>
            <w:r w:rsidRPr="008D79D3">
              <w:rPr>
                <w:rFonts w:cs="Arial"/>
              </w:rPr>
              <w:t>Zn M 80</w:t>
            </w:r>
          </w:p>
        </w:tc>
        <w:tc>
          <w:tcPr>
            <w:tcW w:w="3419" w:type="dxa"/>
            <w:tcBorders>
              <w:top w:val="nil"/>
              <w:left w:val="single" w:sz="4" w:space="0" w:color="auto"/>
              <w:bottom w:val="nil"/>
              <w:right w:val="single" w:sz="4" w:space="0" w:color="auto"/>
            </w:tcBorders>
            <w:hideMark/>
          </w:tcPr>
          <w:p w14:paraId="11DEEE1A" w14:textId="77777777" w:rsidR="00E36E3A" w:rsidRPr="008D79D3" w:rsidRDefault="00E36E3A" w:rsidP="00F061E8">
            <w:pPr>
              <w:rPr>
                <w:rFonts w:cs="Arial"/>
              </w:rPr>
            </w:pPr>
            <w:r w:rsidRPr="008D79D3">
              <w:rPr>
                <w:rFonts w:cs="Arial"/>
              </w:rPr>
              <w:t>80</w:t>
            </w:r>
          </w:p>
        </w:tc>
      </w:tr>
      <w:tr w:rsidR="00E36E3A" w:rsidRPr="008D79D3" w14:paraId="67CD453E" w14:textId="77777777" w:rsidTr="00E36E3A">
        <w:trPr>
          <w:trHeight w:val="227"/>
          <w:jc w:val="center"/>
        </w:trPr>
        <w:tc>
          <w:tcPr>
            <w:tcW w:w="1182" w:type="dxa"/>
            <w:tcBorders>
              <w:top w:val="nil"/>
              <w:left w:val="single" w:sz="4" w:space="0" w:color="auto"/>
              <w:bottom w:val="nil"/>
              <w:right w:val="nil"/>
            </w:tcBorders>
          </w:tcPr>
          <w:p w14:paraId="1829F287"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1C49E436" w14:textId="77777777" w:rsidR="00E36E3A" w:rsidRPr="008D79D3" w:rsidRDefault="00E36E3A" w:rsidP="00F061E8">
            <w:pPr>
              <w:rPr>
                <w:rFonts w:cs="Arial"/>
              </w:rPr>
            </w:pPr>
            <w:r w:rsidRPr="008D79D3">
              <w:rPr>
                <w:rFonts w:cs="Arial"/>
              </w:rPr>
              <w:t>Zn M 120</w:t>
            </w:r>
          </w:p>
        </w:tc>
        <w:tc>
          <w:tcPr>
            <w:tcW w:w="3419" w:type="dxa"/>
            <w:tcBorders>
              <w:top w:val="nil"/>
              <w:left w:val="single" w:sz="4" w:space="0" w:color="auto"/>
              <w:bottom w:val="nil"/>
              <w:right w:val="single" w:sz="4" w:space="0" w:color="auto"/>
            </w:tcBorders>
            <w:hideMark/>
          </w:tcPr>
          <w:p w14:paraId="59C4A3D0" w14:textId="77777777" w:rsidR="00E36E3A" w:rsidRPr="008D79D3" w:rsidRDefault="00E36E3A" w:rsidP="00F061E8">
            <w:pPr>
              <w:rPr>
                <w:rFonts w:cs="Arial"/>
              </w:rPr>
            </w:pPr>
            <w:r w:rsidRPr="008D79D3">
              <w:rPr>
                <w:rFonts w:cs="Arial"/>
              </w:rPr>
              <w:t>120</w:t>
            </w:r>
          </w:p>
        </w:tc>
      </w:tr>
      <w:tr w:rsidR="00E36E3A" w:rsidRPr="008D79D3" w14:paraId="68B35554" w14:textId="77777777" w:rsidTr="00E36E3A">
        <w:trPr>
          <w:trHeight w:val="227"/>
          <w:jc w:val="center"/>
        </w:trPr>
        <w:tc>
          <w:tcPr>
            <w:tcW w:w="1182" w:type="dxa"/>
            <w:tcBorders>
              <w:top w:val="nil"/>
              <w:left w:val="single" w:sz="4" w:space="0" w:color="auto"/>
              <w:bottom w:val="nil"/>
              <w:right w:val="nil"/>
            </w:tcBorders>
          </w:tcPr>
          <w:p w14:paraId="48E63DD4"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43DED3D8" w14:textId="77777777" w:rsidR="00E36E3A" w:rsidRPr="008D79D3" w:rsidRDefault="00E36E3A" w:rsidP="00F061E8">
            <w:pPr>
              <w:rPr>
                <w:rFonts w:cs="Arial"/>
              </w:rPr>
            </w:pPr>
            <w:r w:rsidRPr="008D79D3">
              <w:rPr>
                <w:rFonts w:cs="Arial"/>
              </w:rPr>
              <w:t>Zn M 200</w:t>
            </w:r>
          </w:p>
        </w:tc>
        <w:tc>
          <w:tcPr>
            <w:tcW w:w="3419" w:type="dxa"/>
            <w:tcBorders>
              <w:top w:val="nil"/>
              <w:left w:val="single" w:sz="4" w:space="0" w:color="auto"/>
              <w:bottom w:val="nil"/>
              <w:right w:val="single" w:sz="4" w:space="0" w:color="auto"/>
            </w:tcBorders>
            <w:hideMark/>
          </w:tcPr>
          <w:p w14:paraId="5671D98A" w14:textId="77777777" w:rsidR="00E36E3A" w:rsidRPr="008D79D3" w:rsidRDefault="00E36E3A" w:rsidP="00F061E8">
            <w:pPr>
              <w:rPr>
                <w:rFonts w:cs="Arial"/>
              </w:rPr>
            </w:pPr>
            <w:r w:rsidRPr="008D79D3">
              <w:rPr>
                <w:rFonts w:cs="Arial"/>
              </w:rPr>
              <w:t>200</w:t>
            </w:r>
          </w:p>
        </w:tc>
      </w:tr>
      <w:tr w:rsidR="00E36E3A" w:rsidRPr="008D79D3" w14:paraId="14B59559" w14:textId="77777777" w:rsidTr="00E36E3A">
        <w:trPr>
          <w:trHeight w:val="227"/>
          <w:jc w:val="center"/>
        </w:trPr>
        <w:tc>
          <w:tcPr>
            <w:tcW w:w="1182" w:type="dxa"/>
            <w:tcBorders>
              <w:top w:val="nil"/>
              <w:left w:val="single" w:sz="4" w:space="0" w:color="auto"/>
              <w:bottom w:val="nil"/>
              <w:right w:val="nil"/>
            </w:tcBorders>
            <w:hideMark/>
          </w:tcPr>
          <w:p w14:paraId="42DD5B52" w14:textId="77777777" w:rsidR="00E36E3A" w:rsidRPr="008D79D3" w:rsidRDefault="00E36E3A" w:rsidP="00F061E8">
            <w:pPr>
              <w:rPr>
                <w:rFonts w:cs="Arial"/>
              </w:rPr>
            </w:pPr>
            <w:r w:rsidRPr="008D79D3">
              <w:rPr>
                <w:rFonts w:cs="Arial"/>
              </w:rPr>
              <w:t>- aluminij:</w:t>
            </w:r>
          </w:p>
        </w:tc>
        <w:tc>
          <w:tcPr>
            <w:tcW w:w="1250" w:type="dxa"/>
            <w:tcBorders>
              <w:top w:val="nil"/>
              <w:left w:val="nil"/>
              <w:bottom w:val="nil"/>
              <w:right w:val="single" w:sz="4" w:space="0" w:color="auto"/>
            </w:tcBorders>
            <w:hideMark/>
          </w:tcPr>
          <w:p w14:paraId="41053088" w14:textId="77777777" w:rsidR="00E36E3A" w:rsidRPr="008D79D3" w:rsidRDefault="00E36E3A" w:rsidP="00F061E8">
            <w:pPr>
              <w:rPr>
                <w:rFonts w:cs="Arial"/>
              </w:rPr>
            </w:pPr>
            <w:r w:rsidRPr="008D79D3">
              <w:rPr>
                <w:rFonts w:cs="Arial"/>
              </w:rPr>
              <w:t>Al M 120</w:t>
            </w:r>
          </w:p>
        </w:tc>
        <w:tc>
          <w:tcPr>
            <w:tcW w:w="3419" w:type="dxa"/>
            <w:tcBorders>
              <w:top w:val="nil"/>
              <w:left w:val="single" w:sz="4" w:space="0" w:color="auto"/>
              <w:bottom w:val="nil"/>
              <w:right w:val="single" w:sz="4" w:space="0" w:color="auto"/>
            </w:tcBorders>
            <w:hideMark/>
          </w:tcPr>
          <w:p w14:paraId="7F239FC7" w14:textId="77777777" w:rsidR="00E36E3A" w:rsidRPr="008D79D3" w:rsidRDefault="00E36E3A" w:rsidP="00F061E8">
            <w:pPr>
              <w:rPr>
                <w:rFonts w:cs="Arial"/>
              </w:rPr>
            </w:pPr>
            <w:r w:rsidRPr="008D79D3">
              <w:rPr>
                <w:rFonts w:cs="Arial"/>
              </w:rPr>
              <w:t>120</w:t>
            </w:r>
          </w:p>
        </w:tc>
      </w:tr>
      <w:tr w:rsidR="00E36E3A" w:rsidRPr="008D79D3" w14:paraId="652415D8" w14:textId="77777777" w:rsidTr="00E36E3A">
        <w:trPr>
          <w:trHeight w:val="227"/>
          <w:jc w:val="center"/>
        </w:trPr>
        <w:tc>
          <w:tcPr>
            <w:tcW w:w="1182" w:type="dxa"/>
            <w:tcBorders>
              <w:top w:val="nil"/>
              <w:left w:val="single" w:sz="4" w:space="0" w:color="auto"/>
              <w:bottom w:val="nil"/>
              <w:right w:val="nil"/>
            </w:tcBorders>
          </w:tcPr>
          <w:p w14:paraId="152F3B25"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4FFCBCAD" w14:textId="77777777" w:rsidR="00E36E3A" w:rsidRPr="008D79D3" w:rsidRDefault="00E36E3A" w:rsidP="00F061E8">
            <w:pPr>
              <w:rPr>
                <w:rFonts w:cs="Arial"/>
              </w:rPr>
            </w:pPr>
            <w:r w:rsidRPr="008D79D3">
              <w:rPr>
                <w:rFonts w:cs="Arial"/>
              </w:rPr>
              <w:t>Al M 200</w:t>
            </w:r>
          </w:p>
        </w:tc>
        <w:tc>
          <w:tcPr>
            <w:tcW w:w="3419" w:type="dxa"/>
            <w:tcBorders>
              <w:top w:val="nil"/>
              <w:left w:val="single" w:sz="4" w:space="0" w:color="auto"/>
              <w:bottom w:val="nil"/>
              <w:right w:val="single" w:sz="4" w:space="0" w:color="auto"/>
            </w:tcBorders>
            <w:hideMark/>
          </w:tcPr>
          <w:p w14:paraId="2DDF2891" w14:textId="77777777" w:rsidR="00E36E3A" w:rsidRPr="008D79D3" w:rsidRDefault="00E36E3A" w:rsidP="00F061E8">
            <w:pPr>
              <w:rPr>
                <w:rFonts w:cs="Arial"/>
              </w:rPr>
            </w:pPr>
            <w:r w:rsidRPr="008D79D3">
              <w:rPr>
                <w:rFonts w:cs="Arial"/>
              </w:rPr>
              <w:t>200</w:t>
            </w:r>
          </w:p>
        </w:tc>
      </w:tr>
      <w:tr w:rsidR="00E36E3A" w:rsidRPr="008D79D3" w14:paraId="1EDDD2B3" w14:textId="77777777" w:rsidTr="00E36E3A">
        <w:trPr>
          <w:trHeight w:val="227"/>
          <w:jc w:val="center"/>
        </w:trPr>
        <w:tc>
          <w:tcPr>
            <w:tcW w:w="1182" w:type="dxa"/>
            <w:tcBorders>
              <w:top w:val="nil"/>
              <w:left w:val="single" w:sz="4" w:space="0" w:color="auto"/>
              <w:bottom w:val="nil"/>
              <w:right w:val="nil"/>
            </w:tcBorders>
          </w:tcPr>
          <w:p w14:paraId="3466F123"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6C3D943E" w14:textId="77777777" w:rsidR="00E36E3A" w:rsidRPr="008D79D3" w:rsidRDefault="00E36E3A" w:rsidP="00F061E8">
            <w:pPr>
              <w:rPr>
                <w:rFonts w:cs="Arial"/>
              </w:rPr>
            </w:pPr>
            <w:r w:rsidRPr="008D79D3">
              <w:rPr>
                <w:rFonts w:cs="Arial"/>
              </w:rPr>
              <w:t>Al M 300</w:t>
            </w:r>
          </w:p>
        </w:tc>
        <w:tc>
          <w:tcPr>
            <w:tcW w:w="3419" w:type="dxa"/>
            <w:tcBorders>
              <w:top w:val="nil"/>
              <w:left w:val="single" w:sz="4" w:space="0" w:color="auto"/>
              <w:bottom w:val="nil"/>
              <w:right w:val="single" w:sz="4" w:space="0" w:color="auto"/>
            </w:tcBorders>
            <w:hideMark/>
          </w:tcPr>
          <w:p w14:paraId="116D0823" w14:textId="77777777" w:rsidR="00E36E3A" w:rsidRPr="008D79D3" w:rsidRDefault="00E36E3A" w:rsidP="00F061E8">
            <w:pPr>
              <w:rPr>
                <w:rFonts w:cs="Arial"/>
              </w:rPr>
            </w:pPr>
            <w:r w:rsidRPr="008D79D3">
              <w:rPr>
                <w:rFonts w:cs="Arial"/>
              </w:rPr>
              <w:t>300</w:t>
            </w:r>
          </w:p>
        </w:tc>
      </w:tr>
      <w:tr w:rsidR="00E36E3A" w:rsidRPr="008D79D3" w14:paraId="760906CD" w14:textId="77777777" w:rsidTr="00E36E3A">
        <w:trPr>
          <w:trHeight w:val="227"/>
          <w:jc w:val="center"/>
        </w:trPr>
        <w:tc>
          <w:tcPr>
            <w:tcW w:w="1182" w:type="dxa"/>
            <w:tcBorders>
              <w:top w:val="nil"/>
              <w:left w:val="single" w:sz="4" w:space="0" w:color="auto"/>
              <w:bottom w:val="nil"/>
              <w:right w:val="nil"/>
            </w:tcBorders>
            <w:hideMark/>
          </w:tcPr>
          <w:p w14:paraId="3EE8E868" w14:textId="77777777" w:rsidR="00E36E3A" w:rsidRPr="008D79D3" w:rsidRDefault="00E36E3A" w:rsidP="00F061E8">
            <w:pPr>
              <w:rPr>
                <w:rFonts w:cs="Arial"/>
              </w:rPr>
            </w:pPr>
            <w:r w:rsidRPr="008D79D3">
              <w:rPr>
                <w:rFonts w:cs="Arial"/>
              </w:rPr>
              <w:t>- svinec:</w:t>
            </w:r>
          </w:p>
        </w:tc>
        <w:tc>
          <w:tcPr>
            <w:tcW w:w="1250" w:type="dxa"/>
            <w:tcBorders>
              <w:top w:val="nil"/>
              <w:left w:val="nil"/>
              <w:bottom w:val="nil"/>
              <w:right w:val="single" w:sz="4" w:space="0" w:color="auto"/>
            </w:tcBorders>
            <w:hideMark/>
          </w:tcPr>
          <w:p w14:paraId="0828AD49" w14:textId="77777777" w:rsidR="00E36E3A" w:rsidRPr="008D79D3" w:rsidRDefault="00E36E3A" w:rsidP="00F061E8">
            <w:pPr>
              <w:rPr>
                <w:rFonts w:cs="Arial"/>
              </w:rPr>
            </w:pPr>
            <w:r w:rsidRPr="008D79D3">
              <w:rPr>
                <w:rFonts w:cs="Arial"/>
              </w:rPr>
              <w:t>Pb M 300</w:t>
            </w:r>
          </w:p>
        </w:tc>
        <w:tc>
          <w:tcPr>
            <w:tcW w:w="3419" w:type="dxa"/>
            <w:tcBorders>
              <w:top w:val="nil"/>
              <w:left w:val="single" w:sz="4" w:space="0" w:color="auto"/>
              <w:bottom w:val="nil"/>
              <w:right w:val="single" w:sz="4" w:space="0" w:color="auto"/>
            </w:tcBorders>
            <w:hideMark/>
          </w:tcPr>
          <w:p w14:paraId="1B8C7248" w14:textId="77777777" w:rsidR="00E36E3A" w:rsidRPr="008D79D3" w:rsidRDefault="00E36E3A" w:rsidP="00F061E8">
            <w:pPr>
              <w:rPr>
                <w:rFonts w:cs="Arial"/>
              </w:rPr>
            </w:pPr>
            <w:r w:rsidRPr="008D79D3">
              <w:rPr>
                <w:rFonts w:cs="Arial"/>
              </w:rPr>
              <w:t>300</w:t>
            </w:r>
          </w:p>
        </w:tc>
      </w:tr>
      <w:tr w:rsidR="00E36E3A" w:rsidRPr="008D79D3" w14:paraId="29F6653E" w14:textId="77777777" w:rsidTr="00E36E3A">
        <w:trPr>
          <w:trHeight w:val="227"/>
          <w:jc w:val="center"/>
        </w:trPr>
        <w:tc>
          <w:tcPr>
            <w:tcW w:w="1182" w:type="dxa"/>
            <w:tcBorders>
              <w:top w:val="nil"/>
              <w:left w:val="single" w:sz="4" w:space="0" w:color="auto"/>
              <w:bottom w:val="nil"/>
              <w:right w:val="nil"/>
            </w:tcBorders>
          </w:tcPr>
          <w:p w14:paraId="5356CDB9" w14:textId="77777777" w:rsidR="00E36E3A" w:rsidRPr="008D79D3" w:rsidRDefault="00E36E3A" w:rsidP="00F061E8">
            <w:pPr>
              <w:rPr>
                <w:rFonts w:cs="Arial"/>
              </w:rPr>
            </w:pPr>
          </w:p>
        </w:tc>
        <w:tc>
          <w:tcPr>
            <w:tcW w:w="1250" w:type="dxa"/>
            <w:tcBorders>
              <w:top w:val="nil"/>
              <w:left w:val="nil"/>
              <w:bottom w:val="nil"/>
              <w:right w:val="single" w:sz="4" w:space="0" w:color="auto"/>
            </w:tcBorders>
            <w:hideMark/>
          </w:tcPr>
          <w:p w14:paraId="441F17BC" w14:textId="77777777" w:rsidR="00E36E3A" w:rsidRPr="008D79D3" w:rsidRDefault="00E36E3A" w:rsidP="00F061E8">
            <w:pPr>
              <w:rPr>
                <w:rFonts w:cs="Arial"/>
              </w:rPr>
            </w:pPr>
            <w:r w:rsidRPr="008D79D3">
              <w:rPr>
                <w:rFonts w:cs="Arial"/>
              </w:rPr>
              <w:t>Pb M 500</w:t>
            </w:r>
          </w:p>
        </w:tc>
        <w:tc>
          <w:tcPr>
            <w:tcW w:w="3419" w:type="dxa"/>
            <w:tcBorders>
              <w:top w:val="nil"/>
              <w:left w:val="single" w:sz="4" w:space="0" w:color="auto"/>
              <w:bottom w:val="nil"/>
              <w:right w:val="single" w:sz="4" w:space="0" w:color="auto"/>
            </w:tcBorders>
            <w:hideMark/>
          </w:tcPr>
          <w:p w14:paraId="77DE65DA" w14:textId="77777777" w:rsidR="00E36E3A" w:rsidRPr="008D79D3" w:rsidRDefault="00E36E3A" w:rsidP="00F061E8">
            <w:pPr>
              <w:rPr>
                <w:rFonts w:cs="Arial"/>
              </w:rPr>
            </w:pPr>
            <w:r w:rsidRPr="008D79D3">
              <w:rPr>
                <w:rFonts w:cs="Arial"/>
              </w:rPr>
              <w:t>500</w:t>
            </w:r>
          </w:p>
        </w:tc>
      </w:tr>
      <w:tr w:rsidR="00E36E3A" w:rsidRPr="008D79D3" w14:paraId="62D25DCA" w14:textId="77777777" w:rsidTr="00E36E3A">
        <w:trPr>
          <w:trHeight w:val="227"/>
          <w:jc w:val="center"/>
        </w:trPr>
        <w:tc>
          <w:tcPr>
            <w:tcW w:w="1182" w:type="dxa"/>
            <w:tcBorders>
              <w:top w:val="nil"/>
              <w:left w:val="single" w:sz="4" w:space="0" w:color="auto"/>
              <w:bottom w:val="single" w:sz="4" w:space="0" w:color="auto"/>
              <w:right w:val="nil"/>
            </w:tcBorders>
          </w:tcPr>
          <w:p w14:paraId="6C96B78A" w14:textId="77777777" w:rsidR="00E36E3A" w:rsidRPr="008D79D3" w:rsidRDefault="00E36E3A" w:rsidP="00F061E8">
            <w:pPr>
              <w:rPr>
                <w:rFonts w:cs="Arial"/>
              </w:rPr>
            </w:pPr>
          </w:p>
        </w:tc>
        <w:tc>
          <w:tcPr>
            <w:tcW w:w="1250" w:type="dxa"/>
            <w:tcBorders>
              <w:top w:val="nil"/>
              <w:left w:val="nil"/>
              <w:bottom w:val="single" w:sz="4" w:space="0" w:color="auto"/>
              <w:right w:val="single" w:sz="4" w:space="0" w:color="auto"/>
            </w:tcBorders>
            <w:hideMark/>
          </w:tcPr>
          <w:p w14:paraId="6D0C15ED" w14:textId="77777777" w:rsidR="00E36E3A" w:rsidRPr="008D79D3" w:rsidRDefault="00E36E3A" w:rsidP="00F061E8">
            <w:pPr>
              <w:rPr>
                <w:rFonts w:cs="Arial"/>
              </w:rPr>
            </w:pPr>
            <w:r w:rsidRPr="008D79D3">
              <w:rPr>
                <w:rFonts w:cs="Arial"/>
              </w:rPr>
              <w:t>Pb M 1000</w:t>
            </w:r>
          </w:p>
        </w:tc>
        <w:tc>
          <w:tcPr>
            <w:tcW w:w="3419" w:type="dxa"/>
            <w:tcBorders>
              <w:top w:val="nil"/>
              <w:left w:val="single" w:sz="4" w:space="0" w:color="auto"/>
              <w:bottom w:val="single" w:sz="4" w:space="0" w:color="auto"/>
              <w:right w:val="single" w:sz="4" w:space="0" w:color="auto"/>
            </w:tcBorders>
            <w:hideMark/>
          </w:tcPr>
          <w:p w14:paraId="03B21B6A" w14:textId="77777777" w:rsidR="00E36E3A" w:rsidRPr="008D79D3" w:rsidRDefault="00E36E3A" w:rsidP="00F061E8">
            <w:pPr>
              <w:rPr>
                <w:rFonts w:cs="Arial"/>
              </w:rPr>
            </w:pPr>
            <w:r w:rsidRPr="008D79D3">
              <w:rPr>
                <w:rFonts w:cs="Arial"/>
              </w:rPr>
              <w:t>1000</w:t>
            </w:r>
          </w:p>
        </w:tc>
      </w:tr>
    </w:tbl>
    <w:p w14:paraId="3B64F5A2" w14:textId="77777777" w:rsidR="00E36E3A" w:rsidRPr="00FF0286" w:rsidRDefault="00E36E3A" w:rsidP="00F061E8">
      <w:pPr>
        <w:pStyle w:val="Naslov6"/>
        <w:rPr>
          <w:rFonts w:cs="Arial"/>
        </w:rPr>
      </w:pPr>
      <w:bookmarkStart w:id="1410" w:name="_Toc416874492"/>
      <w:bookmarkStart w:id="1411" w:name="_Toc25424324"/>
      <w:bookmarkStart w:id="1412" w:name="_Ref25952671"/>
      <w:r w:rsidRPr="00FF0286">
        <w:rPr>
          <w:rFonts w:cs="Arial"/>
        </w:rPr>
        <w:t>Katodna zaščita</w:t>
      </w:r>
      <w:bookmarkEnd w:id="1410"/>
      <w:bookmarkEnd w:id="1411"/>
      <w:bookmarkEnd w:id="1412"/>
    </w:p>
    <w:p w14:paraId="2B302D3B" w14:textId="77777777" w:rsidR="00E36E3A" w:rsidRPr="00FF0286" w:rsidRDefault="00E36E3A" w:rsidP="004C4548">
      <w:pPr>
        <w:pStyle w:val="Odstavekseznama"/>
        <w:numPr>
          <w:ilvl w:val="0"/>
          <w:numId w:val="350"/>
        </w:numPr>
        <w:rPr>
          <w:rFonts w:cs="Arial"/>
        </w:rPr>
      </w:pPr>
      <w:r w:rsidRPr="00FF0286">
        <w:rPr>
          <w:rFonts w:cs="Arial"/>
        </w:rPr>
        <w:t>Kovinske dele objektov in opreme na cestah je treba katodno zaščititi, če jih korozija zelo ogroža. Takšni pogoji so, če je:</w:t>
      </w:r>
    </w:p>
    <w:p w14:paraId="7244010E" w14:textId="77777777" w:rsidR="00E36E3A" w:rsidRPr="00FF0286" w:rsidRDefault="00E36E3A" w:rsidP="004C4548">
      <w:pPr>
        <w:pStyle w:val="Odstavekseznama"/>
        <w:numPr>
          <w:ilvl w:val="1"/>
          <w:numId w:val="350"/>
        </w:numPr>
        <w:rPr>
          <w:rFonts w:cs="Arial"/>
        </w:rPr>
      </w:pPr>
      <w:r w:rsidRPr="00FF0286">
        <w:rPr>
          <w:rFonts w:cs="Arial"/>
        </w:rPr>
        <w:t>specifična upornost zemljine manjša od 100</w:t>
      </w:r>
      <w:r w:rsidRPr="00FF0286">
        <w:rPr>
          <w:rFonts w:cs="Arial"/>
        </w:rPr>
        <w:sym w:font="Times New Roman" w:char="F020"/>
      </w:r>
      <w:r w:rsidRPr="00FF0286">
        <w:rPr>
          <w:rFonts w:cs="Arial"/>
        </w:rPr>
        <w:sym w:font="Symbol" w:char="F057"/>
      </w:r>
      <w:r w:rsidRPr="00FF0286">
        <w:rPr>
          <w:rFonts w:cs="Arial"/>
        </w:rPr>
        <w:t>,</w:t>
      </w:r>
    </w:p>
    <w:p w14:paraId="35E96102" w14:textId="77777777" w:rsidR="00E36E3A" w:rsidRPr="00FF0286" w:rsidRDefault="00E36E3A" w:rsidP="004C4548">
      <w:pPr>
        <w:pStyle w:val="Odstavekseznama"/>
        <w:numPr>
          <w:ilvl w:val="1"/>
          <w:numId w:val="350"/>
        </w:numPr>
        <w:rPr>
          <w:rFonts w:cs="Arial"/>
        </w:rPr>
      </w:pPr>
      <w:r w:rsidRPr="00FF0286">
        <w:rPr>
          <w:rFonts w:cs="Arial"/>
        </w:rPr>
        <w:t>vrednost pH okolja manjša od 6,</w:t>
      </w:r>
    </w:p>
    <w:p w14:paraId="553B6B5B" w14:textId="77777777" w:rsidR="00E36E3A" w:rsidRPr="00FF0286" w:rsidRDefault="00E36E3A" w:rsidP="004C4548">
      <w:pPr>
        <w:pStyle w:val="Odstavekseznama"/>
        <w:numPr>
          <w:ilvl w:val="1"/>
          <w:numId w:val="350"/>
        </w:numPr>
        <w:rPr>
          <w:rFonts w:cs="Arial"/>
        </w:rPr>
      </w:pPr>
      <w:r w:rsidRPr="00FF0286">
        <w:rPr>
          <w:rFonts w:cs="Arial"/>
        </w:rPr>
        <w:t xml:space="preserve">vpliv blodečih tokov (po interferenčnih kriterijih) večji od dovoljenega, </w:t>
      </w:r>
    </w:p>
    <w:p w14:paraId="639275E5" w14:textId="77777777" w:rsidR="00E36E3A" w:rsidRPr="00FF0286" w:rsidRDefault="00E36E3A" w:rsidP="004C4548">
      <w:pPr>
        <w:pStyle w:val="Odstavekseznama"/>
        <w:numPr>
          <w:ilvl w:val="1"/>
          <w:numId w:val="350"/>
        </w:numPr>
        <w:rPr>
          <w:rFonts w:cs="Arial"/>
        </w:rPr>
      </w:pPr>
      <w:r w:rsidRPr="00FF0286">
        <w:rPr>
          <w:rFonts w:cs="Arial"/>
        </w:rPr>
        <w:t>med različnimi kovinami gaivanska povezava (korozijski členi) in</w:t>
      </w:r>
    </w:p>
    <w:p w14:paraId="04C1CB5B" w14:textId="77777777" w:rsidR="00E36E3A" w:rsidRPr="00FF0286" w:rsidRDefault="00E36E3A" w:rsidP="004C4548">
      <w:pPr>
        <w:pStyle w:val="Odstavekseznama"/>
        <w:numPr>
          <w:ilvl w:val="1"/>
          <w:numId w:val="350"/>
        </w:numPr>
        <w:rPr>
          <w:rFonts w:cs="Arial"/>
        </w:rPr>
      </w:pPr>
      <w:r w:rsidRPr="00FF0286">
        <w:rPr>
          <w:rFonts w:cs="Arial"/>
        </w:rPr>
        <w:t>zemljina (elektrolit)anaerobna.</w:t>
      </w:r>
    </w:p>
    <w:p w14:paraId="19A30A86" w14:textId="77777777" w:rsidR="00E36E3A" w:rsidRPr="00FF0286" w:rsidRDefault="00E36E3A" w:rsidP="004C4548">
      <w:pPr>
        <w:pStyle w:val="Odstavekseznama"/>
        <w:numPr>
          <w:ilvl w:val="0"/>
          <w:numId w:val="350"/>
        </w:numPr>
        <w:rPr>
          <w:rFonts w:cs="Arial"/>
        </w:rPr>
      </w:pPr>
      <w:r w:rsidRPr="00FF0286">
        <w:rPr>
          <w:rFonts w:cs="Arial"/>
        </w:rPr>
        <w:t>Če ni dovolj podatkov poznanih, je treba izvršiti ustrezne preveritve:</w:t>
      </w:r>
    </w:p>
    <w:p w14:paraId="1ED76D74" w14:textId="77777777" w:rsidR="00E36E3A" w:rsidRPr="00FF0286" w:rsidRDefault="00E36E3A" w:rsidP="004C4548">
      <w:pPr>
        <w:pStyle w:val="Odstavekseznama"/>
        <w:numPr>
          <w:ilvl w:val="1"/>
          <w:numId w:val="350"/>
        </w:numPr>
        <w:rPr>
          <w:rFonts w:cs="Arial"/>
        </w:rPr>
      </w:pPr>
      <w:r w:rsidRPr="00FF0286">
        <w:rPr>
          <w:rFonts w:cs="Arial"/>
        </w:rPr>
        <w:t>agresivnosti zemljine,</w:t>
      </w:r>
    </w:p>
    <w:p w14:paraId="498ECC83" w14:textId="77777777" w:rsidR="00E36E3A" w:rsidRPr="00FF0286" w:rsidRDefault="00E36E3A" w:rsidP="004C4548">
      <w:pPr>
        <w:pStyle w:val="Odstavekseznama"/>
        <w:numPr>
          <w:ilvl w:val="1"/>
          <w:numId w:val="350"/>
        </w:numPr>
        <w:rPr>
          <w:rFonts w:cs="Arial"/>
        </w:rPr>
      </w:pPr>
      <w:r w:rsidRPr="00FF0286">
        <w:rPr>
          <w:rFonts w:cs="Arial"/>
        </w:rPr>
        <w:t>potrebnega zaščitnega toka in</w:t>
      </w:r>
    </w:p>
    <w:p w14:paraId="0648A179" w14:textId="77777777" w:rsidR="00E36E3A" w:rsidRPr="00FF0286" w:rsidRDefault="00E36E3A" w:rsidP="004C4548">
      <w:pPr>
        <w:pStyle w:val="Odstavekseznama"/>
        <w:numPr>
          <w:ilvl w:val="1"/>
          <w:numId w:val="350"/>
        </w:numPr>
        <w:rPr>
          <w:rFonts w:cs="Arial"/>
        </w:rPr>
      </w:pPr>
      <w:r w:rsidRPr="00FF0286">
        <w:rPr>
          <w:rFonts w:cs="Arial"/>
        </w:rPr>
        <w:t>prisotnosti blodečih tokov.</w:t>
      </w:r>
    </w:p>
    <w:p w14:paraId="2B67574E" w14:textId="77777777" w:rsidR="00E36E3A" w:rsidRPr="00FF0286" w:rsidRDefault="00E36E3A" w:rsidP="004C4548">
      <w:pPr>
        <w:pStyle w:val="Odstavekseznama"/>
        <w:numPr>
          <w:ilvl w:val="0"/>
          <w:numId w:val="350"/>
        </w:numPr>
        <w:rPr>
          <w:rFonts w:cs="Arial"/>
        </w:rPr>
      </w:pPr>
      <w:r w:rsidRPr="00FF0286">
        <w:rPr>
          <w:rFonts w:cs="Arial"/>
        </w:rPr>
        <w:t>Idejno rešitev načina katodne zaščite je treba upoštevati pri izdelavi načrtov za objekt oziroma opremo. Potrebni predhodni ukrepi za katodno zaščito morajo vključevati:</w:t>
      </w:r>
    </w:p>
    <w:p w14:paraId="368D1597"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opis in obseg načina katodne zaščite,</w:t>
      </w:r>
    </w:p>
    <w:p w14:paraId="5D821BEB" w14:textId="77777777"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pasivne zaščite delov iz kovin,</w:t>
      </w:r>
    </w:p>
    <w:p w14:paraId="6375ECF2" w14:textId="77777777" w:rsidR="005B237D"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način medsebojne povezave ali izolacije delov iz kovin,</w:t>
      </w:r>
      <w:r w:rsidRPr="00FF0286">
        <w:rPr>
          <w:rFonts w:cs="Arial"/>
        </w:rPr>
        <w:t xml:space="preserve">- </w:t>
      </w:r>
      <w:r w:rsidR="00E36E3A" w:rsidRPr="00FF0286">
        <w:rPr>
          <w:rFonts w:cs="Arial"/>
        </w:rPr>
        <w:t>namestitev elementov za zaščito (anode, usmerniki) in razvode ter</w:t>
      </w:r>
    </w:p>
    <w:p w14:paraId="3E0FF34E" w14:textId="77777777" w:rsidR="00E36E3A" w:rsidRPr="00FF0286" w:rsidRDefault="005B237D" w:rsidP="00F061E8">
      <w:pPr>
        <w:pStyle w:val="Odstavekseznama"/>
        <w:numPr>
          <w:ilvl w:val="0"/>
          <w:numId w:val="0"/>
        </w:numPr>
        <w:ind w:left="1440"/>
        <w:rPr>
          <w:rFonts w:cs="Arial"/>
        </w:rPr>
      </w:pPr>
      <w:r w:rsidRPr="00FF0286">
        <w:rPr>
          <w:rFonts w:cs="Arial"/>
        </w:rPr>
        <w:t>-</w:t>
      </w:r>
      <w:r w:rsidR="00E36E3A" w:rsidRPr="00FF0286">
        <w:rPr>
          <w:rFonts w:cs="Arial"/>
        </w:rPr>
        <w:t>potrebne ukrepe na drugih napravah (premestitev, izolacija).Izvajanje navedenih ukrepov mora nadzornik tekoče preverjati, ker je naknadna izvedba lahko zelo težavna.</w:t>
      </w:r>
    </w:p>
    <w:p w14:paraId="04F5C6B0" w14:textId="77777777" w:rsidR="00E36E3A" w:rsidRPr="00FF0286" w:rsidRDefault="00E36E3A" w:rsidP="00F061E8">
      <w:pPr>
        <w:ind w:left="709"/>
        <w:rPr>
          <w:rFonts w:cs="Arial"/>
        </w:rPr>
      </w:pPr>
      <w:r w:rsidRPr="00FF0286">
        <w:rPr>
          <w:rFonts w:cs="Arial"/>
        </w:rPr>
        <w:t>Med zaključnimi deli na objektu oziroma opremi, ko so že izvršene katodnepovezave in pripravljeni merilni izvodi, je treba izvršiti kontrolne meritve. Na osnovi rezultatov teh meritev je treba izdelati projektno dokumentacijo za izvedbo katodne zaščite, ki mora vsebovati:</w:t>
      </w:r>
    </w:p>
    <w:p w14:paraId="63D40F20"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izračune in izbiro posameznih elementov katodne zaščite (vrsta usmernika, sestava in dimenzija anod, vrste in prerezi kablov, lokacija elementov zaščite),</w:t>
      </w:r>
    </w:p>
    <w:p w14:paraId="59551983"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 vsemi načrti za izdelavo zaščite,</w:t>
      </w:r>
    </w:p>
    <w:p w14:paraId="30C09D18"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vključitev zaščite, mesta meritev, meritve in merila uspešnosti meritev,</w:t>
      </w:r>
    </w:p>
    <w:p w14:paraId="685767C6"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navodila za kontrolo in vzdrževanje sistema katodne zaščite,</w:t>
      </w:r>
    </w:p>
    <w:p w14:paraId="7C3510C2"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popis vsega potrebnega materiala za izdelavo katodne zaščite.</w:t>
      </w:r>
    </w:p>
    <w:p w14:paraId="1AD0F005" w14:textId="77777777" w:rsidR="00E36E3A" w:rsidRPr="00FF0286" w:rsidRDefault="00E36E3A" w:rsidP="00F061E8">
      <w:pPr>
        <w:ind w:left="708"/>
        <w:rPr>
          <w:rFonts w:cs="Arial"/>
        </w:rPr>
      </w:pPr>
      <w:r w:rsidRPr="00FF0286">
        <w:rPr>
          <w:rFonts w:cs="Arial"/>
        </w:rPr>
        <w:t>Poleg vseh naštetih delov morajo biti sestavni del projektne dokumentacije za katodno zaščito objektov oziroma opreme na cestah tudi podrobni tehnični pogoji za izvedbo teh del.</w:t>
      </w:r>
    </w:p>
    <w:p w14:paraId="5C94A7F0" w14:textId="77777777" w:rsidR="00E36E3A" w:rsidRPr="00FF0286" w:rsidRDefault="00E36E3A" w:rsidP="00F061E8">
      <w:pPr>
        <w:ind w:left="709"/>
        <w:rPr>
          <w:rFonts w:cs="Arial"/>
        </w:rPr>
      </w:pPr>
      <w:r w:rsidRPr="00FF0286">
        <w:rPr>
          <w:rFonts w:cs="Arial"/>
        </w:rPr>
        <w:t>Vse podrobnosti načina izvedbe katodne zaščite delov iz kovin za objekte inopremo za ceste mora odobriti nadzornik, tudi če jih je določil projektant zaščite.</w:t>
      </w:r>
    </w:p>
    <w:p w14:paraId="4DFB7DE6" w14:textId="77777777" w:rsidR="00E36E3A" w:rsidRPr="00FF0286" w:rsidRDefault="00E36E3A" w:rsidP="00F061E8">
      <w:pPr>
        <w:pStyle w:val="Naslov6"/>
        <w:rPr>
          <w:rFonts w:cs="Arial"/>
        </w:rPr>
      </w:pPr>
      <w:bookmarkStart w:id="1413" w:name="_Toc416874493"/>
      <w:bookmarkStart w:id="1414" w:name="_Toc25424325"/>
      <w:r w:rsidRPr="00FF0286">
        <w:rPr>
          <w:rFonts w:cs="Arial"/>
        </w:rPr>
        <w:t>Dvojna zaščita</w:t>
      </w:r>
      <w:bookmarkEnd w:id="1413"/>
      <w:bookmarkEnd w:id="1414"/>
    </w:p>
    <w:p w14:paraId="4419C6FB" w14:textId="77777777" w:rsidR="00E36E3A" w:rsidRPr="00FF0286" w:rsidRDefault="00E36E3A" w:rsidP="004C4548">
      <w:pPr>
        <w:pStyle w:val="Odstavekseznama"/>
        <w:numPr>
          <w:ilvl w:val="0"/>
          <w:numId w:val="351"/>
        </w:numPr>
        <w:rPr>
          <w:rFonts w:cs="Arial"/>
        </w:rPr>
      </w:pPr>
      <w:r w:rsidRPr="00FF0286">
        <w:rPr>
          <w:rFonts w:cs="Arial"/>
        </w:rPr>
        <w:t>Dvojno zaščito površin delov iz kovin, ki so zelo izpostavljeni koroziji (D razred agresivnih vplivov), je treba izvršiti po naslednjih pogojih:</w:t>
      </w:r>
    </w:p>
    <w:p w14:paraId="2BF370A3" w14:textId="5DE65669" w:rsidR="00E36E3A" w:rsidRPr="00FF0286" w:rsidRDefault="00E36E3A" w:rsidP="004C4548">
      <w:pPr>
        <w:pStyle w:val="Odstavekseznama"/>
        <w:numPr>
          <w:ilvl w:val="1"/>
          <w:numId w:val="351"/>
        </w:numPr>
        <w:rPr>
          <w:rFonts w:cs="Arial"/>
        </w:rPr>
      </w:pPr>
      <w:r w:rsidRPr="00FF0286">
        <w:rPr>
          <w:rFonts w:cs="Arial"/>
        </w:rPr>
        <w:t xml:space="preserve">pripravo površine po točki </w:t>
      </w:r>
      <w:r w:rsidR="00FC346F" w:rsidRPr="00FF0286">
        <w:rPr>
          <w:rFonts w:cs="Arial"/>
        </w:rPr>
        <w:fldChar w:fldCharType="begin"/>
      </w:r>
      <w:r w:rsidR="00FC346F" w:rsidRPr="00FF0286">
        <w:rPr>
          <w:rFonts w:cs="Arial"/>
        </w:rPr>
        <w:instrText xml:space="preserve"> REF _Ref25952629 \w \h  \* MERGEFORMAT </w:instrText>
      </w:r>
      <w:r w:rsidR="00FC346F" w:rsidRPr="00FF0286">
        <w:rPr>
          <w:rFonts w:cs="Arial"/>
        </w:rPr>
      </w:r>
      <w:r w:rsidR="00FC346F" w:rsidRPr="00FF0286">
        <w:rPr>
          <w:rFonts w:cs="Arial"/>
        </w:rPr>
        <w:fldChar w:fldCharType="separate"/>
      </w:r>
      <w:r w:rsidR="008203D8">
        <w:rPr>
          <w:rFonts w:cs="Arial"/>
        </w:rPr>
        <w:t>3.2.5.1.4.1</w:t>
      </w:r>
      <w:r w:rsidR="00FC346F" w:rsidRPr="00FF0286">
        <w:rPr>
          <w:rFonts w:cs="Arial"/>
        </w:rPr>
        <w:fldChar w:fldCharType="end"/>
      </w:r>
      <w:r w:rsidRPr="00FF0286">
        <w:rPr>
          <w:rFonts w:cs="Arial"/>
        </w:rPr>
        <w:t>,</w:t>
      </w:r>
    </w:p>
    <w:p w14:paraId="3534F4CF" w14:textId="248016EB" w:rsidR="00E36E3A" w:rsidRPr="00FF0286" w:rsidRDefault="00E36E3A" w:rsidP="004C4548">
      <w:pPr>
        <w:pStyle w:val="Odstavekseznama"/>
        <w:numPr>
          <w:ilvl w:val="1"/>
          <w:numId w:val="351"/>
        </w:numPr>
        <w:rPr>
          <w:rFonts w:cs="Arial"/>
        </w:rPr>
      </w:pPr>
      <w:r w:rsidRPr="00FF0286">
        <w:rPr>
          <w:rFonts w:cs="Arial"/>
        </w:rPr>
        <w:t xml:space="preserve">osnovni premaz površine po točki </w:t>
      </w:r>
      <w:r w:rsidR="00FC346F" w:rsidRPr="00FF0286">
        <w:rPr>
          <w:rFonts w:cs="Arial"/>
        </w:rPr>
        <w:fldChar w:fldCharType="begin"/>
      </w:r>
      <w:r w:rsidR="00FC346F" w:rsidRPr="00FF0286">
        <w:rPr>
          <w:rFonts w:cs="Arial"/>
        </w:rPr>
        <w:instrText xml:space="preserve"> REF _Ref25952652 \w \h  \* MERGEFORMAT </w:instrText>
      </w:r>
      <w:r w:rsidR="00FC346F" w:rsidRPr="00FF0286">
        <w:rPr>
          <w:rFonts w:cs="Arial"/>
        </w:rPr>
      </w:r>
      <w:r w:rsidR="00FC346F" w:rsidRPr="00FF0286">
        <w:rPr>
          <w:rFonts w:cs="Arial"/>
        </w:rPr>
        <w:fldChar w:fldCharType="separate"/>
      </w:r>
      <w:r w:rsidR="008203D8">
        <w:rPr>
          <w:rFonts w:cs="Arial"/>
        </w:rPr>
        <w:t>3.2.5.1.4.7</w:t>
      </w:r>
      <w:r w:rsidR="00FC346F" w:rsidRPr="00FF0286">
        <w:rPr>
          <w:rFonts w:cs="Arial"/>
        </w:rPr>
        <w:fldChar w:fldCharType="end"/>
      </w:r>
      <w:r w:rsidRPr="00FF0286">
        <w:rPr>
          <w:rFonts w:cs="Arial"/>
        </w:rPr>
        <w:t>,</w:t>
      </w:r>
    </w:p>
    <w:p w14:paraId="4BA069A3" w14:textId="77777777" w:rsidR="00E36E3A" w:rsidRPr="00FF0286" w:rsidRDefault="00E36E3A" w:rsidP="004C4548">
      <w:pPr>
        <w:pStyle w:val="Odstavekseznama"/>
        <w:numPr>
          <w:ilvl w:val="1"/>
          <w:numId w:val="351"/>
        </w:numPr>
        <w:rPr>
          <w:rFonts w:cs="Arial"/>
        </w:rPr>
      </w:pPr>
      <w:r w:rsidRPr="00FF0286">
        <w:rPr>
          <w:rFonts w:cs="Arial"/>
        </w:rPr>
        <w:t xml:space="preserve">osnovno zaščito z materiali z bitumenskim vezivom ali z umetnimi organskimi snovmi </w:t>
      </w:r>
    </w:p>
    <w:p w14:paraId="64017425" w14:textId="3E7C17D6" w:rsidR="00E36E3A" w:rsidRPr="00FF0286" w:rsidRDefault="00E36E3A" w:rsidP="004C4548">
      <w:pPr>
        <w:pStyle w:val="Odstavekseznama"/>
        <w:numPr>
          <w:ilvl w:val="1"/>
          <w:numId w:val="351"/>
        </w:numPr>
        <w:rPr>
          <w:rFonts w:cs="Arial"/>
        </w:rPr>
      </w:pPr>
      <w:r w:rsidRPr="00FF0286">
        <w:rPr>
          <w:rFonts w:cs="Arial"/>
        </w:rPr>
        <w:t xml:space="preserve">dodatno katodno zaščito po točki </w:t>
      </w:r>
      <w:r w:rsidR="00FC346F" w:rsidRPr="00FF0286">
        <w:rPr>
          <w:rFonts w:cs="Arial"/>
        </w:rPr>
        <w:fldChar w:fldCharType="begin"/>
      </w:r>
      <w:r w:rsidR="00FC346F" w:rsidRPr="00FF0286">
        <w:rPr>
          <w:rFonts w:cs="Arial"/>
        </w:rPr>
        <w:instrText xml:space="preserve"> REF _Ref25952671 \w \h  \* MERGEFORMAT </w:instrText>
      </w:r>
      <w:r w:rsidR="00FC346F" w:rsidRPr="00FF0286">
        <w:rPr>
          <w:rFonts w:cs="Arial"/>
        </w:rPr>
      </w:r>
      <w:r w:rsidR="00FC346F" w:rsidRPr="00FF0286">
        <w:rPr>
          <w:rFonts w:cs="Arial"/>
        </w:rPr>
        <w:fldChar w:fldCharType="separate"/>
      </w:r>
      <w:r w:rsidR="008203D8">
        <w:rPr>
          <w:rFonts w:cs="Arial"/>
        </w:rPr>
        <w:t>3.2.5.1.4.10</w:t>
      </w:r>
      <w:r w:rsidR="00FC346F" w:rsidRPr="00FF0286">
        <w:rPr>
          <w:rFonts w:cs="Arial"/>
        </w:rPr>
        <w:fldChar w:fldCharType="end"/>
      </w:r>
      <w:r w:rsidRPr="00FF0286">
        <w:rPr>
          <w:rFonts w:cs="Arial"/>
        </w:rPr>
        <w:t>.</w:t>
      </w:r>
    </w:p>
    <w:p w14:paraId="26D198CB" w14:textId="77777777" w:rsidR="00E36E3A" w:rsidRPr="00FF0286" w:rsidRDefault="00E36E3A" w:rsidP="004C4548">
      <w:pPr>
        <w:pStyle w:val="Odstavekseznama"/>
        <w:numPr>
          <w:ilvl w:val="0"/>
          <w:numId w:val="351"/>
        </w:numPr>
        <w:ind w:left="851" w:firstLine="0"/>
        <w:rPr>
          <w:rFonts w:cs="Arial"/>
        </w:rPr>
      </w:pPr>
      <w:r w:rsidRPr="00FF0286">
        <w:rPr>
          <w:rFonts w:cs="Arial"/>
        </w:rPr>
        <w:t>Pri uporabi samolepilnega traku iz polietilenske folije je treba upoštevati temperaturne pogoje skladiščenja in obvijanja, ki jih predpisuje proizvajalec. Preklop traku mora znašati (pri spiralnem obvijanju) najmanj 25 mm. Enakomernost obvijanja je treba zagotoviti z ustreznim napenjanjem traku. Smer navijanja trakov na kole, ki bodo zabiti v zemljo, mora zagotoviti, da so preklopi nasprotni smeri zabijanja kolov.</w:t>
      </w:r>
    </w:p>
    <w:p w14:paraId="51DF660F" w14:textId="77777777" w:rsidR="00E36E3A" w:rsidRPr="00FF0286" w:rsidRDefault="00E36E3A" w:rsidP="00F061E8">
      <w:pPr>
        <w:ind w:left="851"/>
        <w:rPr>
          <w:rFonts w:cs="Arial"/>
        </w:rPr>
      </w:pPr>
      <w:r w:rsidRPr="00FF0286">
        <w:rPr>
          <w:rFonts w:cs="Arial"/>
        </w:rPr>
        <w:t>Zaščita zvarov na mestih podaljšanja kolov in zaščita poškodovanih mest mora biti izvršena enako kot je zahtevana po teh tehničnih pogojih. Preklop preko že izvršene zaščite mora znašati najmanj 150 mm.</w:t>
      </w:r>
    </w:p>
    <w:p w14:paraId="025B1DC7" w14:textId="77777777" w:rsidR="00E36E3A" w:rsidRPr="00FF0286" w:rsidRDefault="00E36E3A" w:rsidP="00F061E8">
      <w:pPr>
        <w:ind w:left="851"/>
        <w:rPr>
          <w:rFonts w:cs="Arial"/>
        </w:rPr>
      </w:pPr>
      <w:r w:rsidRPr="00FF0286">
        <w:rPr>
          <w:rFonts w:cs="Arial"/>
        </w:rPr>
        <w:t>Osnovno zaščito kolov, zabitih v zemljo, je treba izvršiti najmanj 200 mm nad zemljo.</w:t>
      </w:r>
    </w:p>
    <w:p w14:paraId="7C9203FA" w14:textId="77777777" w:rsidR="00E36E3A" w:rsidRPr="00FF0286" w:rsidRDefault="00E36E3A" w:rsidP="00133A8E">
      <w:pPr>
        <w:pStyle w:val="Naslov5"/>
      </w:pPr>
      <w:bookmarkStart w:id="1415" w:name="_Toc416874494"/>
      <w:bookmarkStart w:id="1416" w:name="_Toc25424326"/>
      <w:r w:rsidRPr="00FF0286">
        <w:t>Kakovost izvedbe</w:t>
      </w:r>
      <w:bookmarkEnd w:id="1415"/>
      <w:bookmarkEnd w:id="1416"/>
    </w:p>
    <w:p w14:paraId="08AF7FDE" w14:textId="77777777" w:rsidR="00E36E3A" w:rsidRPr="00FF0286" w:rsidRDefault="00E36E3A" w:rsidP="004C4548">
      <w:pPr>
        <w:pStyle w:val="Odstavekseznama"/>
        <w:numPr>
          <w:ilvl w:val="0"/>
          <w:numId w:val="352"/>
        </w:numPr>
        <w:rPr>
          <w:rFonts w:cs="Arial"/>
        </w:rPr>
      </w:pPr>
      <w:r w:rsidRPr="00FF0286">
        <w:rPr>
          <w:rFonts w:cs="Arial"/>
        </w:rPr>
        <w:t>Vsa dela v zvezi z zaščito kovin proti koroziji mora v celoti nadzirati notranja kontrola izvajalca. Pred pričetkom uporabe vseh naprav za pripravo površine, od katerih je lahko odvisna kakovost zaščite kovin proti koroziji, je treba preveriti njihovo ustreznost za zagotovitev v teh tehničnih pogojih zahtevane kakovosti.</w:t>
      </w:r>
    </w:p>
    <w:p w14:paraId="4FC91D5F" w14:textId="77777777" w:rsidR="00E36E3A" w:rsidRPr="00FF0286" w:rsidRDefault="00E36E3A" w:rsidP="004C4548">
      <w:pPr>
        <w:pStyle w:val="Odstavekseznama"/>
        <w:numPr>
          <w:ilvl w:val="0"/>
          <w:numId w:val="352"/>
        </w:numPr>
        <w:rPr>
          <w:rFonts w:cs="Arial"/>
        </w:rPr>
      </w:pPr>
      <w:r w:rsidRPr="00FF0286">
        <w:rPr>
          <w:rFonts w:cs="Arial"/>
        </w:rPr>
        <w:t>Pri izvajanju zaščite kovin proti koroziji je treba upoštevati tudi vse pogoje, ki jih za zagotovitev ustrezne kakovosti zaščite postavlja proizvajalec osnovnega materiala.</w:t>
      </w:r>
    </w:p>
    <w:p w14:paraId="7178A86A" w14:textId="77777777" w:rsidR="00E36E3A" w:rsidRPr="00FF0286" w:rsidRDefault="00E36E3A" w:rsidP="004C4548">
      <w:pPr>
        <w:pStyle w:val="Odstavekseznama"/>
        <w:numPr>
          <w:ilvl w:val="0"/>
          <w:numId w:val="352"/>
        </w:numPr>
        <w:rPr>
          <w:rFonts w:cs="Arial"/>
        </w:rPr>
      </w:pPr>
      <w:r w:rsidRPr="00FF0286">
        <w:rPr>
          <w:rFonts w:cs="Arial"/>
        </w:rPr>
        <w:t>Izvajalec mora predložiti nadzorniku najmanj 15 dni pred pričetkom vgrajevanja vsa potrebna dokazila o ustreznosti osnovnih materialov po pogojih teh tehničnih pogojev. Dokler izvajalec ne pridobi soglasja nadzornika za vsak material, ki ga namerava uporabiti za zaščito proti koroziji, ne sme pričeti z vgrajevanjem.</w:t>
      </w:r>
    </w:p>
    <w:p w14:paraId="3CE1E1B8" w14:textId="77777777" w:rsidR="00E36E3A" w:rsidRPr="00FF0286" w:rsidRDefault="00E36E3A" w:rsidP="004C4548">
      <w:pPr>
        <w:pStyle w:val="Odstavekseznama"/>
        <w:numPr>
          <w:ilvl w:val="0"/>
          <w:numId w:val="352"/>
        </w:numPr>
        <w:rPr>
          <w:rFonts w:cs="Arial"/>
        </w:rPr>
      </w:pPr>
      <w:r w:rsidRPr="00FF0286">
        <w:rPr>
          <w:rFonts w:cs="Arial"/>
        </w:rPr>
        <w:t>Izvajalec mora za vsa izvršena predhodna dela za zaščito kovin proti koroziji, ki so bila izvršena pred dobavo delov iz kovin za objekte ali za opremo za ceste na gradbišče, predložiti ustrezna dokazila o kakovosti, ki jih je izdala za to pooblaščena inštitucija.</w:t>
      </w:r>
    </w:p>
    <w:p w14:paraId="409D2962" w14:textId="77777777" w:rsidR="00E36E3A" w:rsidRPr="00FF0286" w:rsidRDefault="00E36E3A" w:rsidP="004C4548">
      <w:pPr>
        <w:pStyle w:val="Odstavekseznama"/>
        <w:numPr>
          <w:ilvl w:val="0"/>
          <w:numId w:val="352"/>
        </w:numPr>
        <w:rPr>
          <w:rFonts w:cs="Arial"/>
        </w:rPr>
      </w:pPr>
      <w:r w:rsidRPr="00FF0286">
        <w:rPr>
          <w:rFonts w:cs="Arial"/>
        </w:rPr>
        <w:t>Na zahtevo nadzornika je treba izvršiti delno ali celotno (dokazno) zaščito določenih delov iz kovin proti koroziji. Pri tem je treba s preskusi, ki jih po naročilu izvajalca izvrši pooblaščena inštitucija, ugotoviti vse v teh tehničnih pogojih določene lastnosti ali samo nekatere, ki jih določi nadzornik.</w:t>
      </w:r>
    </w:p>
    <w:p w14:paraId="684970C3" w14:textId="77777777" w:rsidR="00E36E3A" w:rsidRPr="00FF0286" w:rsidRDefault="00E36E3A" w:rsidP="00F061E8">
      <w:pPr>
        <w:pStyle w:val="Odstavekseznama"/>
        <w:rPr>
          <w:rFonts w:cs="Arial"/>
        </w:rPr>
      </w:pPr>
      <w:r w:rsidRPr="00FF0286">
        <w:rPr>
          <w:rFonts w:cs="Arial"/>
        </w:rPr>
        <w:t>Soglasje za tekoče izvajanje zaščite delov iz kovin proti koroziji praviloma vključuje vse pogoje za kakovost, ki so določeni s temi tehničnimi pogoji. Vključuje pa praviloma tudi podrobne zahteve za vodenje dnevnika o izvajanju zaščite delov iz kovin proti koroziji v vseh fazah dela.</w:t>
      </w:r>
    </w:p>
    <w:p w14:paraId="6477D2B6" w14:textId="77777777" w:rsidR="00E36E3A" w:rsidRPr="00FF0286" w:rsidRDefault="00E36E3A" w:rsidP="00F061E8">
      <w:pPr>
        <w:pStyle w:val="Odstavekseznama"/>
        <w:rPr>
          <w:rFonts w:cs="Arial"/>
        </w:rPr>
      </w:pPr>
      <w:r w:rsidRPr="00FF0286">
        <w:rPr>
          <w:rFonts w:cs="Arial"/>
        </w:rPr>
        <w:t>Izvajalec lahko izvaja posamezne faze zaščite kovin proti koroziji šele, ko je nadzornik prevzel predhodno fazo dela.</w:t>
      </w:r>
    </w:p>
    <w:p w14:paraId="63DB8335" w14:textId="77777777" w:rsidR="00E36E3A" w:rsidRPr="00E33E51" w:rsidRDefault="00E36E3A" w:rsidP="00133A8E">
      <w:pPr>
        <w:pStyle w:val="Naslov5"/>
      </w:pPr>
      <w:bookmarkStart w:id="1417" w:name="_Toc416874495"/>
      <w:bookmarkStart w:id="1418" w:name="_Toc25424327"/>
      <w:r w:rsidRPr="00E33E51">
        <w:t>Preverjanje kakovosti izvedbe</w:t>
      </w:r>
      <w:bookmarkEnd w:id="1417"/>
      <w:bookmarkEnd w:id="1418"/>
    </w:p>
    <w:p w14:paraId="77456217" w14:textId="77777777" w:rsidR="00E36E3A" w:rsidRPr="00FF0286" w:rsidRDefault="00E36E3A" w:rsidP="00F061E8">
      <w:pPr>
        <w:pStyle w:val="Naslov6"/>
        <w:rPr>
          <w:rFonts w:cs="Arial"/>
        </w:rPr>
      </w:pPr>
      <w:bookmarkStart w:id="1419" w:name="_Toc416874496"/>
      <w:bookmarkStart w:id="1420" w:name="_Toc25424328"/>
      <w:r w:rsidRPr="00FF0286">
        <w:rPr>
          <w:rFonts w:cs="Arial"/>
        </w:rPr>
        <w:t>Notranja kontrola kakovosti</w:t>
      </w:r>
      <w:bookmarkEnd w:id="1419"/>
      <w:bookmarkEnd w:id="1420"/>
    </w:p>
    <w:p w14:paraId="3BD10464" w14:textId="77777777" w:rsidR="00E36E3A" w:rsidRPr="00FF0286" w:rsidRDefault="00E36E3A" w:rsidP="004C4548">
      <w:pPr>
        <w:pStyle w:val="Odstavekseznama"/>
        <w:numPr>
          <w:ilvl w:val="0"/>
          <w:numId w:val="353"/>
        </w:numPr>
        <w:rPr>
          <w:rFonts w:cs="Arial"/>
        </w:rPr>
      </w:pPr>
      <w:r w:rsidRPr="00FF0286">
        <w:rPr>
          <w:rFonts w:cs="Arial"/>
        </w:rPr>
        <w:t>Minimalne preskuse v sklopu notranje kontrole kakovosti uskladiščenih materialov za zaščito kovin proti koroziji, ki jih mora izvršiti ali naročiti izvajalec, tudi če predloži nadzorniku dokazilo o ustreznosti materiala za predvideni namen, obsegajo preskuse najmanj dveh vzorcev iz vsake šarže za vsako vrsto uporabljenega materiala.</w:t>
      </w:r>
    </w:p>
    <w:p w14:paraId="5CA249DE" w14:textId="77777777" w:rsidR="00E36E3A" w:rsidRPr="00FF0286" w:rsidRDefault="00E36E3A" w:rsidP="004C4548">
      <w:pPr>
        <w:pStyle w:val="Odstavekseznama"/>
        <w:numPr>
          <w:ilvl w:val="0"/>
          <w:numId w:val="353"/>
        </w:numPr>
        <w:rPr>
          <w:rFonts w:cs="Arial"/>
        </w:rPr>
      </w:pPr>
      <w:r w:rsidRPr="00FF0286">
        <w:rPr>
          <w:rFonts w:cs="Arial"/>
        </w:rPr>
        <w:t>V primeru, da nadzornik pri preskusih notranje kontrole kakovosti ugotovi večja odstopanja rezultatov od vrednosti v predloženem dokazilu oziroma od zahtevanih vrednosti, lahko obseg preskusov poveča. Če so rezultati notranje kontrole enoviti in podobni rezultatom v dokazilu, lahko nadzornik obseg preskusov tudi zmanjša.</w:t>
      </w:r>
    </w:p>
    <w:p w14:paraId="58F8A5CF" w14:textId="77777777" w:rsidR="00E36E3A" w:rsidRPr="00FF0286" w:rsidRDefault="00E36E3A" w:rsidP="004C4548">
      <w:pPr>
        <w:pStyle w:val="Odstavekseznama"/>
        <w:numPr>
          <w:ilvl w:val="0"/>
          <w:numId w:val="353"/>
        </w:numPr>
        <w:rPr>
          <w:rFonts w:cs="Arial"/>
        </w:rPr>
      </w:pPr>
      <w:r w:rsidRPr="00FF0286">
        <w:rPr>
          <w:rFonts w:cs="Arial"/>
        </w:rPr>
        <w:t>Nadzornik lahko tudi določi, da se pri večjih delih izvajajo preskusi materialov v omejenem obsegu (delni preskusi).</w:t>
      </w:r>
    </w:p>
    <w:p w14:paraId="55FDE012" w14:textId="77777777" w:rsidR="00E36E3A" w:rsidRPr="00FF0286" w:rsidRDefault="00E36E3A" w:rsidP="00F061E8">
      <w:pPr>
        <w:pStyle w:val="Naslov6"/>
        <w:rPr>
          <w:rFonts w:cs="Arial"/>
        </w:rPr>
      </w:pPr>
      <w:bookmarkStart w:id="1421" w:name="_Toc416874497"/>
      <w:bookmarkStart w:id="1422" w:name="_Toc25424329"/>
      <w:r w:rsidRPr="00FF0286">
        <w:rPr>
          <w:rFonts w:cs="Arial"/>
        </w:rPr>
        <w:t>Zunanja kontrola kakovosti</w:t>
      </w:r>
      <w:bookmarkEnd w:id="1421"/>
      <w:bookmarkEnd w:id="1422"/>
    </w:p>
    <w:p w14:paraId="078A05A2" w14:textId="77777777" w:rsidR="00E36E3A" w:rsidRPr="00FF0286" w:rsidRDefault="00E36E3A" w:rsidP="004C4548">
      <w:pPr>
        <w:pStyle w:val="Odstavekseznama"/>
        <w:numPr>
          <w:ilvl w:val="0"/>
          <w:numId w:val="354"/>
        </w:numPr>
        <w:rPr>
          <w:rFonts w:cs="Arial"/>
        </w:rPr>
      </w:pPr>
      <w:r w:rsidRPr="00FF0286">
        <w:rPr>
          <w:rFonts w:cs="Arial"/>
        </w:rPr>
        <w:t>Obseg kontrolnih preskusov zunanje kontrole kakovosti, ki jih izvaja po naročilu naročnika pooblaščena inštitucija, je praviloma v razmerju 1:4 s preskusi notranje kontrole kakovosti. Mesta za odvzem vzorcev določi nadzornik po statističnem naključnem izboru.</w:t>
      </w:r>
    </w:p>
    <w:p w14:paraId="5506CB54" w14:textId="77777777" w:rsidR="00E36E3A" w:rsidRPr="00FF0286" w:rsidRDefault="00E36E3A" w:rsidP="004C4548">
      <w:pPr>
        <w:pStyle w:val="Odstavekseznama"/>
        <w:numPr>
          <w:ilvl w:val="0"/>
          <w:numId w:val="354"/>
        </w:numPr>
        <w:rPr>
          <w:rFonts w:cs="Arial"/>
        </w:rPr>
      </w:pPr>
      <w:r w:rsidRPr="00FF0286">
        <w:rPr>
          <w:rFonts w:cs="Arial"/>
        </w:rPr>
        <w:t>Preskusi zunanje kontrole kakovosti vseh uporabljenih materialov za zaščito kovin proti koroziji morajo biti izvršeni za vsako vrsto zaščite. Nadzornik pa lahko določi, da se pri manjših delih izvršijo samo delni preskusi določenih materialov.</w:t>
      </w:r>
    </w:p>
    <w:p w14:paraId="00B32731" w14:textId="77777777" w:rsidR="00E36E3A" w:rsidRPr="00FF0286" w:rsidRDefault="00E36E3A" w:rsidP="00F061E8">
      <w:pPr>
        <w:pStyle w:val="Naslov6"/>
        <w:rPr>
          <w:rFonts w:cs="Arial"/>
        </w:rPr>
      </w:pPr>
      <w:bookmarkStart w:id="1423" w:name="_Toc416874498"/>
      <w:bookmarkStart w:id="1424" w:name="_Toc25424330"/>
      <w:r w:rsidRPr="00FF0286">
        <w:rPr>
          <w:rFonts w:cs="Arial"/>
        </w:rPr>
        <w:t>Kontrola kakovosti izvedenih del</w:t>
      </w:r>
      <w:bookmarkEnd w:id="1423"/>
      <w:bookmarkEnd w:id="1424"/>
    </w:p>
    <w:p w14:paraId="73F335D3" w14:textId="77777777" w:rsidR="00E36E3A" w:rsidRPr="00FF0286" w:rsidRDefault="00E36E3A" w:rsidP="004C4548">
      <w:pPr>
        <w:pStyle w:val="Odstavekseznama"/>
        <w:numPr>
          <w:ilvl w:val="0"/>
          <w:numId w:val="355"/>
        </w:numPr>
        <w:rPr>
          <w:rFonts w:cs="Arial"/>
        </w:rPr>
      </w:pPr>
      <w:r w:rsidRPr="00FF0286">
        <w:rPr>
          <w:rFonts w:cs="Arial"/>
        </w:rPr>
        <w:t>Kakovost izvedenih del za zaščito kovin proti koroziji mora izvajalec dokazati po zaključku posameznih faz dela in celotne zaščite. Način in obseg preverjanja kakovosti izvedbe posameznih faz in celotne zaščite proti koroziji predlaga izvajalec, potrdi pa nadzornik, ki praviloma mora biti pri jemanju vzorcev oziroma preverjanju prisoten.</w:t>
      </w:r>
    </w:p>
    <w:p w14:paraId="5464D43E" w14:textId="77777777" w:rsidR="00E36E3A" w:rsidRPr="00FF0286" w:rsidRDefault="00E36E3A" w:rsidP="004C4548">
      <w:pPr>
        <w:pStyle w:val="Odstavekseznama"/>
        <w:numPr>
          <w:ilvl w:val="0"/>
          <w:numId w:val="355"/>
        </w:numPr>
        <w:rPr>
          <w:rFonts w:cs="Arial"/>
        </w:rPr>
      </w:pPr>
      <w:r w:rsidRPr="00FF0286">
        <w:rPr>
          <w:rFonts w:cs="Arial"/>
        </w:rPr>
        <w:t>Izvajalec lahko nadaljuje z deli po posameznih fazah šele, ko mu to dovoli nadzornik.</w:t>
      </w:r>
    </w:p>
    <w:p w14:paraId="3B2F25D1" w14:textId="77777777" w:rsidR="00E36E3A" w:rsidRPr="00FF0286" w:rsidRDefault="00E36E3A" w:rsidP="004C4548">
      <w:pPr>
        <w:pStyle w:val="Odstavekseznama"/>
        <w:numPr>
          <w:ilvl w:val="0"/>
          <w:numId w:val="355"/>
        </w:numPr>
        <w:rPr>
          <w:rFonts w:cs="Arial"/>
        </w:rPr>
      </w:pPr>
      <w:r w:rsidRPr="00FF0286">
        <w:rPr>
          <w:rFonts w:cs="Arial"/>
        </w:rPr>
        <w:t>Preveriti je treba vse v teh tehničnih pogojih določene značilnosti izvedbe posamezne vrste zaščite kovin proti koroziji. Pri katodni zaščiti kovinskih delov objektov in opreme na cestah pa je treba po vključitvi izvršiti tudi meritve:</w:t>
      </w:r>
    </w:p>
    <w:p w14:paraId="1ACA8DDB" w14:textId="77777777" w:rsidR="00E36E3A" w:rsidRPr="00FF0286" w:rsidRDefault="00E36E3A" w:rsidP="004C4548">
      <w:pPr>
        <w:pStyle w:val="Odstavekseznama"/>
        <w:numPr>
          <w:ilvl w:val="1"/>
          <w:numId w:val="355"/>
        </w:numPr>
        <w:rPr>
          <w:rFonts w:cs="Arial"/>
        </w:rPr>
      </w:pPr>
      <w:r w:rsidRPr="00FF0286">
        <w:rPr>
          <w:rFonts w:cs="Arial"/>
        </w:rPr>
        <w:t>zaščitnih potencialov,</w:t>
      </w:r>
    </w:p>
    <w:p w14:paraId="67B0D69C" w14:textId="77777777" w:rsidR="00E36E3A" w:rsidRPr="00FF0286" w:rsidRDefault="00E36E3A" w:rsidP="004C4548">
      <w:pPr>
        <w:pStyle w:val="Odstavekseznama"/>
        <w:numPr>
          <w:ilvl w:val="1"/>
          <w:numId w:val="355"/>
        </w:numPr>
        <w:rPr>
          <w:rFonts w:cs="Arial"/>
        </w:rPr>
      </w:pPr>
      <w:r w:rsidRPr="00FF0286">
        <w:rPr>
          <w:rFonts w:cs="Arial"/>
        </w:rPr>
        <w:t>zaščitnega toka,</w:t>
      </w:r>
    </w:p>
    <w:p w14:paraId="06260687" w14:textId="77777777" w:rsidR="00E36E3A" w:rsidRPr="00FF0286" w:rsidRDefault="00E36E3A" w:rsidP="004C4548">
      <w:pPr>
        <w:pStyle w:val="Odstavekseznama"/>
        <w:numPr>
          <w:ilvl w:val="1"/>
          <w:numId w:val="355"/>
        </w:numPr>
        <w:rPr>
          <w:rFonts w:cs="Arial"/>
        </w:rPr>
      </w:pPr>
      <w:r w:rsidRPr="00FF0286">
        <w:rPr>
          <w:rFonts w:cs="Arial"/>
        </w:rPr>
        <w:t>potencialne razlike med objekti,</w:t>
      </w:r>
    </w:p>
    <w:p w14:paraId="7BD51313" w14:textId="77777777" w:rsidR="00E36E3A" w:rsidRPr="00FF0286" w:rsidRDefault="00E36E3A" w:rsidP="004C4548">
      <w:pPr>
        <w:pStyle w:val="Odstavekseznama"/>
        <w:numPr>
          <w:ilvl w:val="1"/>
          <w:numId w:val="355"/>
        </w:numPr>
        <w:rPr>
          <w:rFonts w:cs="Arial"/>
        </w:rPr>
      </w:pPr>
      <w:r w:rsidRPr="00FF0286">
        <w:rPr>
          <w:rFonts w:cs="Arial"/>
        </w:rPr>
        <w:t>izolacijskih vložkov in</w:t>
      </w:r>
    </w:p>
    <w:p w14:paraId="3849BC49" w14:textId="77777777" w:rsidR="00E36E3A" w:rsidRPr="00FF0286" w:rsidRDefault="00E36E3A" w:rsidP="004C4548">
      <w:pPr>
        <w:pStyle w:val="Odstavekseznama"/>
        <w:numPr>
          <w:ilvl w:val="1"/>
          <w:numId w:val="355"/>
        </w:numPr>
        <w:rPr>
          <w:rFonts w:cs="Arial"/>
        </w:rPr>
      </w:pPr>
      <w:r w:rsidRPr="00FF0286">
        <w:rPr>
          <w:rFonts w:cs="Arial"/>
        </w:rPr>
        <w:t>interference.</w:t>
      </w:r>
    </w:p>
    <w:p w14:paraId="7FC90413" w14:textId="77777777" w:rsidR="00E36E3A" w:rsidRPr="00FF0286" w:rsidRDefault="00E36E3A" w:rsidP="004C4548">
      <w:pPr>
        <w:pStyle w:val="Odstavekseznama"/>
        <w:numPr>
          <w:ilvl w:val="0"/>
          <w:numId w:val="355"/>
        </w:numPr>
        <w:rPr>
          <w:rFonts w:cs="Arial"/>
        </w:rPr>
      </w:pPr>
      <w:r w:rsidRPr="00FF0286">
        <w:rPr>
          <w:rFonts w:cs="Arial"/>
        </w:rPr>
        <w:t>Na osnovi rezultatov teh meritev je treba izvršiti morebitne ustrezne dopolnitve in/ali popravilo katodne zaščite.</w:t>
      </w:r>
    </w:p>
    <w:p w14:paraId="5DAE38A6" w14:textId="77777777" w:rsidR="00E36E3A" w:rsidRPr="00FF0286" w:rsidRDefault="00E36E3A" w:rsidP="004C4548">
      <w:pPr>
        <w:pStyle w:val="Odstavekseznama"/>
        <w:numPr>
          <w:ilvl w:val="0"/>
          <w:numId w:val="355"/>
        </w:numPr>
        <w:rPr>
          <w:rFonts w:cs="Arial"/>
        </w:rPr>
      </w:pPr>
      <w:r w:rsidRPr="00FF0286">
        <w:rPr>
          <w:rFonts w:cs="Arial"/>
        </w:rPr>
        <w:t>Ker zaščite delov iz kovin, ki so vgrajeni v zemljo, ni mogoče vzdrževati niti popravljati, mora biti kakovost izvršene zaščite proti koroziji brezhibna, tako da je zagotovljena trajnost zaščite, kot je predvidena za celoten objekt v projektni dokumentaciji.</w:t>
      </w:r>
    </w:p>
    <w:p w14:paraId="7FC019EF" w14:textId="77777777" w:rsidR="00E36E3A" w:rsidRPr="00133A8E" w:rsidRDefault="00E36E3A" w:rsidP="00133A8E">
      <w:pPr>
        <w:pStyle w:val="Naslov4"/>
      </w:pPr>
      <w:bookmarkStart w:id="1425" w:name="_Toc416874499"/>
      <w:bookmarkStart w:id="1426" w:name="_Toc415571135"/>
      <w:bookmarkStart w:id="1427" w:name="_Toc25424331"/>
      <w:r w:rsidRPr="00133A8E">
        <w:t>Hidroizolacije objektov</w:t>
      </w:r>
      <w:bookmarkEnd w:id="1425"/>
      <w:bookmarkEnd w:id="1426"/>
      <w:bookmarkEnd w:id="1427"/>
    </w:p>
    <w:p w14:paraId="07AFD9AB" w14:textId="77777777" w:rsidR="00E36E3A" w:rsidRPr="00E33E51" w:rsidRDefault="00E36E3A" w:rsidP="00133A8E">
      <w:pPr>
        <w:pStyle w:val="Naslov5"/>
      </w:pPr>
      <w:bookmarkStart w:id="1428" w:name="_Toc376505244"/>
      <w:bookmarkStart w:id="1429" w:name="_Toc414869121"/>
      <w:bookmarkStart w:id="1430" w:name="_Toc415571136"/>
      <w:bookmarkStart w:id="1431" w:name="_Toc416874106"/>
      <w:bookmarkStart w:id="1432" w:name="_Toc416874500"/>
      <w:bookmarkStart w:id="1433" w:name="_Toc376505245"/>
      <w:bookmarkStart w:id="1434" w:name="_Toc414869122"/>
      <w:bookmarkStart w:id="1435" w:name="_Toc415571137"/>
      <w:bookmarkStart w:id="1436" w:name="_Toc416874107"/>
      <w:bookmarkStart w:id="1437" w:name="_Toc416874501"/>
      <w:bookmarkStart w:id="1438" w:name="_Toc376505246"/>
      <w:bookmarkStart w:id="1439" w:name="_Toc414869123"/>
      <w:bookmarkStart w:id="1440" w:name="_Toc415571138"/>
      <w:bookmarkStart w:id="1441" w:name="_Toc416874108"/>
      <w:bookmarkStart w:id="1442" w:name="_Toc416874502"/>
      <w:bookmarkStart w:id="1443" w:name="_Toc376505247"/>
      <w:bookmarkStart w:id="1444" w:name="_Toc414869124"/>
      <w:bookmarkStart w:id="1445" w:name="_Toc415571139"/>
      <w:bookmarkStart w:id="1446" w:name="_Toc416874109"/>
      <w:bookmarkStart w:id="1447" w:name="_Toc416874503"/>
      <w:bookmarkStart w:id="1448" w:name="_Toc376505248"/>
      <w:bookmarkStart w:id="1449" w:name="_Toc414869125"/>
      <w:bookmarkStart w:id="1450" w:name="_Toc415571140"/>
      <w:bookmarkStart w:id="1451" w:name="_Toc416874110"/>
      <w:bookmarkStart w:id="1452" w:name="_Toc416874504"/>
      <w:bookmarkStart w:id="1453" w:name="_Toc376505249"/>
      <w:bookmarkStart w:id="1454" w:name="_Toc414869126"/>
      <w:bookmarkStart w:id="1455" w:name="_Toc415571141"/>
      <w:bookmarkStart w:id="1456" w:name="_Toc416874111"/>
      <w:bookmarkStart w:id="1457" w:name="_Toc416874505"/>
      <w:bookmarkStart w:id="1458" w:name="_Toc376505250"/>
      <w:bookmarkStart w:id="1459" w:name="_Toc414869127"/>
      <w:bookmarkStart w:id="1460" w:name="_Toc415571142"/>
      <w:bookmarkStart w:id="1461" w:name="_Toc416874112"/>
      <w:bookmarkStart w:id="1462" w:name="_Toc416874506"/>
      <w:bookmarkStart w:id="1463" w:name="_Toc376505251"/>
      <w:bookmarkStart w:id="1464" w:name="_Toc414869128"/>
      <w:bookmarkStart w:id="1465" w:name="_Toc415571143"/>
      <w:bookmarkStart w:id="1466" w:name="_Toc416874113"/>
      <w:bookmarkStart w:id="1467" w:name="_Toc416874507"/>
      <w:bookmarkStart w:id="1468" w:name="_Toc376505252"/>
      <w:bookmarkStart w:id="1469" w:name="_Toc414869129"/>
      <w:bookmarkStart w:id="1470" w:name="_Toc415571144"/>
      <w:bookmarkStart w:id="1471" w:name="_Toc416874114"/>
      <w:bookmarkStart w:id="1472" w:name="_Toc416874508"/>
      <w:bookmarkStart w:id="1473" w:name="_Toc376505253"/>
      <w:bookmarkStart w:id="1474" w:name="_Toc414869130"/>
      <w:bookmarkStart w:id="1475" w:name="_Toc415571145"/>
      <w:bookmarkStart w:id="1476" w:name="_Toc416874115"/>
      <w:bookmarkStart w:id="1477" w:name="_Toc416874509"/>
      <w:bookmarkStart w:id="1478" w:name="_Toc376505254"/>
      <w:bookmarkStart w:id="1479" w:name="_Toc414869131"/>
      <w:bookmarkStart w:id="1480" w:name="_Toc415571146"/>
      <w:bookmarkStart w:id="1481" w:name="_Toc416874116"/>
      <w:bookmarkStart w:id="1482" w:name="_Toc416874510"/>
      <w:bookmarkStart w:id="1483" w:name="_Toc376505255"/>
      <w:bookmarkStart w:id="1484" w:name="_Toc414869132"/>
      <w:bookmarkStart w:id="1485" w:name="_Toc415571147"/>
      <w:bookmarkStart w:id="1486" w:name="_Toc416874117"/>
      <w:bookmarkStart w:id="1487" w:name="_Toc416874511"/>
      <w:bookmarkStart w:id="1488" w:name="_Toc376505256"/>
      <w:bookmarkStart w:id="1489" w:name="_Toc414869133"/>
      <w:bookmarkStart w:id="1490" w:name="_Toc415571148"/>
      <w:bookmarkStart w:id="1491" w:name="_Toc416874118"/>
      <w:bookmarkStart w:id="1492" w:name="_Toc416874512"/>
      <w:bookmarkStart w:id="1493" w:name="_Toc376505257"/>
      <w:bookmarkStart w:id="1494" w:name="_Toc414869134"/>
      <w:bookmarkStart w:id="1495" w:name="_Toc415571149"/>
      <w:bookmarkStart w:id="1496" w:name="_Toc416874119"/>
      <w:bookmarkStart w:id="1497" w:name="_Toc416874513"/>
      <w:bookmarkStart w:id="1498" w:name="_Toc311536493"/>
      <w:bookmarkStart w:id="1499" w:name="_Toc312139034"/>
      <w:bookmarkStart w:id="1500" w:name="_Toc312139307"/>
      <w:bookmarkStart w:id="1501" w:name="_Toc312223445"/>
      <w:bookmarkStart w:id="1502" w:name="_Toc416874514"/>
      <w:bookmarkStart w:id="1503" w:name="_Toc25424332"/>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Pr="00E33E51">
        <w:t>Uvod</w:t>
      </w:r>
      <w:bookmarkEnd w:id="1498"/>
      <w:bookmarkEnd w:id="1499"/>
      <w:bookmarkEnd w:id="1500"/>
      <w:bookmarkEnd w:id="1501"/>
      <w:bookmarkEnd w:id="1502"/>
      <w:bookmarkEnd w:id="1503"/>
    </w:p>
    <w:p w14:paraId="003E21B5" w14:textId="77777777" w:rsidR="00E36E3A" w:rsidRPr="00FF0286" w:rsidRDefault="00E36E3A" w:rsidP="00F061E8">
      <w:pPr>
        <w:pStyle w:val="Naslov6"/>
        <w:rPr>
          <w:rFonts w:cs="Arial"/>
        </w:rPr>
      </w:pPr>
      <w:bookmarkStart w:id="1504" w:name="_Toc416874515"/>
      <w:bookmarkStart w:id="1505" w:name="_Toc25424333"/>
      <w:r w:rsidRPr="00FF0286">
        <w:rPr>
          <w:rFonts w:cs="Arial"/>
        </w:rPr>
        <w:t>Splošno</w:t>
      </w:r>
      <w:bookmarkEnd w:id="1504"/>
      <w:bookmarkEnd w:id="1505"/>
    </w:p>
    <w:p w14:paraId="6A9FD326" w14:textId="77777777" w:rsidR="00E36E3A" w:rsidRPr="00FF0286" w:rsidRDefault="00E36E3A" w:rsidP="004C4548">
      <w:pPr>
        <w:pStyle w:val="Odstavekseznama"/>
        <w:numPr>
          <w:ilvl w:val="0"/>
          <w:numId w:val="356"/>
        </w:numPr>
        <w:rPr>
          <w:rFonts w:cs="Arial"/>
        </w:rPr>
      </w:pPr>
      <w:r w:rsidRPr="00FF0286">
        <w:rPr>
          <w:rFonts w:cs="Arial"/>
        </w:rPr>
        <w:t>Beton, vgrajena armatura ali jeklena konstrukcija premostitvenih objektov, so v času uporabe</w:t>
      </w:r>
      <w:r w:rsidR="00F061E8">
        <w:rPr>
          <w:rFonts w:cs="Arial"/>
        </w:rPr>
        <w:t xml:space="preserve"> </w:t>
      </w:r>
      <w:r w:rsidRPr="00FF0286">
        <w:rPr>
          <w:rFonts w:cs="Arial"/>
        </w:rPr>
        <w:t>izpostavljeni različnim vplivom in poškodbam. Najpogostejše poškodbe so zaradi padavin, slanice in različnih kemijskih in fizikalnh vplivov. Poškodbe na armirano betonskih in jeklenih konstrukcij se najpogosteje pojavljajo zaradi:</w:t>
      </w:r>
    </w:p>
    <w:p w14:paraId="10745411" w14:textId="77777777" w:rsidR="00E36E3A" w:rsidRPr="00FF0286" w:rsidRDefault="00E36E3A" w:rsidP="004C4548">
      <w:pPr>
        <w:pStyle w:val="Odstavekseznama"/>
        <w:numPr>
          <w:ilvl w:val="1"/>
          <w:numId w:val="356"/>
        </w:numPr>
        <w:rPr>
          <w:rFonts w:cs="Arial"/>
        </w:rPr>
      </w:pPr>
      <w:r w:rsidRPr="00FF0286">
        <w:rPr>
          <w:rFonts w:cs="Arial"/>
        </w:rPr>
        <w:t>pomanjkljive kakovosti betona,</w:t>
      </w:r>
    </w:p>
    <w:p w14:paraId="59C9CA52" w14:textId="77777777" w:rsidR="00E36E3A" w:rsidRPr="00FF0286" w:rsidRDefault="00E36E3A" w:rsidP="004C4548">
      <w:pPr>
        <w:pStyle w:val="Odstavekseznama"/>
        <w:numPr>
          <w:ilvl w:val="1"/>
          <w:numId w:val="356"/>
        </w:numPr>
        <w:rPr>
          <w:rFonts w:cs="Arial"/>
        </w:rPr>
      </w:pPr>
      <w:r w:rsidRPr="00FF0286">
        <w:rPr>
          <w:rFonts w:cs="Arial"/>
        </w:rPr>
        <w:t>premajhne debeline zaščitnega sloja betona nad armaturo,</w:t>
      </w:r>
    </w:p>
    <w:p w14:paraId="2D6383D5" w14:textId="77777777" w:rsidR="00E36E3A" w:rsidRPr="00FF0286" w:rsidRDefault="00E36E3A" w:rsidP="004C4548">
      <w:pPr>
        <w:pStyle w:val="Odstavekseznama"/>
        <w:numPr>
          <w:ilvl w:val="1"/>
          <w:numId w:val="356"/>
        </w:numPr>
        <w:rPr>
          <w:rFonts w:cs="Arial"/>
        </w:rPr>
      </w:pPr>
      <w:r w:rsidRPr="00FF0286">
        <w:rPr>
          <w:rFonts w:cs="Arial"/>
        </w:rPr>
        <w:t>prodora vode in slanice v beton skozi razpoke,</w:t>
      </w:r>
    </w:p>
    <w:p w14:paraId="5DC54643" w14:textId="77777777" w:rsidR="00E36E3A" w:rsidRPr="00FF0286" w:rsidRDefault="00E36E3A" w:rsidP="004C4548">
      <w:pPr>
        <w:pStyle w:val="Odstavekseznama"/>
        <w:numPr>
          <w:ilvl w:val="1"/>
          <w:numId w:val="356"/>
        </w:numPr>
        <w:rPr>
          <w:rFonts w:cs="Arial"/>
        </w:rPr>
      </w:pPr>
      <w:r w:rsidRPr="00FF0286">
        <w:rPr>
          <w:rFonts w:cs="Arial"/>
        </w:rPr>
        <w:t>karbonatizacije betona,</w:t>
      </w:r>
    </w:p>
    <w:p w14:paraId="742567E8" w14:textId="77777777" w:rsidR="00E36E3A" w:rsidRPr="00FF0286" w:rsidRDefault="00E36E3A" w:rsidP="004C4548">
      <w:pPr>
        <w:pStyle w:val="Odstavekseznama"/>
        <w:numPr>
          <w:ilvl w:val="1"/>
          <w:numId w:val="356"/>
        </w:numPr>
        <w:rPr>
          <w:rFonts w:cs="Arial"/>
        </w:rPr>
      </w:pPr>
      <w:r w:rsidRPr="00FF0286">
        <w:rPr>
          <w:rFonts w:cs="Arial"/>
        </w:rPr>
        <w:t>nezadostne protikorozijske zaščite jekla,</w:t>
      </w:r>
    </w:p>
    <w:p w14:paraId="5A101AE1" w14:textId="77777777" w:rsidR="00E36E3A" w:rsidRPr="00FF0286" w:rsidRDefault="00E36E3A" w:rsidP="004C4548">
      <w:pPr>
        <w:pStyle w:val="Odstavekseznama"/>
        <w:numPr>
          <w:ilvl w:val="1"/>
          <w:numId w:val="356"/>
        </w:numPr>
        <w:rPr>
          <w:rFonts w:cs="Arial"/>
        </w:rPr>
      </w:pPr>
      <w:r w:rsidRPr="00FF0286">
        <w:rPr>
          <w:rFonts w:cs="Arial"/>
        </w:rPr>
        <w:t>agresivnosti atmosfere zaradi prisotnosti žveplovegova oksida, ogljikovih in dušikovih oksidov in drugih vplivov.</w:t>
      </w:r>
    </w:p>
    <w:p w14:paraId="36E3FD49" w14:textId="77777777" w:rsidR="00E36E3A" w:rsidRPr="00FF0286" w:rsidRDefault="00E36E3A" w:rsidP="004C4548">
      <w:pPr>
        <w:pStyle w:val="Odstavekseznama"/>
        <w:numPr>
          <w:ilvl w:val="0"/>
          <w:numId w:val="356"/>
        </w:numPr>
        <w:rPr>
          <w:rFonts w:cs="Arial"/>
        </w:rPr>
      </w:pPr>
      <w:r w:rsidRPr="00FF0286">
        <w:rPr>
          <w:rFonts w:cs="Arial"/>
        </w:rPr>
        <w:t>Te vplive je mogoče v veliki meri v naprej predvideti in upoštevati pri projektiranju konstrukcij, z izborom primernega sistema hidroizolacije.</w:t>
      </w:r>
    </w:p>
    <w:p w14:paraId="6378A14D" w14:textId="77777777" w:rsidR="00E36E3A" w:rsidRPr="00FF0286" w:rsidRDefault="00E36E3A" w:rsidP="004C4548">
      <w:pPr>
        <w:pStyle w:val="Odstavekseznama"/>
        <w:numPr>
          <w:ilvl w:val="0"/>
          <w:numId w:val="356"/>
        </w:numPr>
        <w:rPr>
          <w:rFonts w:cs="Arial"/>
        </w:rPr>
      </w:pPr>
      <w:r w:rsidRPr="00FF0286">
        <w:rPr>
          <w:rFonts w:cs="Arial"/>
        </w:rPr>
        <w:t>Način izdelave in kakovost hidroizolacije neposredno vplivata na uporabnost in trajnost konstrukcije v uporabi.</w:t>
      </w:r>
    </w:p>
    <w:p w14:paraId="25D0E143" w14:textId="77777777" w:rsidR="00E36E3A" w:rsidRPr="00FF0286" w:rsidRDefault="00E36E3A" w:rsidP="004C4548">
      <w:pPr>
        <w:pStyle w:val="Odstavekseznama"/>
        <w:numPr>
          <w:ilvl w:val="0"/>
          <w:numId w:val="356"/>
        </w:numPr>
        <w:rPr>
          <w:rFonts w:cs="Arial"/>
        </w:rPr>
      </w:pPr>
      <w:r w:rsidRPr="00FF0286">
        <w:rPr>
          <w:rFonts w:cs="Arial"/>
        </w:rPr>
        <w:t>Na izbor sistema hidroizolacije vplivajo:</w:t>
      </w:r>
    </w:p>
    <w:p w14:paraId="595E9C75" w14:textId="77777777" w:rsidR="00E36E3A" w:rsidRPr="00FF0286" w:rsidRDefault="00E36E3A" w:rsidP="004C4548">
      <w:pPr>
        <w:pStyle w:val="Odstavekseznama"/>
        <w:numPr>
          <w:ilvl w:val="1"/>
          <w:numId w:val="356"/>
        </w:numPr>
        <w:rPr>
          <w:rFonts w:cs="Arial"/>
        </w:rPr>
      </w:pPr>
      <w:r w:rsidRPr="00FF0286">
        <w:rPr>
          <w:rFonts w:cs="Arial"/>
        </w:rPr>
        <w:t>kategorija prometnice,</w:t>
      </w:r>
    </w:p>
    <w:p w14:paraId="1DA51B88" w14:textId="77777777" w:rsidR="00E36E3A" w:rsidRPr="00FF0286" w:rsidRDefault="00E36E3A" w:rsidP="004C4548">
      <w:pPr>
        <w:pStyle w:val="Odstavekseznama"/>
        <w:numPr>
          <w:ilvl w:val="1"/>
          <w:numId w:val="356"/>
        </w:numPr>
        <w:rPr>
          <w:rFonts w:cs="Arial"/>
        </w:rPr>
      </w:pPr>
      <w:r w:rsidRPr="00FF0286">
        <w:rPr>
          <w:rFonts w:cs="Arial"/>
        </w:rPr>
        <w:t>razred zahtevnosti gradnje objekta,</w:t>
      </w:r>
    </w:p>
    <w:p w14:paraId="621E00E1" w14:textId="77777777" w:rsidR="00E36E3A" w:rsidRPr="00FF0286" w:rsidRDefault="00E36E3A" w:rsidP="004C4548">
      <w:pPr>
        <w:pStyle w:val="Odstavekseznama"/>
        <w:numPr>
          <w:ilvl w:val="1"/>
          <w:numId w:val="356"/>
        </w:numPr>
        <w:rPr>
          <w:rFonts w:cs="Arial"/>
        </w:rPr>
      </w:pPr>
      <w:r w:rsidRPr="00FF0286">
        <w:rPr>
          <w:rFonts w:cs="Arial"/>
        </w:rPr>
        <w:t xml:space="preserve">klimatski pogoji, </w:t>
      </w:r>
    </w:p>
    <w:p w14:paraId="341494BA" w14:textId="77777777" w:rsidR="00E36E3A" w:rsidRPr="00FF0286" w:rsidRDefault="00E36E3A" w:rsidP="004C4548">
      <w:pPr>
        <w:pStyle w:val="Odstavekseznama"/>
        <w:numPr>
          <w:ilvl w:val="1"/>
          <w:numId w:val="356"/>
        </w:numPr>
        <w:rPr>
          <w:rFonts w:cs="Arial"/>
        </w:rPr>
      </w:pPr>
      <w:r w:rsidRPr="00FF0286">
        <w:rPr>
          <w:rFonts w:cs="Arial"/>
        </w:rPr>
        <w:t>zasnova objekta,</w:t>
      </w:r>
    </w:p>
    <w:p w14:paraId="149A6702" w14:textId="77777777" w:rsidR="00E36E3A" w:rsidRPr="00FF0286" w:rsidRDefault="00E36E3A" w:rsidP="004C4548">
      <w:pPr>
        <w:pStyle w:val="Odstavekseznama"/>
        <w:numPr>
          <w:ilvl w:val="1"/>
          <w:numId w:val="356"/>
        </w:numPr>
        <w:rPr>
          <w:rFonts w:cs="Arial"/>
        </w:rPr>
      </w:pPr>
      <w:r w:rsidRPr="00FF0286">
        <w:rPr>
          <w:rFonts w:cs="Arial"/>
        </w:rPr>
        <w:t>material voziščne ali prekladne konstrukcije,</w:t>
      </w:r>
    </w:p>
    <w:p w14:paraId="026E7D7D" w14:textId="77777777" w:rsidR="00E36E3A" w:rsidRPr="00FF0286" w:rsidRDefault="00E36E3A" w:rsidP="004C4548">
      <w:pPr>
        <w:pStyle w:val="Odstavekseznama"/>
        <w:numPr>
          <w:ilvl w:val="1"/>
          <w:numId w:val="356"/>
        </w:numPr>
        <w:rPr>
          <w:rFonts w:cs="Arial"/>
        </w:rPr>
      </w:pPr>
      <w:r w:rsidRPr="00FF0286">
        <w:rPr>
          <w:rFonts w:cs="Arial"/>
        </w:rPr>
        <w:t>dolžina, razpon konstrukcije.</w:t>
      </w:r>
    </w:p>
    <w:p w14:paraId="63D0DC01" w14:textId="77777777" w:rsidR="00E36E3A" w:rsidRPr="00FF0286" w:rsidRDefault="00E36E3A" w:rsidP="004C4548">
      <w:pPr>
        <w:pStyle w:val="Odstavekseznama"/>
        <w:numPr>
          <w:ilvl w:val="0"/>
          <w:numId w:val="356"/>
        </w:numPr>
        <w:rPr>
          <w:rFonts w:cs="Arial"/>
        </w:rPr>
      </w:pPr>
      <w:r w:rsidRPr="00FF0286">
        <w:rPr>
          <w:rFonts w:cs="Arial"/>
        </w:rPr>
        <w:t xml:space="preserve">Zahteve teh tehničnih pogojev veljajo za novogradnje kot rekonstrukcije. </w:t>
      </w:r>
    </w:p>
    <w:p w14:paraId="5E950A06" w14:textId="77777777" w:rsidR="00E36E3A" w:rsidRPr="00FF0286" w:rsidRDefault="00E36E3A" w:rsidP="00F061E8">
      <w:pPr>
        <w:pStyle w:val="Naslov6"/>
        <w:rPr>
          <w:rFonts w:cs="Arial"/>
        </w:rPr>
      </w:pPr>
      <w:bookmarkStart w:id="1506" w:name="_Toc312139311"/>
      <w:bookmarkStart w:id="1507" w:name="_Toc312139038"/>
      <w:bookmarkStart w:id="1508" w:name="_Toc311536497"/>
      <w:bookmarkStart w:id="1509" w:name="_Toc416874516"/>
      <w:bookmarkStart w:id="1510" w:name="_Toc25424334"/>
      <w:r w:rsidRPr="00FF0286">
        <w:rPr>
          <w:rFonts w:cs="Arial"/>
        </w:rPr>
        <w:t xml:space="preserve">Postopki za </w:t>
      </w:r>
      <w:bookmarkEnd w:id="1506"/>
      <w:bookmarkEnd w:id="1507"/>
      <w:bookmarkEnd w:id="1508"/>
      <w:r w:rsidRPr="00FF0286">
        <w:rPr>
          <w:rFonts w:cs="Arial"/>
        </w:rPr>
        <w:t>tesnjenje</w:t>
      </w:r>
      <w:bookmarkEnd w:id="1509"/>
      <w:bookmarkEnd w:id="1510"/>
    </w:p>
    <w:p w14:paraId="16AE7C19" w14:textId="77777777" w:rsidR="00E36E3A" w:rsidRPr="00FF0286" w:rsidRDefault="00E36E3A" w:rsidP="004C4548">
      <w:pPr>
        <w:pStyle w:val="Odstavekseznama"/>
        <w:numPr>
          <w:ilvl w:val="0"/>
          <w:numId w:val="357"/>
        </w:numPr>
        <w:rPr>
          <w:rFonts w:cs="Arial"/>
        </w:rPr>
      </w:pPr>
      <w:r w:rsidRPr="00FF0286">
        <w:rPr>
          <w:rFonts w:cs="Arial"/>
        </w:rPr>
        <w:t>Objekti se ščitijo na način:</w:t>
      </w:r>
    </w:p>
    <w:p w14:paraId="3EDB7E7C" w14:textId="77777777" w:rsidR="00E36E3A" w:rsidRPr="00FF0286" w:rsidRDefault="00E36E3A" w:rsidP="004C4548">
      <w:pPr>
        <w:pStyle w:val="Odstavekseznama"/>
        <w:numPr>
          <w:ilvl w:val="1"/>
          <w:numId w:val="357"/>
        </w:numPr>
        <w:rPr>
          <w:rFonts w:cs="Arial"/>
        </w:rPr>
      </w:pPr>
      <w:r w:rsidRPr="00FF0286">
        <w:rPr>
          <w:rFonts w:cs="Arial"/>
        </w:rPr>
        <w:t xml:space="preserve">z vgradnjo togih materialov (t.i. „bela kad“) in </w:t>
      </w:r>
    </w:p>
    <w:p w14:paraId="059025C1" w14:textId="77777777" w:rsidR="00E36E3A" w:rsidRPr="00FF0286" w:rsidRDefault="00E36E3A" w:rsidP="004C4548">
      <w:pPr>
        <w:pStyle w:val="Odstavekseznama"/>
        <w:numPr>
          <w:ilvl w:val="1"/>
          <w:numId w:val="357"/>
        </w:numPr>
        <w:rPr>
          <w:rFonts w:cs="Arial"/>
        </w:rPr>
      </w:pPr>
      <w:r w:rsidRPr="00FF0286">
        <w:rPr>
          <w:rFonts w:cs="Arial"/>
        </w:rPr>
        <w:t>uporabo različnih elastičnih slojev za tesnjenje (t.i. „črna kad“).</w:t>
      </w:r>
    </w:p>
    <w:p w14:paraId="06051444" w14:textId="77777777" w:rsidR="00E36E3A" w:rsidRPr="00FF0286" w:rsidRDefault="00E36E3A" w:rsidP="004C4548">
      <w:pPr>
        <w:pStyle w:val="Odstavekseznama"/>
        <w:numPr>
          <w:ilvl w:val="0"/>
          <w:numId w:val="357"/>
        </w:numPr>
        <w:rPr>
          <w:rFonts w:cs="Arial"/>
        </w:rPr>
      </w:pPr>
      <w:r w:rsidRPr="00FF0286">
        <w:rPr>
          <w:rFonts w:cs="Arial"/>
        </w:rPr>
        <w:t>Pri postopku „bele kadi“ je osnovni material beton, ki zagotavlja vodotesnost. Uporabnost betona je omejena predvsem, če so le-ti izpostavljeni solnici in zmrzovanju. V teh primerih se pogosto uporabi postopek „črne kadi“, pri katerem se na podlago vgrajuje vezni material (lepljene izolacije). V teh primerih je potrebno zagotoviti dobro sprijemnost hidroizolacijskega traku s podlago.</w:t>
      </w:r>
    </w:p>
    <w:p w14:paraId="0BE71C32" w14:textId="77777777" w:rsidR="00E36E3A" w:rsidRPr="00FF0286" w:rsidRDefault="00E36E3A" w:rsidP="004C4548">
      <w:pPr>
        <w:pStyle w:val="Odstavekseznama"/>
        <w:numPr>
          <w:ilvl w:val="0"/>
          <w:numId w:val="357"/>
        </w:numPr>
        <w:rPr>
          <w:rFonts w:cs="Arial"/>
        </w:rPr>
      </w:pPr>
      <w:r w:rsidRPr="00FF0286">
        <w:rPr>
          <w:rFonts w:cs="Arial"/>
        </w:rPr>
        <w:t xml:space="preserve">Za zagotovitev dobre sprijemnosti sta potrebna: </w:t>
      </w:r>
    </w:p>
    <w:p w14:paraId="3C315313" w14:textId="77777777" w:rsidR="00E36E3A" w:rsidRPr="00FF0286" w:rsidRDefault="00E36E3A" w:rsidP="004C4548">
      <w:pPr>
        <w:pStyle w:val="Odstavekseznama"/>
        <w:numPr>
          <w:ilvl w:val="1"/>
          <w:numId w:val="357"/>
        </w:numPr>
        <w:rPr>
          <w:rFonts w:cs="Arial"/>
        </w:rPr>
      </w:pPr>
      <w:r w:rsidRPr="00FF0286">
        <w:rPr>
          <w:rFonts w:cs="Arial"/>
        </w:rPr>
        <w:t>osnovni premaz in</w:t>
      </w:r>
    </w:p>
    <w:p w14:paraId="4B4CE07C" w14:textId="77777777" w:rsidR="00E36E3A" w:rsidRPr="00FF0286" w:rsidRDefault="00E36E3A" w:rsidP="004C4548">
      <w:pPr>
        <w:pStyle w:val="Odstavekseznama"/>
        <w:numPr>
          <w:ilvl w:val="1"/>
          <w:numId w:val="357"/>
        </w:numPr>
        <w:rPr>
          <w:rFonts w:cs="Arial"/>
        </w:rPr>
      </w:pPr>
      <w:r w:rsidRPr="00FF0286">
        <w:rPr>
          <w:rFonts w:cs="Arial"/>
        </w:rPr>
        <w:t xml:space="preserve">izravnalni in lepilni sloj. </w:t>
      </w:r>
    </w:p>
    <w:p w14:paraId="5F4CD40E" w14:textId="77777777" w:rsidR="00E36E3A" w:rsidRPr="00FF0286" w:rsidRDefault="00E36E3A" w:rsidP="004C4548">
      <w:pPr>
        <w:pStyle w:val="Odstavekseznama"/>
        <w:numPr>
          <w:ilvl w:val="0"/>
          <w:numId w:val="357"/>
        </w:numPr>
        <w:rPr>
          <w:rFonts w:cs="Arial"/>
        </w:rPr>
      </w:pPr>
      <w:r w:rsidRPr="00FF0286">
        <w:rPr>
          <w:rFonts w:cs="Arial"/>
        </w:rPr>
        <w:t>Način tesnjenja objekta mora biti naveden v projektu konstrukcije.</w:t>
      </w:r>
    </w:p>
    <w:p w14:paraId="21700337" w14:textId="77777777" w:rsidR="00E36E3A" w:rsidRPr="00FF0286" w:rsidRDefault="00E36E3A" w:rsidP="004C4548">
      <w:pPr>
        <w:pStyle w:val="Odstavekseznama"/>
        <w:numPr>
          <w:ilvl w:val="0"/>
          <w:numId w:val="357"/>
        </w:numPr>
        <w:rPr>
          <w:rFonts w:cs="Arial"/>
        </w:rPr>
      </w:pPr>
      <w:r w:rsidRPr="00FF0286">
        <w:rPr>
          <w:rFonts w:cs="Arial"/>
        </w:rPr>
        <w:t xml:space="preserve">Tesnitev po sistemu ˝črne kadi˝ sestoji iz slojev za lepljene, tesnjenje in zaščite (Slika 3.6.4). </w:t>
      </w:r>
    </w:p>
    <w:p w14:paraId="61381E8F" w14:textId="77777777" w:rsidR="00E36E3A" w:rsidRPr="00FF0286" w:rsidRDefault="00195834" w:rsidP="00F061E8">
      <w:pPr>
        <w:rPr>
          <w:rFonts w:cs="Arial"/>
        </w:rPr>
      </w:pPr>
      <w:r w:rsidRPr="008D79D3">
        <w:rPr>
          <w:rFonts w:cs="Arial"/>
          <w:noProof/>
          <w:lang w:val="en-GB" w:eastAsia="en-GB"/>
        </w:rPr>
        <w:drawing>
          <wp:inline distT="0" distB="0" distL="0" distR="0" wp14:anchorId="40439FE4" wp14:editId="7D59C1E5">
            <wp:extent cx="2186940" cy="2072640"/>
            <wp:effectExtent l="0" t="0" r="0" b="0"/>
            <wp:docPr id="68" name="Slika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5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186940" cy="2072640"/>
                    </a:xfrm>
                    <a:prstGeom prst="rect">
                      <a:avLst/>
                    </a:prstGeom>
                    <a:noFill/>
                    <a:ln>
                      <a:noFill/>
                    </a:ln>
                  </pic:spPr>
                </pic:pic>
              </a:graphicData>
            </a:graphic>
          </wp:inline>
        </w:drawing>
      </w:r>
    </w:p>
    <w:p w14:paraId="40F93C06" w14:textId="77777777" w:rsidR="00E36E3A" w:rsidRPr="00FF0286" w:rsidRDefault="00E36E3A" w:rsidP="00F061E8">
      <w:pPr>
        <w:rPr>
          <w:rFonts w:cs="Arial"/>
        </w:rPr>
      </w:pPr>
      <w:r w:rsidRPr="00FF0286">
        <w:rPr>
          <w:rFonts w:cs="Arial"/>
        </w:rPr>
        <w:t>Slika 3.6.4:</w:t>
      </w:r>
      <w:r w:rsidRPr="00FF0286">
        <w:rPr>
          <w:rFonts w:cs="Arial"/>
        </w:rPr>
        <w:tab/>
        <w:t xml:space="preserve">Sestava hidroizolacije po sistemu ˝črne kadi˝ </w:t>
      </w:r>
    </w:p>
    <w:p w14:paraId="3480977C" w14:textId="77777777" w:rsidR="00E36E3A" w:rsidRPr="00FF0286" w:rsidRDefault="00E36E3A" w:rsidP="00F061E8">
      <w:pPr>
        <w:pStyle w:val="Naslov6"/>
        <w:rPr>
          <w:rFonts w:cs="Arial"/>
        </w:rPr>
      </w:pPr>
      <w:bookmarkStart w:id="1511" w:name="_Toc416874517"/>
      <w:bookmarkStart w:id="1512" w:name="_Toc25424335"/>
      <w:bookmarkStart w:id="1513" w:name="_Toc312139312"/>
      <w:bookmarkStart w:id="1514" w:name="_Toc312139039"/>
      <w:bookmarkStart w:id="1515" w:name="_Toc311536498"/>
      <w:r w:rsidRPr="00FF0286">
        <w:rPr>
          <w:rFonts w:cs="Arial"/>
        </w:rPr>
        <w:t>Osnovni premaz</w:t>
      </w:r>
      <w:bookmarkEnd w:id="1511"/>
      <w:bookmarkEnd w:id="1512"/>
      <w:r w:rsidRPr="00FF0286">
        <w:rPr>
          <w:rFonts w:cs="Arial"/>
        </w:rPr>
        <w:t xml:space="preserve"> </w:t>
      </w:r>
      <w:bookmarkEnd w:id="1513"/>
      <w:bookmarkEnd w:id="1514"/>
      <w:bookmarkEnd w:id="1515"/>
    </w:p>
    <w:p w14:paraId="444039B4" w14:textId="77777777" w:rsidR="00E36E3A" w:rsidRPr="00FF0286" w:rsidRDefault="00E36E3A" w:rsidP="004C4548">
      <w:pPr>
        <w:pStyle w:val="Odstavekseznama"/>
        <w:numPr>
          <w:ilvl w:val="0"/>
          <w:numId w:val="358"/>
        </w:numPr>
        <w:rPr>
          <w:rFonts w:cs="Arial"/>
        </w:rPr>
      </w:pPr>
      <w:r w:rsidRPr="00FF0286">
        <w:rPr>
          <w:rFonts w:cs="Arial"/>
        </w:rPr>
        <w:t xml:space="preserve">Na vertikalnih in nagnjenih površinah se izvede predhodni premaz bitumenske emulzije. Temu sledi zalivni ali izravnalni sloj. </w:t>
      </w:r>
    </w:p>
    <w:p w14:paraId="6EF27712" w14:textId="77777777" w:rsidR="00E36E3A" w:rsidRPr="00FF0286" w:rsidRDefault="00E36E3A" w:rsidP="004C4548">
      <w:pPr>
        <w:pStyle w:val="Odstavekseznama"/>
        <w:numPr>
          <w:ilvl w:val="0"/>
          <w:numId w:val="358"/>
        </w:numPr>
        <w:rPr>
          <w:rFonts w:cs="Arial"/>
        </w:rPr>
      </w:pPr>
      <w:r w:rsidRPr="00FF0286">
        <w:rPr>
          <w:rFonts w:cs="Arial"/>
        </w:rPr>
        <w:t xml:space="preserve">Na malo nagnjenih površinah in horizontalnih površinah je treba izvesti osnovni premaz z dvema nanosoma epoksidne smole, pri čemer je prvi posut s suhim kremenovim peskom. </w:t>
      </w:r>
      <w:r w:rsidR="007A19D6" w:rsidRPr="00FF0286">
        <w:rPr>
          <w:rFonts w:cs="Arial"/>
        </w:rPr>
        <w:t xml:space="preserve">Dvojni osnovni premaz se uporablja le na cestnih premostitvenih objektih. Na železniških objektih, kjer je zaščitni sloj izveden iz ojačanega zaščitnega betona C16/20 ali C 25/30 v debelini najmanj 5 cm in največ 10 cm, je osnovni premaz izveden z enkratnim nanosom epoksidne smole s kremenčevim posipom. </w:t>
      </w:r>
      <w:r w:rsidRPr="00FF0286">
        <w:rPr>
          <w:rFonts w:cs="Arial"/>
        </w:rPr>
        <w:t>Praviloma se epoksidni premaz izdeluje v obdobju zmernih temperatur.</w:t>
      </w:r>
    </w:p>
    <w:p w14:paraId="66CECEB8" w14:textId="77777777" w:rsidR="00E36E3A" w:rsidRPr="00FF0286" w:rsidRDefault="00E36E3A" w:rsidP="004C4548">
      <w:pPr>
        <w:pStyle w:val="Odstavekseznama"/>
        <w:numPr>
          <w:ilvl w:val="0"/>
          <w:numId w:val="358"/>
        </w:numPr>
        <w:rPr>
          <w:rFonts w:cs="Arial"/>
        </w:rPr>
      </w:pPr>
      <w:r w:rsidRPr="00FF0286">
        <w:rPr>
          <w:rFonts w:cs="Arial"/>
        </w:rPr>
        <w:t>Osnovni premaz mora zagotoviti poleg primerne sprijemne trdnosti tudi parno zaporo.</w:t>
      </w:r>
    </w:p>
    <w:p w14:paraId="26DD5950" w14:textId="77777777" w:rsidR="00E36E3A" w:rsidRPr="00FF0286" w:rsidRDefault="00E36E3A" w:rsidP="00F061E8">
      <w:pPr>
        <w:pStyle w:val="Naslov6"/>
        <w:rPr>
          <w:rFonts w:cs="Arial"/>
        </w:rPr>
      </w:pPr>
      <w:bookmarkStart w:id="1516" w:name="_Toc416874518"/>
      <w:bookmarkStart w:id="1517" w:name="_Toc25424336"/>
      <w:r w:rsidRPr="00FF0286">
        <w:rPr>
          <w:rFonts w:cs="Arial"/>
        </w:rPr>
        <w:t>Tesnilni sloj</w:t>
      </w:r>
      <w:bookmarkEnd w:id="1516"/>
      <w:bookmarkEnd w:id="1517"/>
    </w:p>
    <w:p w14:paraId="14B81E31" w14:textId="77777777" w:rsidR="00E36E3A" w:rsidRPr="00FF0286" w:rsidRDefault="00E36E3A" w:rsidP="004C4548">
      <w:pPr>
        <w:pStyle w:val="Odstavekseznama"/>
        <w:numPr>
          <w:ilvl w:val="0"/>
          <w:numId w:val="359"/>
        </w:numPr>
        <w:rPr>
          <w:rFonts w:cs="Arial"/>
        </w:rPr>
      </w:pPr>
      <w:r w:rsidRPr="00FF0286">
        <w:rPr>
          <w:rFonts w:cs="Arial"/>
        </w:rPr>
        <w:t>Tesnilni sloj se z varjenjem, lepljenjem ali brizganjem adhezivno lepi z lepilnim slojem na podlago.</w:t>
      </w:r>
    </w:p>
    <w:p w14:paraId="766B0641" w14:textId="77777777" w:rsidR="00E36E3A" w:rsidRPr="00FF0286" w:rsidRDefault="00E36E3A" w:rsidP="004C4548">
      <w:pPr>
        <w:pStyle w:val="Odstavekseznama"/>
        <w:numPr>
          <w:ilvl w:val="0"/>
          <w:numId w:val="359"/>
        </w:numPr>
        <w:rPr>
          <w:rFonts w:cs="Arial"/>
        </w:rPr>
      </w:pPr>
      <w:r w:rsidRPr="00FF0286">
        <w:rPr>
          <w:rFonts w:cs="Arial"/>
        </w:rPr>
        <w:t>Tesnilni sloj mora omogočati premike objekta v vseh smereh.</w:t>
      </w:r>
    </w:p>
    <w:p w14:paraId="02DBDE42" w14:textId="77777777" w:rsidR="00E36E3A" w:rsidRPr="00FF0286" w:rsidRDefault="00E36E3A" w:rsidP="00F061E8">
      <w:pPr>
        <w:pStyle w:val="Naslov6"/>
        <w:rPr>
          <w:rFonts w:cs="Arial"/>
        </w:rPr>
      </w:pPr>
      <w:bookmarkStart w:id="1518" w:name="_Toc416874519"/>
      <w:bookmarkStart w:id="1519" w:name="_Toc312139314"/>
      <w:bookmarkStart w:id="1520" w:name="_Toc312139041"/>
      <w:bookmarkStart w:id="1521" w:name="_Toc311536500"/>
      <w:bookmarkStart w:id="1522" w:name="_Toc303671965"/>
      <w:bookmarkStart w:id="1523" w:name="_Toc25424337"/>
      <w:r w:rsidRPr="00FF0286">
        <w:rPr>
          <w:rFonts w:cs="Arial"/>
        </w:rPr>
        <w:t>Zaščitni sloj</w:t>
      </w:r>
      <w:bookmarkEnd w:id="1518"/>
      <w:bookmarkEnd w:id="1519"/>
      <w:bookmarkEnd w:id="1520"/>
      <w:bookmarkEnd w:id="1521"/>
      <w:bookmarkEnd w:id="1522"/>
      <w:bookmarkEnd w:id="1523"/>
    </w:p>
    <w:p w14:paraId="47EA3A28" w14:textId="77777777" w:rsidR="00E36E3A" w:rsidRPr="00FF0286" w:rsidRDefault="00E36E3A" w:rsidP="004C4548">
      <w:pPr>
        <w:pStyle w:val="Odstavekseznama"/>
        <w:numPr>
          <w:ilvl w:val="0"/>
          <w:numId w:val="360"/>
        </w:numPr>
        <w:rPr>
          <w:rFonts w:cs="Arial"/>
        </w:rPr>
      </w:pPr>
      <w:r w:rsidRPr="00FF0286">
        <w:rPr>
          <w:rFonts w:cs="Arial"/>
        </w:rPr>
        <w:t>Zaščitni sloj se izvede na vodoravnih površinah ali površinah z majhnim nagibom. Zaščitni sloj mora biti lepljen oz. sprijet s tesnilnim slojem</w:t>
      </w:r>
      <w:r w:rsidR="007A19D6" w:rsidRPr="00FF0286">
        <w:rPr>
          <w:rFonts w:cs="Arial"/>
        </w:rPr>
        <w:t xml:space="preserve"> (v primeru da je zaščitni sloj izveden iz asfaltnih zmesi).</w:t>
      </w:r>
      <w:r w:rsidRPr="00FF0286">
        <w:rPr>
          <w:rFonts w:cs="Arial"/>
        </w:rPr>
        <w:t>. Za površine z večjim nagibom ali vertikalne površine se za zaščito uporabi material, ki se le točkovno poveže s podlago.</w:t>
      </w:r>
    </w:p>
    <w:p w14:paraId="7FC5E280" w14:textId="77777777" w:rsidR="00E36E3A" w:rsidRPr="00E33E51" w:rsidRDefault="00E36E3A" w:rsidP="00133A8E">
      <w:pPr>
        <w:pStyle w:val="Naslov5"/>
      </w:pPr>
      <w:bookmarkStart w:id="1524" w:name="_Toc416874520"/>
      <w:bookmarkStart w:id="1525" w:name="_Toc312223446"/>
      <w:bookmarkStart w:id="1526" w:name="_Toc312139315"/>
      <w:bookmarkStart w:id="1527" w:name="_Toc312139042"/>
      <w:bookmarkStart w:id="1528" w:name="_Toc311536501"/>
      <w:bookmarkStart w:id="1529" w:name="_Toc303671966"/>
      <w:bookmarkStart w:id="1530" w:name="_Toc25424338"/>
      <w:r w:rsidRPr="00E33E51">
        <w:t>Osnovni materiali</w:t>
      </w:r>
      <w:bookmarkEnd w:id="1524"/>
      <w:bookmarkEnd w:id="1525"/>
      <w:bookmarkEnd w:id="1526"/>
      <w:bookmarkEnd w:id="1527"/>
      <w:bookmarkEnd w:id="1528"/>
      <w:bookmarkEnd w:id="1529"/>
      <w:bookmarkEnd w:id="1530"/>
    </w:p>
    <w:p w14:paraId="658F54C4" w14:textId="77777777" w:rsidR="00E36E3A" w:rsidRPr="00FF0286" w:rsidRDefault="00E36E3A" w:rsidP="004C4548">
      <w:pPr>
        <w:pStyle w:val="Odstavekseznama"/>
        <w:numPr>
          <w:ilvl w:val="0"/>
          <w:numId w:val="361"/>
        </w:numPr>
        <w:rPr>
          <w:rFonts w:cs="Arial"/>
        </w:rPr>
      </w:pPr>
      <w:r w:rsidRPr="00FF0286">
        <w:rPr>
          <w:rFonts w:cs="Arial"/>
        </w:rPr>
        <w:t>Uporabnost (kakovost in kompatibilnost) vseh materialov, predvidenih za hidroizolacijo objektov, se mora preveriti s predhodnimi preiskavami, njihovo ustreznost pa dokaže s certifikati.</w:t>
      </w:r>
    </w:p>
    <w:p w14:paraId="46B3BE3E" w14:textId="77777777" w:rsidR="00E36E3A" w:rsidRPr="00FF0286" w:rsidRDefault="00E36E3A" w:rsidP="004C4548">
      <w:pPr>
        <w:pStyle w:val="Odstavekseznama"/>
        <w:numPr>
          <w:ilvl w:val="0"/>
          <w:numId w:val="361"/>
        </w:numPr>
        <w:rPr>
          <w:rFonts w:cs="Arial"/>
        </w:rPr>
      </w:pPr>
      <w:r w:rsidRPr="00FF0286">
        <w:rPr>
          <w:rFonts w:cs="Arial"/>
        </w:rPr>
        <w:t xml:space="preserve">Za vse materiale je potrebno zagotoviti navodila proizvajalca z natančnim opisom uporabe. </w:t>
      </w:r>
    </w:p>
    <w:p w14:paraId="78961E98" w14:textId="77777777" w:rsidR="00E36E3A" w:rsidRPr="00FF0286" w:rsidRDefault="00E36E3A" w:rsidP="00F061E8">
      <w:pPr>
        <w:pStyle w:val="Naslov6"/>
        <w:rPr>
          <w:rFonts w:cs="Arial"/>
        </w:rPr>
      </w:pPr>
      <w:bookmarkStart w:id="1531" w:name="_Toc416874521"/>
      <w:bookmarkStart w:id="1532" w:name="_Toc312139316"/>
      <w:bookmarkStart w:id="1533" w:name="_Toc312139043"/>
      <w:bookmarkStart w:id="1534" w:name="_Toc311536502"/>
      <w:bookmarkStart w:id="1535" w:name="_Toc303671967"/>
      <w:bookmarkStart w:id="1536" w:name="_Toc25424339"/>
      <w:r w:rsidRPr="00FF0286">
        <w:rPr>
          <w:rFonts w:cs="Arial"/>
        </w:rPr>
        <w:t>Vrste materialov</w:t>
      </w:r>
      <w:bookmarkEnd w:id="1531"/>
      <w:bookmarkEnd w:id="1532"/>
      <w:bookmarkEnd w:id="1533"/>
      <w:bookmarkEnd w:id="1534"/>
      <w:bookmarkEnd w:id="1535"/>
      <w:bookmarkEnd w:id="1536"/>
    </w:p>
    <w:p w14:paraId="3220B7C3" w14:textId="77777777" w:rsidR="00E36E3A" w:rsidRPr="00FF0286" w:rsidRDefault="00E36E3A" w:rsidP="004C4548">
      <w:pPr>
        <w:pStyle w:val="Odstavekseznama"/>
        <w:numPr>
          <w:ilvl w:val="0"/>
          <w:numId w:val="362"/>
        </w:numPr>
        <w:rPr>
          <w:rFonts w:cs="Arial"/>
        </w:rPr>
      </w:pPr>
      <w:r w:rsidRPr="00FF0286">
        <w:rPr>
          <w:rFonts w:cs="Arial"/>
        </w:rPr>
        <w:t>Materiali, ki se uporabljajo za tesnjenje objektov, morajo imeti bitumensko vezivo ali drugo ustrezno vezivo. Za določene sloje</w:t>
      </w:r>
      <w:r w:rsidR="00F061E8">
        <w:rPr>
          <w:rFonts w:cs="Arial"/>
        </w:rPr>
        <w:t xml:space="preserve"> </w:t>
      </w:r>
      <w:r w:rsidRPr="00FF0286">
        <w:rPr>
          <w:rFonts w:cs="Arial"/>
        </w:rPr>
        <w:t>se lahko uporabijo tudi drugi namenski materiali.</w:t>
      </w:r>
    </w:p>
    <w:p w14:paraId="2C368823" w14:textId="77777777" w:rsidR="00E36E3A" w:rsidRPr="00FF0286" w:rsidRDefault="00E36E3A" w:rsidP="00F061E8">
      <w:pPr>
        <w:pStyle w:val="Naslov7"/>
        <w:rPr>
          <w:rFonts w:ascii="Arial" w:hAnsi="Arial" w:cs="Arial"/>
          <w:color w:val="auto"/>
        </w:rPr>
      </w:pPr>
      <w:bookmarkStart w:id="1537" w:name="_Toc312139317"/>
      <w:bookmarkStart w:id="1538" w:name="_Toc25424340"/>
      <w:r w:rsidRPr="00FF0286">
        <w:rPr>
          <w:rFonts w:ascii="Arial" w:hAnsi="Arial" w:cs="Arial"/>
          <w:color w:val="auto"/>
        </w:rPr>
        <w:t>Materiali z bitumenskim vezivom</w:t>
      </w:r>
      <w:bookmarkEnd w:id="1537"/>
      <w:bookmarkEnd w:id="1538"/>
    </w:p>
    <w:p w14:paraId="43116774" w14:textId="77777777" w:rsidR="00E36E3A" w:rsidRPr="00FF0286" w:rsidRDefault="00E36E3A" w:rsidP="004C4548">
      <w:pPr>
        <w:pStyle w:val="Odstavekseznama"/>
        <w:numPr>
          <w:ilvl w:val="0"/>
          <w:numId w:val="363"/>
        </w:numPr>
        <w:rPr>
          <w:rFonts w:cs="Arial"/>
        </w:rPr>
      </w:pPr>
      <w:r w:rsidRPr="00FF0286">
        <w:rPr>
          <w:rFonts w:cs="Arial"/>
        </w:rPr>
        <w:t>Materiali z bitumenskim vezivom so primerni pri naslednjih postopkih:</w:t>
      </w:r>
    </w:p>
    <w:p w14:paraId="0DBAA496"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w:t>
      </w:r>
    </w:p>
    <w:p w14:paraId="4C48C0FE" w14:textId="77777777" w:rsidR="00E36E3A" w:rsidRPr="00FF0286" w:rsidRDefault="00E36E3A" w:rsidP="004C4548">
      <w:pPr>
        <w:pStyle w:val="Odstavekseznama"/>
        <w:numPr>
          <w:ilvl w:val="0"/>
          <w:numId w:val="364"/>
        </w:numPr>
        <w:rPr>
          <w:rFonts w:cs="Arial"/>
        </w:rPr>
      </w:pPr>
      <w:r w:rsidRPr="00FF0286">
        <w:rPr>
          <w:rFonts w:cs="Arial"/>
        </w:rPr>
        <w:t>za osnovni premaz (bitumenska emulzija),</w:t>
      </w:r>
    </w:p>
    <w:p w14:paraId="1E20BA73" w14:textId="77777777" w:rsidR="00E36E3A" w:rsidRPr="00FF0286" w:rsidRDefault="00E36E3A" w:rsidP="004C4548">
      <w:pPr>
        <w:pStyle w:val="Odstavekseznama"/>
        <w:numPr>
          <w:ilvl w:val="0"/>
          <w:numId w:val="364"/>
        </w:numPr>
        <w:rPr>
          <w:rFonts w:cs="Arial"/>
        </w:rPr>
      </w:pPr>
      <w:r w:rsidRPr="00FF0286">
        <w:rPr>
          <w:rFonts w:cs="Arial"/>
        </w:rPr>
        <w:t>za izravnalni sloj (modificirana polimerna bitumenska veziva, po potrebi z dodatki),</w:t>
      </w:r>
    </w:p>
    <w:p w14:paraId="689D9003" w14:textId="77777777" w:rsidR="00E36E3A" w:rsidRPr="00FF0286" w:rsidRDefault="00E36E3A" w:rsidP="004C4548">
      <w:pPr>
        <w:pStyle w:val="Odstavekseznama"/>
        <w:numPr>
          <w:ilvl w:val="0"/>
          <w:numId w:val="364"/>
        </w:numPr>
        <w:rPr>
          <w:rFonts w:cs="Arial"/>
        </w:rPr>
      </w:pPr>
      <w:r w:rsidRPr="00FF0286">
        <w:rPr>
          <w:rFonts w:cs="Arial"/>
        </w:rPr>
        <w:t>za lepilno maso (bitumenska veziva z ustreznimi dodatki).</w:t>
      </w:r>
    </w:p>
    <w:p w14:paraId="7FAAB2CE"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14:paraId="529A825E" w14:textId="77777777" w:rsidR="00E36E3A" w:rsidRPr="00FF0286" w:rsidRDefault="00E36E3A" w:rsidP="004C4548">
      <w:pPr>
        <w:pStyle w:val="Odstavekseznama"/>
        <w:numPr>
          <w:ilvl w:val="0"/>
          <w:numId w:val="365"/>
        </w:numPr>
        <w:rPr>
          <w:rFonts w:cs="Arial"/>
        </w:rPr>
      </w:pPr>
      <w:r w:rsidRPr="00FF0286">
        <w:rPr>
          <w:rFonts w:cs="Arial"/>
        </w:rPr>
        <w:t>bitumenski lepilni trakovi,</w:t>
      </w:r>
    </w:p>
    <w:p w14:paraId="0C8841F8" w14:textId="77777777" w:rsidR="00E36E3A" w:rsidRPr="00FF0286" w:rsidRDefault="00E36E3A" w:rsidP="004C4548">
      <w:pPr>
        <w:pStyle w:val="Odstavekseznama"/>
        <w:numPr>
          <w:ilvl w:val="0"/>
          <w:numId w:val="365"/>
        </w:numPr>
        <w:rPr>
          <w:rFonts w:cs="Arial"/>
        </w:rPr>
      </w:pPr>
      <w:r w:rsidRPr="00FF0286">
        <w:rPr>
          <w:rFonts w:cs="Arial"/>
        </w:rPr>
        <w:t>bitumenski varilni trakovi,</w:t>
      </w:r>
    </w:p>
    <w:p w14:paraId="62577732" w14:textId="77777777" w:rsidR="00E36E3A" w:rsidRPr="00FF0286" w:rsidRDefault="00E36E3A" w:rsidP="004C4548">
      <w:pPr>
        <w:pStyle w:val="Odstavekseznama"/>
        <w:numPr>
          <w:ilvl w:val="0"/>
          <w:numId w:val="365"/>
        </w:numPr>
        <w:rPr>
          <w:rFonts w:cs="Arial"/>
        </w:rPr>
      </w:pPr>
      <w:r w:rsidRPr="00FF0286">
        <w:rPr>
          <w:rFonts w:cs="Arial"/>
        </w:rPr>
        <w:t>modificirana polimerna bitumenska veziva,</w:t>
      </w:r>
    </w:p>
    <w:p w14:paraId="5084AA88"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zaščitne in obrabne sloje:</w:t>
      </w:r>
    </w:p>
    <w:p w14:paraId="0C8EF66E" w14:textId="77777777" w:rsidR="00E36E3A" w:rsidRPr="00FF0286" w:rsidRDefault="00E36E3A" w:rsidP="004C4548">
      <w:pPr>
        <w:pStyle w:val="Odstavekseznama"/>
        <w:numPr>
          <w:ilvl w:val="0"/>
          <w:numId w:val="366"/>
        </w:numPr>
        <w:rPr>
          <w:rFonts w:cs="Arial"/>
        </w:rPr>
      </w:pPr>
      <w:r w:rsidRPr="00FF0286">
        <w:rPr>
          <w:rFonts w:cs="Arial"/>
        </w:rPr>
        <w:t>bitumenski beton,</w:t>
      </w:r>
    </w:p>
    <w:p w14:paraId="63909753" w14:textId="77777777" w:rsidR="00E36E3A" w:rsidRPr="00FF0286" w:rsidRDefault="00E36E3A" w:rsidP="004C4548">
      <w:pPr>
        <w:pStyle w:val="Odstavekseznama"/>
        <w:numPr>
          <w:ilvl w:val="0"/>
          <w:numId w:val="366"/>
        </w:numPr>
        <w:rPr>
          <w:rFonts w:cs="Arial"/>
        </w:rPr>
      </w:pPr>
      <w:r w:rsidRPr="00FF0286">
        <w:rPr>
          <w:rFonts w:cs="Arial"/>
        </w:rPr>
        <w:t xml:space="preserve">liti asfalt, </w:t>
      </w:r>
    </w:p>
    <w:p w14:paraId="3D0A424A" w14:textId="77777777" w:rsidR="00E36E3A" w:rsidRPr="00FF0286" w:rsidRDefault="00E36E3A" w:rsidP="004C4548">
      <w:pPr>
        <w:pStyle w:val="Odstavekseznama"/>
        <w:numPr>
          <w:ilvl w:val="0"/>
          <w:numId w:val="366"/>
        </w:numPr>
        <w:rPr>
          <w:rFonts w:cs="Arial"/>
        </w:rPr>
      </w:pPr>
      <w:r w:rsidRPr="00FF0286">
        <w:rPr>
          <w:rFonts w:cs="Arial"/>
        </w:rPr>
        <w:t>skeletni mastiks asfalt,</w:t>
      </w:r>
    </w:p>
    <w:p w14:paraId="4D9DE361"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kot</w:t>
      </w:r>
      <w:r w:rsidR="00F061E8">
        <w:rPr>
          <w:rFonts w:cs="Arial"/>
        </w:rPr>
        <w:t xml:space="preserve"> </w:t>
      </w:r>
      <w:r w:rsidR="00E36E3A" w:rsidRPr="00FF0286">
        <w:rPr>
          <w:rFonts w:cs="Arial"/>
        </w:rPr>
        <w:t>premaz površine</w:t>
      </w:r>
      <w:r w:rsidR="00F061E8">
        <w:rPr>
          <w:rFonts w:cs="Arial"/>
        </w:rPr>
        <w:t xml:space="preserve"> </w:t>
      </w:r>
      <w:r w:rsidR="00E36E3A" w:rsidRPr="00FF0286">
        <w:rPr>
          <w:rFonts w:cs="Arial"/>
        </w:rPr>
        <w:t xml:space="preserve">obrabnega sloja: </w:t>
      </w:r>
    </w:p>
    <w:p w14:paraId="3D28D98E" w14:textId="77777777" w:rsidR="00E36E3A" w:rsidRPr="00FF0286" w:rsidRDefault="00E36E3A" w:rsidP="004C4548">
      <w:pPr>
        <w:pStyle w:val="Odstavekseznama"/>
        <w:numPr>
          <w:ilvl w:val="0"/>
          <w:numId w:val="367"/>
        </w:numPr>
        <w:rPr>
          <w:rFonts w:cs="Arial"/>
        </w:rPr>
      </w:pPr>
      <w:r w:rsidRPr="00FF0286">
        <w:rPr>
          <w:rFonts w:cs="Arial"/>
        </w:rPr>
        <w:t>bitumenska emulzija,</w:t>
      </w:r>
    </w:p>
    <w:p w14:paraId="632EE3D7" w14:textId="77777777" w:rsidR="00E36E3A" w:rsidRPr="00FF0286" w:rsidRDefault="00E36E3A" w:rsidP="004C4548">
      <w:pPr>
        <w:pStyle w:val="Odstavekseznama"/>
        <w:numPr>
          <w:ilvl w:val="0"/>
          <w:numId w:val="367"/>
        </w:numPr>
        <w:rPr>
          <w:rFonts w:cs="Arial"/>
        </w:rPr>
      </w:pPr>
      <w:r w:rsidRPr="00FF0286">
        <w:rPr>
          <w:rFonts w:cs="Arial"/>
        </w:rPr>
        <w:t>s polimeri modificirana bitumenska veziva.</w:t>
      </w:r>
    </w:p>
    <w:p w14:paraId="18E7A558" w14:textId="77777777" w:rsidR="00E36E3A" w:rsidRPr="00FF0286" w:rsidRDefault="00E36E3A" w:rsidP="00F061E8">
      <w:pPr>
        <w:rPr>
          <w:rFonts w:cs="Arial"/>
        </w:rPr>
      </w:pPr>
      <w:r w:rsidRPr="00FF0286">
        <w:rPr>
          <w:rFonts w:cs="Arial"/>
        </w:rPr>
        <w:t>Za tesnitev reg na objektih (spoj dveh enakih ali različnih materialov) se uporablja:</w:t>
      </w:r>
    </w:p>
    <w:p w14:paraId="09BEEC93"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 xml:space="preserve">bitumenske mase (kiti), </w:t>
      </w:r>
    </w:p>
    <w:p w14:paraId="7C868171"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bitumenski tesnilni trakovi.</w:t>
      </w:r>
    </w:p>
    <w:p w14:paraId="4F20B52D" w14:textId="77777777" w:rsidR="00E36E3A" w:rsidRPr="00FF0286" w:rsidRDefault="00E36E3A" w:rsidP="00F061E8">
      <w:pPr>
        <w:rPr>
          <w:rFonts w:cs="Arial"/>
        </w:rPr>
      </w:pPr>
      <w:r w:rsidRPr="00FF0286">
        <w:rPr>
          <w:rFonts w:cs="Arial"/>
        </w:rPr>
        <w:t>Pred uporabo le-teh je obvezno stični površini namazati s prednamazom.</w:t>
      </w:r>
    </w:p>
    <w:p w14:paraId="34D35332" w14:textId="77777777" w:rsidR="00E36E3A" w:rsidRPr="00FF0286" w:rsidRDefault="00E36E3A" w:rsidP="00F061E8">
      <w:pPr>
        <w:pStyle w:val="Naslov7"/>
        <w:rPr>
          <w:rFonts w:ascii="Arial" w:hAnsi="Arial" w:cs="Arial"/>
          <w:color w:val="auto"/>
        </w:rPr>
      </w:pPr>
      <w:bookmarkStart w:id="1539" w:name="_Toc312139318"/>
      <w:bookmarkStart w:id="1540" w:name="_Toc25424341"/>
      <w:r w:rsidRPr="00FF0286">
        <w:rPr>
          <w:rFonts w:ascii="Arial" w:hAnsi="Arial" w:cs="Arial"/>
          <w:color w:val="auto"/>
        </w:rPr>
        <w:t xml:space="preserve">Drugi </w:t>
      </w:r>
      <w:bookmarkEnd w:id="1539"/>
      <w:r w:rsidRPr="00FF0286">
        <w:rPr>
          <w:rFonts w:ascii="Arial" w:hAnsi="Arial" w:cs="Arial"/>
          <w:color w:val="auto"/>
        </w:rPr>
        <w:t>namenski materiali</w:t>
      </w:r>
      <w:bookmarkEnd w:id="1540"/>
    </w:p>
    <w:p w14:paraId="2A2B6275" w14:textId="77777777" w:rsidR="00E36E3A" w:rsidRPr="00FF0286" w:rsidRDefault="00E36E3A" w:rsidP="004C4548">
      <w:pPr>
        <w:pStyle w:val="Odstavekseznama"/>
        <w:numPr>
          <w:ilvl w:val="0"/>
          <w:numId w:val="368"/>
        </w:numPr>
        <w:rPr>
          <w:rFonts w:cs="Arial"/>
        </w:rPr>
      </w:pPr>
      <w:r w:rsidRPr="00FF0286">
        <w:rPr>
          <w:rFonts w:cs="Arial"/>
        </w:rPr>
        <w:t>Drugi namenski materiali se lahko uporabijo za tesnjenje objektov pri naslednjih postupkih:</w:t>
      </w:r>
    </w:p>
    <w:p w14:paraId="5D6CEC4F"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vezne sloje na podlagi:</w:t>
      </w:r>
    </w:p>
    <w:p w14:paraId="36B26951" w14:textId="77777777" w:rsidR="00E36E3A" w:rsidRPr="00FF0286" w:rsidRDefault="00E36E3A" w:rsidP="004C4548">
      <w:pPr>
        <w:pStyle w:val="Odstavekseznama"/>
        <w:numPr>
          <w:ilvl w:val="0"/>
          <w:numId w:val="369"/>
        </w:numPr>
        <w:rPr>
          <w:rFonts w:cs="Arial"/>
        </w:rPr>
      </w:pPr>
      <w:r w:rsidRPr="00FF0286">
        <w:rPr>
          <w:rFonts w:cs="Arial"/>
        </w:rPr>
        <w:t>za osnovne premaze: tekoči polimeri – reakcijske (epoksidne) smole,</w:t>
      </w:r>
    </w:p>
    <w:p w14:paraId="757F215D" w14:textId="77777777" w:rsidR="00E36E3A" w:rsidRPr="00FF0286" w:rsidRDefault="00E36E3A" w:rsidP="004C4548">
      <w:pPr>
        <w:pStyle w:val="Odstavekseznama"/>
        <w:numPr>
          <w:ilvl w:val="0"/>
          <w:numId w:val="369"/>
        </w:numPr>
        <w:rPr>
          <w:rFonts w:cs="Arial"/>
        </w:rPr>
      </w:pPr>
      <w:r w:rsidRPr="00FF0286">
        <w:rPr>
          <w:rFonts w:cs="Arial"/>
        </w:rPr>
        <w:t>za izravnave: tekoči polimeri (reakcijske - epoksidne smole) z dodatki,</w:t>
      </w:r>
    </w:p>
    <w:p w14:paraId="292FDDEE"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tesnilne sloje:</w:t>
      </w:r>
    </w:p>
    <w:p w14:paraId="2C61B1BA" w14:textId="77777777" w:rsidR="00E36E3A" w:rsidRPr="00FF0286" w:rsidRDefault="00E36E3A" w:rsidP="004C4548">
      <w:pPr>
        <w:pStyle w:val="Odstavekseznama"/>
        <w:numPr>
          <w:ilvl w:val="0"/>
          <w:numId w:val="370"/>
        </w:numPr>
        <w:rPr>
          <w:rFonts w:cs="Arial"/>
        </w:rPr>
      </w:pPr>
      <w:r w:rsidRPr="00FF0286">
        <w:rPr>
          <w:rFonts w:cs="Arial"/>
        </w:rPr>
        <w:t>tekoči polimeri za brizganje,</w:t>
      </w:r>
    </w:p>
    <w:p w14:paraId="3AEC043D" w14:textId="77777777" w:rsidR="00E36E3A" w:rsidRPr="00FF0286" w:rsidRDefault="00E36E3A" w:rsidP="004C4548">
      <w:pPr>
        <w:pStyle w:val="Odstavekseznama"/>
        <w:numPr>
          <w:ilvl w:val="0"/>
          <w:numId w:val="370"/>
        </w:numPr>
        <w:rPr>
          <w:rFonts w:cs="Arial"/>
        </w:rPr>
      </w:pPr>
      <w:r w:rsidRPr="00FF0286">
        <w:rPr>
          <w:rFonts w:cs="Arial"/>
        </w:rPr>
        <w:t>polimerne folije (za lepljenje),</w:t>
      </w:r>
    </w:p>
    <w:p w14:paraId="0B6B5F92"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delno zaščitene sloje (ali za ločilne sloje pri plavajočih izolacijah):</w:t>
      </w:r>
    </w:p>
    <w:p w14:paraId="313E1B7D" w14:textId="77777777" w:rsidR="00E36E3A" w:rsidRPr="00FF0286" w:rsidRDefault="00E36E3A" w:rsidP="004C4548">
      <w:pPr>
        <w:pStyle w:val="Odstavekseznama"/>
        <w:numPr>
          <w:ilvl w:val="0"/>
          <w:numId w:val="371"/>
        </w:numPr>
        <w:rPr>
          <w:rFonts w:cs="Arial"/>
        </w:rPr>
      </w:pPr>
      <w:r w:rsidRPr="00FF0286">
        <w:rPr>
          <w:rFonts w:cs="Arial"/>
        </w:rPr>
        <w:t>polimerna drenažna tkanina,</w:t>
      </w:r>
    </w:p>
    <w:p w14:paraId="36B14DC6" w14:textId="77777777" w:rsidR="00E36E3A" w:rsidRPr="00FF0286" w:rsidRDefault="00E36E3A" w:rsidP="004C4548">
      <w:pPr>
        <w:pStyle w:val="Odstavekseznama"/>
        <w:numPr>
          <w:ilvl w:val="0"/>
          <w:numId w:val="371"/>
        </w:numPr>
        <w:rPr>
          <w:rFonts w:cs="Arial"/>
        </w:rPr>
      </w:pPr>
      <w:r w:rsidRPr="00FF0286">
        <w:rPr>
          <w:rFonts w:cs="Arial"/>
        </w:rPr>
        <w:t>drenažno pletivo,</w:t>
      </w:r>
    </w:p>
    <w:p w14:paraId="4B0163B8" w14:textId="77777777" w:rsidR="00E36E3A" w:rsidRPr="00FF0286" w:rsidRDefault="005B237D" w:rsidP="00F061E8">
      <w:pPr>
        <w:pStyle w:val="Odstavekseznama"/>
        <w:numPr>
          <w:ilvl w:val="0"/>
          <w:numId w:val="0"/>
        </w:numPr>
        <w:ind w:left="1440"/>
        <w:rPr>
          <w:rFonts w:cs="Arial"/>
        </w:rPr>
      </w:pPr>
      <w:r w:rsidRPr="00FF0286">
        <w:rPr>
          <w:rFonts w:cs="Arial"/>
        </w:rPr>
        <w:t xml:space="preserve">- </w:t>
      </w:r>
      <w:r w:rsidR="00E36E3A" w:rsidRPr="00FF0286">
        <w:rPr>
          <w:rFonts w:cs="Arial"/>
        </w:rPr>
        <w:t>za tesnjenje spojev:</w:t>
      </w:r>
    </w:p>
    <w:p w14:paraId="0F5B6BEE" w14:textId="77777777" w:rsidR="00E36E3A" w:rsidRPr="00FF0286" w:rsidRDefault="00E36E3A" w:rsidP="004C4548">
      <w:pPr>
        <w:pStyle w:val="Odstavekseznama"/>
        <w:numPr>
          <w:ilvl w:val="0"/>
          <w:numId w:val="372"/>
        </w:numPr>
        <w:rPr>
          <w:rFonts w:cs="Arial"/>
        </w:rPr>
      </w:pPr>
      <w:r w:rsidRPr="00FF0286">
        <w:rPr>
          <w:rFonts w:cs="Arial"/>
        </w:rPr>
        <w:t>reakcijske polimerne mase.</w:t>
      </w:r>
    </w:p>
    <w:p w14:paraId="41483405" w14:textId="77777777" w:rsidR="00E36E3A" w:rsidRPr="00FF0286" w:rsidRDefault="00E36E3A" w:rsidP="00F061E8">
      <w:pPr>
        <w:pStyle w:val="Naslov7"/>
        <w:rPr>
          <w:rFonts w:ascii="Arial" w:hAnsi="Arial" w:cs="Arial"/>
          <w:color w:val="auto"/>
        </w:rPr>
      </w:pPr>
      <w:bookmarkStart w:id="1541" w:name="_Toc312139319"/>
      <w:bookmarkStart w:id="1542" w:name="_Toc25424342"/>
      <w:r w:rsidRPr="00FF0286">
        <w:rPr>
          <w:rFonts w:ascii="Arial" w:hAnsi="Arial" w:cs="Arial"/>
          <w:color w:val="auto"/>
        </w:rPr>
        <w:t>Ostali material</w:t>
      </w:r>
      <w:bookmarkEnd w:id="1541"/>
      <w:r w:rsidRPr="00FF0286">
        <w:rPr>
          <w:rFonts w:ascii="Arial" w:hAnsi="Arial" w:cs="Arial"/>
          <w:color w:val="auto"/>
        </w:rPr>
        <w:t>i</w:t>
      </w:r>
      <w:bookmarkEnd w:id="1542"/>
    </w:p>
    <w:p w14:paraId="0A008441" w14:textId="77777777" w:rsidR="00E36E3A" w:rsidRPr="00FF0286" w:rsidRDefault="00E36E3A" w:rsidP="004C4548">
      <w:pPr>
        <w:pStyle w:val="Odstavekseznama"/>
        <w:numPr>
          <w:ilvl w:val="0"/>
          <w:numId w:val="373"/>
        </w:numPr>
        <w:rPr>
          <w:rFonts w:cs="Arial"/>
        </w:rPr>
      </w:pPr>
      <w:r w:rsidRPr="00FF0286">
        <w:rPr>
          <w:rFonts w:cs="Arial"/>
        </w:rPr>
        <w:t>Za armiranje s polimeri modificiranega bitumna je treba uporabiti mreže iz umetnih materialov, kovinske ali tkane, kot npr. iz</w:t>
      </w:r>
      <w:r w:rsidR="00F061E8">
        <w:rPr>
          <w:rFonts w:cs="Arial"/>
        </w:rPr>
        <w:t xml:space="preserve"> </w:t>
      </w:r>
      <w:r w:rsidRPr="00FF0286">
        <w:rPr>
          <w:rFonts w:cs="Arial"/>
        </w:rPr>
        <w:t>steklenih ali poliesterskih vlaken.</w:t>
      </w:r>
    </w:p>
    <w:p w14:paraId="50DE5C52" w14:textId="77777777" w:rsidR="00E36E3A" w:rsidRPr="00FF0286" w:rsidRDefault="00E36E3A" w:rsidP="004C4548">
      <w:pPr>
        <w:pStyle w:val="Odstavekseznama"/>
        <w:numPr>
          <w:ilvl w:val="0"/>
          <w:numId w:val="373"/>
        </w:numPr>
        <w:rPr>
          <w:rFonts w:cs="Arial"/>
        </w:rPr>
      </w:pPr>
      <w:r w:rsidRPr="00FF0286">
        <w:rPr>
          <w:rFonts w:cs="Arial"/>
        </w:rPr>
        <w:t>Zaščitni sloji pri tesnjenju objektov ali delov objektov v nasipu, morajo biti izvedeni s cementno malto ali ustreznim betonom.</w:t>
      </w:r>
    </w:p>
    <w:p w14:paraId="7D88A428" w14:textId="77777777" w:rsidR="00E36E3A" w:rsidRPr="00FF0286" w:rsidRDefault="00E36E3A" w:rsidP="004C4548">
      <w:pPr>
        <w:pStyle w:val="Odstavekseznama"/>
        <w:numPr>
          <w:ilvl w:val="0"/>
          <w:numId w:val="373"/>
        </w:numPr>
        <w:rPr>
          <w:rFonts w:cs="Arial"/>
        </w:rPr>
      </w:pPr>
      <w:r w:rsidRPr="00FF0286">
        <w:rPr>
          <w:rFonts w:cs="Arial"/>
        </w:rPr>
        <w:t>Za zaščito tesnilnega sloja na vertikalnih betonskih površinah se lahko uporabi različne gradbene materiale, npr. čepasta folija iz propilena, ekspandiran ali ekstrudiran polistiren, ipd.</w:t>
      </w:r>
    </w:p>
    <w:p w14:paraId="7E0E81B9" w14:textId="77777777" w:rsidR="00E36E3A" w:rsidRPr="00E33E51" w:rsidRDefault="00E36E3A" w:rsidP="00133A8E">
      <w:pPr>
        <w:pStyle w:val="Naslov5"/>
      </w:pPr>
      <w:bookmarkStart w:id="1543" w:name="_Toc416874522"/>
      <w:bookmarkStart w:id="1544" w:name="_Toc312223447"/>
      <w:bookmarkStart w:id="1545" w:name="_Toc312139320"/>
      <w:bookmarkStart w:id="1546" w:name="_Toc312139044"/>
      <w:bookmarkStart w:id="1547" w:name="_Toc311536503"/>
      <w:bookmarkStart w:id="1548" w:name="_Toc303671968"/>
      <w:bookmarkStart w:id="1549" w:name="_Toc25424343"/>
      <w:r w:rsidRPr="00E33E51">
        <w:t>Kakovost materialov</w:t>
      </w:r>
      <w:bookmarkEnd w:id="1543"/>
      <w:bookmarkEnd w:id="1544"/>
      <w:bookmarkEnd w:id="1545"/>
      <w:bookmarkEnd w:id="1546"/>
      <w:bookmarkEnd w:id="1547"/>
      <w:bookmarkEnd w:id="1548"/>
      <w:bookmarkEnd w:id="1549"/>
    </w:p>
    <w:p w14:paraId="0D938554" w14:textId="77777777" w:rsidR="00E36E3A" w:rsidRPr="00FF0286" w:rsidRDefault="00E36E3A" w:rsidP="004C4548">
      <w:pPr>
        <w:pStyle w:val="Odstavekseznama"/>
        <w:numPr>
          <w:ilvl w:val="0"/>
          <w:numId w:val="374"/>
        </w:numPr>
        <w:rPr>
          <w:rFonts w:cs="Arial"/>
        </w:rPr>
      </w:pPr>
      <w:r w:rsidRPr="00FF0286">
        <w:rPr>
          <w:rFonts w:cs="Arial"/>
        </w:rPr>
        <w:t>Za posamezne lastnosti osnovnih materialov so v teh tehničnih pogojih vrednosti mejne, kar pomeni, da so predpisane.</w:t>
      </w:r>
    </w:p>
    <w:p w14:paraId="6F6EA960" w14:textId="77777777" w:rsidR="00E36E3A" w:rsidRPr="00FF0286" w:rsidRDefault="00E36E3A" w:rsidP="00F061E8">
      <w:pPr>
        <w:pStyle w:val="Naslov6"/>
        <w:rPr>
          <w:rFonts w:cs="Arial"/>
        </w:rPr>
      </w:pPr>
      <w:bookmarkStart w:id="1550" w:name="_Toc416874523"/>
      <w:bookmarkStart w:id="1551" w:name="_Toc312139321"/>
      <w:bookmarkStart w:id="1552" w:name="_Toc312139045"/>
      <w:bookmarkStart w:id="1553" w:name="_Toc311536504"/>
      <w:bookmarkStart w:id="1554" w:name="_Toc25424344"/>
      <w:r w:rsidRPr="00FF0286">
        <w:rPr>
          <w:rFonts w:cs="Arial"/>
        </w:rPr>
        <w:t>Materiali z bitumenskim vezivom</w:t>
      </w:r>
      <w:bookmarkStart w:id="1555" w:name="_Toc312139322"/>
      <w:bookmarkEnd w:id="1550"/>
      <w:bookmarkEnd w:id="1551"/>
      <w:bookmarkEnd w:id="1552"/>
      <w:bookmarkEnd w:id="1553"/>
      <w:bookmarkEnd w:id="1554"/>
    </w:p>
    <w:p w14:paraId="0364BB1E" w14:textId="77777777" w:rsidR="00E36E3A" w:rsidRPr="00FF0286" w:rsidRDefault="00E36E3A" w:rsidP="00F061E8">
      <w:pPr>
        <w:pStyle w:val="Naslov7"/>
        <w:rPr>
          <w:rFonts w:ascii="Arial" w:hAnsi="Arial" w:cs="Arial"/>
          <w:color w:val="auto"/>
        </w:rPr>
      </w:pPr>
      <w:bookmarkStart w:id="1556" w:name="_Toc25424345"/>
      <w:r w:rsidRPr="00FF0286">
        <w:rPr>
          <w:rFonts w:ascii="Arial" w:hAnsi="Arial" w:cs="Arial"/>
          <w:color w:val="auto"/>
        </w:rPr>
        <w:t>Bitumenska emulzija</w:t>
      </w:r>
      <w:bookmarkEnd w:id="1555"/>
      <w:bookmarkEnd w:id="1556"/>
    </w:p>
    <w:p w14:paraId="4A6B2F76" w14:textId="77777777" w:rsidR="00E36E3A" w:rsidRPr="00FF0286" w:rsidRDefault="00E36E3A" w:rsidP="004C4548">
      <w:pPr>
        <w:pStyle w:val="Odstavekseznama"/>
        <w:numPr>
          <w:ilvl w:val="0"/>
          <w:numId w:val="375"/>
        </w:numPr>
        <w:rPr>
          <w:rFonts w:cs="Arial"/>
        </w:rPr>
      </w:pPr>
      <w:r w:rsidRPr="00FF0286">
        <w:rPr>
          <w:rFonts w:cs="Arial"/>
        </w:rPr>
        <w:t>Za osnovni premaz se uporabljata kationska bitumenska emulzija ali s polimeri modificiran bitumen.</w:t>
      </w:r>
    </w:p>
    <w:p w14:paraId="0D08993D" w14:textId="77777777" w:rsidR="00E36E3A" w:rsidRPr="00FF0286" w:rsidRDefault="00E36E3A" w:rsidP="004C4548">
      <w:pPr>
        <w:pStyle w:val="Odstavekseznama"/>
        <w:numPr>
          <w:ilvl w:val="0"/>
          <w:numId w:val="375"/>
        </w:numPr>
        <w:rPr>
          <w:rFonts w:cs="Arial"/>
        </w:rPr>
      </w:pPr>
      <w:r w:rsidRPr="00FF0286">
        <w:rPr>
          <w:rFonts w:cs="Arial"/>
        </w:rPr>
        <w:t>Tehnični pogoji za lastnosti kationskih bitumenskih emulzij so navedeni Tabeli 3.6.28.</w:t>
      </w:r>
    </w:p>
    <w:p w14:paraId="1DEB64B2" w14:textId="77777777" w:rsidR="00E36E3A" w:rsidRPr="00FF0286" w:rsidRDefault="00E36E3A" w:rsidP="00F061E8">
      <w:pPr>
        <w:rPr>
          <w:rFonts w:cs="Arial"/>
        </w:rPr>
      </w:pPr>
      <w:r w:rsidRPr="00FF0286">
        <w:rPr>
          <w:rFonts w:cs="Arial"/>
        </w:rPr>
        <w:t>Tabela 3.6.28:</w:t>
      </w:r>
      <w:r w:rsidRPr="00FF0286">
        <w:rPr>
          <w:rFonts w:cs="Arial"/>
        </w:rPr>
        <w:tab/>
        <w:t>Tehnični pogoji za lastnosti bitumenskih emulzij (po standardu SIST EN 13808)</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40"/>
        <w:gridCol w:w="1239"/>
        <w:gridCol w:w="799"/>
        <w:gridCol w:w="901"/>
        <w:gridCol w:w="901"/>
        <w:gridCol w:w="965"/>
        <w:gridCol w:w="1060"/>
      </w:tblGrid>
      <w:tr w:rsidR="00E36E3A" w:rsidRPr="008D79D3" w14:paraId="338987D3" w14:textId="77777777" w:rsidTr="00E36E3A">
        <w:trPr>
          <w:trHeight w:val="227"/>
        </w:trPr>
        <w:tc>
          <w:tcPr>
            <w:tcW w:w="2640" w:type="dxa"/>
            <w:tcBorders>
              <w:top w:val="single" w:sz="4" w:space="0" w:color="auto"/>
              <w:left w:val="single" w:sz="4" w:space="0" w:color="auto"/>
              <w:bottom w:val="nil"/>
              <w:right w:val="single" w:sz="4" w:space="0" w:color="auto"/>
            </w:tcBorders>
            <w:hideMark/>
          </w:tcPr>
          <w:p w14:paraId="6A82C898" w14:textId="77777777" w:rsidR="00E36E3A" w:rsidRPr="008D79D3" w:rsidRDefault="00E36E3A" w:rsidP="00F061E8">
            <w:pPr>
              <w:rPr>
                <w:rFonts w:cs="Arial"/>
              </w:rPr>
            </w:pPr>
            <w:r w:rsidRPr="008D79D3">
              <w:rPr>
                <w:rFonts w:cs="Arial"/>
              </w:rPr>
              <w:t>Lastnost</w:t>
            </w:r>
          </w:p>
        </w:tc>
        <w:tc>
          <w:tcPr>
            <w:tcW w:w="1239" w:type="dxa"/>
            <w:vMerge w:val="restart"/>
            <w:tcBorders>
              <w:top w:val="single" w:sz="4" w:space="0" w:color="auto"/>
              <w:left w:val="single" w:sz="4" w:space="0" w:color="auto"/>
              <w:bottom w:val="double" w:sz="4" w:space="0" w:color="auto"/>
              <w:right w:val="single" w:sz="4" w:space="0" w:color="auto"/>
            </w:tcBorders>
            <w:hideMark/>
          </w:tcPr>
          <w:p w14:paraId="36565772" w14:textId="77777777" w:rsidR="00E36E3A" w:rsidRPr="008D79D3" w:rsidRDefault="00E36E3A" w:rsidP="00F061E8">
            <w:pPr>
              <w:rPr>
                <w:rFonts w:cs="Arial"/>
              </w:rPr>
            </w:pPr>
            <w:r w:rsidRPr="008D79D3">
              <w:rPr>
                <w:rFonts w:cs="Arial"/>
              </w:rPr>
              <w:t>Standard</w:t>
            </w:r>
          </w:p>
        </w:tc>
        <w:tc>
          <w:tcPr>
            <w:tcW w:w="799" w:type="dxa"/>
            <w:vMerge w:val="restart"/>
            <w:tcBorders>
              <w:top w:val="single" w:sz="4" w:space="0" w:color="auto"/>
              <w:left w:val="single" w:sz="4" w:space="0" w:color="auto"/>
              <w:bottom w:val="double" w:sz="4" w:space="0" w:color="auto"/>
              <w:right w:val="single" w:sz="4" w:space="0" w:color="auto"/>
            </w:tcBorders>
            <w:hideMark/>
          </w:tcPr>
          <w:p w14:paraId="29657D4B" w14:textId="77777777" w:rsidR="00E36E3A" w:rsidRPr="008D79D3" w:rsidRDefault="00E36E3A" w:rsidP="00F061E8">
            <w:pPr>
              <w:rPr>
                <w:rFonts w:cs="Arial"/>
              </w:rPr>
            </w:pPr>
            <w:r w:rsidRPr="008D79D3">
              <w:rPr>
                <w:rFonts w:cs="Arial"/>
              </w:rPr>
              <w:t>Enote</w:t>
            </w:r>
          </w:p>
        </w:tc>
        <w:tc>
          <w:tcPr>
            <w:tcW w:w="3827" w:type="dxa"/>
            <w:gridSpan w:val="4"/>
            <w:tcBorders>
              <w:top w:val="single" w:sz="4" w:space="0" w:color="auto"/>
              <w:left w:val="single" w:sz="4" w:space="0" w:color="auto"/>
              <w:bottom w:val="nil"/>
              <w:right w:val="single" w:sz="4" w:space="0" w:color="auto"/>
            </w:tcBorders>
            <w:hideMark/>
          </w:tcPr>
          <w:p w14:paraId="358467A9" w14:textId="77777777" w:rsidR="00E36E3A" w:rsidRPr="008D79D3" w:rsidRDefault="00E36E3A" w:rsidP="00F061E8">
            <w:pPr>
              <w:rPr>
                <w:rFonts w:cs="Arial"/>
              </w:rPr>
            </w:pPr>
            <w:r w:rsidRPr="008D79D3">
              <w:rPr>
                <w:rFonts w:cs="Arial"/>
              </w:rPr>
              <w:t>Tip bitumenske emulzije</w:t>
            </w:r>
          </w:p>
        </w:tc>
      </w:tr>
      <w:tr w:rsidR="00E36E3A" w:rsidRPr="008D79D3" w14:paraId="49698C6F" w14:textId="77777777" w:rsidTr="00E36E3A">
        <w:trPr>
          <w:trHeight w:val="227"/>
        </w:trPr>
        <w:tc>
          <w:tcPr>
            <w:tcW w:w="2640" w:type="dxa"/>
            <w:tcBorders>
              <w:top w:val="nil"/>
              <w:left w:val="single" w:sz="4" w:space="0" w:color="auto"/>
              <w:bottom w:val="double" w:sz="4" w:space="0" w:color="auto"/>
              <w:right w:val="single" w:sz="4" w:space="0" w:color="auto"/>
            </w:tcBorders>
          </w:tcPr>
          <w:p w14:paraId="3E2C83CB" w14:textId="77777777" w:rsidR="00E36E3A" w:rsidRPr="008D79D3" w:rsidRDefault="00E36E3A" w:rsidP="00F061E8">
            <w:pPr>
              <w:rPr>
                <w:rFonts w:cs="Arial"/>
              </w:rPr>
            </w:pPr>
          </w:p>
        </w:tc>
        <w:tc>
          <w:tcPr>
            <w:tcW w:w="1239" w:type="dxa"/>
            <w:vMerge/>
            <w:tcBorders>
              <w:top w:val="single" w:sz="4" w:space="0" w:color="auto"/>
              <w:left w:val="single" w:sz="4" w:space="0" w:color="auto"/>
              <w:bottom w:val="double" w:sz="4" w:space="0" w:color="auto"/>
              <w:right w:val="single" w:sz="4" w:space="0" w:color="auto"/>
            </w:tcBorders>
            <w:vAlign w:val="center"/>
            <w:hideMark/>
          </w:tcPr>
          <w:p w14:paraId="4CC8C9ED" w14:textId="77777777" w:rsidR="00E36E3A" w:rsidRPr="008D79D3" w:rsidRDefault="00E36E3A" w:rsidP="00F061E8">
            <w:pPr>
              <w:rPr>
                <w:rFonts w:cs="Arial"/>
              </w:rPr>
            </w:pPr>
          </w:p>
        </w:tc>
        <w:tc>
          <w:tcPr>
            <w:tcW w:w="799" w:type="dxa"/>
            <w:vMerge/>
            <w:tcBorders>
              <w:top w:val="single" w:sz="4" w:space="0" w:color="auto"/>
              <w:left w:val="single" w:sz="4" w:space="0" w:color="auto"/>
              <w:bottom w:val="double" w:sz="4" w:space="0" w:color="auto"/>
              <w:right w:val="single" w:sz="4" w:space="0" w:color="auto"/>
            </w:tcBorders>
            <w:vAlign w:val="center"/>
            <w:hideMark/>
          </w:tcPr>
          <w:p w14:paraId="4DF7785E" w14:textId="77777777" w:rsidR="00E36E3A" w:rsidRPr="008D79D3" w:rsidRDefault="00E36E3A" w:rsidP="00F061E8">
            <w:pPr>
              <w:rPr>
                <w:rFonts w:cs="Arial"/>
              </w:rPr>
            </w:pPr>
          </w:p>
        </w:tc>
        <w:tc>
          <w:tcPr>
            <w:tcW w:w="901" w:type="dxa"/>
            <w:tcBorders>
              <w:top w:val="nil"/>
              <w:left w:val="single" w:sz="4" w:space="0" w:color="auto"/>
              <w:bottom w:val="double" w:sz="4" w:space="0" w:color="auto"/>
              <w:right w:val="single" w:sz="4" w:space="0" w:color="auto"/>
            </w:tcBorders>
            <w:hideMark/>
          </w:tcPr>
          <w:p w14:paraId="29D17DE0" w14:textId="77777777" w:rsidR="00E36E3A" w:rsidRPr="008D79D3" w:rsidRDefault="00E36E3A" w:rsidP="00F061E8">
            <w:pPr>
              <w:rPr>
                <w:rFonts w:cs="Arial"/>
              </w:rPr>
            </w:pPr>
            <w:r w:rsidRPr="008D79D3">
              <w:rPr>
                <w:rFonts w:cs="Arial"/>
              </w:rPr>
              <w:t>3</w:t>
            </w:r>
          </w:p>
        </w:tc>
        <w:tc>
          <w:tcPr>
            <w:tcW w:w="901" w:type="dxa"/>
            <w:tcBorders>
              <w:top w:val="nil"/>
              <w:left w:val="single" w:sz="4" w:space="0" w:color="auto"/>
              <w:bottom w:val="double" w:sz="4" w:space="0" w:color="auto"/>
              <w:right w:val="single" w:sz="4" w:space="0" w:color="auto"/>
            </w:tcBorders>
            <w:hideMark/>
          </w:tcPr>
          <w:p w14:paraId="64D6B80A" w14:textId="77777777" w:rsidR="00E36E3A" w:rsidRPr="008D79D3" w:rsidRDefault="00E36E3A" w:rsidP="00F061E8">
            <w:pPr>
              <w:rPr>
                <w:rFonts w:cs="Arial"/>
              </w:rPr>
            </w:pPr>
            <w:r w:rsidRPr="008D79D3">
              <w:rPr>
                <w:rFonts w:cs="Arial"/>
              </w:rPr>
              <w:t>4</w:t>
            </w:r>
          </w:p>
        </w:tc>
        <w:tc>
          <w:tcPr>
            <w:tcW w:w="965" w:type="dxa"/>
            <w:tcBorders>
              <w:top w:val="nil"/>
              <w:left w:val="single" w:sz="4" w:space="0" w:color="auto"/>
              <w:bottom w:val="double" w:sz="4" w:space="0" w:color="auto"/>
              <w:right w:val="single" w:sz="4" w:space="0" w:color="auto"/>
            </w:tcBorders>
            <w:hideMark/>
          </w:tcPr>
          <w:p w14:paraId="1C5F4448" w14:textId="77777777" w:rsidR="00E36E3A" w:rsidRPr="008D79D3" w:rsidRDefault="00E36E3A" w:rsidP="00F061E8">
            <w:pPr>
              <w:rPr>
                <w:rFonts w:cs="Arial"/>
              </w:rPr>
            </w:pPr>
            <w:r w:rsidRPr="008D79D3">
              <w:rPr>
                <w:rFonts w:cs="Arial"/>
              </w:rPr>
              <w:t>5</w:t>
            </w:r>
          </w:p>
        </w:tc>
        <w:tc>
          <w:tcPr>
            <w:tcW w:w="1060" w:type="dxa"/>
            <w:tcBorders>
              <w:top w:val="nil"/>
              <w:left w:val="single" w:sz="4" w:space="0" w:color="auto"/>
              <w:bottom w:val="double" w:sz="4" w:space="0" w:color="auto"/>
              <w:right w:val="single" w:sz="4" w:space="0" w:color="auto"/>
            </w:tcBorders>
            <w:hideMark/>
          </w:tcPr>
          <w:p w14:paraId="0DCB402C" w14:textId="77777777" w:rsidR="00E36E3A" w:rsidRPr="008D79D3" w:rsidRDefault="00E36E3A" w:rsidP="00F061E8">
            <w:pPr>
              <w:rPr>
                <w:rFonts w:cs="Arial"/>
              </w:rPr>
            </w:pPr>
            <w:r w:rsidRPr="008D79D3">
              <w:rPr>
                <w:rFonts w:cs="Arial"/>
              </w:rPr>
              <w:t>6</w:t>
            </w:r>
          </w:p>
        </w:tc>
      </w:tr>
      <w:tr w:rsidR="00E36E3A" w:rsidRPr="008D79D3" w14:paraId="3AA13AD2"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13D5DDB" w14:textId="77777777" w:rsidR="00E36E3A" w:rsidRPr="008D79D3" w:rsidRDefault="00E36E3A" w:rsidP="00F061E8">
            <w:pPr>
              <w:rPr>
                <w:rFonts w:cs="Arial"/>
              </w:rPr>
            </w:pPr>
            <w:r w:rsidRPr="008D79D3">
              <w:rPr>
                <w:rFonts w:cs="Arial"/>
              </w:rPr>
              <w:t>Stabilnost</w:t>
            </w:r>
          </w:p>
        </w:tc>
        <w:tc>
          <w:tcPr>
            <w:tcW w:w="1239" w:type="dxa"/>
            <w:tcBorders>
              <w:top w:val="single" w:sz="4" w:space="0" w:color="auto"/>
              <w:left w:val="single" w:sz="4" w:space="0" w:color="auto"/>
              <w:bottom w:val="single" w:sz="4" w:space="0" w:color="auto"/>
              <w:right w:val="single" w:sz="4" w:space="0" w:color="auto"/>
            </w:tcBorders>
            <w:hideMark/>
          </w:tcPr>
          <w:p w14:paraId="5A468B1A" w14:textId="77777777" w:rsidR="00E36E3A" w:rsidRPr="008D79D3" w:rsidRDefault="00E36E3A" w:rsidP="00F061E8">
            <w:pPr>
              <w:rPr>
                <w:rFonts w:cs="Arial"/>
              </w:rPr>
            </w:pPr>
            <w:r w:rsidRPr="008D79D3">
              <w:rPr>
                <w:rFonts w:cs="Arial"/>
              </w:rPr>
              <w:t>SIST EN 13075-1</w:t>
            </w:r>
          </w:p>
        </w:tc>
        <w:tc>
          <w:tcPr>
            <w:tcW w:w="799" w:type="dxa"/>
            <w:tcBorders>
              <w:top w:val="single" w:sz="4" w:space="0" w:color="auto"/>
              <w:left w:val="single" w:sz="4" w:space="0" w:color="auto"/>
              <w:bottom w:val="single" w:sz="4" w:space="0" w:color="auto"/>
              <w:right w:val="single" w:sz="4" w:space="0" w:color="auto"/>
            </w:tcBorders>
            <w:hideMark/>
          </w:tcPr>
          <w:p w14:paraId="5F5337B0" w14:textId="77777777"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14:paraId="168C5393" w14:textId="77777777" w:rsidR="00E36E3A" w:rsidRPr="008D79D3" w:rsidRDefault="00E36E3A" w:rsidP="00F061E8">
            <w:pPr>
              <w:rPr>
                <w:rFonts w:cs="Arial"/>
              </w:rPr>
            </w:pPr>
            <w:r w:rsidRPr="008D79D3">
              <w:rPr>
                <w:rFonts w:cs="Arial"/>
              </w:rPr>
              <w:t>50 -100</w:t>
            </w:r>
          </w:p>
        </w:tc>
        <w:tc>
          <w:tcPr>
            <w:tcW w:w="901" w:type="dxa"/>
            <w:tcBorders>
              <w:top w:val="single" w:sz="4" w:space="0" w:color="auto"/>
              <w:left w:val="single" w:sz="4" w:space="0" w:color="auto"/>
              <w:bottom w:val="single" w:sz="4" w:space="0" w:color="auto"/>
              <w:right w:val="single" w:sz="4" w:space="0" w:color="auto"/>
            </w:tcBorders>
            <w:hideMark/>
          </w:tcPr>
          <w:p w14:paraId="206EF2D0" w14:textId="77777777" w:rsidR="00E36E3A" w:rsidRPr="008D79D3" w:rsidRDefault="00E36E3A" w:rsidP="00F061E8">
            <w:pPr>
              <w:rPr>
                <w:rFonts w:cs="Arial"/>
              </w:rPr>
            </w:pPr>
            <w:r w:rsidRPr="008D79D3">
              <w:rPr>
                <w:rFonts w:cs="Arial"/>
              </w:rPr>
              <w:t>70 -130</w:t>
            </w:r>
          </w:p>
        </w:tc>
        <w:tc>
          <w:tcPr>
            <w:tcW w:w="965" w:type="dxa"/>
            <w:tcBorders>
              <w:top w:val="single" w:sz="4" w:space="0" w:color="auto"/>
              <w:left w:val="single" w:sz="4" w:space="0" w:color="auto"/>
              <w:bottom w:val="single" w:sz="4" w:space="0" w:color="auto"/>
              <w:right w:val="single" w:sz="4" w:space="0" w:color="auto"/>
            </w:tcBorders>
            <w:hideMark/>
          </w:tcPr>
          <w:p w14:paraId="5B65E92E" w14:textId="77777777" w:rsidR="00E36E3A" w:rsidRPr="008D79D3" w:rsidRDefault="00E36E3A" w:rsidP="00F061E8">
            <w:pPr>
              <w:rPr>
                <w:rFonts w:cs="Arial"/>
              </w:rPr>
            </w:pPr>
            <w:r w:rsidRPr="008D79D3">
              <w:rPr>
                <w:rFonts w:cs="Arial"/>
              </w:rPr>
              <w:t>120 - 180</w:t>
            </w:r>
          </w:p>
        </w:tc>
        <w:tc>
          <w:tcPr>
            <w:tcW w:w="1060" w:type="dxa"/>
            <w:tcBorders>
              <w:top w:val="single" w:sz="4" w:space="0" w:color="auto"/>
              <w:left w:val="single" w:sz="4" w:space="0" w:color="auto"/>
              <w:bottom w:val="single" w:sz="4" w:space="0" w:color="auto"/>
              <w:right w:val="single" w:sz="4" w:space="0" w:color="auto"/>
            </w:tcBorders>
            <w:hideMark/>
          </w:tcPr>
          <w:p w14:paraId="6FAF7ED2" w14:textId="77777777" w:rsidR="00E36E3A" w:rsidRPr="008D79D3" w:rsidRDefault="00E36E3A" w:rsidP="00F061E8">
            <w:pPr>
              <w:rPr>
                <w:rFonts w:cs="Arial"/>
              </w:rPr>
            </w:pPr>
            <w:r w:rsidRPr="008D79D3">
              <w:rPr>
                <w:rFonts w:cs="Arial"/>
              </w:rPr>
              <w:t>170 do 230</w:t>
            </w:r>
          </w:p>
        </w:tc>
      </w:tr>
      <w:tr w:rsidR="00E36E3A" w:rsidRPr="008D79D3" w14:paraId="30992950"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565A5FEE" w14:textId="77777777" w:rsidR="00E36E3A" w:rsidRPr="008D79D3" w:rsidRDefault="00E36E3A" w:rsidP="00F061E8">
            <w:pPr>
              <w:rPr>
                <w:rFonts w:cs="Arial"/>
              </w:rPr>
            </w:pPr>
            <w:r w:rsidRPr="008D79D3">
              <w:rPr>
                <w:rFonts w:cs="Arial"/>
              </w:rPr>
              <w:t>Stabilnost s cementom</w:t>
            </w:r>
          </w:p>
        </w:tc>
        <w:tc>
          <w:tcPr>
            <w:tcW w:w="1239" w:type="dxa"/>
            <w:tcBorders>
              <w:top w:val="single" w:sz="4" w:space="0" w:color="auto"/>
              <w:left w:val="single" w:sz="4" w:space="0" w:color="auto"/>
              <w:bottom w:val="single" w:sz="4" w:space="0" w:color="auto"/>
              <w:right w:val="single" w:sz="4" w:space="0" w:color="auto"/>
            </w:tcBorders>
            <w:hideMark/>
          </w:tcPr>
          <w:p w14:paraId="641F1EE7" w14:textId="77777777" w:rsidR="00E36E3A" w:rsidRPr="008D79D3" w:rsidRDefault="00E36E3A" w:rsidP="00F061E8">
            <w:pPr>
              <w:rPr>
                <w:rFonts w:cs="Arial"/>
              </w:rPr>
            </w:pPr>
            <w:r w:rsidRPr="008D79D3">
              <w:rPr>
                <w:rFonts w:cs="Arial"/>
              </w:rPr>
              <w:t>SIST EN 12848</w:t>
            </w:r>
          </w:p>
        </w:tc>
        <w:tc>
          <w:tcPr>
            <w:tcW w:w="799" w:type="dxa"/>
            <w:tcBorders>
              <w:top w:val="single" w:sz="4" w:space="0" w:color="auto"/>
              <w:left w:val="single" w:sz="4" w:space="0" w:color="auto"/>
              <w:bottom w:val="single" w:sz="4" w:space="0" w:color="auto"/>
              <w:right w:val="single" w:sz="4" w:space="0" w:color="auto"/>
            </w:tcBorders>
            <w:hideMark/>
          </w:tcPr>
          <w:p w14:paraId="18F15DE9" w14:textId="77777777" w:rsidR="00E36E3A" w:rsidRPr="008D79D3" w:rsidRDefault="00E36E3A" w:rsidP="00F061E8">
            <w:pPr>
              <w:rPr>
                <w:rFonts w:cs="Arial"/>
              </w:rPr>
            </w:pPr>
            <w:r w:rsidRPr="008D79D3">
              <w:rPr>
                <w:rFonts w:cs="Arial"/>
              </w:rPr>
              <w:t>g</w:t>
            </w:r>
          </w:p>
        </w:tc>
        <w:tc>
          <w:tcPr>
            <w:tcW w:w="901" w:type="dxa"/>
            <w:tcBorders>
              <w:top w:val="single" w:sz="4" w:space="0" w:color="auto"/>
              <w:left w:val="single" w:sz="4" w:space="0" w:color="auto"/>
              <w:bottom w:val="single" w:sz="4" w:space="0" w:color="auto"/>
              <w:right w:val="single" w:sz="4" w:space="0" w:color="auto"/>
            </w:tcBorders>
            <w:hideMark/>
          </w:tcPr>
          <w:p w14:paraId="7EAC6CE3" w14:textId="77777777" w:rsidR="00E36E3A" w:rsidRPr="008D79D3" w:rsidRDefault="00E36E3A" w:rsidP="00F061E8">
            <w:pPr>
              <w:rPr>
                <w:rFonts w:cs="Arial"/>
              </w:rPr>
            </w:pPr>
            <w:r w:rsidRPr="008D79D3">
              <w:rPr>
                <w:rFonts w:cs="Arial"/>
              </w:rPr>
              <w:t>≥ 2</w:t>
            </w:r>
          </w:p>
        </w:tc>
        <w:tc>
          <w:tcPr>
            <w:tcW w:w="901" w:type="dxa"/>
            <w:tcBorders>
              <w:top w:val="single" w:sz="4" w:space="0" w:color="auto"/>
              <w:left w:val="single" w:sz="4" w:space="0" w:color="auto"/>
              <w:bottom w:val="single" w:sz="4" w:space="0" w:color="auto"/>
              <w:right w:val="single" w:sz="4" w:space="0" w:color="auto"/>
            </w:tcBorders>
            <w:hideMark/>
          </w:tcPr>
          <w:p w14:paraId="37DA37FA"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49A240DF"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709F76B0" w14:textId="77777777" w:rsidR="00E36E3A" w:rsidRPr="008D79D3" w:rsidRDefault="00E36E3A" w:rsidP="00F061E8">
            <w:pPr>
              <w:rPr>
                <w:rFonts w:cs="Arial"/>
              </w:rPr>
            </w:pPr>
            <w:r w:rsidRPr="008D79D3">
              <w:rPr>
                <w:rFonts w:cs="Arial"/>
              </w:rPr>
              <w:t>-</w:t>
            </w:r>
          </w:p>
        </w:tc>
      </w:tr>
      <w:tr w:rsidR="00E36E3A" w:rsidRPr="008D79D3" w14:paraId="7AB9057D"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ED2A0C6" w14:textId="77777777" w:rsidR="00E36E3A" w:rsidRPr="008D79D3" w:rsidRDefault="00E36E3A" w:rsidP="00F061E8">
            <w:pPr>
              <w:rPr>
                <w:rFonts w:cs="Arial"/>
              </w:rPr>
            </w:pPr>
            <w:r w:rsidRPr="008D79D3">
              <w:rPr>
                <w:rFonts w:cs="Arial"/>
              </w:rPr>
              <w:t>Čas dodajanja finih delcev</w:t>
            </w:r>
          </w:p>
        </w:tc>
        <w:tc>
          <w:tcPr>
            <w:tcW w:w="1239" w:type="dxa"/>
            <w:tcBorders>
              <w:top w:val="single" w:sz="4" w:space="0" w:color="auto"/>
              <w:left w:val="single" w:sz="4" w:space="0" w:color="auto"/>
              <w:bottom w:val="single" w:sz="4" w:space="0" w:color="auto"/>
              <w:right w:val="single" w:sz="4" w:space="0" w:color="auto"/>
            </w:tcBorders>
            <w:hideMark/>
          </w:tcPr>
          <w:p w14:paraId="716ECD67" w14:textId="77777777" w:rsidR="00E36E3A" w:rsidRPr="008D79D3" w:rsidRDefault="00E36E3A" w:rsidP="00F061E8">
            <w:pPr>
              <w:rPr>
                <w:rFonts w:cs="Arial"/>
              </w:rPr>
            </w:pPr>
            <w:r w:rsidRPr="008D79D3">
              <w:rPr>
                <w:rFonts w:cs="Arial"/>
              </w:rPr>
              <w:t>SIST EN 13075-2</w:t>
            </w:r>
          </w:p>
        </w:tc>
        <w:tc>
          <w:tcPr>
            <w:tcW w:w="799" w:type="dxa"/>
            <w:tcBorders>
              <w:top w:val="single" w:sz="4" w:space="0" w:color="auto"/>
              <w:left w:val="single" w:sz="4" w:space="0" w:color="auto"/>
              <w:bottom w:val="single" w:sz="4" w:space="0" w:color="auto"/>
              <w:right w:val="single" w:sz="4" w:space="0" w:color="auto"/>
            </w:tcBorders>
            <w:hideMark/>
          </w:tcPr>
          <w:p w14:paraId="42CAE3D3" w14:textId="77777777"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7C92F5C8" w14:textId="77777777" w:rsidR="00E36E3A" w:rsidRPr="008D79D3" w:rsidRDefault="00E36E3A" w:rsidP="00F061E8">
            <w:pPr>
              <w:rPr>
                <w:rFonts w:cs="Arial"/>
              </w:rPr>
            </w:pPr>
            <w:r w:rsidRPr="008D79D3">
              <w:rPr>
                <w:rFonts w:cs="Arial"/>
              </w:rPr>
              <w:t>≥ 300</w:t>
            </w:r>
          </w:p>
        </w:tc>
        <w:tc>
          <w:tcPr>
            <w:tcW w:w="901" w:type="dxa"/>
            <w:tcBorders>
              <w:top w:val="single" w:sz="4" w:space="0" w:color="auto"/>
              <w:left w:val="single" w:sz="4" w:space="0" w:color="auto"/>
              <w:bottom w:val="single" w:sz="4" w:space="0" w:color="auto"/>
              <w:right w:val="single" w:sz="4" w:space="0" w:color="auto"/>
            </w:tcBorders>
            <w:hideMark/>
          </w:tcPr>
          <w:p w14:paraId="2CEBFB95"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741F5BC4"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721069D5" w14:textId="77777777" w:rsidR="00E36E3A" w:rsidRPr="008D79D3" w:rsidRDefault="00E36E3A" w:rsidP="00F061E8">
            <w:pPr>
              <w:rPr>
                <w:rFonts w:cs="Arial"/>
              </w:rPr>
            </w:pPr>
            <w:r w:rsidRPr="008D79D3">
              <w:rPr>
                <w:rFonts w:cs="Arial"/>
              </w:rPr>
              <w:t>-</w:t>
            </w:r>
          </w:p>
        </w:tc>
      </w:tr>
      <w:tr w:rsidR="00E36E3A" w:rsidRPr="008D79D3" w14:paraId="44F4CD55"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27148905" w14:textId="77777777" w:rsidR="00E36E3A" w:rsidRPr="008D79D3" w:rsidRDefault="00E36E3A" w:rsidP="00F061E8">
            <w:pPr>
              <w:rPr>
                <w:rFonts w:cs="Arial"/>
              </w:rPr>
            </w:pPr>
            <w:r w:rsidRPr="008D79D3">
              <w:rPr>
                <w:rFonts w:cs="Arial"/>
              </w:rPr>
              <w:t>Vsebnost veziva (za vsebnost vode)</w:t>
            </w:r>
          </w:p>
        </w:tc>
        <w:tc>
          <w:tcPr>
            <w:tcW w:w="1239" w:type="dxa"/>
            <w:tcBorders>
              <w:top w:val="single" w:sz="4" w:space="0" w:color="auto"/>
              <w:left w:val="single" w:sz="4" w:space="0" w:color="auto"/>
              <w:bottom w:val="single" w:sz="4" w:space="0" w:color="auto"/>
              <w:right w:val="single" w:sz="4" w:space="0" w:color="auto"/>
            </w:tcBorders>
            <w:hideMark/>
          </w:tcPr>
          <w:p w14:paraId="59D93AFD" w14:textId="77777777" w:rsidR="00E36E3A" w:rsidRPr="008D79D3" w:rsidRDefault="00E36E3A" w:rsidP="00F061E8">
            <w:pPr>
              <w:rPr>
                <w:rFonts w:cs="Arial"/>
              </w:rPr>
            </w:pPr>
            <w:r w:rsidRPr="008D79D3">
              <w:rPr>
                <w:rFonts w:cs="Arial"/>
              </w:rPr>
              <w:t>SIST EN 1428</w:t>
            </w:r>
          </w:p>
        </w:tc>
        <w:tc>
          <w:tcPr>
            <w:tcW w:w="799" w:type="dxa"/>
            <w:tcBorders>
              <w:top w:val="single" w:sz="4" w:space="0" w:color="auto"/>
              <w:left w:val="single" w:sz="4" w:space="0" w:color="auto"/>
              <w:bottom w:val="single" w:sz="4" w:space="0" w:color="auto"/>
              <w:right w:val="single" w:sz="4" w:space="0" w:color="auto"/>
            </w:tcBorders>
            <w:hideMark/>
          </w:tcPr>
          <w:p w14:paraId="7DB8E242"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38CD02D3" w14:textId="77777777" w:rsidR="00E36E3A" w:rsidRPr="008D79D3" w:rsidRDefault="00E36E3A" w:rsidP="00F061E8">
            <w:pPr>
              <w:rPr>
                <w:rFonts w:cs="Arial"/>
              </w:rPr>
            </w:pPr>
            <w:r w:rsidRPr="008D79D3">
              <w:rPr>
                <w:rFonts w:cs="Arial"/>
              </w:rPr>
              <w:t>48 - 52</w:t>
            </w:r>
          </w:p>
        </w:tc>
        <w:tc>
          <w:tcPr>
            <w:tcW w:w="901" w:type="dxa"/>
            <w:tcBorders>
              <w:top w:val="single" w:sz="4" w:space="0" w:color="auto"/>
              <w:left w:val="single" w:sz="4" w:space="0" w:color="auto"/>
              <w:bottom w:val="single" w:sz="4" w:space="0" w:color="auto"/>
              <w:right w:val="single" w:sz="4" w:space="0" w:color="auto"/>
            </w:tcBorders>
            <w:hideMark/>
          </w:tcPr>
          <w:p w14:paraId="2BF23471" w14:textId="77777777" w:rsidR="00E36E3A" w:rsidRPr="008D79D3" w:rsidRDefault="00E36E3A" w:rsidP="00F061E8">
            <w:pPr>
              <w:rPr>
                <w:rFonts w:cs="Arial"/>
              </w:rPr>
            </w:pPr>
            <w:r w:rsidRPr="008D79D3">
              <w:rPr>
                <w:rFonts w:cs="Arial"/>
              </w:rPr>
              <w:t>53 – 57</w:t>
            </w:r>
          </w:p>
        </w:tc>
        <w:tc>
          <w:tcPr>
            <w:tcW w:w="965" w:type="dxa"/>
            <w:tcBorders>
              <w:top w:val="single" w:sz="4" w:space="0" w:color="auto"/>
              <w:left w:val="single" w:sz="4" w:space="0" w:color="auto"/>
              <w:bottom w:val="single" w:sz="4" w:space="0" w:color="auto"/>
              <w:right w:val="single" w:sz="4" w:space="0" w:color="auto"/>
            </w:tcBorders>
            <w:hideMark/>
          </w:tcPr>
          <w:p w14:paraId="05D29A16" w14:textId="77777777" w:rsidR="00E36E3A" w:rsidRPr="008D79D3" w:rsidRDefault="00E36E3A" w:rsidP="00F061E8">
            <w:pPr>
              <w:rPr>
                <w:rFonts w:cs="Arial"/>
              </w:rPr>
            </w:pPr>
            <w:r w:rsidRPr="008D79D3">
              <w:rPr>
                <w:rFonts w:cs="Arial"/>
              </w:rPr>
              <w:t>58 - 62</w:t>
            </w:r>
          </w:p>
        </w:tc>
        <w:tc>
          <w:tcPr>
            <w:tcW w:w="1060" w:type="dxa"/>
            <w:tcBorders>
              <w:top w:val="single" w:sz="4" w:space="0" w:color="auto"/>
              <w:left w:val="single" w:sz="4" w:space="0" w:color="auto"/>
              <w:bottom w:val="single" w:sz="4" w:space="0" w:color="auto"/>
              <w:right w:val="single" w:sz="4" w:space="0" w:color="auto"/>
            </w:tcBorders>
            <w:hideMark/>
          </w:tcPr>
          <w:p w14:paraId="7B6DF8F5" w14:textId="77777777" w:rsidR="00E36E3A" w:rsidRPr="008D79D3" w:rsidRDefault="00E36E3A" w:rsidP="00F061E8">
            <w:pPr>
              <w:rPr>
                <w:rFonts w:cs="Arial"/>
              </w:rPr>
            </w:pPr>
            <w:r w:rsidRPr="008D79D3">
              <w:rPr>
                <w:rFonts w:cs="Arial"/>
              </w:rPr>
              <w:t>63 - 67</w:t>
            </w:r>
          </w:p>
        </w:tc>
      </w:tr>
      <w:tr w:rsidR="00E36E3A" w:rsidRPr="008D79D3" w14:paraId="151C3B79"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E76194E" w14:textId="77777777" w:rsidR="00E36E3A" w:rsidRPr="008D79D3" w:rsidRDefault="00E36E3A" w:rsidP="00F061E8">
            <w:pPr>
              <w:rPr>
                <w:rFonts w:cs="Arial"/>
              </w:rPr>
            </w:pPr>
            <w:r w:rsidRPr="008D79D3">
              <w:rPr>
                <w:rFonts w:cs="Arial"/>
              </w:rPr>
              <w:t>Vsebnost veziva (za destilacijo)</w:t>
            </w:r>
          </w:p>
        </w:tc>
        <w:tc>
          <w:tcPr>
            <w:tcW w:w="1239" w:type="dxa"/>
            <w:tcBorders>
              <w:top w:val="single" w:sz="4" w:space="0" w:color="auto"/>
              <w:left w:val="single" w:sz="4" w:space="0" w:color="auto"/>
              <w:bottom w:val="single" w:sz="4" w:space="0" w:color="auto"/>
              <w:right w:val="single" w:sz="4" w:space="0" w:color="auto"/>
            </w:tcBorders>
            <w:hideMark/>
          </w:tcPr>
          <w:p w14:paraId="13B5C6F7" w14:textId="77777777"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14:paraId="3F9EAE7F"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459923E4" w14:textId="77777777" w:rsidR="00E36E3A" w:rsidRPr="008D79D3" w:rsidRDefault="00E36E3A" w:rsidP="00F061E8">
            <w:pPr>
              <w:rPr>
                <w:rFonts w:cs="Arial"/>
              </w:rPr>
            </w:pPr>
            <w:r w:rsidRPr="008D79D3">
              <w:rPr>
                <w:rFonts w:cs="Arial"/>
              </w:rPr>
              <w:t>≥ 48</w:t>
            </w:r>
          </w:p>
        </w:tc>
        <w:tc>
          <w:tcPr>
            <w:tcW w:w="901" w:type="dxa"/>
            <w:tcBorders>
              <w:top w:val="single" w:sz="4" w:space="0" w:color="auto"/>
              <w:left w:val="single" w:sz="4" w:space="0" w:color="auto"/>
              <w:bottom w:val="single" w:sz="4" w:space="0" w:color="auto"/>
              <w:right w:val="single" w:sz="4" w:space="0" w:color="auto"/>
            </w:tcBorders>
            <w:hideMark/>
          </w:tcPr>
          <w:p w14:paraId="1F02AEEF" w14:textId="77777777" w:rsidR="00E36E3A" w:rsidRPr="008D79D3" w:rsidRDefault="00E36E3A" w:rsidP="00F061E8">
            <w:pPr>
              <w:rPr>
                <w:rFonts w:cs="Arial"/>
              </w:rPr>
            </w:pPr>
            <w:r w:rsidRPr="008D79D3">
              <w:rPr>
                <w:rFonts w:cs="Arial"/>
              </w:rPr>
              <w:t>≥ 53</w:t>
            </w:r>
          </w:p>
        </w:tc>
        <w:tc>
          <w:tcPr>
            <w:tcW w:w="965" w:type="dxa"/>
            <w:tcBorders>
              <w:top w:val="single" w:sz="4" w:space="0" w:color="auto"/>
              <w:left w:val="single" w:sz="4" w:space="0" w:color="auto"/>
              <w:bottom w:val="single" w:sz="4" w:space="0" w:color="auto"/>
              <w:right w:val="single" w:sz="4" w:space="0" w:color="auto"/>
            </w:tcBorders>
            <w:hideMark/>
          </w:tcPr>
          <w:p w14:paraId="44FDB6C7" w14:textId="77777777" w:rsidR="00E36E3A" w:rsidRPr="008D79D3" w:rsidRDefault="00E36E3A" w:rsidP="00F061E8">
            <w:pPr>
              <w:rPr>
                <w:rFonts w:cs="Arial"/>
              </w:rPr>
            </w:pPr>
            <w:r w:rsidRPr="008D79D3">
              <w:rPr>
                <w:rFonts w:cs="Arial"/>
              </w:rPr>
              <w:t>≥ 58</w:t>
            </w:r>
          </w:p>
        </w:tc>
        <w:tc>
          <w:tcPr>
            <w:tcW w:w="1060" w:type="dxa"/>
            <w:tcBorders>
              <w:top w:val="single" w:sz="4" w:space="0" w:color="auto"/>
              <w:left w:val="single" w:sz="4" w:space="0" w:color="auto"/>
              <w:bottom w:val="single" w:sz="4" w:space="0" w:color="auto"/>
              <w:right w:val="single" w:sz="4" w:space="0" w:color="auto"/>
            </w:tcBorders>
            <w:hideMark/>
          </w:tcPr>
          <w:p w14:paraId="5459D3B9" w14:textId="77777777" w:rsidR="00E36E3A" w:rsidRPr="008D79D3" w:rsidRDefault="00E36E3A" w:rsidP="00F061E8">
            <w:pPr>
              <w:rPr>
                <w:rFonts w:cs="Arial"/>
              </w:rPr>
            </w:pPr>
            <w:r w:rsidRPr="008D79D3">
              <w:rPr>
                <w:rFonts w:cs="Arial"/>
              </w:rPr>
              <w:t>≥ 63</w:t>
            </w:r>
          </w:p>
        </w:tc>
      </w:tr>
      <w:tr w:rsidR="00E36E3A" w:rsidRPr="008D79D3" w14:paraId="00C3B2B5"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7224D92" w14:textId="77777777" w:rsidR="00E36E3A" w:rsidRPr="008D79D3" w:rsidRDefault="00E36E3A" w:rsidP="00F061E8">
            <w:pPr>
              <w:rPr>
                <w:rFonts w:cs="Arial"/>
              </w:rPr>
            </w:pPr>
            <w:r w:rsidRPr="008D79D3">
              <w:rPr>
                <w:rFonts w:cs="Arial"/>
              </w:rPr>
              <w:t>Delež oljne komponente</w:t>
            </w:r>
          </w:p>
        </w:tc>
        <w:tc>
          <w:tcPr>
            <w:tcW w:w="1239" w:type="dxa"/>
            <w:tcBorders>
              <w:top w:val="single" w:sz="4" w:space="0" w:color="auto"/>
              <w:left w:val="single" w:sz="4" w:space="0" w:color="auto"/>
              <w:bottom w:val="single" w:sz="4" w:space="0" w:color="auto"/>
              <w:right w:val="single" w:sz="4" w:space="0" w:color="auto"/>
            </w:tcBorders>
            <w:hideMark/>
          </w:tcPr>
          <w:p w14:paraId="7A06D837" w14:textId="77777777" w:rsidR="00E36E3A" w:rsidRPr="008D79D3" w:rsidRDefault="00E36E3A" w:rsidP="00F061E8">
            <w:pPr>
              <w:rPr>
                <w:rFonts w:cs="Arial"/>
              </w:rPr>
            </w:pPr>
            <w:r w:rsidRPr="008D79D3">
              <w:rPr>
                <w:rFonts w:cs="Arial"/>
              </w:rPr>
              <w:t>SIST EN 1431</w:t>
            </w:r>
          </w:p>
        </w:tc>
        <w:tc>
          <w:tcPr>
            <w:tcW w:w="799" w:type="dxa"/>
            <w:tcBorders>
              <w:top w:val="single" w:sz="4" w:space="0" w:color="auto"/>
              <w:left w:val="single" w:sz="4" w:space="0" w:color="auto"/>
              <w:bottom w:val="single" w:sz="4" w:space="0" w:color="auto"/>
              <w:right w:val="single" w:sz="4" w:space="0" w:color="auto"/>
            </w:tcBorders>
            <w:hideMark/>
          </w:tcPr>
          <w:p w14:paraId="73A1B1AF"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1D2A8295" w14:textId="77777777" w:rsidR="00E36E3A" w:rsidRPr="008D79D3" w:rsidRDefault="00E36E3A" w:rsidP="00F061E8">
            <w:pPr>
              <w:rPr>
                <w:rFonts w:cs="Arial"/>
              </w:rPr>
            </w:pPr>
            <w:r w:rsidRPr="008D79D3">
              <w:rPr>
                <w:rFonts w:cs="Arial"/>
              </w:rPr>
              <w:t>≤ 3,0</w:t>
            </w:r>
          </w:p>
        </w:tc>
        <w:tc>
          <w:tcPr>
            <w:tcW w:w="901" w:type="dxa"/>
            <w:tcBorders>
              <w:top w:val="single" w:sz="4" w:space="0" w:color="auto"/>
              <w:left w:val="single" w:sz="4" w:space="0" w:color="auto"/>
              <w:bottom w:val="single" w:sz="4" w:space="0" w:color="auto"/>
              <w:right w:val="single" w:sz="4" w:space="0" w:color="auto"/>
            </w:tcBorders>
            <w:hideMark/>
          </w:tcPr>
          <w:p w14:paraId="02E05949" w14:textId="77777777" w:rsidR="00E36E3A" w:rsidRPr="008D79D3" w:rsidRDefault="00E36E3A" w:rsidP="00F061E8">
            <w:pPr>
              <w:rPr>
                <w:rFonts w:cs="Arial"/>
              </w:rPr>
            </w:pPr>
            <w:r w:rsidRPr="008D79D3">
              <w:rPr>
                <w:rFonts w:cs="Arial"/>
              </w:rPr>
              <w:t>≤ 5,0</w:t>
            </w:r>
          </w:p>
        </w:tc>
        <w:tc>
          <w:tcPr>
            <w:tcW w:w="965" w:type="dxa"/>
            <w:tcBorders>
              <w:top w:val="single" w:sz="4" w:space="0" w:color="auto"/>
              <w:left w:val="single" w:sz="4" w:space="0" w:color="auto"/>
              <w:bottom w:val="single" w:sz="4" w:space="0" w:color="auto"/>
              <w:right w:val="single" w:sz="4" w:space="0" w:color="auto"/>
            </w:tcBorders>
            <w:hideMark/>
          </w:tcPr>
          <w:p w14:paraId="73CE001C" w14:textId="77777777" w:rsidR="00E36E3A" w:rsidRPr="008D79D3" w:rsidRDefault="00E36E3A" w:rsidP="00F061E8">
            <w:pPr>
              <w:rPr>
                <w:rFonts w:cs="Arial"/>
              </w:rPr>
            </w:pPr>
            <w:r w:rsidRPr="008D79D3">
              <w:rPr>
                <w:rFonts w:cs="Arial"/>
              </w:rPr>
              <w:t>≤ 8,0</w:t>
            </w:r>
          </w:p>
        </w:tc>
        <w:tc>
          <w:tcPr>
            <w:tcW w:w="1060" w:type="dxa"/>
            <w:tcBorders>
              <w:top w:val="single" w:sz="4" w:space="0" w:color="auto"/>
              <w:left w:val="single" w:sz="4" w:space="0" w:color="auto"/>
              <w:bottom w:val="single" w:sz="4" w:space="0" w:color="auto"/>
              <w:right w:val="single" w:sz="4" w:space="0" w:color="auto"/>
            </w:tcBorders>
            <w:hideMark/>
          </w:tcPr>
          <w:p w14:paraId="40E73406" w14:textId="77777777" w:rsidR="00E36E3A" w:rsidRPr="008D79D3" w:rsidRDefault="00E36E3A" w:rsidP="00F061E8">
            <w:pPr>
              <w:rPr>
                <w:rFonts w:cs="Arial"/>
              </w:rPr>
            </w:pPr>
            <w:r w:rsidRPr="008D79D3">
              <w:rPr>
                <w:rFonts w:cs="Arial"/>
              </w:rPr>
              <w:t>≤ 10,0</w:t>
            </w:r>
          </w:p>
        </w:tc>
      </w:tr>
      <w:tr w:rsidR="00E36E3A" w:rsidRPr="008D79D3" w14:paraId="19409672"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6EAB8C23" w14:textId="77777777" w:rsidR="00E36E3A" w:rsidRPr="008D79D3" w:rsidRDefault="00E36E3A" w:rsidP="00F061E8">
            <w:pPr>
              <w:rPr>
                <w:rFonts w:cs="Arial"/>
              </w:rPr>
            </w:pPr>
            <w:r w:rsidRPr="008D79D3">
              <w:rPr>
                <w:rFonts w:cs="Arial"/>
              </w:rPr>
              <w:t>Čas izteka, 2 mm, 40 °C</w:t>
            </w:r>
          </w:p>
        </w:tc>
        <w:tc>
          <w:tcPr>
            <w:tcW w:w="1239" w:type="dxa"/>
            <w:tcBorders>
              <w:top w:val="single" w:sz="4" w:space="0" w:color="auto"/>
              <w:left w:val="single" w:sz="4" w:space="0" w:color="auto"/>
              <w:bottom w:val="single" w:sz="4" w:space="0" w:color="auto"/>
              <w:right w:val="single" w:sz="4" w:space="0" w:color="auto"/>
            </w:tcBorders>
            <w:hideMark/>
          </w:tcPr>
          <w:p w14:paraId="462C185F" w14:textId="77777777"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14:paraId="24AFCB0E" w14:textId="77777777"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070DAA10" w14:textId="77777777" w:rsidR="00E36E3A" w:rsidRPr="008D79D3" w:rsidRDefault="00E36E3A" w:rsidP="00F061E8">
            <w:pPr>
              <w:rPr>
                <w:rFonts w:cs="Arial"/>
              </w:rPr>
            </w:pPr>
            <w:r w:rsidRPr="008D79D3">
              <w:rPr>
                <w:rFonts w:cs="Arial"/>
              </w:rPr>
              <w:t>15 - 45</w:t>
            </w:r>
          </w:p>
        </w:tc>
        <w:tc>
          <w:tcPr>
            <w:tcW w:w="901" w:type="dxa"/>
            <w:tcBorders>
              <w:top w:val="single" w:sz="4" w:space="0" w:color="auto"/>
              <w:left w:val="single" w:sz="4" w:space="0" w:color="auto"/>
              <w:bottom w:val="single" w:sz="4" w:space="0" w:color="auto"/>
              <w:right w:val="single" w:sz="4" w:space="0" w:color="auto"/>
            </w:tcBorders>
            <w:hideMark/>
          </w:tcPr>
          <w:p w14:paraId="3241D05A" w14:textId="77777777" w:rsidR="00E36E3A" w:rsidRPr="008D79D3" w:rsidRDefault="00E36E3A" w:rsidP="00F061E8">
            <w:pPr>
              <w:rPr>
                <w:rFonts w:cs="Arial"/>
              </w:rPr>
            </w:pPr>
            <w:r w:rsidRPr="008D79D3">
              <w:rPr>
                <w:rFonts w:cs="Arial"/>
              </w:rPr>
              <w:t>35 – 80</w:t>
            </w:r>
          </w:p>
        </w:tc>
        <w:tc>
          <w:tcPr>
            <w:tcW w:w="965" w:type="dxa"/>
            <w:tcBorders>
              <w:top w:val="single" w:sz="4" w:space="0" w:color="auto"/>
              <w:left w:val="single" w:sz="4" w:space="0" w:color="auto"/>
              <w:bottom w:val="single" w:sz="4" w:space="0" w:color="auto"/>
              <w:right w:val="single" w:sz="4" w:space="0" w:color="auto"/>
            </w:tcBorders>
            <w:hideMark/>
          </w:tcPr>
          <w:p w14:paraId="21E2CA70" w14:textId="77777777" w:rsidR="00E36E3A" w:rsidRPr="008D79D3" w:rsidRDefault="00E36E3A" w:rsidP="00F061E8">
            <w:pPr>
              <w:rPr>
                <w:rFonts w:cs="Arial"/>
              </w:rPr>
            </w:pPr>
            <w:r w:rsidRPr="008D79D3">
              <w:rPr>
                <w:rFonts w:cs="Arial"/>
              </w:rPr>
              <w:t>70 - 130</w:t>
            </w:r>
          </w:p>
        </w:tc>
        <w:tc>
          <w:tcPr>
            <w:tcW w:w="1060" w:type="dxa"/>
            <w:tcBorders>
              <w:top w:val="single" w:sz="4" w:space="0" w:color="auto"/>
              <w:left w:val="single" w:sz="4" w:space="0" w:color="auto"/>
              <w:bottom w:val="single" w:sz="4" w:space="0" w:color="auto"/>
              <w:right w:val="single" w:sz="4" w:space="0" w:color="auto"/>
            </w:tcBorders>
            <w:hideMark/>
          </w:tcPr>
          <w:p w14:paraId="147CF7F1" w14:textId="77777777" w:rsidR="00E36E3A" w:rsidRPr="008D79D3" w:rsidRDefault="00E36E3A" w:rsidP="00F061E8">
            <w:pPr>
              <w:rPr>
                <w:rFonts w:cs="Arial"/>
              </w:rPr>
            </w:pPr>
            <w:r w:rsidRPr="008D79D3">
              <w:rPr>
                <w:rFonts w:cs="Arial"/>
              </w:rPr>
              <w:t>-</w:t>
            </w:r>
          </w:p>
        </w:tc>
      </w:tr>
      <w:tr w:rsidR="00E36E3A" w:rsidRPr="008D79D3" w14:paraId="75EEEC9D"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5DD8483D" w14:textId="77777777" w:rsidR="00E36E3A" w:rsidRPr="008D79D3" w:rsidRDefault="00E36E3A" w:rsidP="00F061E8">
            <w:pPr>
              <w:rPr>
                <w:rFonts w:cs="Arial"/>
              </w:rPr>
            </w:pPr>
            <w:r w:rsidRPr="008D79D3">
              <w:rPr>
                <w:rFonts w:cs="Arial"/>
              </w:rPr>
              <w:t>Čas izteka, 4 mm, 40 °C</w:t>
            </w:r>
          </w:p>
        </w:tc>
        <w:tc>
          <w:tcPr>
            <w:tcW w:w="1239" w:type="dxa"/>
            <w:tcBorders>
              <w:top w:val="single" w:sz="4" w:space="0" w:color="auto"/>
              <w:left w:val="single" w:sz="4" w:space="0" w:color="auto"/>
              <w:bottom w:val="single" w:sz="4" w:space="0" w:color="auto"/>
              <w:right w:val="single" w:sz="4" w:space="0" w:color="auto"/>
            </w:tcBorders>
            <w:hideMark/>
          </w:tcPr>
          <w:p w14:paraId="4D58282C" w14:textId="77777777" w:rsidR="00E36E3A" w:rsidRPr="008D79D3" w:rsidRDefault="00E36E3A" w:rsidP="00F061E8">
            <w:pPr>
              <w:rPr>
                <w:rFonts w:cs="Arial"/>
              </w:rPr>
            </w:pPr>
            <w:r w:rsidRPr="008D79D3">
              <w:rPr>
                <w:rFonts w:cs="Arial"/>
              </w:rPr>
              <w:t>SIST EN 12846</w:t>
            </w:r>
          </w:p>
        </w:tc>
        <w:tc>
          <w:tcPr>
            <w:tcW w:w="799" w:type="dxa"/>
            <w:tcBorders>
              <w:top w:val="single" w:sz="4" w:space="0" w:color="auto"/>
              <w:left w:val="single" w:sz="4" w:space="0" w:color="auto"/>
              <w:bottom w:val="single" w:sz="4" w:space="0" w:color="auto"/>
              <w:right w:val="single" w:sz="4" w:space="0" w:color="auto"/>
            </w:tcBorders>
            <w:hideMark/>
          </w:tcPr>
          <w:p w14:paraId="4A09FBEC" w14:textId="77777777" w:rsidR="00E36E3A" w:rsidRPr="008D79D3" w:rsidRDefault="00E36E3A" w:rsidP="00F061E8">
            <w:pPr>
              <w:rPr>
                <w:rFonts w:cs="Arial"/>
              </w:rPr>
            </w:pPr>
            <w:r w:rsidRPr="008D79D3">
              <w:rPr>
                <w:rFonts w:cs="Arial"/>
              </w:rPr>
              <w:t>s</w:t>
            </w:r>
          </w:p>
        </w:tc>
        <w:tc>
          <w:tcPr>
            <w:tcW w:w="901" w:type="dxa"/>
            <w:tcBorders>
              <w:top w:val="single" w:sz="4" w:space="0" w:color="auto"/>
              <w:left w:val="single" w:sz="4" w:space="0" w:color="auto"/>
              <w:bottom w:val="single" w:sz="4" w:space="0" w:color="auto"/>
              <w:right w:val="single" w:sz="4" w:space="0" w:color="auto"/>
            </w:tcBorders>
            <w:hideMark/>
          </w:tcPr>
          <w:p w14:paraId="7C1261B3" w14:textId="77777777" w:rsidR="00E36E3A" w:rsidRPr="008D79D3" w:rsidRDefault="00E36E3A" w:rsidP="00F061E8">
            <w:pPr>
              <w:rPr>
                <w:rFonts w:cs="Arial"/>
              </w:rPr>
            </w:pPr>
            <w:r w:rsidRPr="008D79D3">
              <w:rPr>
                <w:rFonts w:cs="Arial"/>
              </w:rPr>
              <w:t>-</w:t>
            </w:r>
          </w:p>
        </w:tc>
        <w:tc>
          <w:tcPr>
            <w:tcW w:w="901" w:type="dxa"/>
            <w:tcBorders>
              <w:top w:val="single" w:sz="4" w:space="0" w:color="auto"/>
              <w:left w:val="single" w:sz="4" w:space="0" w:color="auto"/>
              <w:bottom w:val="single" w:sz="4" w:space="0" w:color="auto"/>
              <w:right w:val="single" w:sz="4" w:space="0" w:color="auto"/>
            </w:tcBorders>
            <w:hideMark/>
          </w:tcPr>
          <w:p w14:paraId="683B0F7A"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3CCDBA79"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3B77972A" w14:textId="77777777" w:rsidR="00E36E3A" w:rsidRPr="008D79D3" w:rsidRDefault="00E36E3A" w:rsidP="00F061E8">
            <w:pPr>
              <w:rPr>
                <w:rFonts w:cs="Arial"/>
              </w:rPr>
            </w:pPr>
            <w:r w:rsidRPr="008D79D3">
              <w:rPr>
                <w:rFonts w:cs="Arial"/>
              </w:rPr>
              <w:t>10 - 45</w:t>
            </w:r>
          </w:p>
        </w:tc>
      </w:tr>
      <w:tr w:rsidR="00E36E3A" w:rsidRPr="008D79D3" w14:paraId="217601FE"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69F83260" w14:textId="77777777" w:rsidR="00E36E3A" w:rsidRPr="008D79D3" w:rsidRDefault="00E36E3A" w:rsidP="00F061E8">
            <w:pPr>
              <w:rPr>
                <w:rFonts w:cs="Arial"/>
              </w:rPr>
            </w:pPr>
            <w:r w:rsidRPr="008D79D3">
              <w:rPr>
                <w:rFonts w:cs="Arial"/>
              </w:rPr>
              <w:t>Ostatek na situ:</w:t>
            </w:r>
          </w:p>
          <w:p w14:paraId="71B18A14" w14:textId="77777777" w:rsidR="00E36E3A" w:rsidRPr="008D79D3" w:rsidRDefault="00E36E3A" w:rsidP="00F061E8">
            <w:pPr>
              <w:rPr>
                <w:rFonts w:cs="Arial"/>
              </w:rPr>
            </w:pPr>
            <w:r w:rsidRPr="008D79D3">
              <w:rPr>
                <w:rFonts w:cs="Arial"/>
              </w:rPr>
              <w:t xml:space="preserve">- 0,5 mm </w:t>
            </w:r>
          </w:p>
          <w:p w14:paraId="430B0F1C" w14:textId="77777777" w:rsidR="00E36E3A" w:rsidRPr="008D79D3" w:rsidRDefault="00E36E3A" w:rsidP="00F061E8">
            <w:pPr>
              <w:rPr>
                <w:rFonts w:cs="Arial"/>
              </w:rPr>
            </w:pPr>
            <w:r w:rsidRPr="008D79D3">
              <w:rPr>
                <w:rFonts w:cs="Arial"/>
              </w:rPr>
              <w:t xml:space="preserve">- 0,16 mm </w:t>
            </w:r>
          </w:p>
        </w:tc>
        <w:tc>
          <w:tcPr>
            <w:tcW w:w="1239" w:type="dxa"/>
            <w:tcBorders>
              <w:top w:val="single" w:sz="4" w:space="0" w:color="auto"/>
              <w:left w:val="single" w:sz="4" w:space="0" w:color="auto"/>
              <w:bottom w:val="single" w:sz="4" w:space="0" w:color="auto"/>
              <w:right w:val="single" w:sz="4" w:space="0" w:color="auto"/>
            </w:tcBorders>
            <w:hideMark/>
          </w:tcPr>
          <w:p w14:paraId="1A4F8A1A" w14:textId="77777777"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tcPr>
          <w:p w14:paraId="7871D49E" w14:textId="77777777" w:rsidR="00E36E3A" w:rsidRPr="008D79D3" w:rsidRDefault="00E36E3A" w:rsidP="00F061E8">
            <w:pPr>
              <w:rPr>
                <w:rFonts w:cs="Arial"/>
              </w:rPr>
            </w:pPr>
          </w:p>
          <w:p w14:paraId="41F6B50C" w14:textId="77777777" w:rsidR="00E36E3A" w:rsidRPr="008D79D3" w:rsidRDefault="00E36E3A" w:rsidP="00F061E8">
            <w:pPr>
              <w:rPr>
                <w:rFonts w:cs="Arial"/>
              </w:rPr>
            </w:pPr>
            <w:r w:rsidRPr="008D79D3">
              <w:rPr>
                <w:rFonts w:cs="Arial"/>
              </w:rPr>
              <w:t>m.-%</w:t>
            </w:r>
          </w:p>
          <w:p w14:paraId="308C6CBF"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tcPr>
          <w:p w14:paraId="163497A2" w14:textId="77777777" w:rsidR="00E36E3A" w:rsidRPr="008D79D3" w:rsidRDefault="00E36E3A" w:rsidP="00F061E8">
            <w:pPr>
              <w:rPr>
                <w:rFonts w:cs="Arial"/>
              </w:rPr>
            </w:pPr>
          </w:p>
          <w:p w14:paraId="7AA9D6D3" w14:textId="77777777" w:rsidR="00E36E3A" w:rsidRPr="008D79D3" w:rsidRDefault="00E36E3A" w:rsidP="00F061E8">
            <w:pPr>
              <w:rPr>
                <w:rFonts w:cs="Arial"/>
              </w:rPr>
            </w:pPr>
            <w:r w:rsidRPr="008D79D3">
              <w:rPr>
                <w:rFonts w:cs="Arial"/>
              </w:rPr>
              <w:t>≤ 0,2</w:t>
            </w:r>
          </w:p>
          <w:p w14:paraId="60A34699" w14:textId="77777777" w:rsidR="00E36E3A" w:rsidRPr="008D79D3" w:rsidRDefault="00E36E3A" w:rsidP="00F061E8">
            <w:pPr>
              <w:rPr>
                <w:rFonts w:cs="Arial"/>
              </w:rPr>
            </w:pPr>
            <w:r w:rsidRPr="008D79D3">
              <w:rPr>
                <w:rFonts w:cs="Arial"/>
              </w:rPr>
              <w:t>≤ 0,5</w:t>
            </w:r>
          </w:p>
        </w:tc>
        <w:tc>
          <w:tcPr>
            <w:tcW w:w="901" w:type="dxa"/>
            <w:tcBorders>
              <w:top w:val="single" w:sz="4" w:space="0" w:color="auto"/>
              <w:left w:val="single" w:sz="4" w:space="0" w:color="auto"/>
              <w:bottom w:val="single" w:sz="4" w:space="0" w:color="auto"/>
              <w:right w:val="single" w:sz="4" w:space="0" w:color="auto"/>
            </w:tcBorders>
          </w:tcPr>
          <w:p w14:paraId="72D855CA" w14:textId="77777777" w:rsidR="00E36E3A" w:rsidRPr="008D79D3" w:rsidRDefault="00E36E3A" w:rsidP="00F061E8">
            <w:pPr>
              <w:rPr>
                <w:rFonts w:cs="Arial"/>
              </w:rPr>
            </w:pPr>
          </w:p>
          <w:p w14:paraId="70600A09" w14:textId="77777777" w:rsidR="00E36E3A" w:rsidRPr="008D79D3" w:rsidRDefault="00E36E3A" w:rsidP="00F061E8">
            <w:pPr>
              <w:rPr>
                <w:rFonts w:cs="Arial"/>
              </w:rPr>
            </w:pPr>
            <w:r w:rsidRPr="008D79D3">
              <w:rPr>
                <w:rFonts w:cs="Arial"/>
              </w:rPr>
              <w:t>≤ 0,5</w:t>
            </w:r>
          </w:p>
          <w:p w14:paraId="2F6DEB97"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tcPr>
          <w:p w14:paraId="26F3BE1F" w14:textId="77777777" w:rsidR="00E36E3A" w:rsidRPr="008D79D3" w:rsidRDefault="00E36E3A" w:rsidP="00F061E8">
            <w:pPr>
              <w:rPr>
                <w:rFonts w:cs="Arial"/>
              </w:rPr>
            </w:pPr>
          </w:p>
          <w:p w14:paraId="6FD182ED" w14:textId="77777777" w:rsidR="00E36E3A" w:rsidRPr="008D79D3" w:rsidRDefault="00E36E3A" w:rsidP="00F061E8">
            <w:pPr>
              <w:rPr>
                <w:rFonts w:cs="Arial"/>
              </w:rPr>
            </w:pPr>
            <w:r w:rsidRPr="008D79D3">
              <w:rPr>
                <w:rFonts w:cs="Arial"/>
              </w:rPr>
              <w:t>-</w:t>
            </w:r>
          </w:p>
          <w:p w14:paraId="5398ABDE"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tcPr>
          <w:p w14:paraId="23064189" w14:textId="77777777" w:rsidR="00E36E3A" w:rsidRPr="008D79D3" w:rsidRDefault="00E36E3A" w:rsidP="00F061E8">
            <w:pPr>
              <w:rPr>
                <w:rFonts w:cs="Arial"/>
              </w:rPr>
            </w:pPr>
          </w:p>
          <w:p w14:paraId="420CEF19" w14:textId="77777777" w:rsidR="00E36E3A" w:rsidRPr="008D79D3" w:rsidRDefault="00E36E3A" w:rsidP="00F061E8">
            <w:pPr>
              <w:rPr>
                <w:rFonts w:cs="Arial"/>
              </w:rPr>
            </w:pPr>
            <w:r w:rsidRPr="008D79D3">
              <w:rPr>
                <w:rFonts w:cs="Arial"/>
              </w:rPr>
              <w:t>-</w:t>
            </w:r>
          </w:p>
          <w:p w14:paraId="053D731E" w14:textId="77777777" w:rsidR="00E36E3A" w:rsidRPr="008D79D3" w:rsidRDefault="00E36E3A" w:rsidP="00F061E8">
            <w:pPr>
              <w:rPr>
                <w:rFonts w:cs="Arial"/>
              </w:rPr>
            </w:pPr>
            <w:r w:rsidRPr="008D79D3">
              <w:rPr>
                <w:rFonts w:cs="Arial"/>
              </w:rPr>
              <w:t>-</w:t>
            </w:r>
          </w:p>
        </w:tc>
      </w:tr>
      <w:tr w:rsidR="00E36E3A" w:rsidRPr="008D79D3" w14:paraId="47C0D48D"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47373AAD" w14:textId="77777777" w:rsidR="00E36E3A" w:rsidRPr="008D79D3" w:rsidRDefault="00E36E3A" w:rsidP="00F061E8">
            <w:pPr>
              <w:rPr>
                <w:rFonts w:cs="Arial"/>
              </w:rPr>
            </w:pPr>
            <w:r w:rsidRPr="008D79D3">
              <w:rPr>
                <w:rFonts w:cs="Arial"/>
              </w:rPr>
              <w:t>Ostanek na situ 0,5 mm (po 7 dnevih skladiščenja)</w:t>
            </w:r>
          </w:p>
        </w:tc>
        <w:tc>
          <w:tcPr>
            <w:tcW w:w="1239" w:type="dxa"/>
            <w:tcBorders>
              <w:top w:val="single" w:sz="4" w:space="0" w:color="auto"/>
              <w:left w:val="single" w:sz="4" w:space="0" w:color="auto"/>
              <w:bottom w:val="single" w:sz="4" w:space="0" w:color="auto"/>
              <w:right w:val="single" w:sz="4" w:space="0" w:color="auto"/>
            </w:tcBorders>
            <w:hideMark/>
          </w:tcPr>
          <w:p w14:paraId="2CD2CAAD" w14:textId="77777777" w:rsidR="00E36E3A" w:rsidRPr="008D79D3" w:rsidRDefault="00E36E3A" w:rsidP="00F061E8">
            <w:pPr>
              <w:rPr>
                <w:rFonts w:cs="Arial"/>
              </w:rPr>
            </w:pPr>
            <w:r w:rsidRPr="008D79D3">
              <w:rPr>
                <w:rFonts w:cs="Arial"/>
              </w:rPr>
              <w:t>SIST EN 1429</w:t>
            </w:r>
          </w:p>
        </w:tc>
        <w:tc>
          <w:tcPr>
            <w:tcW w:w="799" w:type="dxa"/>
            <w:tcBorders>
              <w:top w:val="single" w:sz="4" w:space="0" w:color="auto"/>
              <w:left w:val="single" w:sz="4" w:space="0" w:color="auto"/>
              <w:bottom w:val="single" w:sz="4" w:space="0" w:color="auto"/>
              <w:right w:val="single" w:sz="4" w:space="0" w:color="auto"/>
            </w:tcBorders>
            <w:hideMark/>
          </w:tcPr>
          <w:p w14:paraId="2DB621CB"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3F3B4582" w14:textId="77777777" w:rsidR="00E36E3A" w:rsidRPr="008D79D3" w:rsidRDefault="00E36E3A" w:rsidP="00F061E8">
            <w:pPr>
              <w:rPr>
                <w:rFonts w:cs="Arial"/>
              </w:rPr>
            </w:pPr>
            <w:r w:rsidRPr="008D79D3">
              <w:rPr>
                <w:rFonts w:cs="Arial"/>
              </w:rPr>
              <w:t>≤ 0,2</w:t>
            </w:r>
          </w:p>
        </w:tc>
        <w:tc>
          <w:tcPr>
            <w:tcW w:w="901" w:type="dxa"/>
            <w:tcBorders>
              <w:top w:val="single" w:sz="4" w:space="0" w:color="auto"/>
              <w:left w:val="single" w:sz="4" w:space="0" w:color="auto"/>
              <w:bottom w:val="single" w:sz="4" w:space="0" w:color="auto"/>
              <w:right w:val="single" w:sz="4" w:space="0" w:color="auto"/>
            </w:tcBorders>
            <w:hideMark/>
          </w:tcPr>
          <w:p w14:paraId="5FE6611E" w14:textId="77777777" w:rsidR="00E36E3A" w:rsidRPr="008D79D3" w:rsidRDefault="00E36E3A" w:rsidP="00F061E8">
            <w:pPr>
              <w:rPr>
                <w:rFonts w:cs="Arial"/>
              </w:rPr>
            </w:pPr>
            <w:r w:rsidRPr="008D79D3">
              <w:rPr>
                <w:rFonts w:cs="Arial"/>
              </w:rPr>
              <w:t>≤ 0,5</w:t>
            </w:r>
          </w:p>
        </w:tc>
        <w:tc>
          <w:tcPr>
            <w:tcW w:w="965" w:type="dxa"/>
            <w:tcBorders>
              <w:top w:val="single" w:sz="4" w:space="0" w:color="auto"/>
              <w:left w:val="single" w:sz="4" w:space="0" w:color="auto"/>
              <w:bottom w:val="single" w:sz="4" w:space="0" w:color="auto"/>
              <w:right w:val="single" w:sz="4" w:space="0" w:color="auto"/>
            </w:tcBorders>
            <w:hideMark/>
          </w:tcPr>
          <w:p w14:paraId="2428B463"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489CF070" w14:textId="77777777" w:rsidR="00E36E3A" w:rsidRPr="008D79D3" w:rsidRDefault="00E36E3A" w:rsidP="00F061E8">
            <w:pPr>
              <w:rPr>
                <w:rFonts w:cs="Arial"/>
              </w:rPr>
            </w:pPr>
            <w:r w:rsidRPr="008D79D3">
              <w:rPr>
                <w:rFonts w:cs="Arial"/>
              </w:rPr>
              <w:t>-</w:t>
            </w:r>
          </w:p>
        </w:tc>
      </w:tr>
      <w:tr w:rsidR="00E36E3A" w:rsidRPr="008D79D3" w14:paraId="5BAC4FDE"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4BA6F339" w14:textId="77777777" w:rsidR="00E36E3A" w:rsidRPr="008D79D3" w:rsidRDefault="00E36E3A" w:rsidP="00F061E8">
            <w:pPr>
              <w:rPr>
                <w:rFonts w:cs="Arial"/>
              </w:rPr>
            </w:pPr>
            <w:r w:rsidRPr="008D79D3">
              <w:rPr>
                <w:rFonts w:cs="Arial"/>
              </w:rPr>
              <w:t>Posedanje (7 dni skladiščenja)</w:t>
            </w:r>
          </w:p>
        </w:tc>
        <w:tc>
          <w:tcPr>
            <w:tcW w:w="1239" w:type="dxa"/>
            <w:tcBorders>
              <w:top w:val="single" w:sz="4" w:space="0" w:color="auto"/>
              <w:left w:val="single" w:sz="4" w:space="0" w:color="auto"/>
              <w:bottom w:val="single" w:sz="4" w:space="0" w:color="auto"/>
              <w:right w:val="single" w:sz="4" w:space="0" w:color="auto"/>
            </w:tcBorders>
            <w:hideMark/>
          </w:tcPr>
          <w:p w14:paraId="5ECDAEEB" w14:textId="77777777" w:rsidR="00E36E3A" w:rsidRPr="008D79D3" w:rsidRDefault="00E36E3A" w:rsidP="00F061E8">
            <w:pPr>
              <w:rPr>
                <w:rFonts w:cs="Arial"/>
              </w:rPr>
            </w:pPr>
            <w:r w:rsidRPr="008D79D3">
              <w:rPr>
                <w:rFonts w:cs="Arial"/>
              </w:rPr>
              <w:t>SIST EN 12847</w:t>
            </w:r>
          </w:p>
        </w:tc>
        <w:tc>
          <w:tcPr>
            <w:tcW w:w="799" w:type="dxa"/>
            <w:tcBorders>
              <w:top w:val="single" w:sz="4" w:space="0" w:color="auto"/>
              <w:left w:val="single" w:sz="4" w:space="0" w:color="auto"/>
              <w:bottom w:val="single" w:sz="4" w:space="0" w:color="auto"/>
              <w:right w:val="single" w:sz="4" w:space="0" w:color="auto"/>
            </w:tcBorders>
            <w:hideMark/>
          </w:tcPr>
          <w:p w14:paraId="13BC45B7" w14:textId="77777777" w:rsidR="00E36E3A" w:rsidRPr="008D79D3" w:rsidRDefault="00E36E3A" w:rsidP="00F061E8">
            <w:pPr>
              <w:rPr>
                <w:rFonts w:cs="Arial"/>
              </w:rPr>
            </w:pPr>
            <w:r w:rsidRPr="008D79D3">
              <w:rPr>
                <w:rFonts w:cs="Arial"/>
              </w:rPr>
              <w:t>m.-%</w:t>
            </w:r>
          </w:p>
        </w:tc>
        <w:tc>
          <w:tcPr>
            <w:tcW w:w="901" w:type="dxa"/>
            <w:tcBorders>
              <w:top w:val="single" w:sz="4" w:space="0" w:color="auto"/>
              <w:left w:val="single" w:sz="4" w:space="0" w:color="auto"/>
              <w:bottom w:val="single" w:sz="4" w:space="0" w:color="auto"/>
              <w:right w:val="single" w:sz="4" w:space="0" w:color="auto"/>
            </w:tcBorders>
            <w:hideMark/>
          </w:tcPr>
          <w:p w14:paraId="38CB36E0" w14:textId="77777777" w:rsidR="00E36E3A" w:rsidRPr="008D79D3" w:rsidRDefault="00E36E3A" w:rsidP="00F061E8">
            <w:pPr>
              <w:rPr>
                <w:rFonts w:cs="Arial"/>
              </w:rPr>
            </w:pPr>
            <w:r w:rsidRPr="008D79D3">
              <w:rPr>
                <w:rFonts w:cs="Arial"/>
              </w:rPr>
              <w:t>≤ 10</w:t>
            </w:r>
          </w:p>
        </w:tc>
        <w:tc>
          <w:tcPr>
            <w:tcW w:w="901" w:type="dxa"/>
            <w:tcBorders>
              <w:top w:val="single" w:sz="4" w:space="0" w:color="auto"/>
              <w:left w:val="single" w:sz="4" w:space="0" w:color="auto"/>
              <w:bottom w:val="single" w:sz="4" w:space="0" w:color="auto"/>
              <w:right w:val="single" w:sz="4" w:space="0" w:color="auto"/>
            </w:tcBorders>
            <w:hideMark/>
          </w:tcPr>
          <w:p w14:paraId="67050E75"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48088B99"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0AE05868" w14:textId="77777777" w:rsidR="00E36E3A" w:rsidRPr="008D79D3" w:rsidRDefault="00E36E3A" w:rsidP="00F061E8">
            <w:pPr>
              <w:rPr>
                <w:rFonts w:cs="Arial"/>
              </w:rPr>
            </w:pPr>
            <w:r w:rsidRPr="008D79D3">
              <w:rPr>
                <w:rFonts w:cs="Arial"/>
              </w:rPr>
              <w:t>-</w:t>
            </w:r>
          </w:p>
        </w:tc>
      </w:tr>
      <w:tr w:rsidR="00E36E3A" w:rsidRPr="008D79D3" w14:paraId="2FC840C0" w14:textId="77777777" w:rsidTr="00E36E3A">
        <w:trPr>
          <w:trHeight w:val="227"/>
        </w:trPr>
        <w:tc>
          <w:tcPr>
            <w:tcW w:w="2640" w:type="dxa"/>
            <w:tcBorders>
              <w:top w:val="single" w:sz="4" w:space="0" w:color="auto"/>
              <w:left w:val="single" w:sz="4" w:space="0" w:color="auto"/>
              <w:bottom w:val="single" w:sz="4" w:space="0" w:color="auto"/>
              <w:right w:val="single" w:sz="4" w:space="0" w:color="auto"/>
            </w:tcBorders>
            <w:hideMark/>
          </w:tcPr>
          <w:p w14:paraId="7C80D96D" w14:textId="77777777" w:rsidR="00E36E3A" w:rsidRPr="008D79D3" w:rsidRDefault="00E36E3A" w:rsidP="00F061E8">
            <w:pPr>
              <w:rPr>
                <w:rFonts w:cs="Arial"/>
              </w:rPr>
            </w:pPr>
            <w:r w:rsidRPr="008D79D3">
              <w:rPr>
                <w:rFonts w:cs="Arial"/>
              </w:rPr>
              <w:t>Adhezivnost</w:t>
            </w:r>
          </w:p>
        </w:tc>
        <w:tc>
          <w:tcPr>
            <w:tcW w:w="1239" w:type="dxa"/>
            <w:tcBorders>
              <w:top w:val="single" w:sz="4" w:space="0" w:color="auto"/>
              <w:left w:val="single" w:sz="4" w:space="0" w:color="auto"/>
              <w:bottom w:val="single" w:sz="4" w:space="0" w:color="auto"/>
              <w:right w:val="single" w:sz="4" w:space="0" w:color="auto"/>
            </w:tcBorders>
            <w:hideMark/>
          </w:tcPr>
          <w:p w14:paraId="76222C5F" w14:textId="77777777" w:rsidR="00E36E3A" w:rsidRPr="008D79D3" w:rsidRDefault="00E36E3A" w:rsidP="00F061E8">
            <w:pPr>
              <w:rPr>
                <w:rFonts w:cs="Arial"/>
              </w:rPr>
            </w:pPr>
            <w:r w:rsidRPr="008D79D3">
              <w:rPr>
                <w:rFonts w:cs="Arial"/>
              </w:rPr>
              <w:t>SIST EN 13614</w:t>
            </w:r>
          </w:p>
        </w:tc>
        <w:tc>
          <w:tcPr>
            <w:tcW w:w="799" w:type="dxa"/>
            <w:tcBorders>
              <w:top w:val="single" w:sz="4" w:space="0" w:color="auto"/>
              <w:left w:val="single" w:sz="4" w:space="0" w:color="auto"/>
              <w:bottom w:val="single" w:sz="4" w:space="0" w:color="auto"/>
              <w:right w:val="single" w:sz="4" w:space="0" w:color="auto"/>
            </w:tcBorders>
            <w:hideMark/>
          </w:tcPr>
          <w:p w14:paraId="180D296E" w14:textId="77777777" w:rsidR="00E36E3A" w:rsidRPr="008D79D3" w:rsidRDefault="00E36E3A" w:rsidP="00F061E8">
            <w:pPr>
              <w:rPr>
                <w:rFonts w:cs="Arial"/>
              </w:rPr>
            </w:pPr>
            <w:r w:rsidRPr="008D79D3">
              <w:rPr>
                <w:rFonts w:cs="Arial"/>
              </w:rPr>
              <w:t>% površine</w:t>
            </w:r>
          </w:p>
        </w:tc>
        <w:tc>
          <w:tcPr>
            <w:tcW w:w="901" w:type="dxa"/>
            <w:tcBorders>
              <w:top w:val="single" w:sz="4" w:space="0" w:color="auto"/>
              <w:left w:val="single" w:sz="4" w:space="0" w:color="auto"/>
              <w:bottom w:val="single" w:sz="4" w:space="0" w:color="auto"/>
              <w:right w:val="single" w:sz="4" w:space="0" w:color="auto"/>
            </w:tcBorders>
            <w:hideMark/>
          </w:tcPr>
          <w:p w14:paraId="4BFB309C" w14:textId="77777777" w:rsidR="00E36E3A" w:rsidRPr="008D79D3" w:rsidRDefault="00E36E3A" w:rsidP="00F061E8">
            <w:pPr>
              <w:rPr>
                <w:rFonts w:cs="Arial"/>
              </w:rPr>
            </w:pPr>
            <w:r w:rsidRPr="008D79D3">
              <w:rPr>
                <w:rFonts w:cs="Arial"/>
              </w:rPr>
              <w:t>≥ 90</w:t>
            </w:r>
          </w:p>
        </w:tc>
        <w:tc>
          <w:tcPr>
            <w:tcW w:w="901" w:type="dxa"/>
            <w:tcBorders>
              <w:top w:val="single" w:sz="4" w:space="0" w:color="auto"/>
              <w:left w:val="single" w:sz="4" w:space="0" w:color="auto"/>
              <w:bottom w:val="single" w:sz="4" w:space="0" w:color="auto"/>
              <w:right w:val="single" w:sz="4" w:space="0" w:color="auto"/>
            </w:tcBorders>
            <w:hideMark/>
          </w:tcPr>
          <w:p w14:paraId="7E84ADBB" w14:textId="77777777" w:rsidR="00E36E3A" w:rsidRPr="008D79D3" w:rsidRDefault="00E36E3A" w:rsidP="00F061E8">
            <w:pPr>
              <w:rPr>
                <w:rFonts w:cs="Arial"/>
              </w:rPr>
            </w:pPr>
            <w:r w:rsidRPr="008D79D3">
              <w:rPr>
                <w:rFonts w:cs="Arial"/>
              </w:rPr>
              <w:t>-</w:t>
            </w:r>
          </w:p>
        </w:tc>
        <w:tc>
          <w:tcPr>
            <w:tcW w:w="965" w:type="dxa"/>
            <w:tcBorders>
              <w:top w:val="single" w:sz="4" w:space="0" w:color="auto"/>
              <w:left w:val="single" w:sz="4" w:space="0" w:color="auto"/>
              <w:bottom w:val="single" w:sz="4" w:space="0" w:color="auto"/>
              <w:right w:val="single" w:sz="4" w:space="0" w:color="auto"/>
            </w:tcBorders>
            <w:hideMark/>
          </w:tcPr>
          <w:p w14:paraId="4309CFB3" w14:textId="77777777" w:rsidR="00E36E3A" w:rsidRPr="008D79D3" w:rsidRDefault="00E36E3A" w:rsidP="00F061E8">
            <w:pPr>
              <w:rPr>
                <w:rFonts w:cs="Arial"/>
              </w:rPr>
            </w:pPr>
            <w:r w:rsidRPr="008D79D3">
              <w:rPr>
                <w:rFonts w:cs="Arial"/>
              </w:rPr>
              <w:t>-</w:t>
            </w:r>
          </w:p>
        </w:tc>
        <w:tc>
          <w:tcPr>
            <w:tcW w:w="1060" w:type="dxa"/>
            <w:tcBorders>
              <w:top w:val="single" w:sz="4" w:space="0" w:color="auto"/>
              <w:left w:val="single" w:sz="4" w:space="0" w:color="auto"/>
              <w:bottom w:val="single" w:sz="4" w:space="0" w:color="auto"/>
              <w:right w:val="single" w:sz="4" w:space="0" w:color="auto"/>
            </w:tcBorders>
            <w:hideMark/>
          </w:tcPr>
          <w:p w14:paraId="6A71EE1A" w14:textId="77777777" w:rsidR="00E36E3A" w:rsidRPr="008D79D3" w:rsidRDefault="00E36E3A" w:rsidP="00F061E8">
            <w:pPr>
              <w:rPr>
                <w:rFonts w:cs="Arial"/>
              </w:rPr>
            </w:pPr>
            <w:r w:rsidRPr="008D79D3">
              <w:rPr>
                <w:rFonts w:cs="Arial"/>
              </w:rPr>
              <w:t>-</w:t>
            </w:r>
          </w:p>
        </w:tc>
      </w:tr>
    </w:tbl>
    <w:p w14:paraId="3068CF68" w14:textId="77777777" w:rsidR="00E36E3A" w:rsidRPr="00FF0286" w:rsidRDefault="00E36E3A" w:rsidP="00F061E8">
      <w:pPr>
        <w:rPr>
          <w:rFonts w:cs="Arial"/>
        </w:rPr>
      </w:pPr>
    </w:p>
    <w:p w14:paraId="3FE99176" w14:textId="77777777" w:rsidR="00E36E3A" w:rsidRPr="00FF0286" w:rsidRDefault="00E36E3A" w:rsidP="00F061E8">
      <w:pPr>
        <w:ind w:left="708"/>
        <w:rPr>
          <w:rFonts w:cs="Arial"/>
        </w:rPr>
      </w:pPr>
      <w:r w:rsidRPr="00FF0286">
        <w:rPr>
          <w:rFonts w:cs="Arial"/>
        </w:rPr>
        <w:t>Za osnovni premaz se lahko uporabi tudi anionske bitumenske emulzije, če je to predvideno v projektu ali če to odobri nadzornik.</w:t>
      </w:r>
    </w:p>
    <w:p w14:paraId="7E7E3D0C" w14:textId="77777777" w:rsidR="00E36E3A" w:rsidRPr="00FF0286" w:rsidRDefault="00E36E3A" w:rsidP="00F061E8">
      <w:pPr>
        <w:pStyle w:val="Naslov7"/>
        <w:rPr>
          <w:rFonts w:ascii="Arial" w:hAnsi="Arial" w:cs="Arial"/>
          <w:color w:val="auto"/>
        </w:rPr>
      </w:pPr>
      <w:bookmarkStart w:id="1557" w:name="_Toc312139323"/>
      <w:bookmarkStart w:id="1558" w:name="_Toc25424346"/>
      <w:r w:rsidRPr="00FF0286">
        <w:rPr>
          <w:rFonts w:ascii="Arial" w:hAnsi="Arial" w:cs="Arial"/>
          <w:color w:val="auto"/>
        </w:rPr>
        <w:t>S polimeri modificirano bitumensko vezivo</w:t>
      </w:r>
      <w:bookmarkEnd w:id="1557"/>
      <w:bookmarkEnd w:id="1558"/>
    </w:p>
    <w:p w14:paraId="4BF8E5C0" w14:textId="77777777" w:rsidR="00E36E3A" w:rsidRPr="00FF0286" w:rsidRDefault="00E36E3A" w:rsidP="004C4548">
      <w:pPr>
        <w:pStyle w:val="Odstavekseznama"/>
        <w:numPr>
          <w:ilvl w:val="0"/>
          <w:numId w:val="376"/>
        </w:numPr>
        <w:rPr>
          <w:rFonts w:cs="Arial"/>
        </w:rPr>
      </w:pPr>
      <w:r w:rsidRPr="00FF0286">
        <w:rPr>
          <w:rFonts w:cs="Arial"/>
        </w:rPr>
        <w:t>Za tesnjenje se uporabljajo tudi modificirana bitumenska veziva, ki se jih pripravi v posebnih obratih, kot homogena mešanica ali kot proizvod kemijske reakcije bitumna in visoko temperaturno odpornega elastomera.</w:t>
      </w:r>
    </w:p>
    <w:p w14:paraId="2692E246" w14:textId="77777777" w:rsidR="00E36E3A" w:rsidRPr="00FF0286" w:rsidRDefault="00E36E3A" w:rsidP="004C4548">
      <w:pPr>
        <w:pStyle w:val="Odstavekseznama"/>
        <w:numPr>
          <w:ilvl w:val="0"/>
          <w:numId w:val="376"/>
        </w:numPr>
        <w:rPr>
          <w:rFonts w:cs="Arial"/>
        </w:rPr>
      </w:pPr>
      <w:r w:rsidRPr="00FF0286">
        <w:rPr>
          <w:rFonts w:cs="Arial"/>
        </w:rPr>
        <w:t>Tehnični pogoji za s polimeri modificirana bitumenska veziva so v Tabeli 3.6.29.</w:t>
      </w:r>
    </w:p>
    <w:p w14:paraId="6BFF6401" w14:textId="77777777" w:rsidR="00E36E3A" w:rsidRPr="00FF0286" w:rsidRDefault="00E36E3A" w:rsidP="00F061E8">
      <w:pPr>
        <w:rPr>
          <w:rFonts w:cs="Arial"/>
        </w:rPr>
      </w:pPr>
    </w:p>
    <w:p w14:paraId="3FAC6CA1" w14:textId="77777777" w:rsidR="00E36E3A" w:rsidRPr="00FF0286" w:rsidRDefault="00E36E3A" w:rsidP="00F061E8">
      <w:pPr>
        <w:rPr>
          <w:rFonts w:cs="Arial"/>
        </w:rPr>
        <w:sectPr w:rsidR="00E36E3A" w:rsidRPr="00FF0286" w:rsidSect="00E36E3A">
          <w:headerReference w:type="default" r:id="rId113"/>
          <w:pgSz w:w="11906" w:h="16838"/>
          <w:pgMar w:top="1701" w:right="1418" w:bottom="1418" w:left="1418" w:header="680" w:footer="680" w:gutter="284"/>
          <w:cols w:space="708"/>
        </w:sectPr>
      </w:pPr>
    </w:p>
    <w:p w14:paraId="54D0367A" w14:textId="77777777" w:rsidR="00E36E3A" w:rsidRPr="00FF0286" w:rsidRDefault="00E36E3A" w:rsidP="00F061E8">
      <w:pPr>
        <w:rPr>
          <w:rFonts w:cs="Arial"/>
        </w:rPr>
      </w:pPr>
      <w:r w:rsidRPr="00FF0286">
        <w:rPr>
          <w:rFonts w:cs="Arial"/>
        </w:rPr>
        <w:t>Tabela 3.6.29:</w:t>
      </w:r>
      <w:r w:rsidRPr="00FF0286">
        <w:rPr>
          <w:rFonts w:cs="Arial"/>
        </w:rPr>
        <w:tab/>
        <w:t xml:space="preserve">Tehnični pogoji za lastnosti s polimer modificirano bitumensko vezivo </w:t>
      </w:r>
    </w:p>
    <w:tbl>
      <w:tblPr>
        <w:tblW w:w="14340" w:type="dxa"/>
        <w:tblLayout w:type="fixed"/>
        <w:tblLook w:val="01E0" w:firstRow="1" w:lastRow="1" w:firstColumn="1" w:lastColumn="1" w:noHBand="0" w:noVBand="0"/>
      </w:tblPr>
      <w:tblGrid>
        <w:gridCol w:w="2234"/>
        <w:gridCol w:w="2410"/>
        <w:gridCol w:w="1199"/>
        <w:gridCol w:w="807"/>
        <w:gridCol w:w="826"/>
        <w:gridCol w:w="736"/>
        <w:gridCol w:w="736"/>
        <w:gridCol w:w="736"/>
        <w:gridCol w:w="736"/>
        <w:gridCol w:w="735"/>
        <w:gridCol w:w="736"/>
        <w:gridCol w:w="736"/>
        <w:gridCol w:w="827"/>
        <w:gridCol w:w="886"/>
      </w:tblGrid>
      <w:tr w:rsidR="00E36E3A" w:rsidRPr="008D79D3" w14:paraId="401A16C2" w14:textId="77777777" w:rsidTr="00E36E3A">
        <w:tc>
          <w:tcPr>
            <w:tcW w:w="2234" w:type="dxa"/>
            <w:tcBorders>
              <w:top w:val="single" w:sz="4" w:space="0" w:color="auto"/>
              <w:left w:val="single" w:sz="4" w:space="0" w:color="auto"/>
              <w:bottom w:val="nil"/>
              <w:right w:val="single" w:sz="4" w:space="0" w:color="auto"/>
            </w:tcBorders>
            <w:hideMark/>
          </w:tcPr>
          <w:p w14:paraId="52C6C5EE" w14:textId="77777777" w:rsidR="00E36E3A" w:rsidRPr="008D79D3" w:rsidRDefault="00E36E3A" w:rsidP="00F061E8">
            <w:pPr>
              <w:rPr>
                <w:rFonts w:cs="Arial"/>
              </w:rPr>
            </w:pPr>
            <w:r w:rsidRPr="008D79D3">
              <w:rPr>
                <w:rFonts w:cs="Arial"/>
              </w:rPr>
              <w:t>Osnovne zahteve</w:t>
            </w:r>
          </w:p>
        </w:tc>
        <w:tc>
          <w:tcPr>
            <w:tcW w:w="2410" w:type="dxa"/>
            <w:tcBorders>
              <w:top w:val="single" w:sz="4" w:space="0" w:color="auto"/>
              <w:left w:val="single" w:sz="4" w:space="0" w:color="auto"/>
              <w:bottom w:val="nil"/>
              <w:right w:val="single" w:sz="4" w:space="0" w:color="auto"/>
            </w:tcBorders>
            <w:hideMark/>
          </w:tcPr>
          <w:p w14:paraId="2EA40C9C" w14:textId="77777777" w:rsidR="00E36E3A" w:rsidRPr="008D79D3" w:rsidRDefault="00E36E3A" w:rsidP="00F061E8">
            <w:pPr>
              <w:rPr>
                <w:rFonts w:cs="Arial"/>
              </w:rPr>
            </w:pPr>
            <w:r w:rsidRPr="008D79D3">
              <w:rPr>
                <w:rFonts w:cs="Arial"/>
              </w:rPr>
              <w:t>Lastnosti</w:t>
            </w:r>
          </w:p>
        </w:tc>
        <w:tc>
          <w:tcPr>
            <w:tcW w:w="1199" w:type="dxa"/>
            <w:tcBorders>
              <w:top w:val="single" w:sz="4" w:space="0" w:color="auto"/>
              <w:left w:val="single" w:sz="4" w:space="0" w:color="auto"/>
              <w:bottom w:val="nil"/>
              <w:right w:val="single" w:sz="4" w:space="0" w:color="auto"/>
            </w:tcBorders>
            <w:hideMark/>
          </w:tcPr>
          <w:p w14:paraId="66848BA5" w14:textId="77777777" w:rsidR="00E36E3A" w:rsidRPr="008D79D3" w:rsidRDefault="00E36E3A" w:rsidP="00F061E8">
            <w:pPr>
              <w:rPr>
                <w:rFonts w:cs="Arial"/>
              </w:rPr>
            </w:pPr>
            <w:r w:rsidRPr="008D79D3">
              <w:rPr>
                <w:rFonts w:cs="Arial"/>
              </w:rPr>
              <w:t>Postopek</w:t>
            </w:r>
          </w:p>
        </w:tc>
        <w:tc>
          <w:tcPr>
            <w:tcW w:w="807" w:type="dxa"/>
            <w:tcBorders>
              <w:top w:val="single" w:sz="4" w:space="0" w:color="auto"/>
              <w:left w:val="single" w:sz="4" w:space="0" w:color="auto"/>
              <w:bottom w:val="nil"/>
              <w:right w:val="single" w:sz="4" w:space="0" w:color="auto"/>
            </w:tcBorders>
            <w:hideMark/>
          </w:tcPr>
          <w:p w14:paraId="05EE2405" w14:textId="77777777" w:rsidR="00E36E3A" w:rsidRPr="008D79D3" w:rsidRDefault="00E36E3A" w:rsidP="00F061E8">
            <w:pPr>
              <w:rPr>
                <w:rFonts w:cs="Arial"/>
              </w:rPr>
            </w:pPr>
            <w:r w:rsidRPr="008D79D3">
              <w:rPr>
                <w:rFonts w:cs="Arial"/>
              </w:rPr>
              <w:t>Enota</w:t>
            </w:r>
          </w:p>
        </w:tc>
        <w:tc>
          <w:tcPr>
            <w:tcW w:w="7690" w:type="dxa"/>
            <w:gridSpan w:val="10"/>
            <w:tcBorders>
              <w:top w:val="single" w:sz="4" w:space="0" w:color="auto"/>
              <w:left w:val="single" w:sz="4" w:space="0" w:color="auto"/>
              <w:bottom w:val="nil"/>
              <w:right w:val="single" w:sz="4" w:space="0" w:color="auto"/>
            </w:tcBorders>
            <w:hideMark/>
          </w:tcPr>
          <w:p w14:paraId="1BE87696" w14:textId="77777777" w:rsidR="00E36E3A" w:rsidRPr="008D79D3" w:rsidRDefault="00E36E3A" w:rsidP="00F061E8">
            <w:pPr>
              <w:rPr>
                <w:rFonts w:cs="Arial"/>
              </w:rPr>
            </w:pPr>
            <w:r w:rsidRPr="008D79D3">
              <w:rPr>
                <w:rFonts w:cs="Arial"/>
              </w:rPr>
              <w:t>Tip bitumna</w:t>
            </w:r>
          </w:p>
        </w:tc>
      </w:tr>
      <w:tr w:rsidR="00E36E3A" w:rsidRPr="008D79D3" w14:paraId="331FB9F8" w14:textId="77777777" w:rsidTr="00E36E3A">
        <w:tc>
          <w:tcPr>
            <w:tcW w:w="2234" w:type="dxa"/>
            <w:tcBorders>
              <w:top w:val="nil"/>
              <w:left w:val="single" w:sz="4" w:space="0" w:color="auto"/>
              <w:bottom w:val="single" w:sz="4" w:space="0" w:color="auto"/>
              <w:right w:val="single" w:sz="4" w:space="0" w:color="auto"/>
            </w:tcBorders>
          </w:tcPr>
          <w:p w14:paraId="43E7E825" w14:textId="77777777" w:rsidR="00E36E3A" w:rsidRPr="008D79D3" w:rsidRDefault="00E36E3A" w:rsidP="00F061E8">
            <w:pPr>
              <w:rPr>
                <w:rFonts w:cs="Arial"/>
              </w:rPr>
            </w:pPr>
          </w:p>
        </w:tc>
        <w:tc>
          <w:tcPr>
            <w:tcW w:w="2410" w:type="dxa"/>
            <w:tcBorders>
              <w:top w:val="nil"/>
              <w:left w:val="single" w:sz="4" w:space="0" w:color="auto"/>
              <w:bottom w:val="single" w:sz="4" w:space="0" w:color="auto"/>
              <w:right w:val="single" w:sz="4" w:space="0" w:color="auto"/>
            </w:tcBorders>
          </w:tcPr>
          <w:p w14:paraId="32C19AD9" w14:textId="77777777" w:rsidR="00E36E3A" w:rsidRPr="008D79D3" w:rsidRDefault="00E36E3A" w:rsidP="00F061E8">
            <w:pPr>
              <w:rPr>
                <w:rFonts w:cs="Arial"/>
              </w:rPr>
            </w:pPr>
          </w:p>
        </w:tc>
        <w:tc>
          <w:tcPr>
            <w:tcW w:w="1199" w:type="dxa"/>
            <w:tcBorders>
              <w:top w:val="nil"/>
              <w:left w:val="single" w:sz="4" w:space="0" w:color="auto"/>
              <w:bottom w:val="single" w:sz="4" w:space="0" w:color="auto"/>
              <w:right w:val="single" w:sz="4" w:space="0" w:color="auto"/>
            </w:tcBorders>
            <w:hideMark/>
          </w:tcPr>
          <w:p w14:paraId="485E54A4" w14:textId="77777777" w:rsidR="00E36E3A" w:rsidRPr="008D79D3" w:rsidRDefault="00E36E3A" w:rsidP="00F061E8">
            <w:pPr>
              <w:rPr>
                <w:rFonts w:cs="Arial"/>
              </w:rPr>
            </w:pPr>
            <w:r w:rsidRPr="008D79D3">
              <w:rPr>
                <w:rFonts w:cs="Arial"/>
              </w:rPr>
              <w:t xml:space="preserve"> za preskus </w:t>
            </w:r>
          </w:p>
        </w:tc>
        <w:tc>
          <w:tcPr>
            <w:tcW w:w="807" w:type="dxa"/>
            <w:tcBorders>
              <w:top w:val="nil"/>
              <w:left w:val="single" w:sz="4" w:space="0" w:color="auto"/>
              <w:bottom w:val="single" w:sz="4" w:space="0" w:color="auto"/>
              <w:right w:val="single" w:sz="4" w:space="0" w:color="auto"/>
            </w:tcBorders>
            <w:hideMark/>
          </w:tcPr>
          <w:p w14:paraId="65E2014D" w14:textId="77777777" w:rsidR="00E36E3A" w:rsidRPr="008D79D3" w:rsidRDefault="00E36E3A" w:rsidP="00F061E8">
            <w:pPr>
              <w:rPr>
                <w:rFonts w:cs="Arial"/>
              </w:rPr>
            </w:pPr>
            <w:r w:rsidRPr="008D79D3">
              <w:rPr>
                <w:rFonts w:cs="Arial"/>
              </w:rPr>
              <w:t>mere</w:t>
            </w:r>
          </w:p>
        </w:tc>
        <w:tc>
          <w:tcPr>
            <w:tcW w:w="826" w:type="dxa"/>
            <w:tcBorders>
              <w:top w:val="nil"/>
              <w:left w:val="single" w:sz="4" w:space="0" w:color="auto"/>
              <w:bottom w:val="single" w:sz="4" w:space="0" w:color="auto"/>
              <w:right w:val="single" w:sz="4" w:space="0" w:color="auto"/>
            </w:tcBorders>
            <w:hideMark/>
          </w:tcPr>
          <w:p w14:paraId="2A58CC21" w14:textId="77777777" w:rsidR="00E36E3A" w:rsidRPr="008D79D3" w:rsidRDefault="00E36E3A" w:rsidP="00F061E8">
            <w:pPr>
              <w:rPr>
                <w:rFonts w:cs="Arial"/>
              </w:rPr>
            </w:pPr>
            <w:r w:rsidRPr="008D79D3">
              <w:rPr>
                <w:rFonts w:cs="Arial"/>
              </w:rPr>
              <w:t>1</w:t>
            </w:r>
          </w:p>
        </w:tc>
        <w:tc>
          <w:tcPr>
            <w:tcW w:w="736" w:type="dxa"/>
            <w:tcBorders>
              <w:top w:val="nil"/>
              <w:left w:val="single" w:sz="4" w:space="0" w:color="auto"/>
              <w:bottom w:val="single" w:sz="4" w:space="0" w:color="auto"/>
              <w:right w:val="single" w:sz="4" w:space="0" w:color="auto"/>
            </w:tcBorders>
            <w:hideMark/>
          </w:tcPr>
          <w:p w14:paraId="2B9BC9B5" w14:textId="77777777" w:rsidR="00E36E3A" w:rsidRPr="008D79D3" w:rsidRDefault="00E36E3A" w:rsidP="00F061E8">
            <w:pPr>
              <w:rPr>
                <w:rFonts w:cs="Arial"/>
              </w:rPr>
            </w:pPr>
            <w:r w:rsidRPr="008D79D3">
              <w:rPr>
                <w:rFonts w:cs="Arial"/>
              </w:rPr>
              <w:t>2</w:t>
            </w:r>
          </w:p>
        </w:tc>
        <w:tc>
          <w:tcPr>
            <w:tcW w:w="736" w:type="dxa"/>
            <w:tcBorders>
              <w:top w:val="nil"/>
              <w:left w:val="single" w:sz="4" w:space="0" w:color="auto"/>
              <w:bottom w:val="single" w:sz="4" w:space="0" w:color="auto"/>
              <w:right w:val="single" w:sz="4" w:space="0" w:color="auto"/>
            </w:tcBorders>
            <w:hideMark/>
          </w:tcPr>
          <w:p w14:paraId="1295F5AE" w14:textId="77777777" w:rsidR="00E36E3A" w:rsidRPr="008D79D3" w:rsidRDefault="00E36E3A" w:rsidP="00F061E8">
            <w:pPr>
              <w:rPr>
                <w:rFonts w:cs="Arial"/>
              </w:rPr>
            </w:pPr>
            <w:r w:rsidRPr="008D79D3">
              <w:rPr>
                <w:rFonts w:cs="Arial"/>
              </w:rPr>
              <w:t>3</w:t>
            </w:r>
          </w:p>
        </w:tc>
        <w:tc>
          <w:tcPr>
            <w:tcW w:w="736" w:type="dxa"/>
            <w:tcBorders>
              <w:top w:val="nil"/>
              <w:left w:val="single" w:sz="4" w:space="0" w:color="auto"/>
              <w:bottom w:val="single" w:sz="4" w:space="0" w:color="auto"/>
              <w:right w:val="single" w:sz="4" w:space="0" w:color="auto"/>
            </w:tcBorders>
            <w:hideMark/>
          </w:tcPr>
          <w:p w14:paraId="1DFECE48" w14:textId="77777777" w:rsidR="00E36E3A" w:rsidRPr="008D79D3" w:rsidRDefault="00E36E3A" w:rsidP="00F061E8">
            <w:pPr>
              <w:rPr>
                <w:rFonts w:cs="Arial"/>
              </w:rPr>
            </w:pPr>
            <w:r w:rsidRPr="008D79D3">
              <w:rPr>
                <w:rFonts w:cs="Arial"/>
              </w:rPr>
              <w:t>4</w:t>
            </w:r>
          </w:p>
        </w:tc>
        <w:tc>
          <w:tcPr>
            <w:tcW w:w="736" w:type="dxa"/>
            <w:tcBorders>
              <w:top w:val="nil"/>
              <w:left w:val="single" w:sz="4" w:space="0" w:color="auto"/>
              <w:bottom w:val="single" w:sz="4" w:space="0" w:color="auto"/>
              <w:right w:val="single" w:sz="4" w:space="0" w:color="auto"/>
            </w:tcBorders>
            <w:hideMark/>
          </w:tcPr>
          <w:p w14:paraId="533C713A" w14:textId="77777777" w:rsidR="00E36E3A" w:rsidRPr="008D79D3" w:rsidRDefault="00E36E3A" w:rsidP="00F061E8">
            <w:pPr>
              <w:rPr>
                <w:rFonts w:cs="Arial"/>
              </w:rPr>
            </w:pPr>
            <w:r w:rsidRPr="008D79D3">
              <w:rPr>
                <w:rFonts w:cs="Arial"/>
              </w:rPr>
              <w:t>5</w:t>
            </w:r>
          </w:p>
        </w:tc>
        <w:tc>
          <w:tcPr>
            <w:tcW w:w="735" w:type="dxa"/>
            <w:tcBorders>
              <w:top w:val="nil"/>
              <w:left w:val="single" w:sz="4" w:space="0" w:color="auto"/>
              <w:bottom w:val="single" w:sz="4" w:space="0" w:color="auto"/>
              <w:right w:val="single" w:sz="4" w:space="0" w:color="auto"/>
            </w:tcBorders>
            <w:hideMark/>
          </w:tcPr>
          <w:p w14:paraId="50D0AC70" w14:textId="77777777" w:rsidR="00E36E3A" w:rsidRPr="008D79D3" w:rsidRDefault="00E36E3A" w:rsidP="00F061E8">
            <w:pPr>
              <w:rPr>
                <w:rFonts w:cs="Arial"/>
              </w:rPr>
            </w:pPr>
            <w:r w:rsidRPr="008D79D3">
              <w:rPr>
                <w:rFonts w:cs="Arial"/>
              </w:rPr>
              <w:t>6</w:t>
            </w:r>
          </w:p>
        </w:tc>
        <w:tc>
          <w:tcPr>
            <w:tcW w:w="736" w:type="dxa"/>
            <w:tcBorders>
              <w:top w:val="nil"/>
              <w:left w:val="single" w:sz="4" w:space="0" w:color="auto"/>
              <w:bottom w:val="single" w:sz="4" w:space="0" w:color="auto"/>
              <w:right w:val="single" w:sz="4" w:space="0" w:color="auto"/>
            </w:tcBorders>
            <w:hideMark/>
          </w:tcPr>
          <w:p w14:paraId="707433E1" w14:textId="77777777" w:rsidR="00E36E3A" w:rsidRPr="008D79D3" w:rsidRDefault="00E36E3A" w:rsidP="00F061E8">
            <w:pPr>
              <w:rPr>
                <w:rFonts w:cs="Arial"/>
              </w:rPr>
            </w:pPr>
            <w:r w:rsidRPr="008D79D3">
              <w:rPr>
                <w:rFonts w:cs="Arial"/>
              </w:rPr>
              <w:t>7</w:t>
            </w:r>
          </w:p>
        </w:tc>
        <w:tc>
          <w:tcPr>
            <w:tcW w:w="736" w:type="dxa"/>
            <w:tcBorders>
              <w:top w:val="nil"/>
              <w:left w:val="single" w:sz="4" w:space="0" w:color="auto"/>
              <w:bottom w:val="single" w:sz="4" w:space="0" w:color="auto"/>
              <w:right w:val="single" w:sz="4" w:space="0" w:color="auto"/>
            </w:tcBorders>
            <w:hideMark/>
          </w:tcPr>
          <w:p w14:paraId="34F72DDC" w14:textId="77777777" w:rsidR="00E36E3A" w:rsidRPr="008D79D3" w:rsidRDefault="00E36E3A" w:rsidP="00F061E8">
            <w:pPr>
              <w:rPr>
                <w:rFonts w:cs="Arial"/>
              </w:rPr>
            </w:pPr>
            <w:r w:rsidRPr="008D79D3">
              <w:rPr>
                <w:rFonts w:cs="Arial"/>
              </w:rPr>
              <w:t>8</w:t>
            </w:r>
          </w:p>
        </w:tc>
        <w:tc>
          <w:tcPr>
            <w:tcW w:w="827" w:type="dxa"/>
            <w:tcBorders>
              <w:top w:val="nil"/>
              <w:left w:val="single" w:sz="4" w:space="0" w:color="auto"/>
              <w:bottom w:val="single" w:sz="4" w:space="0" w:color="auto"/>
              <w:right w:val="single" w:sz="4" w:space="0" w:color="auto"/>
            </w:tcBorders>
            <w:hideMark/>
          </w:tcPr>
          <w:p w14:paraId="09A712CA" w14:textId="77777777" w:rsidR="00E36E3A" w:rsidRPr="008D79D3" w:rsidRDefault="00E36E3A" w:rsidP="00F061E8">
            <w:pPr>
              <w:rPr>
                <w:rFonts w:cs="Arial"/>
              </w:rPr>
            </w:pPr>
            <w:r w:rsidRPr="008D79D3">
              <w:rPr>
                <w:rFonts w:cs="Arial"/>
              </w:rPr>
              <w:t>9</w:t>
            </w:r>
          </w:p>
        </w:tc>
        <w:tc>
          <w:tcPr>
            <w:tcW w:w="886" w:type="dxa"/>
            <w:tcBorders>
              <w:top w:val="nil"/>
              <w:left w:val="single" w:sz="4" w:space="0" w:color="auto"/>
              <w:bottom w:val="single" w:sz="4" w:space="0" w:color="auto"/>
              <w:right w:val="single" w:sz="4" w:space="0" w:color="auto"/>
            </w:tcBorders>
            <w:hideMark/>
          </w:tcPr>
          <w:p w14:paraId="698875E5" w14:textId="77777777" w:rsidR="00E36E3A" w:rsidRPr="008D79D3" w:rsidRDefault="00E36E3A" w:rsidP="00F061E8">
            <w:pPr>
              <w:rPr>
                <w:rFonts w:cs="Arial"/>
              </w:rPr>
            </w:pPr>
            <w:r w:rsidRPr="008D79D3">
              <w:rPr>
                <w:rFonts w:cs="Arial"/>
              </w:rPr>
              <w:t>10</w:t>
            </w:r>
          </w:p>
        </w:tc>
      </w:tr>
      <w:tr w:rsidR="00E36E3A" w:rsidRPr="008D79D3" w14:paraId="44CA0182"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632E2886" w14:textId="77777777" w:rsidR="00E36E3A" w:rsidRPr="008D79D3" w:rsidRDefault="00E36E3A" w:rsidP="00F061E8">
            <w:pPr>
              <w:rPr>
                <w:rFonts w:cs="Arial"/>
              </w:rPr>
            </w:pPr>
            <w:r w:rsidRPr="008D79D3">
              <w:rPr>
                <w:rFonts w:cs="Arial"/>
              </w:rPr>
              <w:t>Konsistenca pri srednji temperaturi uporabe</w:t>
            </w:r>
          </w:p>
        </w:tc>
        <w:tc>
          <w:tcPr>
            <w:tcW w:w="2410" w:type="dxa"/>
            <w:tcBorders>
              <w:top w:val="single" w:sz="4" w:space="0" w:color="auto"/>
              <w:left w:val="single" w:sz="4" w:space="0" w:color="auto"/>
              <w:bottom w:val="single" w:sz="4" w:space="0" w:color="auto"/>
              <w:right w:val="single" w:sz="4" w:space="0" w:color="auto"/>
            </w:tcBorders>
            <w:hideMark/>
          </w:tcPr>
          <w:p w14:paraId="7CD576D1" w14:textId="77777777" w:rsidR="00E36E3A" w:rsidRPr="008D79D3" w:rsidRDefault="00E36E3A" w:rsidP="00F061E8">
            <w:pPr>
              <w:rPr>
                <w:rFonts w:cs="Arial"/>
              </w:rPr>
            </w:pPr>
            <w:r w:rsidRPr="008D79D3">
              <w:rPr>
                <w:rFonts w:cs="Arial"/>
              </w:rPr>
              <w:t>Penetracija pri 25</w:t>
            </w:r>
            <w:r w:rsidRPr="008D79D3">
              <w:rPr>
                <w:rFonts w:cs="Arial"/>
              </w:rPr>
              <w:sym w:font="Symbol" w:char="F0B0"/>
            </w:r>
            <w:r w:rsidRPr="008D79D3">
              <w:rPr>
                <w:rFonts w:cs="Arial"/>
              </w:rPr>
              <w:t>C</w:t>
            </w:r>
          </w:p>
        </w:tc>
        <w:tc>
          <w:tcPr>
            <w:tcW w:w="1199" w:type="dxa"/>
            <w:tcBorders>
              <w:top w:val="single" w:sz="4" w:space="0" w:color="auto"/>
              <w:left w:val="single" w:sz="4" w:space="0" w:color="auto"/>
              <w:bottom w:val="single" w:sz="4" w:space="0" w:color="auto"/>
              <w:right w:val="single" w:sz="4" w:space="0" w:color="auto"/>
            </w:tcBorders>
            <w:hideMark/>
          </w:tcPr>
          <w:p w14:paraId="243C1D79" w14:textId="77777777"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14:paraId="31437403" w14:textId="77777777" w:rsidR="00E36E3A" w:rsidRPr="008D79D3" w:rsidRDefault="00E36E3A" w:rsidP="00F061E8">
            <w:pPr>
              <w:rPr>
                <w:rFonts w:cs="Arial"/>
              </w:rPr>
            </w:pPr>
            <w:r w:rsidRPr="008D79D3">
              <w:rPr>
                <w:rFonts w:cs="Arial"/>
              </w:rPr>
              <w:t>0,1 mm</w:t>
            </w:r>
          </w:p>
        </w:tc>
        <w:tc>
          <w:tcPr>
            <w:tcW w:w="826" w:type="dxa"/>
            <w:tcBorders>
              <w:top w:val="single" w:sz="4" w:space="0" w:color="auto"/>
              <w:left w:val="single" w:sz="4" w:space="0" w:color="auto"/>
              <w:bottom w:val="single" w:sz="4" w:space="0" w:color="auto"/>
              <w:right w:val="single" w:sz="4" w:space="0" w:color="auto"/>
            </w:tcBorders>
            <w:hideMark/>
          </w:tcPr>
          <w:p w14:paraId="03C674C1"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6F79C589" w14:textId="77777777" w:rsidR="00E36E3A" w:rsidRPr="008D79D3" w:rsidRDefault="00E36E3A" w:rsidP="00F061E8">
            <w:pPr>
              <w:rPr>
                <w:rFonts w:cs="Arial"/>
              </w:rPr>
            </w:pPr>
            <w:r w:rsidRPr="008D79D3">
              <w:rPr>
                <w:rFonts w:cs="Arial"/>
              </w:rPr>
              <w:t>10-40</w:t>
            </w:r>
          </w:p>
        </w:tc>
        <w:tc>
          <w:tcPr>
            <w:tcW w:w="736" w:type="dxa"/>
            <w:tcBorders>
              <w:top w:val="single" w:sz="4" w:space="0" w:color="auto"/>
              <w:left w:val="single" w:sz="4" w:space="0" w:color="auto"/>
              <w:bottom w:val="single" w:sz="4" w:space="0" w:color="auto"/>
              <w:right w:val="single" w:sz="4" w:space="0" w:color="auto"/>
            </w:tcBorders>
            <w:hideMark/>
          </w:tcPr>
          <w:p w14:paraId="2D9C062B" w14:textId="77777777" w:rsidR="00E36E3A" w:rsidRPr="008D79D3" w:rsidRDefault="00E36E3A" w:rsidP="00F061E8">
            <w:pPr>
              <w:rPr>
                <w:rFonts w:cs="Arial"/>
              </w:rPr>
            </w:pPr>
            <w:r w:rsidRPr="008D79D3">
              <w:rPr>
                <w:rFonts w:cs="Arial"/>
              </w:rPr>
              <w:t>25-55</w:t>
            </w:r>
          </w:p>
        </w:tc>
        <w:tc>
          <w:tcPr>
            <w:tcW w:w="736" w:type="dxa"/>
            <w:tcBorders>
              <w:top w:val="single" w:sz="4" w:space="0" w:color="auto"/>
              <w:left w:val="single" w:sz="4" w:space="0" w:color="auto"/>
              <w:bottom w:val="single" w:sz="4" w:space="0" w:color="auto"/>
              <w:right w:val="single" w:sz="4" w:space="0" w:color="auto"/>
            </w:tcBorders>
            <w:hideMark/>
          </w:tcPr>
          <w:p w14:paraId="55A55A97" w14:textId="77777777" w:rsidR="00E36E3A" w:rsidRPr="008D79D3" w:rsidRDefault="00E36E3A" w:rsidP="00F061E8">
            <w:pPr>
              <w:rPr>
                <w:rFonts w:cs="Arial"/>
              </w:rPr>
            </w:pPr>
            <w:r w:rsidRPr="008D79D3">
              <w:rPr>
                <w:rFonts w:cs="Arial"/>
              </w:rPr>
              <w:t>45-80</w:t>
            </w:r>
          </w:p>
        </w:tc>
        <w:tc>
          <w:tcPr>
            <w:tcW w:w="736" w:type="dxa"/>
            <w:tcBorders>
              <w:top w:val="single" w:sz="4" w:space="0" w:color="auto"/>
              <w:left w:val="single" w:sz="4" w:space="0" w:color="auto"/>
              <w:bottom w:val="single" w:sz="4" w:space="0" w:color="auto"/>
              <w:right w:val="single" w:sz="4" w:space="0" w:color="auto"/>
            </w:tcBorders>
            <w:hideMark/>
          </w:tcPr>
          <w:p w14:paraId="43912AD2" w14:textId="77777777" w:rsidR="00E36E3A" w:rsidRPr="008D79D3" w:rsidRDefault="00E36E3A" w:rsidP="00F061E8">
            <w:pPr>
              <w:rPr>
                <w:rFonts w:cs="Arial"/>
              </w:rPr>
            </w:pPr>
            <w:r w:rsidRPr="008D79D3">
              <w:rPr>
                <w:rFonts w:cs="Arial"/>
              </w:rPr>
              <w:t>40-100</w:t>
            </w:r>
          </w:p>
        </w:tc>
        <w:tc>
          <w:tcPr>
            <w:tcW w:w="735" w:type="dxa"/>
            <w:tcBorders>
              <w:top w:val="single" w:sz="4" w:space="0" w:color="auto"/>
              <w:left w:val="single" w:sz="4" w:space="0" w:color="auto"/>
              <w:bottom w:val="single" w:sz="4" w:space="0" w:color="auto"/>
              <w:right w:val="single" w:sz="4" w:space="0" w:color="auto"/>
            </w:tcBorders>
            <w:hideMark/>
          </w:tcPr>
          <w:p w14:paraId="33249D92" w14:textId="77777777" w:rsidR="00E36E3A" w:rsidRPr="008D79D3" w:rsidRDefault="00E36E3A" w:rsidP="00F061E8">
            <w:pPr>
              <w:rPr>
                <w:rFonts w:cs="Arial"/>
              </w:rPr>
            </w:pPr>
            <w:r w:rsidRPr="008D79D3">
              <w:rPr>
                <w:rFonts w:cs="Arial"/>
              </w:rPr>
              <w:t>65-105</w:t>
            </w:r>
          </w:p>
        </w:tc>
        <w:tc>
          <w:tcPr>
            <w:tcW w:w="736" w:type="dxa"/>
            <w:tcBorders>
              <w:top w:val="single" w:sz="4" w:space="0" w:color="auto"/>
              <w:left w:val="single" w:sz="4" w:space="0" w:color="auto"/>
              <w:bottom w:val="single" w:sz="4" w:space="0" w:color="auto"/>
              <w:right w:val="single" w:sz="4" w:space="0" w:color="auto"/>
            </w:tcBorders>
            <w:hideMark/>
          </w:tcPr>
          <w:p w14:paraId="1EBDB75E" w14:textId="77777777" w:rsidR="00E36E3A" w:rsidRPr="008D79D3" w:rsidRDefault="00E36E3A" w:rsidP="00F061E8">
            <w:pPr>
              <w:rPr>
                <w:rFonts w:cs="Arial"/>
              </w:rPr>
            </w:pPr>
            <w:r w:rsidRPr="008D79D3">
              <w:rPr>
                <w:rFonts w:cs="Arial"/>
              </w:rPr>
              <w:t>75-130</w:t>
            </w:r>
          </w:p>
        </w:tc>
        <w:tc>
          <w:tcPr>
            <w:tcW w:w="736" w:type="dxa"/>
            <w:tcBorders>
              <w:top w:val="single" w:sz="4" w:space="0" w:color="auto"/>
              <w:left w:val="single" w:sz="4" w:space="0" w:color="auto"/>
              <w:bottom w:val="single" w:sz="4" w:space="0" w:color="auto"/>
              <w:right w:val="single" w:sz="4" w:space="0" w:color="auto"/>
            </w:tcBorders>
            <w:hideMark/>
          </w:tcPr>
          <w:p w14:paraId="6F305601" w14:textId="77777777" w:rsidR="00E36E3A" w:rsidRPr="008D79D3" w:rsidRDefault="00E36E3A" w:rsidP="00F061E8">
            <w:pPr>
              <w:rPr>
                <w:rFonts w:cs="Arial"/>
              </w:rPr>
            </w:pPr>
            <w:r w:rsidRPr="008D79D3">
              <w:rPr>
                <w:rFonts w:cs="Arial"/>
              </w:rPr>
              <w:t>90-150</w:t>
            </w:r>
          </w:p>
        </w:tc>
        <w:tc>
          <w:tcPr>
            <w:tcW w:w="827" w:type="dxa"/>
            <w:tcBorders>
              <w:top w:val="single" w:sz="4" w:space="0" w:color="auto"/>
              <w:left w:val="single" w:sz="4" w:space="0" w:color="auto"/>
              <w:bottom w:val="single" w:sz="4" w:space="0" w:color="auto"/>
              <w:right w:val="single" w:sz="4" w:space="0" w:color="auto"/>
            </w:tcBorders>
            <w:hideMark/>
          </w:tcPr>
          <w:p w14:paraId="2C6061CB" w14:textId="77777777" w:rsidR="00E36E3A" w:rsidRPr="008D79D3" w:rsidRDefault="00E36E3A" w:rsidP="00F061E8">
            <w:pPr>
              <w:rPr>
                <w:rFonts w:cs="Arial"/>
              </w:rPr>
            </w:pPr>
            <w:r w:rsidRPr="008D79D3">
              <w:rPr>
                <w:rFonts w:cs="Arial"/>
              </w:rPr>
              <w:t>120-200</w:t>
            </w:r>
          </w:p>
        </w:tc>
        <w:tc>
          <w:tcPr>
            <w:tcW w:w="886" w:type="dxa"/>
            <w:tcBorders>
              <w:top w:val="single" w:sz="4" w:space="0" w:color="auto"/>
              <w:left w:val="single" w:sz="4" w:space="0" w:color="auto"/>
              <w:bottom w:val="single" w:sz="4" w:space="0" w:color="auto"/>
              <w:right w:val="single" w:sz="4" w:space="0" w:color="auto"/>
            </w:tcBorders>
            <w:hideMark/>
          </w:tcPr>
          <w:p w14:paraId="08948549" w14:textId="77777777" w:rsidR="00E36E3A" w:rsidRPr="008D79D3" w:rsidRDefault="00E36E3A" w:rsidP="00F061E8">
            <w:pPr>
              <w:rPr>
                <w:rFonts w:cs="Arial"/>
              </w:rPr>
            </w:pPr>
            <w:r w:rsidRPr="008D79D3">
              <w:rPr>
                <w:rFonts w:cs="Arial"/>
              </w:rPr>
              <w:t>200-300</w:t>
            </w:r>
          </w:p>
        </w:tc>
      </w:tr>
      <w:tr w:rsidR="00E36E3A" w:rsidRPr="008D79D3" w14:paraId="339EE47E"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14A8B6B7" w14:textId="77777777" w:rsidR="00E36E3A" w:rsidRPr="008D79D3" w:rsidRDefault="00E36E3A" w:rsidP="00F061E8">
            <w:pPr>
              <w:rPr>
                <w:rFonts w:cs="Arial"/>
              </w:rPr>
            </w:pPr>
            <w:r w:rsidRPr="008D79D3">
              <w:rPr>
                <w:rFonts w:cs="Arial"/>
              </w:rPr>
              <w:t>Konsistenca pri povišani temperaturi uporabe</w:t>
            </w:r>
          </w:p>
        </w:tc>
        <w:tc>
          <w:tcPr>
            <w:tcW w:w="2410" w:type="dxa"/>
            <w:tcBorders>
              <w:top w:val="single" w:sz="4" w:space="0" w:color="auto"/>
              <w:left w:val="single" w:sz="4" w:space="0" w:color="auto"/>
              <w:bottom w:val="single" w:sz="4" w:space="0" w:color="auto"/>
              <w:right w:val="single" w:sz="4" w:space="0" w:color="auto"/>
            </w:tcBorders>
            <w:hideMark/>
          </w:tcPr>
          <w:p w14:paraId="27763FD5" w14:textId="77777777" w:rsidR="00E36E3A" w:rsidRPr="008D79D3" w:rsidRDefault="00E36E3A" w:rsidP="00F061E8">
            <w:pPr>
              <w:rPr>
                <w:rFonts w:cs="Arial"/>
              </w:rPr>
            </w:pPr>
            <w:r w:rsidRPr="008D79D3">
              <w:rPr>
                <w:rFonts w:cs="Arial"/>
              </w:rPr>
              <w:t>Zmehčišče</w:t>
            </w:r>
          </w:p>
        </w:tc>
        <w:tc>
          <w:tcPr>
            <w:tcW w:w="1199" w:type="dxa"/>
            <w:tcBorders>
              <w:top w:val="single" w:sz="4" w:space="0" w:color="auto"/>
              <w:left w:val="single" w:sz="4" w:space="0" w:color="auto"/>
              <w:bottom w:val="single" w:sz="4" w:space="0" w:color="auto"/>
              <w:right w:val="single" w:sz="4" w:space="0" w:color="auto"/>
            </w:tcBorders>
            <w:hideMark/>
          </w:tcPr>
          <w:p w14:paraId="7E7B8E70" w14:textId="77777777"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14:paraId="65146A80" w14:textId="77777777"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5B46AE9A"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41A53EAF" w14:textId="77777777" w:rsidR="00E36E3A" w:rsidRPr="008D79D3" w:rsidRDefault="00E36E3A" w:rsidP="00F061E8">
            <w:pPr>
              <w:rPr>
                <w:rFonts w:cs="Arial"/>
              </w:rPr>
            </w:pPr>
            <w:r w:rsidRPr="008D79D3">
              <w:rPr>
                <w:rFonts w:cs="Arial"/>
              </w:rPr>
              <w:t>≥ 80</w:t>
            </w:r>
          </w:p>
        </w:tc>
        <w:tc>
          <w:tcPr>
            <w:tcW w:w="736" w:type="dxa"/>
            <w:tcBorders>
              <w:top w:val="single" w:sz="4" w:space="0" w:color="auto"/>
              <w:left w:val="single" w:sz="4" w:space="0" w:color="auto"/>
              <w:bottom w:val="single" w:sz="4" w:space="0" w:color="auto"/>
              <w:right w:val="single" w:sz="4" w:space="0" w:color="auto"/>
            </w:tcBorders>
            <w:hideMark/>
          </w:tcPr>
          <w:p w14:paraId="7B629943" w14:textId="77777777" w:rsidR="00E36E3A" w:rsidRPr="008D79D3" w:rsidRDefault="00E36E3A" w:rsidP="00F061E8">
            <w:pPr>
              <w:rPr>
                <w:rFonts w:cs="Arial"/>
              </w:rPr>
            </w:pPr>
            <w:r w:rsidRPr="008D79D3">
              <w:rPr>
                <w:rFonts w:cs="Arial"/>
              </w:rPr>
              <w:t>≥ 75</w:t>
            </w:r>
          </w:p>
        </w:tc>
        <w:tc>
          <w:tcPr>
            <w:tcW w:w="736" w:type="dxa"/>
            <w:tcBorders>
              <w:top w:val="single" w:sz="4" w:space="0" w:color="auto"/>
              <w:left w:val="single" w:sz="4" w:space="0" w:color="auto"/>
              <w:bottom w:val="single" w:sz="4" w:space="0" w:color="auto"/>
              <w:right w:val="single" w:sz="4" w:space="0" w:color="auto"/>
            </w:tcBorders>
            <w:hideMark/>
          </w:tcPr>
          <w:p w14:paraId="109E8971" w14:textId="77777777" w:rsidR="00E36E3A" w:rsidRPr="008D79D3" w:rsidRDefault="00E36E3A" w:rsidP="00F061E8">
            <w:pPr>
              <w:rPr>
                <w:rFonts w:cs="Arial"/>
              </w:rPr>
            </w:pPr>
            <w:r w:rsidRPr="008D79D3">
              <w:rPr>
                <w:rFonts w:cs="Arial"/>
              </w:rPr>
              <w:t>≥ 70</w:t>
            </w:r>
          </w:p>
        </w:tc>
        <w:tc>
          <w:tcPr>
            <w:tcW w:w="736" w:type="dxa"/>
            <w:tcBorders>
              <w:top w:val="single" w:sz="4" w:space="0" w:color="auto"/>
              <w:left w:val="single" w:sz="4" w:space="0" w:color="auto"/>
              <w:bottom w:val="single" w:sz="4" w:space="0" w:color="auto"/>
              <w:right w:val="single" w:sz="4" w:space="0" w:color="auto"/>
            </w:tcBorders>
            <w:hideMark/>
          </w:tcPr>
          <w:p w14:paraId="2D0B6F52" w14:textId="77777777" w:rsidR="00E36E3A" w:rsidRPr="008D79D3" w:rsidRDefault="00E36E3A" w:rsidP="00F061E8">
            <w:pPr>
              <w:rPr>
                <w:rFonts w:cs="Arial"/>
              </w:rPr>
            </w:pPr>
            <w:r w:rsidRPr="008D79D3">
              <w:rPr>
                <w:rFonts w:cs="Arial"/>
              </w:rPr>
              <w:t>≥ 65</w:t>
            </w:r>
          </w:p>
        </w:tc>
        <w:tc>
          <w:tcPr>
            <w:tcW w:w="735" w:type="dxa"/>
            <w:tcBorders>
              <w:top w:val="single" w:sz="4" w:space="0" w:color="auto"/>
              <w:left w:val="single" w:sz="4" w:space="0" w:color="auto"/>
              <w:bottom w:val="single" w:sz="4" w:space="0" w:color="auto"/>
              <w:right w:val="single" w:sz="4" w:space="0" w:color="auto"/>
            </w:tcBorders>
            <w:hideMark/>
          </w:tcPr>
          <w:p w14:paraId="2ABA6A44" w14:textId="77777777"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14:paraId="4C8B8580" w14:textId="77777777"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14:paraId="1F8D4E54" w14:textId="77777777" w:rsidR="00E36E3A" w:rsidRPr="008D79D3" w:rsidRDefault="00E36E3A" w:rsidP="00F061E8">
            <w:pPr>
              <w:rPr>
                <w:rFonts w:cs="Arial"/>
              </w:rPr>
            </w:pPr>
            <w:r w:rsidRPr="008D79D3">
              <w:rPr>
                <w:rFonts w:cs="Arial"/>
              </w:rPr>
              <w:t>≥ 50</w:t>
            </w:r>
          </w:p>
        </w:tc>
        <w:tc>
          <w:tcPr>
            <w:tcW w:w="827" w:type="dxa"/>
            <w:tcBorders>
              <w:top w:val="single" w:sz="4" w:space="0" w:color="auto"/>
              <w:left w:val="single" w:sz="4" w:space="0" w:color="auto"/>
              <w:bottom w:val="single" w:sz="4" w:space="0" w:color="auto"/>
              <w:right w:val="single" w:sz="4" w:space="0" w:color="auto"/>
            </w:tcBorders>
            <w:hideMark/>
          </w:tcPr>
          <w:p w14:paraId="0B02A34B" w14:textId="77777777" w:rsidR="00E36E3A" w:rsidRPr="008D79D3" w:rsidRDefault="00E36E3A" w:rsidP="00F061E8">
            <w:pPr>
              <w:rPr>
                <w:rFonts w:cs="Arial"/>
              </w:rPr>
            </w:pPr>
            <w:r w:rsidRPr="008D79D3">
              <w:rPr>
                <w:rFonts w:cs="Arial"/>
              </w:rPr>
              <w:t>≥ 45</w:t>
            </w:r>
          </w:p>
        </w:tc>
        <w:tc>
          <w:tcPr>
            <w:tcW w:w="886" w:type="dxa"/>
            <w:tcBorders>
              <w:top w:val="single" w:sz="4" w:space="0" w:color="auto"/>
              <w:left w:val="single" w:sz="4" w:space="0" w:color="auto"/>
              <w:bottom w:val="single" w:sz="4" w:space="0" w:color="auto"/>
              <w:right w:val="single" w:sz="4" w:space="0" w:color="auto"/>
            </w:tcBorders>
            <w:hideMark/>
          </w:tcPr>
          <w:p w14:paraId="7F3F1F40" w14:textId="77777777" w:rsidR="00E36E3A" w:rsidRPr="008D79D3" w:rsidRDefault="00E36E3A" w:rsidP="00F061E8">
            <w:pPr>
              <w:rPr>
                <w:rFonts w:cs="Arial"/>
              </w:rPr>
            </w:pPr>
            <w:r w:rsidRPr="008D79D3">
              <w:rPr>
                <w:rFonts w:cs="Arial"/>
              </w:rPr>
              <w:t>≥ 40</w:t>
            </w:r>
          </w:p>
        </w:tc>
      </w:tr>
      <w:tr w:rsidR="00E36E3A" w:rsidRPr="008D79D3" w14:paraId="41ECA720" w14:textId="77777777" w:rsidTr="00E36E3A">
        <w:tc>
          <w:tcPr>
            <w:tcW w:w="2234" w:type="dxa"/>
            <w:vMerge w:val="restart"/>
            <w:tcBorders>
              <w:top w:val="single" w:sz="4" w:space="0" w:color="auto"/>
              <w:left w:val="single" w:sz="4" w:space="0" w:color="auto"/>
              <w:bottom w:val="single" w:sz="4" w:space="0" w:color="auto"/>
              <w:right w:val="single" w:sz="4" w:space="0" w:color="auto"/>
            </w:tcBorders>
          </w:tcPr>
          <w:p w14:paraId="71B0948E" w14:textId="77777777" w:rsidR="00E36E3A" w:rsidRPr="008D79D3" w:rsidRDefault="00E36E3A" w:rsidP="00F061E8">
            <w:pPr>
              <w:rPr>
                <w:rFonts w:cs="Arial"/>
              </w:rPr>
            </w:pPr>
          </w:p>
          <w:p w14:paraId="1E40032D" w14:textId="77777777" w:rsidR="00E36E3A" w:rsidRPr="008D79D3" w:rsidRDefault="00E36E3A" w:rsidP="00F061E8">
            <w:pPr>
              <w:rPr>
                <w:rFonts w:cs="Arial"/>
              </w:rPr>
            </w:pPr>
          </w:p>
          <w:p w14:paraId="18C684EE" w14:textId="77777777" w:rsidR="00E36E3A" w:rsidRPr="008D79D3" w:rsidRDefault="00E36E3A" w:rsidP="00F061E8">
            <w:pPr>
              <w:rPr>
                <w:rFonts w:cs="Arial"/>
              </w:rPr>
            </w:pPr>
            <w:r w:rsidRPr="008D79D3">
              <w:rPr>
                <w:rFonts w:cs="Arial"/>
              </w:rPr>
              <w:t>Kohezija</w:t>
            </w:r>
          </w:p>
        </w:tc>
        <w:tc>
          <w:tcPr>
            <w:tcW w:w="2410" w:type="dxa"/>
            <w:tcBorders>
              <w:top w:val="single" w:sz="4" w:space="0" w:color="auto"/>
              <w:left w:val="single" w:sz="4" w:space="0" w:color="auto"/>
              <w:bottom w:val="single" w:sz="4" w:space="0" w:color="auto"/>
              <w:right w:val="single" w:sz="4" w:space="0" w:color="auto"/>
            </w:tcBorders>
            <w:hideMark/>
          </w:tcPr>
          <w:p w14:paraId="12E65F0D" w14:textId="77777777" w:rsidR="00E36E3A" w:rsidRPr="008D79D3" w:rsidRDefault="00E36E3A" w:rsidP="00F061E8">
            <w:pPr>
              <w:rPr>
                <w:rFonts w:cs="Arial"/>
              </w:rPr>
            </w:pPr>
            <w:r w:rsidRPr="008D79D3">
              <w:rPr>
                <w:rFonts w:cs="Arial"/>
              </w:rPr>
              <w:t>Duktilnost (z merjenjem sile)</w:t>
            </w:r>
          </w:p>
        </w:tc>
        <w:tc>
          <w:tcPr>
            <w:tcW w:w="1199" w:type="dxa"/>
            <w:tcBorders>
              <w:top w:val="single" w:sz="4" w:space="0" w:color="auto"/>
              <w:left w:val="single" w:sz="4" w:space="0" w:color="auto"/>
              <w:bottom w:val="single" w:sz="4" w:space="0" w:color="auto"/>
              <w:right w:val="single" w:sz="4" w:space="0" w:color="auto"/>
            </w:tcBorders>
            <w:hideMark/>
          </w:tcPr>
          <w:p w14:paraId="2AD93F3B" w14:textId="77777777"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EN 13589</w:t>
            </w:r>
          </w:p>
        </w:tc>
        <w:tc>
          <w:tcPr>
            <w:tcW w:w="807" w:type="dxa"/>
            <w:tcBorders>
              <w:top w:val="single" w:sz="4" w:space="0" w:color="auto"/>
              <w:left w:val="single" w:sz="4" w:space="0" w:color="auto"/>
              <w:bottom w:val="single" w:sz="4" w:space="0" w:color="auto"/>
              <w:right w:val="single" w:sz="4" w:space="0" w:color="auto"/>
            </w:tcBorders>
            <w:hideMark/>
          </w:tcPr>
          <w:p w14:paraId="6B5B752D" w14:textId="77777777"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2EAB28C6"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7747FD48" w14:textId="77777777" w:rsidR="00E36E3A" w:rsidRPr="008D79D3" w:rsidRDefault="00E36E3A" w:rsidP="00F061E8">
            <w:pPr>
              <w:rPr>
                <w:rFonts w:cs="Arial"/>
              </w:rPr>
            </w:pPr>
            <w:r w:rsidRPr="008D79D3">
              <w:rPr>
                <w:rFonts w:cs="Arial"/>
              </w:rPr>
              <w:t xml:space="preserve">≥ 3 pri 5 °C </w:t>
            </w:r>
          </w:p>
        </w:tc>
        <w:tc>
          <w:tcPr>
            <w:tcW w:w="736" w:type="dxa"/>
            <w:tcBorders>
              <w:top w:val="single" w:sz="4" w:space="0" w:color="auto"/>
              <w:left w:val="single" w:sz="4" w:space="0" w:color="auto"/>
              <w:bottom w:val="single" w:sz="4" w:space="0" w:color="auto"/>
              <w:right w:val="single" w:sz="4" w:space="0" w:color="auto"/>
            </w:tcBorders>
            <w:hideMark/>
          </w:tcPr>
          <w:p w14:paraId="1FCCACB1" w14:textId="77777777"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14:paraId="0A09CDC2" w14:textId="77777777" w:rsidR="00E36E3A" w:rsidRPr="008D79D3" w:rsidRDefault="00E36E3A" w:rsidP="00F061E8">
            <w:pPr>
              <w:rPr>
                <w:rFonts w:cs="Arial"/>
              </w:rPr>
            </w:pPr>
            <w:r w:rsidRPr="008D79D3">
              <w:rPr>
                <w:rFonts w:cs="Arial"/>
              </w:rPr>
              <w:t>≥ 1 pri 5 °C</w:t>
            </w:r>
          </w:p>
        </w:tc>
        <w:tc>
          <w:tcPr>
            <w:tcW w:w="736" w:type="dxa"/>
            <w:tcBorders>
              <w:top w:val="single" w:sz="4" w:space="0" w:color="auto"/>
              <w:left w:val="single" w:sz="4" w:space="0" w:color="auto"/>
              <w:bottom w:val="single" w:sz="4" w:space="0" w:color="auto"/>
              <w:right w:val="single" w:sz="4" w:space="0" w:color="auto"/>
            </w:tcBorders>
            <w:hideMark/>
          </w:tcPr>
          <w:p w14:paraId="35273B95" w14:textId="77777777" w:rsidR="00E36E3A" w:rsidRPr="008D79D3" w:rsidRDefault="00E36E3A" w:rsidP="00F061E8">
            <w:pPr>
              <w:rPr>
                <w:rFonts w:cs="Arial"/>
              </w:rPr>
            </w:pPr>
            <w:r w:rsidRPr="008D79D3">
              <w:rPr>
                <w:rFonts w:cs="Arial"/>
              </w:rPr>
              <w:t>≥ 2 pri 5 °C</w:t>
            </w:r>
          </w:p>
        </w:tc>
        <w:tc>
          <w:tcPr>
            <w:tcW w:w="735" w:type="dxa"/>
            <w:tcBorders>
              <w:top w:val="single" w:sz="4" w:space="0" w:color="auto"/>
              <w:left w:val="single" w:sz="4" w:space="0" w:color="auto"/>
              <w:bottom w:val="single" w:sz="4" w:space="0" w:color="auto"/>
              <w:right w:val="single" w:sz="4" w:space="0" w:color="auto"/>
            </w:tcBorders>
            <w:hideMark/>
          </w:tcPr>
          <w:p w14:paraId="3D258E22" w14:textId="77777777" w:rsidR="00E36E3A" w:rsidRPr="008D79D3" w:rsidRDefault="00E36E3A" w:rsidP="00F061E8">
            <w:pPr>
              <w:rPr>
                <w:rFonts w:cs="Arial"/>
              </w:rPr>
            </w:pPr>
            <w:r w:rsidRPr="008D79D3">
              <w:rPr>
                <w:rFonts w:cs="Arial"/>
              </w:rPr>
              <w:t>≥ 2 pri 5 °C</w:t>
            </w:r>
          </w:p>
        </w:tc>
        <w:tc>
          <w:tcPr>
            <w:tcW w:w="736" w:type="dxa"/>
            <w:tcBorders>
              <w:top w:val="single" w:sz="4" w:space="0" w:color="auto"/>
              <w:left w:val="single" w:sz="4" w:space="0" w:color="auto"/>
              <w:bottom w:val="single" w:sz="4" w:space="0" w:color="auto"/>
              <w:right w:val="single" w:sz="4" w:space="0" w:color="auto"/>
            </w:tcBorders>
            <w:hideMark/>
          </w:tcPr>
          <w:p w14:paraId="64CA815F"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47D1FD3E"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5DED044B"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68CAAA1A" w14:textId="77777777" w:rsidR="00E36E3A" w:rsidRPr="008D79D3" w:rsidRDefault="00E36E3A" w:rsidP="00F061E8">
            <w:pPr>
              <w:rPr>
                <w:rFonts w:cs="Arial"/>
              </w:rPr>
            </w:pPr>
            <w:r w:rsidRPr="008D79D3">
              <w:rPr>
                <w:rFonts w:cs="Arial"/>
              </w:rPr>
              <w:t>-</w:t>
            </w:r>
          </w:p>
        </w:tc>
      </w:tr>
      <w:tr w:rsidR="00E36E3A" w:rsidRPr="008D79D3" w14:paraId="176965D6"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2ED43DE2" w14:textId="77777777"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1F56D6FA" w14:textId="77777777" w:rsidR="00E36E3A" w:rsidRPr="008D79D3" w:rsidRDefault="00E36E3A" w:rsidP="00F061E8">
            <w:pPr>
              <w:rPr>
                <w:rFonts w:cs="Arial"/>
              </w:rPr>
            </w:pPr>
            <w:r w:rsidRPr="008D79D3">
              <w:rPr>
                <w:rFonts w:cs="Arial"/>
              </w:rPr>
              <w:t>Natezna trdnost pri 5°C</w:t>
            </w:r>
          </w:p>
        </w:tc>
        <w:tc>
          <w:tcPr>
            <w:tcW w:w="1199" w:type="dxa"/>
            <w:tcBorders>
              <w:top w:val="single" w:sz="4" w:space="0" w:color="auto"/>
              <w:left w:val="single" w:sz="4" w:space="0" w:color="auto"/>
              <w:bottom w:val="single" w:sz="4" w:space="0" w:color="auto"/>
              <w:right w:val="single" w:sz="4" w:space="0" w:color="auto"/>
            </w:tcBorders>
            <w:hideMark/>
          </w:tcPr>
          <w:p w14:paraId="6182006C" w14:textId="77777777" w:rsidR="00E36E3A" w:rsidRPr="008D79D3" w:rsidRDefault="00E36E3A" w:rsidP="00F061E8">
            <w:pPr>
              <w:rPr>
                <w:rFonts w:cs="Arial"/>
              </w:rPr>
            </w:pPr>
            <w:r w:rsidRPr="008D79D3">
              <w:rPr>
                <w:rFonts w:cs="Arial"/>
              </w:rPr>
              <w:t>EN 13703</w:t>
            </w:r>
            <w:r w:rsidR="00F061E8" w:rsidRPr="008D79D3">
              <w:rPr>
                <w:rFonts w:cs="Arial"/>
              </w:rPr>
              <w:t xml:space="preserve">     </w:t>
            </w:r>
            <w:r w:rsidRPr="008D79D3">
              <w:rPr>
                <w:rFonts w:cs="Arial"/>
              </w:rPr>
              <w:t xml:space="preserve"> EN 13587</w:t>
            </w:r>
          </w:p>
        </w:tc>
        <w:tc>
          <w:tcPr>
            <w:tcW w:w="807" w:type="dxa"/>
            <w:tcBorders>
              <w:top w:val="single" w:sz="4" w:space="0" w:color="auto"/>
              <w:left w:val="single" w:sz="4" w:space="0" w:color="auto"/>
              <w:bottom w:val="single" w:sz="4" w:space="0" w:color="auto"/>
              <w:right w:val="single" w:sz="4" w:space="0" w:color="auto"/>
            </w:tcBorders>
            <w:hideMark/>
          </w:tcPr>
          <w:p w14:paraId="535713A3" w14:textId="77777777"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4E993D57"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67D30660" w14:textId="77777777" w:rsidR="00E36E3A" w:rsidRPr="008D79D3" w:rsidRDefault="00E36E3A" w:rsidP="00F061E8">
            <w:pPr>
              <w:rPr>
                <w:rFonts w:cs="Arial"/>
              </w:rPr>
            </w:pPr>
            <w:r w:rsidRPr="008D79D3">
              <w:rPr>
                <w:rFonts w:cs="Arial"/>
              </w:rPr>
              <w:t>≥ 3</w:t>
            </w:r>
          </w:p>
        </w:tc>
        <w:tc>
          <w:tcPr>
            <w:tcW w:w="736" w:type="dxa"/>
            <w:tcBorders>
              <w:top w:val="single" w:sz="4" w:space="0" w:color="auto"/>
              <w:left w:val="single" w:sz="4" w:space="0" w:color="auto"/>
              <w:bottom w:val="single" w:sz="4" w:space="0" w:color="auto"/>
              <w:right w:val="single" w:sz="4" w:space="0" w:color="auto"/>
            </w:tcBorders>
            <w:hideMark/>
          </w:tcPr>
          <w:p w14:paraId="25A86D90" w14:textId="77777777" w:rsidR="00E36E3A" w:rsidRPr="008D79D3" w:rsidRDefault="00E36E3A" w:rsidP="00F061E8">
            <w:pPr>
              <w:rPr>
                <w:rFonts w:cs="Arial"/>
              </w:rPr>
            </w:pPr>
            <w:r w:rsidRPr="008D79D3">
              <w:rPr>
                <w:rFonts w:cs="Arial"/>
              </w:rPr>
              <w:t>≥ 2</w:t>
            </w:r>
          </w:p>
        </w:tc>
        <w:tc>
          <w:tcPr>
            <w:tcW w:w="736" w:type="dxa"/>
            <w:tcBorders>
              <w:top w:val="single" w:sz="4" w:space="0" w:color="auto"/>
              <w:left w:val="single" w:sz="4" w:space="0" w:color="auto"/>
              <w:bottom w:val="single" w:sz="4" w:space="0" w:color="auto"/>
              <w:right w:val="single" w:sz="4" w:space="0" w:color="auto"/>
            </w:tcBorders>
            <w:hideMark/>
          </w:tcPr>
          <w:p w14:paraId="497FFB3D" w14:textId="77777777" w:rsidR="00E36E3A" w:rsidRPr="008D79D3" w:rsidRDefault="00E36E3A" w:rsidP="00F061E8">
            <w:pPr>
              <w:rPr>
                <w:rFonts w:cs="Arial"/>
              </w:rPr>
            </w:pPr>
            <w:r w:rsidRPr="008D79D3">
              <w:rPr>
                <w:rFonts w:cs="Arial"/>
              </w:rPr>
              <w:t>≥ 1</w:t>
            </w:r>
          </w:p>
        </w:tc>
        <w:tc>
          <w:tcPr>
            <w:tcW w:w="736" w:type="dxa"/>
            <w:tcBorders>
              <w:top w:val="single" w:sz="4" w:space="0" w:color="auto"/>
              <w:left w:val="single" w:sz="4" w:space="0" w:color="auto"/>
              <w:bottom w:val="single" w:sz="4" w:space="0" w:color="auto"/>
              <w:right w:val="single" w:sz="4" w:space="0" w:color="auto"/>
            </w:tcBorders>
            <w:hideMark/>
          </w:tcPr>
          <w:p w14:paraId="4DD62967" w14:textId="77777777"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2BFF30E2"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7803071E"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273512DF"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3A21A9FD"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3883127F" w14:textId="77777777" w:rsidR="00E36E3A" w:rsidRPr="008D79D3" w:rsidRDefault="00E36E3A" w:rsidP="00F061E8">
            <w:pPr>
              <w:rPr>
                <w:rFonts w:cs="Arial"/>
              </w:rPr>
            </w:pPr>
            <w:r w:rsidRPr="008D79D3">
              <w:rPr>
                <w:rFonts w:cs="Arial"/>
              </w:rPr>
              <w:t>-</w:t>
            </w:r>
          </w:p>
        </w:tc>
      </w:tr>
      <w:tr w:rsidR="00E36E3A" w:rsidRPr="008D79D3" w14:paraId="70E01DCD"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41747219" w14:textId="77777777"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2B49FB21" w14:textId="77777777" w:rsidR="00E36E3A" w:rsidRPr="008D79D3" w:rsidRDefault="00E36E3A" w:rsidP="00F061E8">
            <w:pPr>
              <w:rPr>
                <w:rFonts w:cs="Arial"/>
              </w:rPr>
            </w:pPr>
            <w:r w:rsidRPr="008D79D3">
              <w:rPr>
                <w:rFonts w:cs="Arial"/>
              </w:rPr>
              <w:t>Vialit nihalo</w:t>
            </w:r>
          </w:p>
        </w:tc>
        <w:tc>
          <w:tcPr>
            <w:tcW w:w="1199" w:type="dxa"/>
            <w:tcBorders>
              <w:top w:val="single" w:sz="4" w:space="0" w:color="auto"/>
              <w:left w:val="single" w:sz="4" w:space="0" w:color="auto"/>
              <w:bottom w:val="single" w:sz="4" w:space="0" w:color="auto"/>
              <w:right w:val="single" w:sz="4" w:space="0" w:color="auto"/>
            </w:tcBorders>
            <w:hideMark/>
          </w:tcPr>
          <w:p w14:paraId="5033F6DB" w14:textId="77777777" w:rsidR="00E36E3A" w:rsidRPr="008D79D3" w:rsidRDefault="00E36E3A" w:rsidP="00F061E8">
            <w:pPr>
              <w:rPr>
                <w:rFonts w:cs="Arial"/>
              </w:rPr>
            </w:pPr>
            <w:r w:rsidRPr="008D79D3">
              <w:rPr>
                <w:rFonts w:cs="Arial"/>
              </w:rPr>
              <w:t>EN 13588</w:t>
            </w:r>
          </w:p>
        </w:tc>
        <w:tc>
          <w:tcPr>
            <w:tcW w:w="807" w:type="dxa"/>
            <w:tcBorders>
              <w:top w:val="single" w:sz="4" w:space="0" w:color="auto"/>
              <w:left w:val="single" w:sz="4" w:space="0" w:color="auto"/>
              <w:bottom w:val="single" w:sz="4" w:space="0" w:color="auto"/>
              <w:right w:val="single" w:sz="4" w:space="0" w:color="auto"/>
            </w:tcBorders>
            <w:hideMark/>
          </w:tcPr>
          <w:p w14:paraId="74920F8A" w14:textId="77777777" w:rsidR="00E36E3A" w:rsidRPr="008D79D3" w:rsidRDefault="00E36E3A" w:rsidP="00F061E8">
            <w:pPr>
              <w:rPr>
                <w:rFonts w:cs="Arial"/>
              </w:rPr>
            </w:pPr>
            <w:r w:rsidRPr="008D79D3">
              <w:rPr>
                <w:rFonts w:cs="Arial"/>
              </w:rPr>
              <w:t>J/cm2</w:t>
            </w:r>
          </w:p>
        </w:tc>
        <w:tc>
          <w:tcPr>
            <w:tcW w:w="826" w:type="dxa"/>
            <w:tcBorders>
              <w:top w:val="single" w:sz="4" w:space="0" w:color="auto"/>
              <w:left w:val="single" w:sz="4" w:space="0" w:color="auto"/>
              <w:bottom w:val="single" w:sz="4" w:space="0" w:color="auto"/>
              <w:right w:val="single" w:sz="4" w:space="0" w:color="auto"/>
            </w:tcBorders>
            <w:hideMark/>
          </w:tcPr>
          <w:p w14:paraId="226B1520"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01162700" w14:textId="77777777" w:rsidR="00E36E3A" w:rsidRPr="008D79D3" w:rsidRDefault="00E36E3A" w:rsidP="00F061E8">
            <w:pPr>
              <w:rPr>
                <w:rFonts w:cs="Arial"/>
              </w:rPr>
            </w:pPr>
            <w:r w:rsidRPr="008D79D3">
              <w:rPr>
                <w:rFonts w:cs="Arial"/>
              </w:rPr>
              <w:t>≥ 0,7</w:t>
            </w:r>
          </w:p>
        </w:tc>
        <w:tc>
          <w:tcPr>
            <w:tcW w:w="736" w:type="dxa"/>
            <w:tcBorders>
              <w:top w:val="single" w:sz="4" w:space="0" w:color="auto"/>
              <w:left w:val="single" w:sz="4" w:space="0" w:color="auto"/>
              <w:bottom w:val="single" w:sz="4" w:space="0" w:color="auto"/>
              <w:right w:val="single" w:sz="4" w:space="0" w:color="auto"/>
            </w:tcBorders>
            <w:hideMark/>
          </w:tcPr>
          <w:p w14:paraId="49E2CB38"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1C9B013C"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18B0A3B" w14:textId="77777777"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4E142C16"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76EC19BD"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5AA4537B"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6D237E35"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05ADA002" w14:textId="77777777" w:rsidR="00E36E3A" w:rsidRPr="008D79D3" w:rsidRDefault="00E36E3A" w:rsidP="00F061E8">
            <w:pPr>
              <w:rPr>
                <w:rFonts w:cs="Arial"/>
              </w:rPr>
            </w:pPr>
            <w:r w:rsidRPr="008D79D3">
              <w:rPr>
                <w:rFonts w:cs="Arial"/>
              </w:rPr>
              <w:t>-</w:t>
            </w:r>
          </w:p>
        </w:tc>
      </w:tr>
      <w:tr w:rsidR="00E36E3A" w:rsidRPr="008D79D3" w14:paraId="7DF3EDC8" w14:textId="77777777" w:rsidTr="00E36E3A">
        <w:tc>
          <w:tcPr>
            <w:tcW w:w="2234" w:type="dxa"/>
            <w:vMerge w:val="restart"/>
            <w:tcBorders>
              <w:top w:val="single" w:sz="4" w:space="0" w:color="auto"/>
              <w:left w:val="single" w:sz="4" w:space="0" w:color="auto"/>
              <w:bottom w:val="single" w:sz="4" w:space="0" w:color="auto"/>
              <w:right w:val="single" w:sz="4" w:space="0" w:color="auto"/>
            </w:tcBorders>
          </w:tcPr>
          <w:p w14:paraId="60E440B3" w14:textId="77777777" w:rsidR="00E36E3A" w:rsidRPr="008D79D3" w:rsidRDefault="00E36E3A" w:rsidP="00F061E8">
            <w:pPr>
              <w:rPr>
                <w:rFonts w:cs="Arial"/>
              </w:rPr>
            </w:pPr>
          </w:p>
          <w:p w14:paraId="2F92FD5A" w14:textId="77777777" w:rsidR="00E36E3A" w:rsidRPr="008D79D3" w:rsidRDefault="00E36E3A" w:rsidP="00F061E8">
            <w:pPr>
              <w:rPr>
                <w:rFonts w:cs="Arial"/>
              </w:rPr>
            </w:pPr>
          </w:p>
          <w:p w14:paraId="350E35DF" w14:textId="77777777" w:rsidR="00AA211C" w:rsidRPr="008D79D3" w:rsidRDefault="00E36E3A" w:rsidP="00F061E8">
            <w:pPr>
              <w:rPr>
                <w:rFonts w:cs="Arial"/>
              </w:rPr>
            </w:pPr>
            <w:r w:rsidRPr="008D79D3">
              <w:rPr>
                <w:rFonts w:cs="Arial"/>
              </w:rPr>
              <w:t>Trajnost</w:t>
            </w:r>
          </w:p>
          <w:p w14:paraId="7D356D1F" w14:textId="77777777" w:rsidR="00AA211C" w:rsidRPr="008D79D3" w:rsidRDefault="00AA211C" w:rsidP="00F061E8">
            <w:pPr>
              <w:rPr>
                <w:rFonts w:cs="Arial"/>
              </w:rPr>
            </w:pPr>
          </w:p>
          <w:p w14:paraId="05A8388C" w14:textId="77777777" w:rsidR="00AA211C" w:rsidRPr="008D79D3" w:rsidRDefault="00AA211C" w:rsidP="00F061E8">
            <w:pPr>
              <w:rPr>
                <w:rFonts w:cs="Arial"/>
              </w:rPr>
            </w:pPr>
          </w:p>
          <w:p w14:paraId="218E171F" w14:textId="77777777" w:rsidR="00AA211C" w:rsidRPr="008D79D3" w:rsidRDefault="00AA211C" w:rsidP="00F061E8">
            <w:pPr>
              <w:rPr>
                <w:rFonts w:cs="Arial"/>
              </w:rPr>
            </w:pPr>
          </w:p>
          <w:p w14:paraId="6319C5F1" w14:textId="77777777" w:rsidR="00AA211C" w:rsidRPr="008D79D3" w:rsidRDefault="00AA211C" w:rsidP="00F061E8">
            <w:pPr>
              <w:rPr>
                <w:rFonts w:cs="Arial"/>
              </w:rPr>
            </w:pPr>
          </w:p>
          <w:p w14:paraId="6ECBABE7" w14:textId="77777777" w:rsidR="00E36E3A" w:rsidRPr="008D79D3" w:rsidRDefault="00E36E3A" w:rsidP="00F061E8">
            <w:pPr>
              <w:jc w:val="right"/>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168EB8B4" w14:textId="77777777" w:rsidR="00E36E3A" w:rsidRPr="008D79D3" w:rsidRDefault="00E36E3A" w:rsidP="00F061E8">
            <w:pPr>
              <w:rPr>
                <w:rFonts w:cs="Arial"/>
              </w:rPr>
            </w:pPr>
            <w:r w:rsidRPr="008D79D3">
              <w:rPr>
                <w:rFonts w:cs="Arial"/>
              </w:rPr>
              <w:t>Sprememba mase</w:t>
            </w:r>
          </w:p>
        </w:tc>
        <w:tc>
          <w:tcPr>
            <w:tcW w:w="1199" w:type="dxa"/>
            <w:tcBorders>
              <w:top w:val="single" w:sz="4" w:space="0" w:color="auto"/>
              <w:left w:val="single" w:sz="4" w:space="0" w:color="auto"/>
              <w:bottom w:val="single" w:sz="4" w:space="0" w:color="auto"/>
              <w:right w:val="single" w:sz="4" w:space="0" w:color="auto"/>
            </w:tcBorders>
            <w:hideMark/>
          </w:tcPr>
          <w:p w14:paraId="7C50878F" w14:textId="77777777" w:rsidR="00E36E3A" w:rsidRPr="008D79D3" w:rsidRDefault="00E36E3A" w:rsidP="00F061E8">
            <w:pPr>
              <w:rPr>
                <w:rFonts w:cs="Arial"/>
              </w:rPr>
            </w:pPr>
            <w:r w:rsidRPr="008D79D3">
              <w:rPr>
                <w:rFonts w:cs="Arial"/>
              </w:rPr>
              <w:t>EN 12607-1 ali EN 12607</w:t>
            </w:r>
          </w:p>
        </w:tc>
        <w:tc>
          <w:tcPr>
            <w:tcW w:w="807" w:type="dxa"/>
            <w:tcBorders>
              <w:top w:val="single" w:sz="4" w:space="0" w:color="auto"/>
              <w:left w:val="single" w:sz="4" w:space="0" w:color="auto"/>
              <w:bottom w:val="single" w:sz="4" w:space="0" w:color="auto"/>
              <w:right w:val="single" w:sz="4" w:space="0" w:color="auto"/>
            </w:tcBorders>
            <w:hideMark/>
          </w:tcPr>
          <w:p w14:paraId="386D85AA" w14:textId="77777777"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14:paraId="5CADA964"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0D484AFB" w14:textId="77777777" w:rsidR="00E36E3A" w:rsidRPr="008D79D3" w:rsidRDefault="00E36E3A" w:rsidP="00F061E8">
            <w:pPr>
              <w:rPr>
                <w:rFonts w:cs="Arial"/>
              </w:rPr>
            </w:pPr>
            <w:r w:rsidRPr="008D79D3">
              <w:rPr>
                <w:rFonts w:cs="Arial"/>
              </w:rPr>
              <w:t>≥ 0,3</w:t>
            </w:r>
          </w:p>
        </w:tc>
        <w:tc>
          <w:tcPr>
            <w:tcW w:w="736" w:type="dxa"/>
            <w:tcBorders>
              <w:top w:val="single" w:sz="4" w:space="0" w:color="auto"/>
              <w:left w:val="single" w:sz="4" w:space="0" w:color="auto"/>
              <w:bottom w:val="single" w:sz="4" w:space="0" w:color="auto"/>
              <w:right w:val="single" w:sz="4" w:space="0" w:color="auto"/>
            </w:tcBorders>
            <w:hideMark/>
          </w:tcPr>
          <w:p w14:paraId="29713702" w14:textId="77777777" w:rsidR="00E36E3A" w:rsidRPr="008D79D3" w:rsidRDefault="00E36E3A" w:rsidP="00F061E8">
            <w:pPr>
              <w:rPr>
                <w:rFonts w:cs="Arial"/>
              </w:rPr>
            </w:pPr>
            <w:r w:rsidRPr="008D79D3">
              <w:rPr>
                <w:rFonts w:cs="Arial"/>
              </w:rPr>
              <w:t>≥ 0,5</w:t>
            </w:r>
          </w:p>
        </w:tc>
        <w:tc>
          <w:tcPr>
            <w:tcW w:w="736" w:type="dxa"/>
            <w:tcBorders>
              <w:top w:val="single" w:sz="4" w:space="0" w:color="auto"/>
              <w:left w:val="single" w:sz="4" w:space="0" w:color="auto"/>
              <w:bottom w:val="single" w:sz="4" w:space="0" w:color="auto"/>
              <w:right w:val="single" w:sz="4" w:space="0" w:color="auto"/>
            </w:tcBorders>
            <w:hideMark/>
          </w:tcPr>
          <w:p w14:paraId="77580790" w14:textId="77777777" w:rsidR="00E36E3A" w:rsidRPr="008D79D3" w:rsidRDefault="00E36E3A" w:rsidP="00F061E8">
            <w:pPr>
              <w:rPr>
                <w:rFonts w:cs="Arial"/>
              </w:rPr>
            </w:pPr>
            <w:r w:rsidRPr="008D79D3">
              <w:rPr>
                <w:rFonts w:cs="Arial"/>
              </w:rPr>
              <w:t>≥ 0,8</w:t>
            </w:r>
          </w:p>
        </w:tc>
        <w:tc>
          <w:tcPr>
            <w:tcW w:w="736" w:type="dxa"/>
            <w:tcBorders>
              <w:top w:val="single" w:sz="4" w:space="0" w:color="auto"/>
              <w:left w:val="single" w:sz="4" w:space="0" w:color="auto"/>
              <w:bottom w:val="single" w:sz="4" w:space="0" w:color="auto"/>
              <w:right w:val="single" w:sz="4" w:space="0" w:color="auto"/>
            </w:tcBorders>
            <w:hideMark/>
          </w:tcPr>
          <w:p w14:paraId="0727163A" w14:textId="77777777" w:rsidR="00E36E3A" w:rsidRPr="008D79D3" w:rsidRDefault="00E36E3A" w:rsidP="00F061E8">
            <w:pPr>
              <w:rPr>
                <w:rFonts w:cs="Arial"/>
              </w:rPr>
            </w:pPr>
            <w:r w:rsidRPr="008D79D3">
              <w:rPr>
                <w:rFonts w:cs="Arial"/>
              </w:rPr>
              <w:t>≥ 1,0</w:t>
            </w:r>
          </w:p>
        </w:tc>
        <w:tc>
          <w:tcPr>
            <w:tcW w:w="735" w:type="dxa"/>
            <w:tcBorders>
              <w:top w:val="single" w:sz="4" w:space="0" w:color="auto"/>
              <w:left w:val="single" w:sz="4" w:space="0" w:color="auto"/>
              <w:bottom w:val="single" w:sz="4" w:space="0" w:color="auto"/>
              <w:right w:val="single" w:sz="4" w:space="0" w:color="auto"/>
            </w:tcBorders>
            <w:hideMark/>
          </w:tcPr>
          <w:p w14:paraId="018C6CBE"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33454F2"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9AB89EE"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14D72F6A"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1E42A656" w14:textId="77777777" w:rsidR="00E36E3A" w:rsidRPr="008D79D3" w:rsidRDefault="00E36E3A" w:rsidP="00F061E8">
            <w:pPr>
              <w:rPr>
                <w:rFonts w:cs="Arial"/>
              </w:rPr>
            </w:pPr>
            <w:r w:rsidRPr="008D79D3">
              <w:rPr>
                <w:rFonts w:cs="Arial"/>
              </w:rPr>
              <w:t>-</w:t>
            </w:r>
          </w:p>
        </w:tc>
      </w:tr>
      <w:tr w:rsidR="00E36E3A" w:rsidRPr="008D79D3" w14:paraId="23F8158D"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11F608DF" w14:textId="77777777"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26BF0631" w14:textId="77777777" w:rsidR="00E36E3A" w:rsidRPr="008D79D3" w:rsidRDefault="00E36E3A" w:rsidP="00F061E8">
            <w:pPr>
              <w:rPr>
                <w:rFonts w:cs="Arial"/>
              </w:rPr>
            </w:pPr>
            <w:r w:rsidRPr="008D79D3">
              <w:rPr>
                <w:rFonts w:cs="Arial"/>
              </w:rPr>
              <w:t>Zadržana vrednost penetracije</w:t>
            </w:r>
          </w:p>
        </w:tc>
        <w:tc>
          <w:tcPr>
            <w:tcW w:w="1199" w:type="dxa"/>
            <w:tcBorders>
              <w:top w:val="single" w:sz="4" w:space="0" w:color="auto"/>
              <w:left w:val="single" w:sz="4" w:space="0" w:color="auto"/>
              <w:bottom w:val="single" w:sz="4" w:space="0" w:color="auto"/>
              <w:right w:val="single" w:sz="4" w:space="0" w:color="auto"/>
            </w:tcBorders>
            <w:hideMark/>
          </w:tcPr>
          <w:p w14:paraId="095D3B9A" w14:textId="77777777" w:rsidR="00E36E3A" w:rsidRPr="008D79D3" w:rsidRDefault="00E36E3A" w:rsidP="00F061E8">
            <w:pPr>
              <w:rPr>
                <w:rFonts w:cs="Arial"/>
              </w:rPr>
            </w:pPr>
            <w:r w:rsidRPr="008D79D3">
              <w:rPr>
                <w:rFonts w:cs="Arial"/>
              </w:rPr>
              <w:t>EN 1426</w:t>
            </w:r>
          </w:p>
        </w:tc>
        <w:tc>
          <w:tcPr>
            <w:tcW w:w="807" w:type="dxa"/>
            <w:tcBorders>
              <w:top w:val="single" w:sz="4" w:space="0" w:color="auto"/>
              <w:left w:val="single" w:sz="4" w:space="0" w:color="auto"/>
              <w:bottom w:val="single" w:sz="4" w:space="0" w:color="auto"/>
              <w:right w:val="single" w:sz="4" w:space="0" w:color="auto"/>
            </w:tcBorders>
            <w:hideMark/>
          </w:tcPr>
          <w:p w14:paraId="58C44674" w14:textId="77777777" w:rsidR="00E36E3A" w:rsidRPr="008D79D3" w:rsidRDefault="00E36E3A" w:rsidP="00F061E8">
            <w:pPr>
              <w:rPr>
                <w:rFonts w:cs="Arial"/>
              </w:rPr>
            </w:pPr>
            <w:r w:rsidRPr="008D79D3">
              <w:rPr>
                <w:rFonts w:cs="Arial"/>
              </w:rPr>
              <w:t>%</w:t>
            </w:r>
          </w:p>
        </w:tc>
        <w:tc>
          <w:tcPr>
            <w:tcW w:w="826" w:type="dxa"/>
            <w:tcBorders>
              <w:top w:val="single" w:sz="4" w:space="0" w:color="auto"/>
              <w:left w:val="single" w:sz="4" w:space="0" w:color="auto"/>
              <w:bottom w:val="single" w:sz="4" w:space="0" w:color="auto"/>
              <w:right w:val="single" w:sz="4" w:space="0" w:color="auto"/>
            </w:tcBorders>
            <w:hideMark/>
          </w:tcPr>
          <w:p w14:paraId="7CCFC33A"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49818846" w14:textId="77777777" w:rsidR="00E36E3A" w:rsidRPr="008D79D3" w:rsidRDefault="00E36E3A" w:rsidP="00F061E8">
            <w:pPr>
              <w:rPr>
                <w:rFonts w:cs="Arial"/>
              </w:rPr>
            </w:pPr>
            <w:r w:rsidRPr="008D79D3">
              <w:rPr>
                <w:rFonts w:cs="Arial"/>
              </w:rPr>
              <w:t>≥ 35</w:t>
            </w:r>
          </w:p>
        </w:tc>
        <w:tc>
          <w:tcPr>
            <w:tcW w:w="736" w:type="dxa"/>
            <w:tcBorders>
              <w:top w:val="single" w:sz="4" w:space="0" w:color="auto"/>
              <w:left w:val="single" w:sz="4" w:space="0" w:color="auto"/>
              <w:bottom w:val="single" w:sz="4" w:space="0" w:color="auto"/>
              <w:right w:val="single" w:sz="4" w:space="0" w:color="auto"/>
            </w:tcBorders>
            <w:hideMark/>
          </w:tcPr>
          <w:p w14:paraId="0955B72E" w14:textId="77777777" w:rsidR="00E36E3A" w:rsidRPr="008D79D3" w:rsidRDefault="00E36E3A" w:rsidP="00F061E8">
            <w:pPr>
              <w:rPr>
                <w:rFonts w:cs="Arial"/>
              </w:rPr>
            </w:pPr>
            <w:r w:rsidRPr="008D79D3">
              <w:rPr>
                <w:rFonts w:cs="Arial"/>
              </w:rPr>
              <w:t>≥ 40</w:t>
            </w:r>
          </w:p>
        </w:tc>
        <w:tc>
          <w:tcPr>
            <w:tcW w:w="736" w:type="dxa"/>
            <w:tcBorders>
              <w:top w:val="single" w:sz="4" w:space="0" w:color="auto"/>
              <w:left w:val="single" w:sz="4" w:space="0" w:color="auto"/>
              <w:bottom w:val="single" w:sz="4" w:space="0" w:color="auto"/>
              <w:right w:val="single" w:sz="4" w:space="0" w:color="auto"/>
            </w:tcBorders>
            <w:hideMark/>
          </w:tcPr>
          <w:p w14:paraId="386119B5" w14:textId="77777777" w:rsidR="00E36E3A" w:rsidRPr="008D79D3" w:rsidRDefault="00E36E3A" w:rsidP="00F061E8">
            <w:pPr>
              <w:rPr>
                <w:rFonts w:cs="Arial"/>
              </w:rPr>
            </w:pPr>
            <w:r w:rsidRPr="008D79D3">
              <w:rPr>
                <w:rFonts w:cs="Arial"/>
              </w:rPr>
              <w:t>≥ 45</w:t>
            </w:r>
          </w:p>
        </w:tc>
        <w:tc>
          <w:tcPr>
            <w:tcW w:w="736" w:type="dxa"/>
            <w:tcBorders>
              <w:top w:val="single" w:sz="4" w:space="0" w:color="auto"/>
              <w:left w:val="single" w:sz="4" w:space="0" w:color="auto"/>
              <w:bottom w:val="single" w:sz="4" w:space="0" w:color="auto"/>
              <w:right w:val="single" w:sz="4" w:space="0" w:color="auto"/>
            </w:tcBorders>
            <w:hideMark/>
          </w:tcPr>
          <w:p w14:paraId="0023FEDD" w14:textId="77777777" w:rsidR="00E36E3A" w:rsidRPr="008D79D3" w:rsidRDefault="00E36E3A" w:rsidP="00F061E8">
            <w:pPr>
              <w:rPr>
                <w:rFonts w:cs="Arial"/>
              </w:rPr>
            </w:pPr>
            <w:r w:rsidRPr="008D79D3">
              <w:rPr>
                <w:rFonts w:cs="Arial"/>
              </w:rPr>
              <w:t>≥ 50</w:t>
            </w:r>
          </w:p>
        </w:tc>
        <w:tc>
          <w:tcPr>
            <w:tcW w:w="735" w:type="dxa"/>
            <w:tcBorders>
              <w:top w:val="single" w:sz="4" w:space="0" w:color="auto"/>
              <w:left w:val="single" w:sz="4" w:space="0" w:color="auto"/>
              <w:bottom w:val="single" w:sz="4" w:space="0" w:color="auto"/>
              <w:right w:val="single" w:sz="4" w:space="0" w:color="auto"/>
            </w:tcBorders>
            <w:hideMark/>
          </w:tcPr>
          <w:p w14:paraId="7FF50A0C" w14:textId="77777777" w:rsidR="00E36E3A" w:rsidRPr="008D79D3" w:rsidRDefault="00E36E3A" w:rsidP="00F061E8">
            <w:pPr>
              <w:rPr>
                <w:rFonts w:cs="Arial"/>
              </w:rPr>
            </w:pPr>
            <w:r w:rsidRPr="008D79D3">
              <w:rPr>
                <w:rFonts w:cs="Arial"/>
              </w:rPr>
              <w:t>≥ 55</w:t>
            </w:r>
          </w:p>
        </w:tc>
        <w:tc>
          <w:tcPr>
            <w:tcW w:w="736" w:type="dxa"/>
            <w:tcBorders>
              <w:top w:val="single" w:sz="4" w:space="0" w:color="auto"/>
              <w:left w:val="single" w:sz="4" w:space="0" w:color="auto"/>
              <w:bottom w:val="single" w:sz="4" w:space="0" w:color="auto"/>
              <w:right w:val="single" w:sz="4" w:space="0" w:color="auto"/>
            </w:tcBorders>
            <w:hideMark/>
          </w:tcPr>
          <w:p w14:paraId="768F5D2D" w14:textId="77777777" w:rsidR="00E36E3A" w:rsidRPr="008D79D3" w:rsidRDefault="00E36E3A" w:rsidP="00F061E8">
            <w:pPr>
              <w:rPr>
                <w:rFonts w:cs="Arial"/>
              </w:rPr>
            </w:pPr>
            <w:r w:rsidRPr="008D79D3">
              <w:rPr>
                <w:rFonts w:cs="Arial"/>
              </w:rPr>
              <w:t>≥ 60</w:t>
            </w:r>
          </w:p>
        </w:tc>
        <w:tc>
          <w:tcPr>
            <w:tcW w:w="736" w:type="dxa"/>
            <w:tcBorders>
              <w:top w:val="single" w:sz="4" w:space="0" w:color="auto"/>
              <w:left w:val="single" w:sz="4" w:space="0" w:color="auto"/>
              <w:bottom w:val="single" w:sz="4" w:space="0" w:color="auto"/>
              <w:right w:val="single" w:sz="4" w:space="0" w:color="auto"/>
            </w:tcBorders>
            <w:hideMark/>
          </w:tcPr>
          <w:p w14:paraId="74F68872"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30DD7C6B"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3BFAEA37" w14:textId="77777777" w:rsidR="00E36E3A" w:rsidRPr="008D79D3" w:rsidRDefault="00E36E3A" w:rsidP="00F061E8">
            <w:pPr>
              <w:rPr>
                <w:rFonts w:cs="Arial"/>
              </w:rPr>
            </w:pPr>
            <w:r w:rsidRPr="008D79D3">
              <w:rPr>
                <w:rFonts w:cs="Arial"/>
              </w:rPr>
              <w:t>-</w:t>
            </w:r>
          </w:p>
        </w:tc>
      </w:tr>
      <w:tr w:rsidR="00E36E3A" w:rsidRPr="008D79D3" w14:paraId="43D084DE" w14:textId="77777777" w:rsidTr="00E36E3A">
        <w:tc>
          <w:tcPr>
            <w:tcW w:w="2234" w:type="dxa"/>
            <w:vMerge/>
            <w:tcBorders>
              <w:top w:val="single" w:sz="4" w:space="0" w:color="auto"/>
              <w:left w:val="single" w:sz="4" w:space="0" w:color="auto"/>
              <w:bottom w:val="single" w:sz="4" w:space="0" w:color="auto"/>
              <w:right w:val="single" w:sz="4" w:space="0" w:color="auto"/>
            </w:tcBorders>
            <w:vAlign w:val="center"/>
            <w:hideMark/>
          </w:tcPr>
          <w:p w14:paraId="7F5F8654" w14:textId="77777777" w:rsidR="00E36E3A" w:rsidRPr="008D79D3" w:rsidRDefault="00E36E3A" w:rsidP="00F061E8">
            <w:pPr>
              <w:rPr>
                <w:rFonts w:cs="Arial"/>
              </w:rPr>
            </w:pPr>
          </w:p>
        </w:tc>
        <w:tc>
          <w:tcPr>
            <w:tcW w:w="2410" w:type="dxa"/>
            <w:tcBorders>
              <w:top w:val="single" w:sz="4" w:space="0" w:color="auto"/>
              <w:left w:val="single" w:sz="4" w:space="0" w:color="auto"/>
              <w:bottom w:val="single" w:sz="4" w:space="0" w:color="auto"/>
              <w:right w:val="single" w:sz="4" w:space="0" w:color="auto"/>
            </w:tcBorders>
            <w:hideMark/>
          </w:tcPr>
          <w:p w14:paraId="0EB148FE" w14:textId="77777777" w:rsidR="00E36E3A" w:rsidRPr="008D79D3" w:rsidRDefault="00E36E3A" w:rsidP="00F061E8">
            <w:pPr>
              <w:rPr>
                <w:rFonts w:cs="Arial"/>
              </w:rPr>
            </w:pPr>
            <w:r w:rsidRPr="008D79D3">
              <w:rPr>
                <w:rFonts w:cs="Arial"/>
              </w:rPr>
              <w:t>Dvig točke zmehčišča</w:t>
            </w:r>
          </w:p>
        </w:tc>
        <w:tc>
          <w:tcPr>
            <w:tcW w:w="1199" w:type="dxa"/>
            <w:tcBorders>
              <w:top w:val="single" w:sz="4" w:space="0" w:color="auto"/>
              <w:left w:val="single" w:sz="4" w:space="0" w:color="auto"/>
              <w:bottom w:val="single" w:sz="4" w:space="0" w:color="auto"/>
              <w:right w:val="single" w:sz="4" w:space="0" w:color="auto"/>
            </w:tcBorders>
            <w:hideMark/>
          </w:tcPr>
          <w:p w14:paraId="4249F125" w14:textId="77777777" w:rsidR="00E36E3A" w:rsidRPr="008D79D3" w:rsidRDefault="00E36E3A" w:rsidP="00F061E8">
            <w:pPr>
              <w:rPr>
                <w:rFonts w:cs="Arial"/>
              </w:rPr>
            </w:pPr>
            <w:r w:rsidRPr="008D79D3">
              <w:rPr>
                <w:rFonts w:cs="Arial"/>
              </w:rPr>
              <w:t>EN 1427</w:t>
            </w:r>
          </w:p>
        </w:tc>
        <w:tc>
          <w:tcPr>
            <w:tcW w:w="807" w:type="dxa"/>
            <w:tcBorders>
              <w:top w:val="single" w:sz="4" w:space="0" w:color="auto"/>
              <w:left w:val="single" w:sz="4" w:space="0" w:color="auto"/>
              <w:bottom w:val="single" w:sz="4" w:space="0" w:color="auto"/>
              <w:right w:val="single" w:sz="4" w:space="0" w:color="auto"/>
            </w:tcBorders>
            <w:hideMark/>
          </w:tcPr>
          <w:p w14:paraId="29B4ED1D" w14:textId="77777777"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1CF92EC1"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1E8364F4" w14:textId="77777777" w:rsidR="00E36E3A" w:rsidRPr="008D79D3" w:rsidRDefault="00E36E3A" w:rsidP="00F061E8">
            <w:pPr>
              <w:rPr>
                <w:rFonts w:cs="Arial"/>
              </w:rPr>
            </w:pPr>
            <w:r w:rsidRPr="008D79D3">
              <w:rPr>
                <w:rFonts w:cs="Arial"/>
              </w:rPr>
              <w:t>≥ 8</w:t>
            </w:r>
          </w:p>
        </w:tc>
        <w:tc>
          <w:tcPr>
            <w:tcW w:w="736" w:type="dxa"/>
            <w:tcBorders>
              <w:top w:val="single" w:sz="4" w:space="0" w:color="auto"/>
              <w:left w:val="single" w:sz="4" w:space="0" w:color="auto"/>
              <w:bottom w:val="single" w:sz="4" w:space="0" w:color="auto"/>
              <w:right w:val="single" w:sz="4" w:space="0" w:color="auto"/>
            </w:tcBorders>
            <w:hideMark/>
          </w:tcPr>
          <w:p w14:paraId="31C49904" w14:textId="77777777" w:rsidR="00E36E3A" w:rsidRPr="008D79D3" w:rsidRDefault="00E36E3A" w:rsidP="00F061E8">
            <w:pPr>
              <w:rPr>
                <w:rFonts w:cs="Arial"/>
              </w:rPr>
            </w:pPr>
            <w:r w:rsidRPr="008D79D3">
              <w:rPr>
                <w:rFonts w:cs="Arial"/>
              </w:rPr>
              <w:t>≥ 10</w:t>
            </w:r>
          </w:p>
        </w:tc>
        <w:tc>
          <w:tcPr>
            <w:tcW w:w="736" w:type="dxa"/>
            <w:tcBorders>
              <w:top w:val="single" w:sz="4" w:space="0" w:color="auto"/>
              <w:left w:val="single" w:sz="4" w:space="0" w:color="auto"/>
              <w:bottom w:val="single" w:sz="4" w:space="0" w:color="auto"/>
              <w:right w:val="single" w:sz="4" w:space="0" w:color="auto"/>
            </w:tcBorders>
            <w:hideMark/>
          </w:tcPr>
          <w:p w14:paraId="5E2F0704" w14:textId="77777777" w:rsidR="00E36E3A" w:rsidRPr="008D79D3" w:rsidRDefault="00E36E3A" w:rsidP="00F061E8">
            <w:pPr>
              <w:rPr>
                <w:rFonts w:cs="Arial"/>
              </w:rPr>
            </w:pPr>
            <w:r w:rsidRPr="008D79D3">
              <w:rPr>
                <w:rFonts w:cs="Arial"/>
              </w:rPr>
              <w:t>≥ 12</w:t>
            </w:r>
          </w:p>
        </w:tc>
        <w:tc>
          <w:tcPr>
            <w:tcW w:w="736" w:type="dxa"/>
            <w:tcBorders>
              <w:top w:val="single" w:sz="4" w:space="0" w:color="auto"/>
              <w:left w:val="single" w:sz="4" w:space="0" w:color="auto"/>
              <w:bottom w:val="single" w:sz="4" w:space="0" w:color="auto"/>
              <w:right w:val="single" w:sz="4" w:space="0" w:color="auto"/>
            </w:tcBorders>
            <w:hideMark/>
          </w:tcPr>
          <w:p w14:paraId="4D2D191E" w14:textId="77777777"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5629669E"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0D52A99F"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3741F3A8"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782D4507"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7BBE04F1" w14:textId="77777777" w:rsidR="00E36E3A" w:rsidRPr="008D79D3" w:rsidRDefault="00E36E3A" w:rsidP="00F061E8">
            <w:pPr>
              <w:rPr>
                <w:rFonts w:cs="Arial"/>
              </w:rPr>
            </w:pPr>
            <w:r w:rsidRPr="008D79D3">
              <w:rPr>
                <w:rFonts w:cs="Arial"/>
              </w:rPr>
              <w:t>-</w:t>
            </w:r>
          </w:p>
        </w:tc>
      </w:tr>
      <w:tr w:rsidR="00E36E3A" w:rsidRPr="008D79D3" w14:paraId="6625EDC3" w14:textId="77777777" w:rsidTr="00E36E3A">
        <w:tc>
          <w:tcPr>
            <w:tcW w:w="2234" w:type="dxa"/>
            <w:tcBorders>
              <w:top w:val="single" w:sz="4" w:space="0" w:color="auto"/>
              <w:left w:val="single" w:sz="4" w:space="0" w:color="auto"/>
              <w:bottom w:val="single" w:sz="4" w:space="0" w:color="auto"/>
              <w:right w:val="single" w:sz="4" w:space="0" w:color="auto"/>
            </w:tcBorders>
            <w:hideMark/>
          </w:tcPr>
          <w:p w14:paraId="3186011B" w14:textId="77777777" w:rsidR="00E36E3A" w:rsidRPr="008D79D3" w:rsidRDefault="00E36E3A" w:rsidP="00F061E8">
            <w:pPr>
              <w:rPr>
                <w:rFonts w:cs="Arial"/>
              </w:rPr>
            </w:pPr>
            <w:r w:rsidRPr="008D79D3">
              <w:rPr>
                <w:rFonts w:cs="Arial"/>
              </w:rPr>
              <w:t>Druge lastnosti</w:t>
            </w:r>
          </w:p>
        </w:tc>
        <w:tc>
          <w:tcPr>
            <w:tcW w:w="2410" w:type="dxa"/>
            <w:tcBorders>
              <w:top w:val="single" w:sz="4" w:space="0" w:color="auto"/>
              <w:left w:val="single" w:sz="4" w:space="0" w:color="auto"/>
              <w:bottom w:val="single" w:sz="4" w:space="0" w:color="auto"/>
              <w:right w:val="single" w:sz="4" w:space="0" w:color="auto"/>
            </w:tcBorders>
            <w:hideMark/>
          </w:tcPr>
          <w:p w14:paraId="7CE53515" w14:textId="77777777" w:rsidR="00E36E3A" w:rsidRPr="008D79D3" w:rsidRDefault="00E36E3A" w:rsidP="00F061E8">
            <w:pPr>
              <w:rPr>
                <w:rFonts w:cs="Arial"/>
              </w:rPr>
            </w:pPr>
            <w:r w:rsidRPr="008D79D3">
              <w:rPr>
                <w:rFonts w:cs="Arial"/>
              </w:rPr>
              <w:t>Plamenišče</w:t>
            </w:r>
          </w:p>
        </w:tc>
        <w:tc>
          <w:tcPr>
            <w:tcW w:w="1199" w:type="dxa"/>
            <w:tcBorders>
              <w:top w:val="single" w:sz="4" w:space="0" w:color="auto"/>
              <w:left w:val="single" w:sz="4" w:space="0" w:color="auto"/>
              <w:bottom w:val="single" w:sz="4" w:space="0" w:color="auto"/>
              <w:right w:val="single" w:sz="4" w:space="0" w:color="auto"/>
            </w:tcBorders>
            <w:hideMark/>
          </w:tcPr>
          <w:p w14:paraId="00326364" w14:textId="77777777" w:rsidR="00E36E3A" w:rsidRPr="008D79D3" w:rsidRDefault="00E36E3A" w:rsidP="00F061E8">
            <w:pPr>
              <w:rPr>
                <w:rFonts w:cs="Arial"/>
              </w:rPr>
            </w:pPr>
            <w:r w:rsidRPr="008D79D3">
              <w:rPr>
                <w:rFonts w:cs="Arial"/>
              </w:rPr>
              <w:t>EN ISO 2592</w:t>
            </w:r>
          </w:p>
        </w:tc>
        <w:tc>
          <w:tcPr>
            <w:tcW w:w="807" w:type="dxa"/>
            <w:tcBorders>
              <w:top w:val="single" w:sz="4" w:space="0" w:color="auto"/>
              <w:left w:val="single" w:sz="4" w:space="0" w:color="auto"/>
              <w:bottom w:val="single" w:sz="4" w:space="0" w:color="auto"/>
              <w:right w:val="single" w:sz="4" w:space="0" w:color="auto"/>
            </w:tcBorders>
            <w:hideMark/>
          </w:tcPr>
          <w:p w14:paraId="281B9114" w14:textId="77777777" w:rsidR="00E36E3A" w:rsidRPr="008D79D3" w:rsidRDefault="00E36E3A" w:rsidP="00F061E8">
            <w:pPr>
              <w:rPr>
                <w:rFonts w:cs="Arial"/>
              </w:rPr>
            </w:pPr>
            <w:r w:rsidRPr="008D79D3">
              <w:rPr>
                <w:rFonts w:cs="Arial"/>
              </w:rPr>
              <w:sym w:font="Symbol" w:char="F0B0"/>
            </w:r>
            <w:r w:rsidRPr="008D79D3">
              <w:rPr>
                <w:rFonts w:cs="Arial"/>
              </w:rPr>
              <w:t>C</w:t>
            </w:r>
          </w:p>
        </w:tc>
        <w:tc>
          <w:tcPr>
            <w:tcW w:w="826" w:type="dxa"/>
            <w:tcBorders>
              <w:top w:val="single" w:sz="4" w:space="0" w:color="auto"/>
              <w:left w:val="single" w:sz="4" w:space="0" w:color="auto"/>
              <w:bottom w:val="single" w:sz="4" w:space="0" w:color="auto"/>
              <w:right w:val="single" w:sz="4" w:space="0" w:color="auto"/>
            </w:tcBorders>
            <w:hideMark/>
          </w:tcPr>
          <w:p w14:paraId="44996404" w14:textId="77777777" w:rsidR="00E36E3A" w:rsidRPr="008D79D3" w:rsidRDefault="00E36E3A" w:rsidP="00F061E8">
            <w:pPr>
              <w:rPr>
                <w:rFonts w:cs="Arial"/>
              </w:rPr>
            </w:pPr>
            <w:r w:rsidRPr="008D79D3">
              <w:rPr>
                <w:rFonts w:cs="Arial"/>
              </w:rPr>
              <w:t>navesti</w:t>
            </w:r>
          </w:p>
        </w:tc>
        <w:tc>
          <w:tcPr>
            <w:tcW w:w="736" w:type="dxa"/>
            <w:tcBorders>
              <w:top w:val="single" w:sz="4" w:space="0" w:color="auto"/>
              <w:left w:val="single" w:sz="4" w:space="0" w:color="auto"/>
              <w:bottom w:val="single" w:sz="4" w:space="0" w:color="auto"/>
              <w:right w:val="single" w:sz="4" w:space="0" w:color="auto"/>
            </w:tcBorders>
            <w:hideMark/>
          </w:tcPr>
          <w:p w14:paraId="4B9EB4B6" w14:textId="77777777" w:rsidR="00E36E3A" w:rsidRPr="008D79D3" w:rsidRDefault="00E36E3A" w:rsidP="00F061E8">
            <w:pPr>
              <w:rPr>
                <w:rFonts w:cs="Arial"/>
              </w:rPr>
            </w:pPr>
            <w:r w:rsidRPr="008D79D3">
              <w:rPr>
                <w:rFonts w:cs="Arial"/>
              </w:rPr>
              <w:t>≥ 250</w:t>
            </w:r>
          </w:p>
        </w:tc>
        <w:tc>
          <w:tcPr>
            <w:tcW w:w="736" w:type="dxa"/>
            <w:tcBorders>
              <w:top w:val="single" w:sz="4" w:space="0" w:color="auto"/>
              <w:left w:val="single" w:sz="4" w:space="0" w:color="auto"/>
              <w:bottom w:val="single" w:sz="4" w:space="0" w:color="auto"/>
              <w:right w:val="single" w:sz="4" w:space="0" w:color="auto"/>
            </w:tcBorders>
            <w:hideMark/>
          </w:tcPr>
          <w:p w14:paraId="228779FE" w14:textId="77777777" w:rsidR="00E36E3A" w:rsidRPr="008D79D3" w:rsidRDefault="00E36E3A" w:rsidP="00F061E8">
            <w:pPr>
              <w:rPr>
                <w:rFonts w:cs="Arial"/>
              </w:rPr>
            </w:pPr>
            <w:r w:rsidRPr="008D79D3">
              <w:rPr>
                <w:rFonts w:cs="Arial"/>
              </w:rPr>
              <w:t>≥ 235</w:t>
            </w:r>
          </w:p>
        </w:tc>
        <w:tc>
          <w:tcPr>
            <w:tcW w:w="736" w:type="dxa"/>
            <w:tcBorders>
              <w:top w:val="single" w:sz="4" w:space="0" w:color="auto"/>
              <w:left w:val="single" w:sz="4" w:space="0" w:color="auto"/>
              <w:bottom w:val="single" w:sz="4" w:space="0" w:color="auto"/>
              <w:right w:val="single" w:sz="4" w:space="0" w:color="auto"/>
            </w:tcBorders>
            <w:hideMark/>
          </w:tcPr>
          <w:p w14:paraId="425FD0E0" w14:textId="77777777" w:rsidR="00E36E3A" w:rsidRPr="008D79D3" w:rsidRDefault="00E36E3A" w:rsidP="00F061E8">
            <w:pPr>
              <w:rPr>
                <w:rFonts w:cs="Arial"/>
              </w:rPr>
            </w:pPr>
            <w:r w:rsidRPr="008D79D3">
              <w:rPr>
                <w:rFonts w:cs="Arial"/>
              </w:rPr>
              <w:t xml:space="preserve"> ≥ 220</w:t>
            </w:r>
          </w:p>
        </w:tc>
        <w:tc>
          <w:tcPr>
            <w:tcW w:w="736" w:type="dxa"/>
            <w:tcBorders>
              <w:top w:val="single" w:sz="4" w:space="0" w:color="auto"/>
              <w:left w:val="single" w:sz="4" w:space="0" w:color="auto"/>
              <w:bottom w:val="single" w:sz="4" w:space="0" w:color="auto"/>
              <w:right w:val="single" w:sz="4" w:space="0" w:color="auto"/>
            </w:tcBorders>
            <w:hideMark/>
          </w:tcPr>
          <w:p w14:paraId="70DD05C7" w14:textId="77777777" w:rsidR="00E36E3A" w:rsidRPr="008D79D3" w:rsidRDefault="00E36E3A" w:rsidP="00F061E8">
            <w:pPr>
              <w:rPr>
                <w:rFonts w:cs="Arial"/>
              </w:rPr>
            </w:pPr>
            <w:r w:rsidRPr="008D79D3">
              <w:rPr>
                <w:rFonts w:cs="Arial"/>
              </w:rPr>
              <w:t>-</w:t>
            </w:r>
          </w:p>
        </w:tc>
        <w:tc>
          <w:tcPr>
            <w:tcW w:w="735" w:type="dxa"/>
            <w:tcBorders>
              <w:top w:val="single" w:sz="4" w:space="0" w:color="auto"/>
              <w:left w:val="single" w:sz="4" w:space="0" w:color="auto"/>
              <w:bottom w:val="single" w:sz="4" w:space="0" w:color="auto"/>
              <w:right w:val="single" w:sz="4" w:space="0" w:color="auto"/>
            </w:tcBorders>
            <w:hideMark/>
          </w:tcPr>
          <w:p w14:paraId="6A338C6A"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569EB8B7" w14:textId="77777777" w:rsidR="00E36E3A" w:rsidRPr="008D79D3" w:rsidRDefault="00E36E3A" w:rsidP="00F061E8">
            <w:pPr>
              <w:rPr>
                <w:rFonts w:cs="Arial"/>
              </w:rPr>
            </w:pPr>
            <w:r w:rsidRPr="008D79D3">
              <w:rPr>
                <w:rFonts w:cs="Arial"/>
              </w:rPr>
              <w:t>-</w:t>
            </w:r>
          </w:p>
        </w:tc>
        <w:tc>
          <w:tcPr>
            <w:tcW w:w="736" w:type="dxa"/>
            <w:tcBorders>
              <w:top w:val="single" w:sz="4" w:space="0" w:color="auto"/>
              <w:left w:val="single" w:sz="4" w:space="0" w:color="auto"/>
              <w:bottom w:val="single" w:sz="4" w:space="0" w:color="auto"/>
              <w:right w:val="single" w:sz="4" w:space="0" w:color="auto"/>
            </w:tcBorders>
            <w:hideMark/>
          </w:tcPr>
          <w:p w14:paraId="22212823" w14:textId="77777777" w:rsidR="00E36E3A" w:rsidRPr="008D79D3" w:rsidRDefault="00E36E3A" w:rsidP="00F061E8">
            <w:pPr>
              <w:rPr>
                <w:rFonts w:cs="Arial"/>
              </w:rPr>
            </w:pPr>
            <w:r w:rsidRPr="008D79D3">
              <w:rPr>
                <w:rFonts w:cs="Arial"/>
              </w:rPr>
              <w:t>-</w:t>
            </w:r>
          </w:p>
        </w:tc>
        <w:tc>
          <w:tcPr>
            <w:tcW w:w="827" w:type="dxa"/>
            <w:tcBorders>
              <w:top w:val="single" w:sz="4" w:space="0" w:color="auto"/>
              <w:left w:val="single" w:sz="4" w:space="0" w:color="auto"/>
              <w:bottom w:val="single" w:sz="4" w:space="0" w:color="auto"/>
              <w:right w:val="single" w:sz="4" w:space="0" w:color="auto"/>
            </w:tcBorders>
            <w:hideMark/>
          </w:tcPr>
          <w:p w14:paraId="6D0D9084" w14:textId="77777777" w:rsidR="00E36E3A" w:rsidRPr="008D79D3" w:rsidRDefault="00E36E3A" w:rsidP="00F061E8">
            <w:pPr>
              <w:rPr>
                <w:rFonts w:cs="Arial"/>
              </w:rPr>
            </w:pPr>
            <w:r w:rsidRPr="008D79D3">
              <w:rPr>
                <w:rFonts w:cs="Arial"/>
              </w:rPr>
              <w:t>-</w:t>
            </w:r>
          </w:p>
        </w:tc>
        <w:tc>
          <w:tcPr>
            <w:tcW w:w="886" w:type="dxa"/>
            <w:tcBorders>
              <w:top w:val="single" w:sz="4" w:space="0" w:color="auto"/>
              <w:left w:val="single" w:sz="4" w:space="0" w:color="auto"/>
              <w:bottom w:val="single" w:sz="4" w:space="0" w:color="auto"/>
              <w:right w:val="single" w:sz="4" w:space="0" w:color="auto"/>
            </w:tcBorders>
            <w:hideMark/>
          </w:tcPr>
          <w:p w14:paraId="3C6E14EF" w14:textId="77777777" w:rsidR="00E36E3A" w:rsidRPr="008D79D3" w:rsidRDefault="00E36E3A" w:rsidP="00F061E8">
            <w:pPr>
              <w:rPr>
                <w:rFonts w:cs="Arial"/>
              </w:rPr>
            </w:pPr>
            <w:r w:rsidRPr="008D79D3">
              <w:rPr>
                <w:rFonts w:cs="Arial"/>
              </w:rPr>
              <w:t>-</w:t>
            </w:r>
          </w:p>
        </w:tc>
      </w:tr>
    </w:tbl>
    <w:p w14:paraId="581F42FB" w14:textId="77777777" w:rsidR="00E36E3A" w:rsidRPr="00FF0286" w:rsidRDefault="00E36E3A" w:rsidP="00F061E8">
      <w:pPr>
        <w:rPr>
          <w:rFonts w:cs="Arial"/>
        </w:rPr>
        <w:sectPr w:rsidR="00E36E3A" w:rsidRPr="00FF0286" w:rsidSect="00E36E3A">
          <w:headerReference w:type="default" r:id="rId114"/>
          <w:footerReference w:type="default" r:id="rId115"/>
          <w:pgSz w:w="16838" w:h="11906" w:orient="landscape"/>
          <w:pgMar w:top="1701" w:right="1418" w:bottom="1418" w:left="1418" w:header="680" w:footer="680" w:gutter="284"/>
          <w:cols w:space="708"/>
        </w:sectPr>
      </w:pPr>
    </w:p>
    <w:p w14:paraId="42597BAA" w14:textId="77777777" w:rsidR="00E36E3A" w:rsidRPr="00FF0286" w:rsidRDefault="00E36E3A" w:rsidP="00F061E8">
      <w:pPr>
        <w:rPr>
          <w:rFonts w:cs="Arial"/>
        </w:rPr>
      </w:pPr>
    </w:p>
    <w:p w14:paraId="7DE9F27C" w14:textId="77777777" w:rsidR="00E36E3A" w:rsidRPr="00FF0286" w:rsidRDefault="00E36E3A" w:rsidP="00F061E8">
      <w:pPr>
        <w:ind w:left="993"/>
        <w:rPr>
          <w:rFonts w:cs="Arial"/>
        </w:rPr>
      </w:pPr>
      <w:r w:rsidRPr="00FF0286">
        <w:rPr>
          <w:rFonts w:cs="Arial"/>
        </w:rPr>
        <w:t>Modificirana polimerna bitumenska veziva se uporabljajo kot premazi zaizravnavo in so sestavni del tesnilnega sistema.</w:t>
      </w:r>
    </w:p>
    <w:p w14:paraId="13087510" w14:textId="77777777" w:rsidR="00E36E3A" w:rsidRPr="00FF0286" w:rsidRDefault="00E36E3A" w:rsidP="00F061E8">
      <w:pPr>
        <w:pStyle w:val="Naslov7"/>
        <w:rPr>
          <w:rFonts w:ascii="Arial" w:hAnsi="Arial" w:cs="Arial"/>
          <w:color w:val="auto"/>
        </w:rPr>
      </w:pPr>
      <w:bookmarkStart w:id="1559" w:name="_Toc25424347"/>
      <w:bookmarkStart w:id="1560" w:name="_Toc312139324"/>
      <w:r w:rsidRPr="00FF0286">
        <w:rPr>
          <w:rFonts w:ascii="Arial" w:hAnsi="Arial" w:cs="Arial"/>
          <w:color w:val="auto"/>
        </w:rPr>
        <w:t>Bitumenska lepilna masa</w:t>
      </w:r>
      <w:bookmarkEnd w:id="1559"/>
      <w:r w:rsidRPr="00FF0286">
        <w:rPr>
          <w:rFonts w:ascii="Arial" w:hAnsi="Arial" w:cs="Arial"/>
          <w:color w:val="auto"/>
        </w:rPr>
        <w:t xml:space="preserve"> </w:t>
      </w:r>
      <w:bookmarkEnd w:id="1560"/>
    </w:p>
    <w:p w14:paraId="467F9D96" w14:textId="77777777" w:rsidR="00E36E3A" w:rsidRPr="00FF0286" w:rsidRDefault="00E36E3A" w:rsidP="004C4548">
      <w:pPr>
        <w:pStyle w:val="Odstavekseznama"/>
        <w:numPr>
          <w:ilvl w:val="0"/>
          <w:numId w:val="377"/>
        </w:numPr>
        <w:rPr>
          <w:rFonts w:cs="Arial"/>
        </w:rPr>
      </w:pPr>
      <w:r w:rsidRPr="00FF0286">
        <w:rPr>
          <w:rFonts w:cs="Arial"/>
        </w:rPr>
        <w:t>Lastnosti bitumenske lepilne mase za izolacijske trakove (po vročem post</w:t>
      </w:r>
      <w:r w:rsidR="004E6F59" w:rsidRPr="00FF0286">
        <w:rPr>
          <w:rFonts w:cs="Arial"/>
        </w:rPr>
        <w:t>o</w:t>
      </w:r>
      <w:r w:rsidRPr="00FF0286">
        <w:rPr>
          <w:rFonts w:cs="Arial"/>
        </w:rPr>
        <w:t>pku) na podlag</w:t>
      </w:r>
      <w:r w:rsidR="004E6F59" w:rsidRPr="00FF0286">
        <w:rPr>
          <w:rFonts w:cs="Arial"/>
        </w:rPr>
        <w:t>o</w:t>
      </w:r>
      <w:r w:rsidRPr="00FF0286">
        <w:rPr>
          <w:rFonts w:cs="Arial"/>
        </w:rPr>
        <w:t>, morajo odgovarjati zahtevam, ki so navedeni v Tabeli 3.6.30.</w:t>
      </w:r>
    </w:p>
    <w:p w14:paraId="28CD54DE" w14:textId="77777777" w:rsidR="00E36E3A" w:rsidRPr="00FF0286" w:rsidRDefault="00E36E3A" w:rsidP="00F061E8">
      <w:pPr>
        <w:rPr>
          <w:rFonts w:cs="Arial"/>
        </w:rPr>
      </w:pPr>
      <w:r w:rsidRPr="00FF0286">
        <w:rPr>
          <w:rFonts w:cs="Arial"/>
        </w:rPr>
        <w:t>Tabela 3.6.30:</w:t>
      </w:r>
      <w:r w:rsidRPr="00FF0286">
        <w:rPr>
          <w:rFonts w:cs="Arial"/>
        </w:rPr>
        <w:tab/>
        <w:t>Tehnični pogoji za lastnosti bitumenskih lepilnih mas</w:t>
      </w:r>
    </w:p>
    <w:tbl>
      <w:tblPr>
        <w:tblW w:w="8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11"/>
        <w:gridCol w:w="1134"/>
        <w:gridCol w:w="1559"/>
        <w:gridCol w:w="1836"/>
      </w:tblGrid>
      <w:tr w:rsidR="00E36E3A" w:rsidRPr="008D79D3" w14:paraId="03A84046" w14:textId="77777777" w:rsidTr="00E36E3A">
        <w:trPr>
          <w:trHeight w:val="227"/>
        </w:trPr>
        <w:tc>
          <w:tcPr>
            <w:tcW w:w="4111" w:type="dxa"/>
            <w:tcBorders>
              <w:top w:val="single" w:sz="4" w:space="0" w:color="auto"/>
              <w:left w:val="single" w:sz="4" w:space="0" w:color="auto"/>
              <w:bottom w:val="single" w:sz="4" w:space="0" w:color="auto"/>
              <w:right w:val="single" w:sz="4" w:space="0" w:color="auto"/>
            </w:tcBorders>
            <w:vAlign w:val="center"/>
            <w:hideMark/>
          </w:tcPr>
          <w:p w14:paraId="683D862A" w14:textId="77777777" w:rsidR="00E36E3A" w:rsidRPr="008D79D3" w:rsidRDefault="00E36E3A" w:rsidP="00F061E8">
            <w:pPr>
              <w:rPr>
                <w:rFonts w:cs="Arial"/>
              </w:rPr>
            </w:pPr>
            <w:r w:rsidRPr="008D79D3">
              <w:rPr>
                <w:rFonts w:cs="Arial"/>
              </w:rPr>
              <w:t xml:space="preserve">Lastnost bitumenske lepilne mase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50D7F8" w14:textId="77777777" w:rsidR="00E36E3A" w:rsidRPr="008D79D3" w:rsidRDefault="00E36E3A" w:rsidP="00F061E8">
            <w:pPr>
              <w:rPr>
                <w:rFonts w:cs="Arial"/>
              </w:rPr>
            </w:pPr>
            <w:r w:rsidRPr="008D79D3">
              <w:rPr>
                <w:rFonts w:cs="Arial"/>
              </w:rPr>
              <w:t xml:space="preserve">Enota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7A0F5A" w14:textId="77777777" w:rsidR="00E36E3A" w:rsidRPr="008D79D3" w:rsidRDefault="00E36E3A" w:rsidP="00F061E8">
            <w:pPr>
              <w:rPr>
                <w:rFonts w:cs="Arial"/>
              </w:rPr>
            </w:pPr>
            <w:r w:rsidRPr="008D79D3">
              <w:rPr>
                <w:rFonts w:cs="Arial"/>
              </w:rPr>
              <w:t>Zahtevana vrednost</w:t>
            </w:r>
          </w:p>
        </w:tc>
        <w:tc>
          <w:tcPr>
            <w:tcW w:w="1836" w:type="dxa"/>
            <w:tcBorders>
              <w:top w:val="single" w:sz="4" w:space="0" w:color="auto"/>
              <w:left w:val="single" w:sz="4" w:space="0" w:color="auto"/>
              <w:bottom w:val="single" w:sz="4" w:space="0" w:color="auto"/>
              <w:right w:val="single" w:sz="4" w:space="0" w:color="auto"/>
            </w:tcBorders>
            <w:vAlign w:val="center"/>
            <w:hideMark/>
          </w:tcPr>
          <w:p w14:paraId="70ABA365" w14:textId="77777777" w:rsidR="00E36E3A" w:rsidRPr="008D79D3" w:rsidRDefault="00E36E3A" w:rsidP="00F061E8">
            <w:pPr>
              <w:rPr>
                <w:rFonts w:cs="Arial"/>
              </w:rPr>
            </w:pPr>
            <w:r w:rsidRPr="008D79D3">
              <w:rPr>
                <w:rFonts w:cs="Arial"/>
              </w:rPr>
              <w:t>Standard, Specifikacija</w:t>
            </w:r>
          </w:p>
        </w:tc>
      </w:tr>
      <w:tr w:rsidR="00E36E3A" w:rsidRPr="008D79D3" w14:paraId="6EE4CF5F" w14:textId="77777777" w:rsidTr="00E36E3A">
        <w:trPr>
          <w:trHeight w:val="227"/>
        </w:trPr>
        <w:tc>
          <w:tcPr>
            <w:tcW w:w="4111" w:type="dxa"/>
            <w:tcBorders>
              <w:top w:val="single" w:sz="4" w:space="0" w:color="auto"/>
              <w:left w:val="single" w:sz="4" w:space="0" w:color="auto"/>
              <w:bottom w:val="nil"/>
              <w:right w:val="single" w:sz="4" w:space="0" w:color="auto"/>
            </w:tcBorders>
            <w:hideMark/>
          </w:tcPr>
          <w:p w14:paraId="68B6642A" w14:textId="77777777" w:rsidR="00E36E3A" w:rsidRPr="008D79D3" w:rsidRDefault="00E36E3A" w:rsidP="00F061E8">
            <w:pPr>
              <w:rPr>
                <w:rFonts w:cs="Arial"/>
              </w:rPr>
            </w:pPr>
            <w:r w:rsidRPr="008D79D3">
              <w:rPr>
                <w:rFonts w:cs="Arial"/>
              </w:rPr>
              <w:t>Delež polnjenja</w:t>
            </w:r>
          </w:p>
        </w:tc>
        <w:tc>
          <w:tcPr>
            <w:tcW w:w="1134" w:type="dxa"/>
            <w:tcBorders>
              <w:top w:val="single" w:sz="4" w:space="0" w:color="auto"/>
              <w:left w:val="single" w:sz="4" w:space="0" w:color="auto"/>
              <w:bottom w:val="nil"/>
              <w:right w:val="single" w:sz="4" w:space="0" w:color="auto"/>
            </w:tcBorders>
            <w:hideMark/>
          </w:tcPr>
          <w:p w14:paraId="382D9BF0" w14:textId="77777777" w:rsidR="00E36E3A" w:rsidRPr="008D79D3" w:rsidRDefault="00E36E3A" w:rsidP="00F061E8">
            <w:pPr>
              <w:rPr>
                <w:rFonts w:cs="Arial"/>
              </w:rPr>
            </w:pPr>
            <w:r w:rsidRPr="008D79D3">
              <w:rPr>
                <w:rFonts w:cs="Arial"/>
              </w:rPr>
              <w:t>m.-%</w:t>
            </w:r>
          </w:p>
        </w:tc>
        <w:tc>
          <w:tcPr>
            <w:tcW w:w="1559" w:type="dxa"/>
            <w:tcBorders>
              <w:top w:val="single" w:sz="4" w:space="0" w:color="auto"/>
              <w:left w:val="single" w:sz="4" w:space="0" w:color="auto"/>
              <w:bottom w:val="nil"/>
              <w:right w:val="single" w:sz="4" w:space="0" w:color="auto"/>
            </w:tcBorders>
            <w:hideMark/>
          </w:tcPr>
          <w:p w14:paraId="48C4299E" w14:textId="77777777" w:rsidR="00E36E3A" w:rsidRPr="008D79D3" w:rsidRDefault="00E36E3A" w:rsidP="00F061E8">
            <w:pPr>
              <w:rPr>
                <w:rFonts w:cs="Arial"/>
              </w:rPr>
            </w:pPr>
            <w:r w:rsidRPr="008D79D3">
              <w:rPr>
                <w:rFonts w:cs="Arial"/>
              </w:rPr>
              <w:t>0</w:t>
            </w:r>
          </w:p>
        </w:tc>
        <w:tc>
          <w:tcPr>
            <w:tcW w:w="1836" w:type="dxa"/>
            <w:tcBorders>
              <w:top w:val="single" w:sz="4" w:space="0" w:color="auto"/>
              <w:left w:val="single" w:sz="4" w:space="0" w:color="auto"/>
              <w:bottom w:val="nil"/>
              <w:right w:val="single" w:sz="4" w:space="0" w:color="auto"/>
            </w:tcBorders>
            <w:hideMark/>
          </w:tcPr>
          <w:p w14:paraId="287D6DAA" w14:textId="77777777" w:rsidR="00E36E3A" w:rsidRPr="008D79D3" w:rsidRDefault="00E36E3A" w:rsidP="00F061E8">
            <w:pPr>
              <w:rPr>
                <w:rFonts w:cs="Arial"/>
              </w:rPr>
            </w:pPr>
            <w:r w:rsidRPr="008D79D3">
              <w:rPr>
                <w:rFonts w:cs="Arial"/>
              </w:rPr>
              <w:t>SIST EN 12697-1</w:t>
            </w:r>
          </w:p>
        </w:tc>
      </w:tr>
      <w:tr w:rsidR="00E36E3A" w:rsidRPr="008D79D3" w14:paraId="02452CE2" w14:textId="77777777" w:rsidTr="00E36E3A">
        <w:trPr>
          <w:trHeight w:val="227"/>
        </w:trPr>
        <w:tc>
          <w:tcPr>
            <w:tcW w:w="4111" w:type="dxa"/>
            <w:tcBorders>
              <w:top w:val="nil"/>
              <w:left w:val="single" w:sz="4" w:space="0" w:color="auto"/>
              <w:bottom w:val="nil"/>
              <w:right w:val="single" w:sz="4" w:space="0" w:color="auto"/>
            </w:tcBorders>
            <w:hideMark/>
          </w:tcPr>
          <w:p w14:paraId="5AF46DB1" w14:textId="77777777" w:rsidR="00E36E3A" w:rsidRPr="008D79D3" w:rsidRDefault="00E36E3A" w:rsidP="00F061E8">
            <w:pPr>
              <w:rPr>
                <w:rFonts w:cs="Arial"/>
              </w:rPr>
            </w:pPr>
            <w:r w:rsidRPr="008D79D3">
              <w:rPr>
                <w:rFonts w:cs="Arial"/>
              </w:rPr>
              <w:t>Delež pepela, največ</w:t>
            </w:r>
          </w:p>
        </w:tc>
        <w:tc>
          <w:tcPr>
            <w:tcW w:w="1134" w:type="dxa"/>
            <w:tcBorders>
              <w:top w:val="nil"/>
              <w:left w:val="single" w:sz="4" w:space="0" w:color="auto"/>
              <w:bottom w:val="nil"/>
              <w:right w:val="single" w:sz="4" w:space="0" w:color="auto"/>
            </w:tcBorders>
            <w:hideMark/>
          </w:tcPr>
          <w:p w14:paraId="6E20F4A4" w14:textId="77777777" w:rsidR="00E36E3A" w:rsidRPr="008D79D3" w:rsidRDefault="00E36E3A" w:rsidP="00F061E8">
            <w:pPr>
              <w:rPr>
                <w:rFonts w:cs="Arial"/>
              </w:rPr>
            </w:pPr>
            <w:r w:rsidRPr="008D79D3">
              <w:rPr>
                <w:rFonts w:cs="Arial"/>
              </w:rPr>
              <w:t>m.-%</w:t>
            </w:r>
          </w:p>
        </w:tc>
        <w:tc>
          <w:tcPr>
            <w:tcW w:w="1559" w:type="dxa"/>
            <w:tcBorders>
              <w:top w:val="nil"/>
              <w:left w:val="single" w:sz="4" w:space="0" w:color="auto"/>
              <w:bottom w:val="nil"/>
              <w:right w:val="single" w:sz="4" w:space="0" w:color="auto"/>
            </w:tcBorders>
            <w:hideMark/>
          </w:tcPr>
          <w:p w14:paraId="01563384" w14:textId="77777777" w:rsidR="00E36E3A" w:rsidRPr="008D79D3" w:rsidRDefault="00E36E3A" w:rsidP="00F061E8">
            <w:pPr>
              <w:rPr>
                <w:rFonts w:cs="Arial"/>
              </w:rPr>
            </w:pPr>
            <w:r w:rsidRPr="008D79D3">
              <w:rPr>
                <w:rFonts w:cs="Arial"/>
              </w:rPr>
              <w:t>2</w:t>
            </w:r>
          </w:p>
        </w:tc>
        <w:tc>
          <w:tcPr>
            <w:tcW w:w="1836" w:type="dxa"/>
            <w:tcBorders>
              <w:top w:val="nil"/>
              <w:left w:val="single" w:sz="4" w:space="0" w:color="auto"/>
              <w:bottom w:val="nil"/>
              <w:right w:val="single" w:sz="4" w:space="0" w:color="auto"/>
            </w:tcBorders>
            <w:hideMark/>
          </w:tcPr>
          <w:p w14:paraId="6302ECD9" w14:textId="77777777" w:rsidR="00E36E3A" w:rsidRPr="008D79D3" w:rsidRDefault="00E36E3A" w:rsidP="00F061E8">
            <w:pPr>
              <w:rPr>
                <w:rFonts w:cs="Arial"/>
              </w:rPr>
            </w:pPr>
            <w:r w:rsidRPr="008D79D3">
              <w:rPr>
                <w:rFonts w:cs="Arial"/>
              </w:rPr>
              <w:t>SIST EN 12692-1</w:t>
            </w:r>
          </w:p>
        </w:tc>
      </w:tr>
      <w:tr w:rsidR="00E36E3A" w:rsidRPr="008D79D3" w14:paraId="71772C8B" w14:textId="77777777" w:rsidTr="00E36E3A">
        <w:trPr>
          <w:trHeight w:val="227"/>
        </w:trPr>
        <w:tc>
          <w:tcPr>
            <w:tcW w:w="4111" w:type="dxa"/>
            <w:tcBorders>
              <w:top w:val="nil"/>
              <w:left w:val="single" w:sz="4" w:space="0" w:color="auto"/>
              <w:bottom w:val="nil"/>
              <w:right w:val="single" w:sz="4" w:space="0" w:color="auto"/>
            </w:tcBorders>
            <w:hideMark/>
          </w:tcPr>
          <w:p w14:paraId="32D79632" w14:textId="77777777" w:rsidR="00E36E3A" w:rsidRPr="008D79D3" w:rsidRDefault="00E36E3A" w:rsidP="00F061E8">
            <w:pPr>
              <w:rPr>
                <w:rFonts w:cs="Arial"/>
              </w:rPr>
            </w:pPr>
            <w:r w:rsidRPr="008D79D3">
              <w:rPr>
                <w:rFonts w:cs="Arial"/>
              </w:rPr>
              <w:t>Točka zmehčanja bitumna po PK, najmanj</w:t>
            </w:r>
          </w:p>
        </w:tc>
        <w:tc>
          <w:tcPr>
            <w:tcW w:w="1134" w:type="dxa"/>
            <w:tcBorders>
              <w:top w:val="nil"/>
              <w:left w:val="single" w:sz="4" w:space="0" w:color="auto"/>
              <w:bottom w:val="nil"/>
              <w:right w:val="single" w:sz="4" w:space="0" w:color="auto"/>
            </w:tcBorders>
            <w:hideMark/>
          </w:tcPr>
          <w:p w14:paraId="13A9C992" w14:textId="77777777"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14:paraId="73A6A281" w14:textId="77777777" w:rsidR="00E36E3A" w:rsidRPr="008D79D3" w:rsidRDefault="00E36E3A" w:rsidP="00F061E8">
            <w:pPr>
              <w:rPr>
                <w:rFonts w:cs="Arial"/>
              </w:rPr>
            </w:pPr>
            <w:r w:rsidRPr="008D79D3">
              <w:rPr>
                <w:rFonts w:cs="Arial"/>
              </w:rPr>
              <w:t>90</w:t>
            </w:r>
          </w:p>
        </w:tc>
        <w:tc>
          <w:tcPr>
            <w:tcW w:w="1836" w:type="dxa"/>
            <w:tcBorders>
              <w:top w:val="nil"/>
              <w:left w:val="single" w:sz="4" w:space="0" w:color="auto"/>
              <w:bottom w:val="nil"/>
              <w:right w:val="single" w:sz="4" w:space="0" w:color="auto"/>
            </w:tcBorders>
            <w:hideMark/>
          </w:tcPr>
          <w:p w14:paraId="5AB51F1B" w14:textId="77777777" w:rsidR="00E36E3A" w:rsidRPr="008D79D3" w:rsidRDefault="00E36E3A" w:rsidP="00F061E8">
            <w:pPr>
              <w:rPr>
                <w:rFonts w:cs="Arial"/>
              </w:rPr>
            </w:pPr>
            <w:r w:rsidRPr="008D79D3">
              <w:rPr>
                <w:rFonts w:cs="Arial"/>
              </w:rPr>
              <w:t>SIST EN 1427</w:t>
            </w:r>
          </w:p>
        </w:tc>
      </w:tr>
      <w:tr w:rsidR="00E36E3A" w:rsidRPr="008D79D3" w14:paraId="6CB8B639" w14:textId="77777777" w:rsidTr="00E36E3A">
        <w:trPr>
          <w:trHeight w:val="227"/>
        </w:trPr>
        <w:tc>
          <w:tcPr>
            <w:tcW w:w="4111" w:type="dxa"/>
            <w:tcBorders>
              <w:top w:val="nil"/>
              <w:left w:val="single" w:sz="4" w:space="0" w:color="auto"/>
              <w:bottom w:val="nil"/>
              <w:right w:val="single" w:sz="4" w:space="0" w:color="auto"/>
            </w:tcBorders>
            <w:hideMark/>
          </w:tcPr>
          <w:p w14:paraId="03F4B341" w14:textId="77777777" w:rsidR="00E36E3A" w:rsidRPr="008D79D3" w:rsidRDefault="00E36E3A" w:rsidP="00F061E8">
            <w:pPr>
              <w:rPr>
                <w:rFonts w:cs="Arial"/>
              </w:rPr>
            </w:pPr>
            <w:r w:rsidRPr="008D79D3">
              <w:rPr>
                <w:rFonts w:cs="Arial"/>
              </w:rPr>
              <w:t>Točka loma bitumna po Fraassu, največ</w:t>
            </w:r>
          </w:p>
        </w:tc>
        <w:tc>
          <w:tcPr>
            <w:tcW w:w="1134" w:type="dxa"/>
            <w:tcBorders>
              <w:top w:val="nil"/>
              <w:left w:val="single" w:sz="4" w:space="0" w:color="auto"/>
              <w:bottom w:val="nil"/>
              <w:right w:val="single" w:sz="4" w:space="0" w:color="auto"/>
            </w:tcBorders>
            <w:hideMark/>
          </w:tcPr>
          <w:p w14:paraId="5D8D87AC" w14:textId="77777777" w:rsidR="00E36E3A" w:rsidRPr="008D79D3" w:rsidRDefault="00E36E3A" w:rsidP="00F061E8">
            <w:pPr>
              <w:rPr>
                <w:rFonts w:cs="Arial"/>
              </w:rPr>
            </w:pPr>
            <w:r w:rsidRPr="008D79D3">
              <w:rPr>
                <w:rFonts w:cs="Arial"/>
              </w:rPr>
              <w:t>o C</w:t>
            </w:r>
          </w:p>
        </w:tc>
        <w:tc>
          <w:tcPr>
            <w:tcW w:w="1559" w:type="dxa"/>
            <w:tcBorders>
              <w:top w:val="nil"/>
              <w:left w:val="single" w:sz="4" w:space="0" w:color="auto"/>
              <w:bottom w:val="nil"/>
              <w:right w:val="single" w:sz="4" w:space="0" w:color="auto"/>
            </w:tcBorders>
            <w:hideMark/>
          </w:tcPr>
          <w:p w14:paraId="199AC121" w14:textId="77777777" w:rsidR="00E36E3A" w:rsidRPr="008D79D3" w:rsidRDefault="00E36E3A" w:rsidP="00F061E8">
            <w:pPr>
              <w:rPr>
                <w:rFonts w:cs="Arial"/>
              </w:rPr>
            </w:pPr>
            <w:r w:rsidRPr="008D79D3">
              <w:rPr>
                <w:rFonts w:cs="Arial"/>
              </w:rPr>
              <w:t>-5</w:t>
            </w:r>
          </w:p>
        </w:tc>
        <w:tc>
          <w:tcPr>
            <w:tcW w:w="1836" w:type="dxa"/>
            <w:tcBorders>
              <w:top w:val="nil"/>
              <w:left w:val="single" w:sz="4" w:space="0" w:color="auto"/>
              <w:bottom w:val="nil"/>
              <w:right w:val="single" w:sz="4" w:space="0" w:color="auto"/>
            </w:tcBorders>
            <w:hideMark/>
          </w:tcPr>
          <w:p w14:paraId="60EFDB30" w14:textId="77777777" w:rsidR="00E36E3A" w:rsidRPr="008D79D3" w:rsidRDefault="00E36E3A" w:rsidP="00F061E8">
            <w:pPr>
              <w:rPr>
                <w:rFonts w:cs="Arial"/>
              </w:rPr>
            </w:pPr>
            <w:r w:rsidRPr="008D79D3">
              <w:rPr>
                <w:rFonts w:cs="Arial"/>
              </w:rPr>
              <w:t>SIST EN 1109</w:t>
            </w:r>
          </w:p>
        </w:tc>
      </w:tr>
      <w:tr w:rsidR="00E36E3A" w:rsidRPr="008D79D3" w14:paraId="791CB91D" w14:textId="77777777" w:rsidTr="00E36E3A">
        <w:trPr>
          <w:trHeight w:val="227"/>
        </w:trPr>
        <w:tc>
          <w:tcPr>
            <w:tcW w:w="4111" w:type="dxa"/>
            <w:tcBorders>
              <w:top w:val="nil"/>
              <w:left w:val="single" w:sz="4" w:space="0" w:color="auto"/>
              <w:bottom w:val="nil"/>
              <w:right w:val="single" w:sz="4" w:space="0" w:color="auto"/>
            </w:tcBorders>
            <w:hideMark/>
          </w:tcPr>
          <w:p w14:paraId="0533973B" w14:textId="77777777" w:rsidR="00E36E3A" w:rsidRPr="008D79D3" w:rsidRDefault="00E36E3A" w:rsidP="00F061E8">
            <w:pPr>
              <w:rPr>
                <w:rFonts w:cs="Arial"/>
              </w:rPr>
            </w:pPr>
            <w:r w:rsidRPr="008D79D3">
              <w:rPr>
                <w:rFonts w:cs="Arial"/>
              </w:rPr>
              <w:t>Penetracija bitumna</w:t>
            </w:r>
          </w:p>
        </w:tc>
        <w:tc>
          <w:tcPr>
            <w:tcW w:w="1134" w:type="dxa"/>
            <w:tcBorders>
              <w:top w:val="nil"/>
              <w:left w:val="single" w:sz="4" w:space="0" w:color="auto"/>
              <w:bottom w:val="nil"/>
              <w:right w:val="single" w:sz="4" w:space="0" w:color="auto"/>
            </w:tcBorders>
            <w:hideMark/>
          </w:tcPr>
          <w:p w14:paraId="273D62EA" w14:textId="77777777" w:rsidR="00E36E3A" w:rsidRPr="008D79D3" w:rsidRDefault="00E36E3A" w:rsidP="00F061E8">
            <w:pPr>
              <w:rPr>
                <w:rFonts w:cs="Arial"/>
              </w:rPr>
            </w:pPr>
            <w:r w:rsidRPr="008D79D3">
              <w:rPr>
                <w:rFonts w:cs="Arial"/>
              </w:rPr>
              <w:t>mm/10</w:t>
            </w:r>
          </w:p>
        </w:tc>
        <w:tc>
          <w:tcPr>
            <w:tcW w:w="1559" w:type="dxa"/>
            <w:tcBorders>
              <w:top w:val="nil"/>
              <w:left w:val="single" w:sz="4" w:space="0" w:color="auto"/>
              <w:bottom w:val="nil"/>
              <w:right w:val="single" w:sz="4" w:space="0" w:color="auto"/>
            </w:tcBorders>
            <w:hideMark/>
          </w:tcPr>
          <w:p w14:paraId="7908727C" w14:textId="77777777" w:rsidR="00E36E3A" w:rsidRPr="008D79D3" w:rsidRDefault="00E36E3A" w:rsidP="00F061E8">
            <w:pPr>
              <w:rPr>
                <w:rFonts w:cs="Arial"/>
              </w:rPr>
            </w:pPr>
            <w:r w:rsidRPr="008D79D3">
              <w:rPr>
                <w:rFonts w:cs="Arial"/>
              </w:rPr>
              <w:t>20 do 30</w:t>
            </w:r>
          </w:p>
        </w:tc>
        <w:tc>
          <w:tcPr>
            <w:tcW w:w="1836" w:type="dxa"/>
            <w:tcBorders>
              <w:top w:val="nil"/>
              <w:left w:val="single" w:sz="4" w:space="0" w:color="auto"/>
              <w:bottom w:val="nil"/>
              <w:right w:val="single" w:sz="4" w:space="0" w:color="auto"/>
            </w:tcBorders>
            <w:hideMark/>
          </w:tcPr>
          <w:p w14:paraId="541D0A30" w14:textId="77777777" w:rsidR="00E36E3A" w:rsidRPr="008D79D3" w:rsidRDefault="00E36E3A" w:rsidP="00F061E8">
            <w:pPr>
              <w:rPr>
                <w:rFonts w:cs="Arial"/>
              </w:rPr>
            </w:pPr>
            <w:r w:rsidRPr="008D79D3">
              <w:rPr>
                <w:rFonts w:cs="Arial"/>
              </w:rPr>
              <w:t>SIST EN 1426</w:t>
            </w:r>
          </w:p>
        </w:tc>
      </w:tr>
      <w:tr w:rsidR="00E36E3A" w:rsidRPr="008D79D3" w14:paraId="5D1B3C95" w14:textId="77777777" w:rsidTr="00E36E3A">
        <w:trPr>
          <w:trHeight w:val="227"/>
        </w:trPr>
        <w:tc>
          <w:tcPr>
            <w:tcW w:w="4111" w:type="dxa"/>
            <w:tcBorders>
              <w:top w:val="nil"/>
              <w:left w:val="single" w:sz="4" w:space="0" w:color="auto"/>
              <w:bottom w:val="nil"/>
              <w:right w:val="single" w:sz="4" w:space="0" w:color="auto"/>
            </w:tcBorders>
            <w:hideMark/>
          </w:tcPr>
          <w:p w14:paraId="5DF67A08" w14:textId="77777777" w:rsidR="00E36E3A" w:rsidRPr="008D79D3" w:rsidRDefault="00E36E3A" w:rsidP="00F061E8">
            <w:pPr>
              <w:rPr>
                <w:rFonts w:cs="Arial"/>
              </w:rPr>
            </w:pPr>
            <w:r w:rsidRPr="008D79D3">
              <w:rPr>
                <w:rFonts w:cs="Arial"/>
              </w:rPr>
              <w:t xml:space="preserve">Odpornost na vtiskovanje mase na 50oC, </w:t>
            </w:r>
          </w:p>
          <w:p w14:paraId="53B45F58" w14:textId="77777777" w:rsidR="00E36E3A" w:rsidRPr="008D79D3" w:rsidRDefault="00E36E3A" w:rsidP="00F061E8">
            <w:pPr>
              <w:rPr>
                <w:rFonts w:cs="Arial"/>
              </w:rPr>
            </w:pPr>
            <w:r w:rsidRPr="008D79D3">
              <w:rPr>
                <w:rFonts w:cs="Arial"/>
              </w:rPr>
              <w:t>Najmanj</w:t>
            </w:r>
          </w:p>
        </w:tc>
        <w:tc>
          <w:tcPr>
            <w:tcW w:w="1134" w:type="dxa"/>
            <w:tcBorders>
              <w:top w:val="nil"/>
              <w:left w:val="single" w:sz="4" w:space="0" w:color="auto"/>
              <w:bottom w:val="nil"/>
              <w:right w:val="single" w:sz="4" w:space="0" w:color="auto"/>
            </w:tcBorders>
            <w:vAlign w:val="center"/>
            <w:hideMark/>
          </w:tcPr>
          <w:p w14:paraId="49BA9606" w14:textId="77777777" w:rsidR="00E36E3A" w:rsidRPr="008D79D3" w:rsidRDefault="00E36E3A" w:rsidP="00F061E8">
            <w:pPr>
              <w:rPr>
                <w:rFonts w:cs="Arial"/>
              </w:rPr>
            </w:pPr>
            <w:r w:rsidRPr="008D79D3">
              <w:rPr>
                <w:rFonts w:cs="Arial"/>
              </w:rPr>
              <w:t>N/mm2</w:t>
            </w:r>
          </w:p>
        </w:tc>
        <w:tc>
          <w:tcPr>
            <w:tcW w:w="1559" w:type="dxa"/>
            <w:tcBorders>
              <w:top w:val="nil"/>
              <w:left w:val="single" w:sz="4" w:space="0" w:color="auto"/>
              <w:bottom w:val="nil"/>
              <w:right w:val="single" w:sz="4" w:space="0" w:color="auto"/>
            </w:tcBorders>
            <w:vAlign w:val="center"/>
            <w:hideMark/>
          </w:tcPr>
          <w:p w14:paraId="161A42F8" w14:textId="77777777" w:rsidR="00E36E3A" w:rsidRPr="008D79D3" w:rsidRDefault="00E36E3A" w:rsidP="00F061E8">
            <w:pPr>
              <w:rPr>
                <w:rFonts w:cs="Arial"/>
              </w:rPr>
            </w:pPr>
            <w:r w:rsidRPr="008D79D3">
              <w:rPr>
                <w:rFonts w:cs="Arial"/>
              </w:rPr>
              <w:t>0,8</w:t>
            </w:r>
          </w:p>
        </w:tc>
        <w:tc>
          <w:tcPr>
            <w:tcW w:w="1836" w:type="dxa"/>
            <w:tcBorders>
              <w:top w:val="nil"/>
              <w:left w:val="single" w:sz="4" w:space="0" w:color="auto"/>
              <w:bottom w:val="nil"/>
              <w:right w:val="single" w:sz="4" w:space="0" w:color="auto"/>
            </w:tcBorders>
          </w:tcPr>
          <w:p w14:paraId="0887CEF5" w14:textId="77777777" w:rsidR="00E36E3A" w:rsidRPr="008D79D3" w:rsidRDefault="00E36E3A" w:rsidP="00F061E8">
            <w:pPr>
              <w:rPr>
                <w:rFonts w:cs="Arial"/>
              </w:rPr>
            </w:pPr>
          </w:p>
        </w:tc>
      </w:tr>
      <w:tr w:rsidR="00E36E3A" w:rsidRPr="008D79D3" w14:paraId="5B0BCDA1" w14:textId="77777777" w:rsidTr="00E36E3A">
        <w:trPr>
          <w:trHeight w:val="227"/>
        </w:trPr>
        <w:tc>
          <w:tcPr>
            <w:tcW w:w="4111" w:type="dxa"/>
            <w:tcBorders>
              <w:top w:val="nil"/>
              <w:left w:val="single" w:sz="4" w:space="0" w:color="auto"/>
              <w:bottom w:val="single" w:sz="4" w:space="0" w:color="auto"/>
              <w:right w:val="single" w:sz="4" w:space="0" w:color="auto"/>
            </w:tcBorders>
            <w:hideMark/>
          </w:tcPr>
          <w:p w14:paraId="78F00714" w14:textId="77777777" w:rsidR="00E36E3A" w:rsidRPr="008D79D3" w:rsidRDefault="00E36E3A" w:rsidP="00F061E8">
            <w:pPr>
              <w:rPr>
                <w:rFonts w:cs="Arial"/>
              </w:rPr>
            </w:pPr>
            <w:r w:rsidRPr="008D79D3">
              <w:rPr>
                <w:rFonts w:cs="Arial"/>
              </w:rPr>
              <w:t>Specifična deformacija vtiskovanja na 50oC</w:t>
            </w:r>
          </w:p>
        </w:tc>
        <w:tc>
          <w:tcPr>
            <w:tcW w:w="1134" w:type="dxa"/>
            <w:tcBorders>
              <w:top w:val="nil"/>
              <w:left w:val="single" w:sz="4" w:space="0" w:color="auto"/>
              <w:bottom w:val="single" w:sz="4" w:space="0" w:color="auto"/>
              <w:right w:val="single" w:sz="4" w:space="0" w:color="auto"/>
            </w:tcBorders>
            <w:hideMark/>
          </w:tcPr>
          <w:p w14:paraId="2B4C7A23" w14:textId="77777777" w:rsidR="00E36E3A" w:rsidRPr="008D79D3" w:rsidRDefault="00E36E3A" w:rsidP="00F061E8">
            <w:pPr>
              <w:rPr>
                <w:rFonts w:cs="Arial"/>
              </w:rPr>
            </w:pPr>
            <w:r w:rsidRPr="008D79D3">
              <w:rPr>
                <w:rFonts w:cs="Arial"/>
              </w:rPr>
              <w:t>%</w:t>
            </w:r>
          </w:p>
        </w:tc>
        <w:tc>
          <w:tcPr>
            <w:tcW w:w="1559" w:type="dxa"/>
            <w:tcBorders>
              <w:top w:val="nil"/>
              <w:left w:val="single" w:sz="4" w:space="0" w:color="auto"/>
              <w:bottom w:val="single" w:sz="4" w:space="0" w:color="auto"/>
              <w:right w:val="single" w:sz="4" w:space="0" w:color="auto"/>
            </w:tcBorders>
            <w:hideMark/>
          </w:tcPr>
          <w:p w14:paraId="2FF64B89" w14:textId="77777777" w:rsidR="00E36E3A" w:rsidRPr="008D79D3" w:rsidRDefault="00E36E3A" w:rsidP="00F061E8">
            <w:pPr>
              <w:rPr>
                <w:rFonts w:cs="Arial"/>
              </w:rPr>
            </w:pPr>
            <w:r w:rsidRPr="008D79D3">
              <w:rPr>
                <w:rFonts w:cs="Arial"/>
              </w:rPr>
              <w:t>Navesti</w:t>
            </w:r>
          </w:p>
        </w:tc>
        <w:tc>
          <w:tcPr>
            <w:tcW w:w="1836" w:type="dxa"/>
            <w:tcBorders>
              <w:top w:val="nil"/>
              <w:left w:val="single" w:sz="4" w:space="0" w:color="auto"/>
              <w:bottom w:val="single" w:sz="4" w:space="0" w:color="auto"/>
              <w:right w:val="single" w:sz="4" w:space="0" w:color="auto"/>
            </w:tcBorders>
            <w:hideMark/>
          </w:tcPr>
          <w:p w14:paraId="16BC90CD" w14:textId="77777777" w:rsidR="00E36E3A" w:rsidRPr="008D79D3" w:rsidRDefault="00E36E3A" w:rsidP="00F061E8">
            <w:pPr>
              <w:rPr>
                <w:rFonts w:cs="Arial"/>
              </w:rPr>
            </w:pPr>
            <w:r w:rsidRPr="008D79D3">
              <w:rPr>
                <w:rFonts w:cs="Arial"/>
              </w:rPr>
              <w:t>RVS 15.362</w:t>
            </w:r>
          </w:p>
        </w:tc>
      </w:tr>
    </w:tbl>
    <w:p w14:paraId="6EDC8C6D" w14:textId="77777777" w:rsidR="00E36E3A" w:rsidRPr="00FF0286" w:rsidRDefault="00E36E3A" w:rsidP="00F061E8">
      <w:pPr>
        <w:pStyle w:val="Naslov7"/>
        <w:rPr>
          <w:rFonts w:ascii="Arial" w:hAnsi="Arial" w:cs="Arial"/>
          <w:color w:val="auto"/>
        </w:rPr>
      </w:pPr>
      <w:bookmarkStart w:id="1561" w:name="_Toc312139325"/>
      <w:bookmarkStart w:id="1562" w:name="_Toc25424348"/>
      <w:r w:rsidRPr="00FF0286">
        <w:rPr>
          <w:rFonts w:ascii="Arial" w:hAnsi="Arial" w:cs="Arial"/>
          <w:color w:val="auto"/>
        </w:rPr>
        <w:t>Bitumenski trak</w:t>
      </w:r>
      <w:bookmarkEnd w:id="1561"/>
      <w:bookmarkEnd w:id="1562"/>
    </w:p>
    <w:p w14:paraId="1E0423DE" w14:textId="77777777" w:rsidR="00E36E3A" w:rsidRPr="00FF0286" w:rsidRDefault="00E36E3A" w:rsidP="004C4548">
      <w:pPr>
        <w:pStyle w:val="Odstavekseznama"/>
        <w:numPr>
          <w:ilvl w:val="0"/>
          <w:numId w:val="378"/>
        </w:numPr>
        <w:rPr>
          <w:rFonts w:cs="Arial"/>
        </w:rPr>
      </w:pPr>
      <w:r w:rsidRPr="00FF0286">
        <w:rPr>
          <w:rFonts w:cs="Arial"/>
        </w:rPr>
        <w:t>Potrebne lastnosti bitumenskih trakov za varjenje in lepljene, ki se uporabljajo za tesnjenje horizontalnih in rahlo nagnjenih površin so navedene v Tabelah 3.6.31 in 3.6.32.</w:t>
      </w:r>
    </w:p>
    <w:p w14:paraId="1FE0AF47" w14:textId="77777777" w:rsidR="00E36E3A" w:rsidRPr="00FF0286" w:rsidRDefault="00E36E3A" w:rsidP="004C4548">
      <w:pPr>
        <w:pStyle w:val="Odstavekseznama"/>
        <w:numPr>
          <w:ilvl w:val="0"/>
          <w:numId w:val="378"/>
        </w:numPr>
        <w:rPr>
          <w:rFonts w:cs="Arial"/>
        </w:rPr>
      </w:pPr>
      <w:r w:rsidRPr="00FF0286">
        <w:rPr>
          <w:rFonts w:cs="Arial"/>
        </w:rPr>
        <w:t>Potrebne lastnosti bitumenskih trakov za varjenje, ki se uporabljajo za tesnjenje vertikalnih in zelo strmih površin, so navedene v Tabeli 3.6.33.</w:t>
      </w:r>
    </w:p>
    <w:p w14:paraId="09B0F00B" w14:textId="77777777" w:rsidR="00E36E3A" w:rsidRPr="00FF0286" w:rsidRDefault="00E36E3A" w:rsidP="004C4548">
      <w:pPr>
        <w:pStyle w:val="Odstavekseznama"/>
        <w:numPr>
          <w:ilvl w:val="0"/>
          <w:numId w:val="378"/>
        </w:numPr>
        <w:rPr>
          <w:rFonts w:cs="Arial"/>
        </w:rPr>
      </w:pPr>
      <w:r w:rsidRPr="00FF0286">
        <w:rPr>
          <w:rFonts w:cs="Arial"/>
        </w:rPr>
        <w:t>Nosilni element bitumenske mase traku, ki se uporablja za izolacijo horizontalnih površin, mora</w:t>
      </w:r>
      <w:r w:rsidR="00F061E8">
        <w:rPr>
          <w:rFonts w:cs="Arial"/>
        </w:rPr>
        <w:t xml:space="preserve"> </w:t>
      </w:r>
      <w:r w:rsidRPr="00FF0286">
        <w:rPr>
          <w:rFonts w:cs="Arial"/>
        </w:rPr>
        <w:t>biti iz tkanine iz steklenih vlaken ali iz poliesterskega filca. Imeti mora odgovarjajočo pretržno trdnost in odpornost na vpliv toplote.</w:t>
      </w:r>
    </w:p>
    <w:p w14:paraId="63F580C7" w14:textId="77777777" w:rsidR="00E36E3A" w:rsidRPr="00FF0286" w:rsidRDefault="00E36E3A" w:rsidP="00F061E8">
      <w:pPr>
        <w:rPr>
          <w:rFonts w:cs="Arial"/>
        </w:rPr>
      </w:pPr>
      <w:r w:rsidRPr="00FF0286">
        <w:rPr>
          <w:rFonts w:cs="Arial"/>
        </w:rPr>
        <w:t>Tabela 3.6.31:</w:t>
      </w:r>
      <w:r w:rsidRPr="00FF0286">
        <w:rPr>
          <w:rFonts w:cs="Arial"/>
        </w:rPr>
        <w:tab/>
        <w:t>Tehnični pogoji za lastnosti bitumenskih trakov</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98"/>
        <w:gridCol w:w="1046"/>
        <w:gridCol w:w="1472"/>
        <w:gridCol w:w="1048"/>
        <w:gridCol w:w="1449"/>
        <w:gridCol w:w="1134"/>
      </w:tblGrid>
      <w:tr w:rsidR="00E36E3A" w:rsidRPr="008D79D3" w14:paraId="1388C4E1" w14:textId="77777777" w:rsidTr="00E36E3A">
        <w:trPr>
          <w:cantSplit/>
          <w:trHeight w:val="227"/>
          <w:jc w:val="center"/>
        </w:trPr>
        <w:tc>
          <w:tcPr>
            <w:tcW w:w="2498" w:type="dxa"/>
            <w:vMerge w:val="restart"/>
            <w:tcBorders>
              <w:top w:val="single" w:sz="4" w:space="0" w:color="auto"/>
              <w:left w:val="single" w:sz="4" w:space="0" w:color="auto"/>
              <w:bottom w:val="single" w:sz="4" w:space="0" w:color="auto"/>
              <w:right w:val="single" w:sz="4" w:space="0" w:color="auto"/>
            </w:tcBorders>
            <w:vAlign w:val="center"/>
          </w:tcPr>
          <w:p w14:paraId="5C5A47A1" w14:textId="77777777" w:rsidR="00E36E3A" w:rsidRPr="008D79D3" w:rsidRDefault="00E36E3A" w:rsidP="00F061E8">
            <w:pPr>
              <w:rPr>
                <w:rFonts w:cs="Arial"/>
              </w:rPr>
            </w:pPr>
            <w:r w:rsidRPr="008D79D3">
              <w:rPr>
                <w:rFonts w:cs="Arial"/>
              </w:rPr>
              <w:t>Način izdelave</w:t>
            </w:r>
          </w:p>
          <w:p w14:paraId="0E7AD690" w14:textId="77777777" w:rsidR="00E36E3A" w:rsidRPr="008D79D3" w:rsidRDefault="00E36E3A" w:rsidP="00F061E8">
            <w:pPr>
              <w:rPr>
                <w:rFonts w:cs="Arial"/>
              </w:rPr>
            </w:pPr>
          </w:p>
        </w:tc>
        <w:tc>
          <w:tcPr>
            <w:tcW w:w="5015" w:type="dxa"/>
            <w:gridSpan w:val="4"/>
            <w:tcBorders>
              <w:top w:val="single" w:sz="4" w:space="0" w:color="auto"/>
              <w:left w:val="single" w:sz="4" w:space="0" w:color="auto"/>
              <w:bottom w:val="nil"/>
              <w:right w:val="single" w:sz="4" w:space="0" w:color="auto"/>
            </w:tcBorders>
            <w:vAlign w:val="center"/>
            <w:hideMark/>
          </w:tcPr>
          <w:p w14:paraId="19861B72" w14:textId="77777777" w:rsidR="00E36E3A" w:rsidRPr="008D79D3" w:rsidRDefault="00E36E3A" w:rsidP="00F061E8">
            <w:pPr>
              <w:rPr>
                <w:rFonts w:cs="Arial"/>
              </w:rPr>
            </w:pPr>
            <w:r w:rsidRPr="008D79D3">
              <w:rPr>
                <w:rFonts w:cs="Arial"/>
              </w:rPr>
              <w:t>Zahtevana vrednost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8D7A2AE" w14:textId="77777777" w:rsidR="00E36E3A" w:rsidRPr="008D79D3" w:rsidRDefault="00E36E3A" w:rsidP="00F061E8">
            <w:pPr>
              <w:rPr>
                <w:rFonts w:cs="Arial"/>
              </w:rPr>
            </w:pPr>
            <w:r w:rsidRPr="008D79D3">
              <w:rPr>
                <w:rFonts w:cs="Arial"/>
              </w:rPr>
              <w:t>Standard</w:t>
            </w:r>
          </w:p>
        </w:tc>
      </w:tr>
      <w:tr w:rsidR="00E36E3A" w:rsidRPr="008D79D3" w14:paraId="4B27BFB5"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00F5B326" w14:textId="77777777" w:rsidR="00E36E3A" w:rsidRPr="008D79D3" w:rsidRDefault="00E36E3A" w:rsidP="00F061E8">
            <w:pPr>
              <w:rPr>
                <w:rFonts w:cs="Arial"/>
              </w:rPr>
            </w:pPr>
          </w:p>
        </w:tc>
        <w:tc>
          <w:tcPr>
            <w:tcW w:w="2518" w:type="dxa"/>
            <w:gridSpan w:val="2"/>
            <w:tcBorders>
              <w:top w:val="nil"/>
              <w:left w:val="single" w:sz="4" w:space="0" w:color="auto"/>
              <w:bottom w:val="nil"/>
              <w:right w:val="single" w:sz="4" w:space="0" w:color="auto"/>
            </w:tcBorders>
            <w:vAlign w:val="center"/>
            <w:hideMark/>
          </w:tcPr>
          <w:p w14:paraId="6CE67040" w14:textId="77777777" w:rsidR="00E36E3A" w:rsidRPr="008D79D3" w:rsidRDefault="00E36E3A" w:rsidP="00F061E8">
            <w:pPr>
              <w:rPr>
                <w:rFonts w:cs="Arial"/>
              </w:rPr>
            </w:pPr>
            <w:r w:rsidRPr="008D79D3">
              <w:rPr>
                <w:rFonts w:cs="Arial"/>
              </w:rPr>
              <w:t>Postopek z lepljenjem</w:t>
            </w:r>
          </w:p>
        </w:tc>
        <w:tc>
          <w:tcPr>
            <w:tcW w:w="2497" w:type="dxa"/>
            <w:gridSpan w:val="2"/>
            <w:tcBorders>
              <w:top w:val="nil"/>
              <w:left w:val="single" w:sz="4" w:space="0" w:color="auto"/>
              <w:bottom w:val="nil"/>
              <w:right w:val="single" w:sz="4" w:space="0" w:color="auto"/>
            </w:tcBorders>
            <w:vAlign w:val="center"/>
            <w:hideMark/>
          </w:tcPr>
          <w:p w14:paraId="5F6D30F9" w14:textId="77777777" w:rsidR="00E36E3A" w:rsidRPr="008D79D3" w:rsidRDefault="00E36E3A" w:rsidP="00F061E8">
            <w:pPr>
              <w:rPr>
                <w:rFonts w:cs="Arial"/>
              </w:rPr>
            </w:pPr>
            <w:r w:rsidRPr="008D79D3">
              <w:rPr>
                <w:rFonts w:cs="Arial"/>
              </w:rPr>
              <w:t>Postopek z varenjem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AFCB139" w14:textId="77777777" w:rsidR="00E36E3A" w:rsidRPr="008D79D3" w:rsidRDefault="00E36E3A" w:rsidP="00F061E8">
            <w:pPr>
              <w:rPr>
                <w:rFonts w:cs="Arial"/>
              </w:rPr>
            </w:pPr>
          </w:p>
        </w:tc>
      </w:tr>
      <w:tr w:rsidR="00E36E3A" w:rsidRPr="008D79D3" w14:paraId="48579F4D"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4EF26117" w14:textId="77777777" w:rsidR="00E36E3A" w:rsidRPr="008D79D3" w:rsidRDefault="00E36E3A" w:rsidP="00F061E8">
            <w:pPr>
              <w:rPr>
                <w:rFonts w:cs="Arial"/>
              </w:rPr>
            </w:pPr>
          </w:p>
        </w:tc>
        <w:tc>
          <w:tcPr>
            <w:tcW w:w="1046" w:type="dxa"/>
            <w:tcBorders>
              <w:top w:val="nil"/>
              <w:left w:val="single" w:sz="4" w:space="0" w:color="auto"/>
              <w:bottom w:val="nil"/>
              <w:right w:val="single" w:sz="4" w:space="0" w:color="auto"/>
            </w:tcBorders>
            <w:vAlign w:val="center"/>
          </w:tcPr>
          <w:p w14:paraId="43837D22" w14:textId="77777777" w:rsidR="00E36E3A" w:rsidRPr="008D79D3" w:rsidRDefault="00E36E3A" w:rsidP="00F061E8">
            <w:pPr>
              <w:rPr>
                <w:rFonts w:cs="Arial"/>
              </w:rPr>
            </w:pPr>
            <w:r w:rsidRPr="008D79D3">
              <w:rPr>
                <w:rFonts w:cs="Arial"/>
              </w:rPr>
              <w:t>Debelina traka</w:t>
            </w:r>
          </w:p>
          <w:p w14:paraId="266449A9" w14:textId="77777777" w:rsidR="00E36E3A" w:rsidRPr="008D79D3" w:rsidRDefault="00E36E3A" w:rsidP="00F061E8">
            <w:pPr>
              <w:rPr>
                <w:rFonts w:cs="Arial"/>
              </w:rPr>
            </w:pPr>
          </w:p>
        </w:tc>
        <w:tc>
          <w:tcPr>
            <w:tcW w:w="1472" w:type="dxa"/>
            <w:tcBorders>
              <w:top w:val="nil"/>
              <w:left w:val="single" w:sz="4" w:space="0" w:color="auto"/>
              <w:bottom w:val="nil"/>
              <w:right w:val="single" w:sz="4" w:space="0" w:color="auto"/>
            </w:tcBorders>
            <w:vAlign w:val="center"/>
            <w:hideMark/>
          </w:tcPr>
          <w:p w14:paraId="706A96BB" w14:textId="77777777" w:rsidR="00E36E3A" w:rsidRPr="008D79D3" w:rsidRDefault="00E36E3A" w:rsidP="00F061E8">
            <w:pPr>
              <w:rPr>
                <w:rFonts w:cs="Arial"/>
              </w:rPr>
            </w:pPr>
            <w:r w:rsidRPr="008D79D3">
              <w:rPr>
                <w:rFonts w:cs="Arial"/>
              </w:rPr>
              <w:t>Vsebnost bitumenskega veziva</w:t>
            </w:r>
          </w:p>
        </w:tc>
        <w:tc>
          <w:tcPr>
            <w:tcW w:w="1048" w:type="dxa"/>
            <w:tcBorders>
              <w:top w:val="nil"/>
              <w:left w:val="single" w:sz="4" w:space="0" w:color="auto"/>
              <w:bottom w:val="nil"/>
              <w:right w:val="single" w:sz="4" w:space="0" w:color="auto"/>
            </w:tcBorders>
            <w:vAlign w:val="center"/>
            <w:hideMark/>
          </w:tcPr>
          <w:p w14:paraId="442588EE" w14:textId="77777777" w:rsidR="00E36E3A" w:rsidRPr="008D79D3" w:rsidRDefault="00E36E3A" w:rsidP="00F061E8">
            <w:pPr>
              <w:rPr>
                <w:rFonts w:cs="Arial"/>
              </w:rPr>
            </w:pPr>
            <w:r w:rsidRPr="008D79D3">
              <w:rPr>
                <w:rFonts w:cs="Arial"/>
              </w:rPr>
              <w:t>Debelina traka</w:t>
            </w:r>
          </w:p>
        </w:tc>
        <w:tc>
          <w:tcPr>
            <w:tcW w:w="1449" w:type="dxa"/>
            <w:tcBorders>
              <w:top w:val="nil"/>
              <w:left w:val="single" w:sz="4" w:space="0" w:color="auto"/>
              <w:bottom w:val="nil"/>
              <w:right w:val="single" w:sz="4" w:space="0" w:color="auto"/>
            </w:tcBorders>
            <w:vAlign w:val="center"/>
            <w:hideMark/>
          </w:tcPr>
          <w:p w14:paraId="6F02FC2F" w14:textId="77777777" w:rsidR="00E36E3A" w:rsidRPr="008D79D3" w:rsidRDefault="00E36E3A" w:rsidP="00F061E8">
            <w:pPr>
              <w:rPr>
                <w:rFonts w:cs="Arial"/>
              </w:rPr>
            </w:pPr>
            <w:r w:rsidRPr="008D79D3">
              <w:rPr>
                <w:rFonts w:cs="Arial"/>
              </w:rPr>
              <w:t>Vsebnost bitumenskega veziva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917C3A" w14:textId="77777777" w:rsidR="00E36E3A" w:rsidRPr="008D79D3" w:rsidRDefault="00E36E3A" w:rsidP="00F061E8">
            <w:pPr>
              <w:rPr>
                <w:rFonts w:cs="Arial"/>
              </w:rPr>
            </w:pPr>
          </w:p>
        </w:tc>
      </w:tr>
      <w:tr w:rsidR="00E36E3A" w:rsidRPr="008D79D3" w14:paraId="5B5666AB" w14:textId="77777777" w:rsidTr="00E36E3A">
        <w:trPr>
          <w:cantSplit/>
          <w:trHeight w:val="227"/>
          <w:jc w:val="center"/>
        </w:trPr>
        <w:tc>
          <w:tcPr>
            <w:tcW w:w="2498" w:type="dxa"/>
            <w:vMerge/>
            <w:tcBorders>
              <w:top w:val="single" w:sz="4" w:space="0" w:color="auto"/>
              <w:left w:val="single" w:sz="4" w:space="0" w:color="auto"/>
              <w:bottom w:val="single" w:sz="4" w:space="0" w:color="auto"/>
              <w:right w:val="single" w:sz="4" w:space="0" w:color="auto"/>
            </w:tcBorders>
            <w:vAlign w:val="center"/>
            <w:hideMark/>
          </w:tcPr>
          <w:p w14:paraId="64872BD4" w14:textId="77777777" w:rsidR="00E36E3A" w:rsidRPr="008D79D3" w:rsidRDefault="00E36E3A" w:rsidP="00F061E8">
            <w:pPr>
              <w:rPr>
                <w:rFonts w:cs="Arial"/>
              </w:rPr>
            </w:pPr>
          </w:p>
        </w:tc>
        <w:tc>
          <w:tcPr>
            <w:tcW w:w="1046" w:type="dxa"/>
            <w:tcBorders>
              <w:top w:val="nil"/>
              <w:left w:val="single" w:sz="4" w:space="0" w:color="auto"/>
              <w:bottom w:val="single" w:sz="4" w:space="0" w:color="auto"/>
              <w:right w:val="single" w:sz="4" w:space="0" w:color="auto"/>
            </w:tcBorders>
            <w:hideMark/>
          </w:tcPr>
          <w:p w14:paraId="30A96292" w14:textId="77777777" w:rsidR="00E36E3A" w:rsidRPr="008D79D3" w:rsidRDefault="00E36E3A" w:rsidP="00F061E8">
            <w:pPr>
              <w:rPr>
                <w:rFonts w:cs="Arial"/>
              </w:rPr>
            </w:pPr>
            <w:r w:rsidRPr="008D79D3">
              <w:rPr>
                <w:rFonts w:cs="Arial"/>
              </w:rPr>
              <w:t>Mm</w:t>
            </w:r>
          </w:p>
        </w:tc>
        <w:tc>
          <w:tcPr>
            <w:tcW w:w="1472" w:type="dxa"/>
            <w:tcBorders>
              <w:top w:val="nil"/>
              <w:left w:val="single" w:sz="4" w:space="0" w:color="auto"/>
              <w:bottom w:val="single" w:sz="4" w:space="0" w:color="auto"/>
              <w:right w:val="single" w:sz="4" w:space="0" w:color="auto"/>
            </w:tcBorders>
            <w:hideMark/>
          </w:tcPr>
          <w:p w14:paraId="6D374CDC" w14:textId="77777777" w:rsidR="00E36E3A" w:rsidRPr="008D79D3" w:rsidRDefault="00E36E3A" w:rsidP="00F061E8">
            <w:pPr>
              <w:rPr>
                <w:rFonts w:cs="Arial"/>
              </w:rPr>
            </w:pPr>
            <w:r w:rsidRPr="008D79D3">
              <w:rPr>
                <w:rFonts w:cs="Arial"/>
              </w:rPr>
              <w:t>g/m2</w:t>
            </w:r>
          </w:p>
        </w:tc>
        <w:tc>
          <w:tcPr>
            <w:tcW w:w="1048" w:type="dxa"/>
            <w:tcBorders>
              <w:top w:val="nil"/>
              <w:left w:val="single" w:sz="4" w:space="0" w:color="auto"/>
              <w:bottom w:val="single" w:sz="4" w:space="0" w:color="auto"/>
              <w:right w:val="single" w:sz="4" w:space="0" w:color="auto"/>
            </w:tcBorders>
            <w:hideMark/>
          </w:tcPr>
          <w:p w14:paraId="7D8C7B3F" w14:textId="77777777" w:rsidR="00E36E3A" w:rsidRPr="008D79D3" w:rsidRDefault="00E36E3A" w:rsidP="00F061E8">
            <w:pPr>
              <w:rPr>
                <w:rFonts w:cs="Arial"/>
              </w:rPr>
            </w:pPr>
            <w:r w:rsidRPr="008D79D3">
              <w:rPr>
                <w:rFonts w:cs="Arial"/>
              </w:rPr>
              <w:t>mm</w:t>
            </w:r>
          </w:p>
        </w:tc>
        <w:tc>
          <w:tcPr>
            <w:tcW w:w="1449" w:type="dxa"/>
            <w:tcBorders>
              <w:top w:val="nil"/>
              <w:left w:val="single" w:sz="4" w:space="0" w:color="auto"/>
              <w:bottom w:val="single" w:sz="4" w:space="0" w:color="auto"/>
              <w:right w:val="single" w:sz="4" w:space="0" w:color="auto"/>
            </w:tcBorders>
            <w:hideMark/>
          </w:tcPr>
          <w:p w14:paraId="11610C50" w14:textId="77777777" w:rsidR="00E36E3A" w:rsidRPr="008D79D3" w:rsidRDefault="00E36E3A" w:rsidP="00F061E8">
            <w:pPr>
              <w:rPr>
                <w:rFonts w:cs="Arial"/>
              </w:rPr>
            </w:pPr>
            <w:r w:rsidRPr="008D79D3">
              <w:rPr>
                <w:rFonts w:cs="Arial"/>
              </w:rPr>
              <w:t>g/m2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22063E" w14:textId="77777777" w:rsidR="00E36E3A" w:rsidRPr="008D79D3" w:rsidRDefault="00E36E3A" w:rsidP="00F061E8">
            <w:pPr>
              <w:rPr>
                <w:rFonts w:cs="Arial"/>
              </w:rPr>
            </w:pPr>
          </w:p>
        </w:tc>
      </w:tr>
      <w:tr w:rsidR="00E36E3A" w:rsidRPr="008D79D3" w14:paraId="0487B033" w14:textId="77777777" w:rsidTr="00E36E3A">
        <w:trPr>
          <w:cantSplit/>
          <w:trHeight w:val="227"/>
          <w:jc w:val="center"/>
        </w:trPr>
        <w:tc>
          <w:tcPr>
            <w:tcW w:w="2498" w:type="dxa"/>
            <w:tcBorders>
              <w:top w:val="single" w:sz="4" w:space="0" w:color="auto"/>
              <w:left w:val="single" w:sz="4" w:space="0" w:color="auto"/>
              <w:bottom w:val="nil"/>
              <w:right w:val="single" w:sz="4" w:space="0" w:color="auto"/>
            </w:tcBorders>
            <w:hideMark/>
          </w:tcPr>
          <w:p w14:paraId="1CAD886A" w14:textId="77777777" w:rsidR="00E36E3A" w:rsidRPr="008D79D3" w:rsidRDefault="00E36E3A" w:rsidP="00F061E8">
            <w:pPr>
              <w:rPr>
                <w:rFonts w:cs="Arial"/>
              </w:rPr>
            </w:pPr>
            <w:r w:rsidRPr="008D79D3">
              <w:rPr>
                <w:rFonts w:cs="Arial"/>
              </w:rPr>
              <w:t>Za enim trakom, najmanj</w:t>
            </w:r>
          </w:p>
        </w:tc>
        <w:tc>
          <w:tcPr>
            <w:tcW w:w="1046" w:type="dxa"/>
            <w:tcBorders>
              <w:top w:val="single" w:sz="4" w:space="0" w:color="auto"/>
              <w:left w:val="single" w:sz="4" w:space="0" w:color="auto"/>
              <w:bottom w:val="nil"/>
              <w:right w:val="single" w:sz="4" w:space="0" w:color="auto"/>
            </w:tcBorders>
            <w:vAlign w:val="center"/>
            <w:hideMark/>
          </w:tcPr>
          <w:p w14:paraId="4856F943" w14:textId="77777777" w:rsidR="00E36E3A" w:rsidRPr="008D79D3" w:rsidRDefault="00E36E3A" w:rsidP="00F061E8">
            <w:pPr>
              <w:rPr>
                <w:rFonts w:cs="Arial"/>
              </w:rPr>
            </w:pPr>
            <w:r w:rsidRPr="008D79D3">
              <w:rPr>
                <w:rFonts w:cs="Arial"/>
              </w:rPr>
              <w:t>3,0</w:t>
            </w:r>
          </w:p>
        </w:tc>
        <w:tc>
          <w:tcPr>
            <w:tcW w:w="1472" w:type="dxa"/>
            <w:tcBorders>
              <w:top w:val="single" w:sz="4" w:space="0" w:color="auto"/>
              <w:left w:val="single" w:sz="4" w:space="0" w:color="auto"/>
              <w:bottom w:val="nil"/>
              <w:right w:val="single" w:sz="4" w:space="0" w:color="auto"/>
            </w:tcBorders>
            <w:vAlign w:val="center"/>
            <w:hideMark/>
          </w:tcPr>
          <w:p w14:paraId="4BA5665E" w14:textId="77777777"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2354F4A0" w14:textId="77777777" w:rsidR="00E36E3A" w:rsidRPr="008D79D3" w:rsidRDefault="00E36E3A" w:rsidP="00F061E8">
            <w:pPr>
              <w:rPr>
                <w:rFonts w:cs="Arial"/>
              </w:rPr>
            </w:pPr>
            <w:r w:rsidRPr="008D79D3">
              <w:rPr>
                <w:rFonts w:cs="Arial"/>
              </w:rPr>
              <w:t>4,5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D3954C0" w14:textId="77777777" w:rsidR="00E36E3A" w:rsidRPr="008D79D3" w:rsidRDefault="00E36E3A" w:rsidP="00F061E8">
            <w:pPr>
              <w:rPr>
                <w:rFonts w:cs="Arial"/>
              </w:rPr>
            </w:pPr>
            <w:r w:rsidRPr="008D79D3">
              <w:rPr>
                <w:rFonts w:cs="Arial"/>
              </w:rPr>
              <w:t>4200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B750D2F" w14:textId="77777777" w:rsidR="00E36E3A" w:rsidRPr="008D79D3" w:rsidRDefault="00E36E3A" w:rsidP="00F061E8">
            <w:pPr>
              <w:rPr>
                <w:rFonts w:cs="Arial"/>
              </w:rPr>
            </w:pPr>
            <w:r w:rsidRPr="008D79D3">
              <w:rPr>
                <w:rFonts w:cs="Arial"/>
              </w:rPr>
              <w:t>SIST EN 1849-1</w:t>
            </w:r>
          </w:p>
        </w:tc>
      </w:tr>
      <w:tr w:rsidR="00E36E3A" w:rsidRPr="008D79D3" w14:paraId="4641E580" w14:textId="77777777" w:rsidTr="00E36E3A">
        <w:trPr>
          <w:cantSplit/>
          <w:jc w:val="center"/>
        </w:trPr>
        <w:tc>
          <w:tcPr>
            <w:tcW w:w="2498" w:type="dxa"/>
            <w:tcBorders>
              <w:top w:val="nil"/>
              <w:left w:val="single" w:sz="4" w:space="0" w:color="auto"/>
              <w:bottom w:val="nil"/>
              <w:right w:val="single" w:sz="4" w:space="0" w:color="auto"/>
            </w:tcBorders>
            <w:hideMark/>
          </w:tcPr>
          <w:p w14:paraId="647F4C32" w14:textId="77777777" w:rsidR="00E36E3A" w:rsidRPr="008D79D3" w:rsidRDefault="00E36E3A" w:rsidP="00F061E8">
            <w:pPr>
              <w:rPr>
                <w:rFonts w:cs="Arial"/>
              </w:rPr>
            </w:pPr>
            <w:r w:rsidRPr="008D79D3">
              <w:rPr>
                <w:rFonts w:cs="Arial"/>
              </w:rPr>
              <w:t>Z dvema trakovoma, najmanj</w:t>
            </w:r>
          </w:p>
        </w:tc>
        <w:tc>
          <w:tcPr>
            <w:tcW w:w="1046" w:type="dxa"/>
            <w:tcBorders>
              <w:top w:val="nil"/>
              <w:left w:val="single" w:sz="4" w:space="0" w:color="auto"/>
              <w:bottom w:val="nil"/>
              <w:right w:val="single" w:sz="4" w:space="0" w:color="auto"/>
            </w:tcBorders>
            <w:vAlign w:val="bottom"/>
            <w:hideMark/>
          </w:tcPr>
          <w:p w14:paraId="029B18CC" w14:textId="77777777" w:rsidR="00E36E3A" w:rsidRPr="008D79D3" w:rsidRDefault="00E36E3A" w:rsidP="00F061E8">
            <w:pPr>
              <w:rPr>
                <w:rFonts w:cs="Arial"/>
              </w:rPr>
            </w:pPr>
            <w:r w:rsidRPr="008D79D3">
              <w:rPr>
                <w:rFonts w:cs="Arial"/>
              </w:rPr>
              <w:t>3,0</w:t>
            </w:r>
          </w:p>
        </w:tc>
        <w:tc>
          <w:tcPr>
            <w:tcW w:w="1472" w:type="dxa"/>
            <w:tcBorders>
              <w:top w:val="nil"/>
              <w:left w:val="single" w:sz="4" w:space="0" w:color="auto"/>
              <w:bottom w:val="nil"/>
              <w:right w:val="single" w:sz="4" w:space="0" w:color="auto"/>
            </w:tcBorders>
            <w:vAlign w:val="bottom"/>
            <w:hideMark/>
          </w:tcPr>
          <w:p w14:paraId="1312FC8A" w14:textId="77777777" w:rsidR="00E36E3A" w:rsidRPr="008D79D3" w:rsidRDefault="00E36E3A" w:rsidP="00F061E8">
            <w:pPr>
              <w:rPr>
                <w:rFonts w:cs="Arial"/>
              </w:rPr>
            </w:pPr>
            <w:r w:rsidRPr="008D79D3">
              <w:rPr>
                <w:rFonts w:cs="Arial"/>
              </w:rPr>
              <w:t>2000</w:t>
            </w:r>
          </w:p>
        </w:tc>
        <w:tc>
          <w:tcPr>
            <w:tcW w:w="1048" w:type="dxa"/>
            <w:tcBorders>
              <w:top w:val="single" w:sz="4" w:space="0" w:color="auto"/>
              <w:left w:val="single" w:sz="4" w:space="0" w:color="auto"/>
              <w:bottom w:val="single" w:sz="4" w:space="0" w:color="auto"/>
              <w:right w:val="single" w:sz="4" w:space="0" w:color="auto"/>
            </w:tcBorders>
            <w:vAlign w:val="bottom"/>
            <w:hideMark/>
          </w:tcPr>
          <w:p w14:paraId="5A6EF6FA" w14:textId="77777777" w:rsidR="00E36E3A" w:rsidRPr="008D79D3" w:rsidRDefault="00E36E3A" w:rsidP="00F061E8">
            <w:pPr>
              <w:rPr>
                <w:rFonts w:cs="Arial"/>
              </w:rPr>
            </w:pPr>
            <w:r w:rsidRPr="008D79D3">
              <w:rPr>
                <w:rFonts w:cs="Arial"/>
              </w:rPr>
              <w:t>3,6</w:t>
            </w:r>
          </w:p>
        </w:tc>
        <w:tc>
          <w:tcPr>
            <w:tcW w:w="1449" w:type="dxa"/>
            <w:tcBorders>
              <w:top w:val="single" w:sz="4" w:space="0" w:color="auto"/>
              <w:left w:val="single" w:sz="4" w:space="0" w:color="auto"/>
              <w:bottom w:val="single" w:sz="4" w:space="0" w:color="auto"/>
              <w:right w:val="single" w:sz="4" w:space="0" w:color="auto"/>
            </w:tcBorders>
            <w:vAlign w:val="bottom"/>
            <w:hideMark/>
          </w:tcPr>
          <w:p w14:paraId="6E05B22E" w14:textId="77777777" w:rsidR="00E36E3A" w:rsidRPr="008D79D3" w:rsidRDefault="00E36E3A" w:rsidP="00F061E8">
            <w:pPr>
              <w:rPr>
                <w:rFonts w:cs="Arial"/>
              </w:rPr>
            </w:pPr>
            <w:r w:rsidRPr="008D79D3">
              <w:rPr>
                <w:rFonts w:cs="Arial"/>
              </w:rPr>
              <w:t>3200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9174FC" w14:textId="77777777" w:rsidR="00E36E3A" w:rsidRPr="008D79D3" w:rsidRDefault="00E36E3A" w:rsidP="00F061E8">
            <w:pPr>
              <w:rPr>
                <w:rFonts w:cs="Arial"/>
              </w:rPr>
            </w:pPr>
          </w:p>
        </w:tc>
      </w:tr>
      <w:tr w:rsidR="00E36E3A" w:rsidRPr="008D79D3" w14:paraId="431AEC9E" w14:textId="77777777" w:rsidTr="00E36E3A">
        <w:trPr>
          <w:cantSplit/>
          <w:jc w:val="center"/>
        </w:trPr>
        <w:tc>
          <w:tcPr>
            <w:tcW w:w="2498" w:type="dxa"/>
            <w:tcBorders>
              <w:top w:val="nil"/>
              <w:left w:val="single" w:sz="4" w:space="0" w:color="auto"/>
              <w:bottom w:val="single" w:sz="4" w:space="0" w:color="auto"/>
              <w:right w:val="single" w:sz="4" w:space="0" w:color="auto"/>
            </w:tcBorders>
            <w:hideMark/>
          </w:tcPr>
          <w:p w14:paraId="690E4660" w14:textId="77777777" w:rsidR="00E36E3A" w:rsidRPr="008D79D3" w:rsidRDefault="00E36E3A" w:rsidP="00F061E8">
            <w:pPr>
              <w:rPr>
                <w:rFonts w:cs="Arial"/>
              </w:rPr>
            </w:pPr>
            <w:r w:rsidRPr="008D79D3">
              <w:rPr>
                <w:rFonts w:cs="Arial"/>
              </w:rPr>
              <w:t>Prekrivanje, najmanj</w:t>
            </w:r>
          </w:p>
        </w:tc>
        <w:tc>
          <w:tcPr>
            <w:tcW w:w="1046" w:type="dxa"/>
            <w:tcBorders>
              <w:top w:val="nil"/>
              <w:left w:val="single" w:sz="4" w:space="0" w:color="auto"/>
              <w:bottom w:val="single" w:sz="4" w:space="0" w:color="auto"/>
              <w:right w:val="single" w:sz="4" w:space="0" w:color="auto"/>
            </w:tcBorders>
            <w:vAlign w:val="bottom"/>
            <w:hideMark/>
          </w:tcPr>
          <w:p w14:paraId="63AEB9C6" w14:textId="77777777" w:rsidR="00E36E3A" w:rsidRPr="008D79D3" w:rsidRDefault="00E36E3A" w:rsidP="00F061E8">
            <w:pPr>
              <w:rPr>
                <w:rFonts w:cs="Arial"/>
              </w:rPr>
            </w:pPr>
            <w:r w:rsidRPr="008D79D3">
              <w:rPr>
                <w:rFonts w:cs="Arial"/>
              </w:rPr>
              <w:t>2,0</w:t>
            </w:r>
          </w:p>
        </w:tc>
        <w:tc>
          <w:tcPr>
            <w:tcW w:w="1472" w:type="dxa"/>
            <w:tcBorders>
              <w:top w:val="nil"/>
              <w:left w:val="single" w:sz="4" w:space="0" w:color="auto"/>
              <w:bottom w:val="single" w:sz="4" w:space="0" w:color="auto"/>
              <w:right w:val="single" w:sz="4" w:space="0" w:color="auto"/>
            </w:tcBorders>
            <w:vAlign w:val="bottom"/>
            <w:hideMark/>
          </w:tcPr>
          <w:p w14:paraId="4119C628" w14:textId="77777777" w:rsidR="00E36E3A" w:rsidRPr="008D79D3" w:rsidRDefault="00E36E3A" w:rsidP="00F061E8">
            <w:pPr>
              <w:rPr>
                <w:rFonts w:cs="Arial"/>
              </w:rPr>
            </w:pPr>
            <w:r w:rsidRPr="008D79D3">
              <w:rPr>
                <w:rFonts w:cs="Arial"/>
              </w:rPr>
              <w:t>1600</w:t>
            </w:r>
          </w:p>
        </w:tc>
        <w:tc>
          <w:tcPr>
            <w:tcW w:w="1048" w:type="dxa"/>
            <w:tcBorders>
              <w:top w:val="single" w:sz="4" w:space="0" w:color="auto"/>
              <w:left w:val="single" w:sz="4" w:space="0" w:color="auto"/>
              <w:bottom w:val="single" w:sz="4" w:space="0" w:color="auto"/>
              <w:right w:val="single" w:sz="4" w:space="0" w:color="auto"/>
            </w:tcBorders>
            <w:vAlign w:val="bottom"/>
            <w:hideMark/>
          </w:tcPr>
          <w:p w14:paraId="14D3D595" w14:textId="77777777" w:rsidR="00E36E3A" w:rsidRPr="008D79D3" w:rsidRDefault="00E36E3A" w:rsidP="00F061E8">
            <w:pPr>
              <w:rPr>
                <w:rFonts w:cs="Arial"/>
              </w:rPr>
            </w:pPr>
            <w:r w:rsidRPr="008D79D3">
              <w:rPr>
                <w:rFonts w:cs="Arial"/>
              </w:rPr>
              <w:t>2,0</w:t>
            </w:r>
          </w:p>
        </w:tc>
        <w:tc>
          <w:tcPr>
            <w:tcW w:w="1449" w:type="dxa"/>
            <w:tcBorders>
              <w:top w:val="single" w:sz="4" w:space="0" w:color="auto"/>
              <w:left w:val="single" w:sz="4" w:space="0" w:color="auto"/>
              <w:bottom w:val="single" w:sz="4" w:space="0" w:color="auto"/>
              <w:right w:val="single" w:sz="4" w:space="0" w:color="auto"/>
            </w:tcBorders>
            <w:vAlign w:val="bottom"/>
            <w:hideMark/>
          </w:tcPr>
          <w:p w14:paraId="1DB581EF" w14:textId="77777777" w:rsidR="00E36E3A" w:rsidRPr="008D79D3" w:rsidRDefault="00E36E3A" w:rsidP="00F061E8">
            <w:pPr>
              <w:rPr>
                <w:rFonts w:cs="Arial"/>
              </w:rPr>
            </w:pPr>
            <w:r w:rsidRPr="008D79D3">
              <w:rPr>
                <w:rFonts w:cs="Arial"/>
              </w:rPr>
              <w:t>1600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466844" w14:textId="77777777" w:rsidR="00E36E3A" w:rsidRPr="008D79D3" w:rsidRDefault="00E36E3A" w:rsidP="00F061E8">
            <w:pPr>
              <w:rPr>
                <w:rFonts w:cs="Arial"/>
              </w:rPr>
            </w:pPr>
          </w:p>
        </w:tc>
      </w:tr>
    </w:tbl>
    <w:p w14:paraId="7AF44329" w14:textId="77777777" w:rsidR="00E36E3A" w:rsidRPr="00FF0286" w:rsidRDefault="00E36E3A" w:rsidP="00F061E8">
      <w:pPr>
        <w:rPr>
          <w:rFonts w:cs="Arial"/>
        </w:rPr>
      </w:pPr>
    </w:p>
    <w:p w14:paraId="07C16CF7" w14:textId="77777777" w:rsidR="00E36E3A" w:rsidRPr="00FF0286" w:rsidRDefault="00E36E3A" w:rsidP="00F061E8">
      <w:pPr>
        <w:rPr>
          <w:rFonts w:cs="Arial"/>
        </w:rPr>
      </w:pPr>
      <w:r w:rsidRPr="00FF0286">
        <w:rPr>
          <w:rFonts w:cs="Arial"/>
        </w:rPr>
        <w:t>Tabela 3.6.32:</w:t>
      </w:r>
      <w:r w:rsidRPr="00FF0286">
        <w:rPr>
          <w:rFonts w:cs="Arial"/>
        </w:rPr>
        <w:tab/>
        <w:t>Tehnični pogoji za lastnosti bitumenskih trakov za horizontalne izolacije (SIST EN 14695)</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92"/>
        <w:gridCol w:w="859"/>
        <w:gridCol w:w="1149"/>
        <w:gridCol w:w="1752"/>
      </w:tblGrid>
      <w:tr w:rsidR="00E36E3A" w:rsidRPr="008D79D3" w14:paraId="3195DA36"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227DF6F4" w14:textId="77777777" w:rsidR="00E36E3A" w:rsidRPr="008D79D3" w:rsidRDefault="00E36E3A" w:rsidP="00F061E8">
            <w:pPr>
              <w:rPr>
                <w:rFonts w:cs="Arial"/>
              </w:rPr>
            </w:pPr>
            <w:r w:rsidRPr="008D79D3">
              <w:rPr>
                <w:rFonts w:cs="Arial"/>
              </w:rPr>
              <w:t>Lastnost bitumenskega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5577C375" w14:textId="77777777" w:rsidR="00E36E3A" w:rsidRPr="008D79D3" w:rsidRDefault="00E36E3A" w:rsidP="00F061E8">
            <w:pPr>
              <w:rPr>
                <w:rFonts w:cs="Arial"/>
              </w:rPr>
            </w:pPr>
            <w:r w:rsidRPr="008D79D3">
              <w:rPr>
                <w:rFonts w:cs="Arial"/>
              </w:rPr>
              <w:t xml:space="preserve">Enota </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E925105" w14:textId="77777777" w:rsidR="00E36E3A" w:rsidRPr="008D79D3" w:rsidRDefault="00E36E3A" w:rsidP="00F061E8">
            <w:pPr>
              <w:rPr>
                <w:rFonts w:cs="Arial"/>
              </w:rPr>
            </w:pPr>
            <w:r w:rsidRPr="008D79D3">
              <w:rPr>
                <w:rFonts w:cs="Arial"/>
              </w:rPr>
              <w:t>Zahtevana vrednost</w:t>
            </w:r>
          </w:p>
        </w:tc>
        <w:tc>
          <w:tcPr>
            <w:tcW w:w="1752" w:type="dxa"/>
            <w:tcBorders>
              <w:top w:val="single" w:sz="4" w:space="0" w:color="auto"/>
              <w:left w:val="single" w:sz="4" w:space="0" w:color="auto"/>
              <w:bottom w:val="single" w:sz="4" w:space="0" w:color="auto"/>
              <w:right w:val="single" w:sz="4" w:space="0" w:color="auto"/>
            </w:tcBorders>
            <w:vAlign w:val="center"/>
            <w:hideMark/>
          </w:tcPr>
          <w:p w14:paraId="7E3B0DC5" w14:textId="77777777" w:rsidR="00E36E3A" w:rsidRPr="008D79D3" w:rsidRDefault="00E36E3A" w:rsidP="00F061E8">
            <w:pPr>
              <w:rPr>
                <w:rFonts w:cs="Arial"/>
              </w:rPr>
            </w:pPr>
            <w:r w:rsidRPr="008D79D3">
              <w:rPr>
                <w:rFonts w:cs="Arial"/>
              </w:rPr>
              <w:t>Standard</w:t>
            </w:r>
          </w:p>
          <w:p w14:paraId="3A8C4091" w14:textId="77777777" w:rsidR="00E36E3A" w:rsidRPr="008D79D3" w:rsidRDefault="00E36E3A" w:rsidP="00F061E8">
            <w:pPr>
              <w:rPr>
                <w:rFonts w:cs="Arial"/>
              </w:rPr>
            </w:pPr>
            <w:r w:rsidRPr="008D79D3">
              <w:rPr>
                <w:rFonts w:cs="Arial"/>
              </w:rPr>
              <w:t>Specifikacija</w:t>
            </w:r>
          </w:p>
        </w:tc>
      </w:tr>
      <w:tr w:rsidR="00E36E3A" w:rsidRPr="008D79D3" w14:paraId="41368019"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5CE113CB" w14:textId="77777777" w:rsidR="00E36E3A" w:rsidRPr="008D79D3" w:rsidRDefault="00E36E3A" w:rsidP="00F061E8">
            <w:pPr>
              <w:rPr>
                <w:rFonts w:cs="Arial"/>
              </w:rPr>
            </w:pPr>
            <w:r w:rsidRPr="008D79D3">
              <w:rPr>
                <w:rFonts w:cs="Arial"/>
              </w:rPr>
              <w:t>Obstojnost na –5 oC(upogib okrog trna z r=30 mm)</w:t>
            </w:r>
          </w:p>
        </w:tc>
        <w:tc>
          <w:tcPr>
            <w:tcW w:w="859" w:type="dxa"/>
            <w:tcBorders>
              <w:top w:val="single" w:sz="4" w:space="0" w:color="auto"/>
              <w:left w:val="single" w:sz="4" w:space="0" w:color="auto"/>
              <w:bottom w:val="single" w:sz="4" w:space="0" w:color="auto"/>
              <w:right w:val="single" w:sz="4" w:space="0" w:color="auto"/>
            </w:tcBorders>
            <w:vAlign w:val="center"/>
            <w:hideMark/>
          </w:tcPr>
          <w:p w14:paraId="41C14C34" w14:textId="77777777"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F955197" w14:textId="77777777" w:rsidR="00E36E3A" w:rsidRPr="008D79D3" w:rsidRDefault="00E36E3A" w:rsidP="00F061E8">
            <w:pPr>
              <w:rPr>
                <w:rFonts w:cs="Arial"/>
              </w:rPr>
            </w:pPr>
            <w:r w:rsidRPr="008D79D3">
              <w:rPr>
                <w:rFonts w:cs="Arial"/>
              </w:rPr>
              <w:t>obstojen</w:t>
            </w:r>
          </w:p>
        </w:tc>
        <w:tc>
          <w:tcPr>
            <w:tcW w:w="1752" w:type="dxa"/>
            <w:tcBorders>
              <w:top w:val="single" w:sz="4" w:space="0" w:color="auto"/>
              <w:left w:val="single" w:sz="4" w:space="0" w:color="auto"/>
              <w:bottom w:val="single" w:sz="4" w:space="0" w:color="auto"/>
              <w:right w:val="single" w:sz="4" w:space="0" w:color="auto"/>
            </w:tcBorders>
            <w:vAlign w:val="center"/>
            <w:hideMark/>
          </w:tcPr>
          <w:p w14:paraId="0E67DA83" w14:textId="77777777" w:rsidR="00E36E3A" w:rsidRPr="008D79D3" w:rsidRDefault="00E36E3A" w:rsidP="00F061E8">
            <w:pPr>
              <w:rPr>
                <w:rFonts w:cs="Arial"/>
              </w:rPr>
            </w:pPr>
            <w:r w:rsidRPr="008D79D3">
              <w:rPr>
                <w:rFonts w:cs="Arial"/>
              </w:rPr>
              <w:t>SIST EN 1109</w:t>
            </w:r>
          </w:p>
        </w:tc>
      </w:tr>
      <w:tr w:rsidR="00E36E3A" w:rsidRPr="008D79D3" w14:paraId="196F2D72"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62DD14E0" w14:textId="77777777" w:rsidR="00E36E3A" w:rsidRPr="008D79D3" w:rsidRDefault="00E36E3A" w:rsidP="00F061E8">
            <w:pPr>
              <w:rPr>
                <w:rFonts w:cs="Arial"/>
              </w:rPr>
            </w:pPr>
            <w:r w:rsidRPr="008D79D3">
              <w:rPr>
                <w:rFonts w:cs="Arial"/>
              </w:rPr>
              <w:t>obstojnost na 90 oC, srednja vrednost tečenja, največ</w:t>
            </w:r>
          </w:p>
        </w:tc>
        <w:tc>
          <w:tcPr>
            <w:tcW w:w="859" w:type="dxa"/>
            <w:tcBorders>
              <w:top w:val="single" w:sz="4" w:space="0" w:color="auto"/>
              <w:left w:val="single" w:sz="4" w:space="0" w:color="auto"/>
              <w:bottom w:val="single" w:sz="4" w:space="0" w:color="auto"/>
              <w:right w:val="single" w:sz="4" w:space="0" w:color="auto"/>
            </w:tcBorders>
            <w:vAlign w:val="bottom"/>
            <w:hideMark/>
          </w:tcPr>
          <w:p w14:paraId="5676AE64" w14:textId="77777777"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bottom"/>
            <w:hideMark/>
          </w:tcPr>
          <w:p w14:paraId="220D0414" w14:textId="77777777" w:rsidR="00E36E3A" w:rsidRPr="008D79D3" w:rsidRDefault="00E36E3A" w:rsidP="00F061E8">
            <w:pPr>
              <w:rPr>
                <w:rFonts w:cs="Arial"/>
              </w:rPr>
            </w:pPr>
            <w:r w:rsidRPr="008D79D3">
              <w:rPr>
                <w:rFonts w:cs="Arial"/>
              </w:rPr>
              <w:t>0,5</w:t>
            </w:r>
          </w:p>
        </w:tc>
        <w:tc>
          <w:tcPr>
            <w:tcW w:w="1752" w:type="dxa"/>
            <w:tcBorders>
              <w:top w:val="single" w:sz="4" w:space="0" w:color="auto"/>
              <w:left w:val="single" w:sz="4" w:space="0" w:color="auto"/>
              <w:bottom w:val="single" w:sz="4" w:space="0" w:color="auto"/>
              <w:right w:val="single" w:sz="4" w:space="0" w:color="auto"/>
            </w:tcBorders>
            <w:vAlign w:val="bottom"/>
            <w:hideMark/>
          </w:tcPr>
          <w:p w14:paraId="68622D42" w14:textId="77777777" w:rsidR="00E36E3A" w:rsidRPr="008D79D3" w:rsidRDefault="00E36E3A" w:rsidP="00F061E8">
            <w:pPr>
              <w:rPr>
                <w:rFonts w:cs="Arial"/>
              </w:rPr>
            </w:pPr>
            <w:r w:rsidRPr="008D79D3">
              <w:rPr>
                <w:rFonts w:cs="Arial"/>
              </w:rPr>
              <w:t>SIST EN 1110</w:t>
            </w:r>
          </w:p>
        </w:tc>
      </w:tr>
      <w:tr w:rsidR="00E36E3A" w:rsidRPr="008D79D3" w14:paraId="79A67E3C"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592F3A8A" w14:textId="77777777" w:rsidR="00E36E3A" w:rsidRPr="008D79D3" w:rsidRDefault="00E36E3A" w:rsidP="00F061E8">
            <w:pPr>
              <w:rPr>
                <w:rFonts w:cs="Arial"/>
              </w:rPr>
            </w:pPr>
            <w:r w:rsidRPr="008D79D3">
              <w:rPr>
                <w:rFonts w:cs="Arial"/>
              </w:rPr>
              <w:t>Pretržna sila, vzdolžno in povprečno (5 cm), srednja vrednost, najmanj</w:t>
            </w:r>
          </w:p>
        </w:tc>
        <w:tc>
          <w:tcPr>
            <w:tcW w:w="859" w:type="dxa"/>
            <w:tcBorders>
              <w:top w:val="single" w:sz="4" w:space="0" w:color="auto"/>
              <w:left w:val="single" w:sz="4" w:space="0" w:color="auto"/>
              <w:bottom w:val="single" w:sz="4" w:space="0" w:color="auto"/>
              <w:right w:val="single" w:sz="4" w:space="0" w:color="auto"/>
            </w:tcBorders>
            <w:vAlign w:val="bottom"/>
            <w:hideMark/>
          </w:tcPr>
          <w:p w14:paraId="03E5AEF5" w14:textId="77777777" w:rsidR="00E36E3A" w:rsidRPr="008D79D3" w:rsidRDefault="00E36E3A" w:rsidP="00F061E8">
            <w:pPr>
              <w:rPr>
                <w:rFonts w:cs="Arial"/>
              </w:rPr>
            </w:pPr>
            <w:r w:rsidRPr="008D79D3">
              <w:rPr>
                <w:rFonts w:cs="Arial"/>
              </w:rPr>
              <w:t>N</w:t>
            </w:r>
          </w:p>
        </w:tc>
        <w:tc>
          <w:tcPr>
            <w:tcW w:w="1149" w:type="dxa"/>
            <w:tcBorders>
              <w:top w:val="single" w:sz="4" w:space="0" w:color="auto"/>
              <w:left w:val="single" w:sz="4" w:space="0" w:color="auto"/>
              <w:bottom w:val="single" w:sz="4" w:space="0" w:color="auto"/>
              <w:right w:val="single" w:sz="4" w:space="0" w:color="auto"/>
            </w:tcBorders>
            <w:vAlign w:val="bottom"/>
            <w:hideMark/>
          </w:tcPr>
          <w:p w14:paraId="1D7592EC" w14:textId="77777777" w:rsidR="00E36E3A" w:rsidRPr="008D79D3" w:rsidRDefault="00E36E3A" w:rsidP="00F061E8">
            <w:pPr>
              <w:rPr>
                <w:rFonts w:cs="Arial"/>
              </w:rPr>
            </w:pPr>
            <w:r w:rsidRPr="008D79D3">
              <w:rPr>
                <w:rFonts w:cs="Arial"/>
              </w:rPr>
              <w:t>800</w:t>
            </w:r>
          </w:p>
        </w:tc>
        <w:tc>
          <w:tcPr>
            <w:tcW w:w="1752" w:type="dxa"/>
            <w:tcBorders>
              <w:top w:val="single" w:sz="4" w:space="0" w:color="auto"/>
              <w:left w:val="single" w:sz="4" w:space="0" w:color="auto"/>
              <w:bottom w:val="single" w:sz="4" w:space="0" w:color="auto"/>
              <w:right w:val="single" w:sz="4" w:space="0" w:color="auto"/>
            </w:tcBorders>
            <w:vAlign w:val="bottom"/>
            <w:hideMark/>
          </w:tcPr>
          <w:p w14:paraId="429217C3" w14:textId="77777777" w:rsidR="00E36E3A" w:rsidRPr="008D79D3" w:rsidRDefault="00E36E3A" w:rsidP="00F061E8">
            <w:pPr>
              <w:rPr>
                <w:rFonts w:cs="Arial"/>
              </w:rPr>
            </w:pPr>
            <w:r w:rsidRPr="008D79D3">
              <w:rPr>
                <w:rFonts w:cs="Arial"/>
              </w:rPr>
              <w:t>SIST EN 12311-1</w:t>
            </w:r>
          </w:p>
        </w:tc>
      </w:tr>
      <w:tr w:rsidR="00E36E3A" w:rsidRPr="008D79D3" w14:paraId="280E09B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0345C14E" w14:textId="77777777" w:rsidR="00E36E3A" w:rsidRPr="008D79D3" w:rsidRDefault="00E36E3A" w:rsidP="00F061E8">
            <w:pPr>
              <w:rPr>
                <w:rFonts w:cs="Arial"/>
              </w:rPr>
            </w:pPr>
            <w:r w:rsidRPr="008D79D3">
              <w:rPr>
                <w:rFonts w:cs="Arial"/>
              </w:rPr>
              <w:t>Raztezek pri pretrgu:</w:t>
            </w:r>
          </w:p>
          <w:p w14:paraId="26158A68" w14:textId="77777777" w:rsidR="00E36E3A" w:rsidRPr="008D79D3" w:rsidRDefault="00E36E3A" w:rsidP="00F061E8">
            <w:pPr>
              <w:rPr>
                <w:rFonts w:cs="Arial"/>
              </w:rPr>
            </w:pPr>
            <w:r w:rsidRPr="008D79D3">
              <w:rPr>
                <w:rFonts w:cs="Arial"/>
              </w:rPr>
              <w:t>trak s stekleno tkanino, povprečno najmanj</w:t>
            </w:r>
          </w:p>
          <w:p w14:paraId="236B6CAF" w14:textId="77777777" w:rsidR="00E36E3A" w:rsidRPr="008D79D3" w:rsidRDefault="00E36E3A" w:rsidP="00F061E8">
            <w:pPr>
              <w:rPr>
                <w:rFonts w:cs="Arial"/>
              </w:rPr>
            </w:pPr>
            <w:r w:rsidRPr="008D79D3">
              <w:rPr>
                <w:rFonts w:cs="Arial"/>
              </w:rPr>
              <w:t>vrednost</w:t>
            </w:r>
          </w:p>
          <w:p w14:paraId="6B354931" w14:textId="77777777" w:rsidR="00E36E3A" w:rsidRPr="008D79D3" w:rsidRDefault="00E36E3A" w:rsidP="00F061E8">
            <w:pPr>
              <w:rPr>
                <w:rFonts w:cs="Arial"/>
              </w:rPr>
            </w:pPr>
            <w:r w:rsidRPr="008D79D3">
              <w:rPr>
                <w:rFonts w:cs="Arial"/>
              </w:rPr>
              <w:t>trak s poliestersko-polipropilensko folijo,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tcPr>
          <w:p w14:paraId="7645D1E9" w14:textId="77777777" w:rsidR="00E36E3A" w:rsidRPr="008D79D3" w:rsidRDefault="00E36E3A" w:rsidP="00F061E8">
            <w:pPr>
              <w:rPr>
                <w:rFonts w:cs="Arial"/>
              </w:rPr>
            </w:pPr>
            <w:r w:rsidRPr="008D79D3">
              <w:rPr>
                <w:rFonts w:cs="Arial"/>
              </w:rPr>
              <w:t>%</w:t>
            </w:r>
          </w:p>
          <w:p w14:paraId="6F92D43F" w14:textId="77777777" w:rsidR="00E36E3A" w:rsidRPr="008D79D3" w:rsidRDefault="00E36E3A" w:rsidP="00F061E8">
            <w:pPr>
              <w:rPr>
                <w:rFonts w:cs="Arial"/>
              </w:rPr>
            </w:pPr>
          </w:p>
          <w:p w14:paraId="6EE577C9" w14:textId="77777777" w:rsidR="00E36E3A" w:rsidRPr="008D79D3" w:rsidRDefault="00E36E3A" w:rsidP="00F061E8">
            <w:pPr>
              <w:rPr>
                <w:rFonts w:cs="Arial"/>
              </w:rPr>
            </w:pPr>
          </w:p>
          <w:p w14:paraId="74314072" w14:textId="77777777"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14:paraId="20823AF2" w14:textId="77777777" w:rsidR="00E36E3A" w:rsidRPr="008D79D3" w:rsidRDefault="00E36E3A" w:rsidP="00F061E8">
            <w:pPr>
              <w:rPr>
                <w:rFonts w:cs="Arial"/>
              </w:rPr>
            </w:pPr>
            <w:r w:rsidRPr="008D79D3">
              <w:rPr>
                <w:rFonts w:cs="Arial"/>
              </w:rPr>
              <w:t>2</w:t>
            </w:r>
          </w:p>
          <w:p w14:paraId="3F1C0E30" w14:textId="77777777" w:rsidR="00E36E3A" w:rsidRPr="008D79D3" w:rsidRDefault="00E36E3A" w:rsidP="00F061E8">
            <w:pPr>
              <w:rPr>
                <w:rFonts w:cs="Arial"/>
              </w:rPr>
            </w:pPr>
          </w:p>
          <w:p w14:paraId="32590AB9" w14:textId="77777777" w:rsidR="00E36E3A" w:rsidRPr="008D79D3" w:rsidRDefault="00E36E3A" w:rsidP="00F061E8">
            <w:pPr>
              <w:rPr>
                <w:rFonts w:cs="Arial"/>
              </w:rPr>
            </w:pPr>
          </w:p>
          <w:p w14:paraId="1CFD3965" w14:textId="77777777" w:rsidR="00E36E3A" w:rsidRPr="008D79D3" w:rsidRDefault="00E36E3A" w:rsidP="00F061E8">
            <w:pPr>
              <w:rPr>
                <w:rFonts w:cs="Arial"/>
              </w:rPr>
            </w:pPr>
            <w:r w:rsidRPr="008D79D3">
              <w:rPr>
                <w:rFonts w:cs="Arial"/>
              </w:rPr>
              <w:t>40</w:t>
            </w:r>
          </w:p>
        </w:tc>
        <w:tc>
          <w:tcPr>
            <w:tcW w:w="1752" w:type="dxa"/>
            <w:tcBorders>
              <w:top w:val="single" w:sz="4" w:space="0" w:color="auto"/>
              <w:left w:val="single" w:sz="4" w:space="0" w:color="auto"/>
              <w:bottom w:val="single" w:sz="4" w:space="0" w:color="auto"/>
              <w:right w:val="single" w:sz="4" w:space="0" w:color="auto"/>
            </w:tcBorders>
            <w:vAlign w:val="bottom"/>
          </w:tcPr>
          <w:p w14:paraId="398F9788" w14:textId="77777777" w:rsidR="00E36E3A" w:rsidRPr="008D79D3" w:rsidRDefault="00E36E3A" w:rsidP="00F061E8">
            <w:pPr>
              <w:rPr>
                <w:rFonts w:cs="Arial"/>
              </w:rPr>
            </w:pPr>
            <w:r w:rsidRPr="008D79D3">
              <w:rPr>
                <w:rFonts w:cs="Arial"/>
              </w:rPr>
              <w:t>SIST EN 12311-1</w:t>
            </w:r>
          </w:p>
          <w:p w14:paraId="54B50CF4" w14:textId="77777777" w:rsidR="00E36E3A" w:rsidRPr="008D79D3" w:rsidRDefault="00E36E3A" w:rsidP="00F061E8">
            <w:pPr>
              <w:rPr>
                <w:rFonts w:cs="Arial"/>
              </w:rPr>
            </w:pPr>
          </w:p>
          <w:p w14:paraId="40BED098" w14:textId="77777777" w:rsidR="00E36E3A" w:rsidRPr="008D79D3" w:rsidRDefault="00E36E3A" w:rsidP="00F061E8">
            <w:pPr>
              <w:rPr>
                <w:rFonts w:cs="Arial"/>
              </w:rPr>
            </w:pPr>
          </w:p>
          <w:p w14:paraId="73553CE5" w14:textId="77777777" w:rsidR="00E36E3A" w:rsidRPr="008D79D3" w:rsidRDefault="00E36E3A" w:rsidP="00F061E8">
            <w:pPr>
              <w:rPr>
                <w:rFonts w:cs="Arial"/>
              </w:rPr>
            </w:pPr>
            <w:r w:rsidRPr="008D79D3">
              <w:rPr>
                <w:rFonts w:cs="Arial"/>
              </w:rPr>
              <w:t>SIST EN 12311-1</w:t>
            </w:r>
          </w:p>
        </w:tc>
      </w:tr>
      <w:tr w:rsidR="00E36E3A" w:rsidRPr="008D79D3" w14:paraId="6F486F8A"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3D967F60" w14:textId="77777777" w:rsidR="00E36E3A" w:rsidRPr="008D79D3" w:rsidRDefault="00E36E3A" w:rsidP="00F061E8">
            <w:pPr>
              <w:rPr>
                <w:rFonts w:cs="Arial"/>
              </w:rPr>
            </w:pPr>
            <w:r w:rsidRPr="008D79D3">
              <w:rPr>
                <w:rFonts w:cs="Arial"/>
              </w:rPr>
              <w:t>Odpornost na strig pri 50 oC:</w:t>
            </w:r>
          </w:p>
          <w:p w14:paraId="51A168EE" w14:textId="77777777" w:rsidR="00E36E3A" w:rsidRPr="008D79D3" w:rsidRDefault="00E36E3A" w:rsidP="00F061E8">
            <w:pPr>
              <w:rPr>
                <w:rFonts w:cs="Arial"/>
              </w:rPr>
            </w:pPr>
            <w:r w:rsidRPr="008D79D3">
              <w:rPr>
                <w:rFonts w:cs="Arial"/>
              </w:rPr>
              <w:t>trak: najmanjša povprečna vrednost</w:t>
            </w:r>
          </w:p>
          <w:p w14:paraId="3843513F" w14:textId="77777777" w:rsidR="00E36E3A" w:rsidRPr="008D79D3" w:rsidRDefault="00E36E3A" w:rsidP="00F061E8">
            <w:pPr>
              <w:rPr>
                <w:rFonts w:cs="Arial"/>
              </w:rPr>
            </w:pPr>
            <w:r w:rsidRPr="008D79D3">
              <w:rPr>
                <w:rFonts w:cs="Arial"/>
              </w:rPr>
              <w:t>bitumenska masa: najmanjša povprečna vrednost</w:t>
            </w:r>
          </w:p>
        </w:tc>
        <w:tc>
          <w:tcPr>
            <w:tcW w:w="859" w:type="dxa"/>
            <w:tcBorders>
              <w:top w:val="single" w:sz="4" w:space="0" w:color="auto"/>
              <w:left w:val="single" w:sz="4" w:space="0" w:color="auto"/>
              <w:bottom w:val="single" w:sz="4" w:space="0" w:color="auto"/>
              <w:right w:val="single" w:sz="4" w:space="0" w:color="auto"/>
            </w:tcBorders>
            <w:vAlign w:val="bottom"/>
            <w:hideMark/>
          </w:tcPr>
          <w:p w14:paraId="0990AF1D" w14:textId="77777777" w:rsidR="00E36E3A" w:rsidRPr="008D79D3" w:rsidRDefault="00E36E3A" w:rsidP="00F061E8">
            <w:pPr>
              <w:rPr>
                <w:rFonts w:cs="Arial"/>
              </w:rPr>
            </w:pPr>
            <w:r w:rsidRPr="008D79D3">
              <w:rPr>
                <w:rFonts w:cs="Arial"/>
              </w:rPr>
              <w:t>N/mm2</w:t>
            </w:r>
          </w:p>
          <w:p w14:paraId="0E9A9B1E" w14:textId="77777777" w:rsidR="00E36E3A" w:rsidRPr="008D79D3" w:rsidRDefault="00E36E3A" w:rsidP="00F061E8">
            <w:pPr>
              <w:rPr>
                <w:rFonts w:cs="Arial"/>
              </w:rPr>
            </w:pPr>
            <w:r w:rsidRPr="008D79D3">
              <w:rPr>
                <w:rFonts w:cs="Arial"/>
              </w:rPr>
              <w:t>N/mm2</w:t>
            </w:r>
          </w:p>
        </w:tc>
        <w:tc>
          <w:tcPr>
            <w:tcW w:w="1149" w:type="dxa"/>
            <w:tcBorders>
              <w:top w:val="single" w:sz="4" w:space="0" w:color="auto"/>
              <w:left w:val="single" w:sz="4" w:space="0" w:color="auto"/>
              <w:bottom w:val="single" w:sz="4" w:space="0" w:color="auto"/>
              <w:right w:val="single" w:sz="4" w:space="0" w:color="auto"/>
            </w:tcBorders>
            <w:vAlign w:val="bottom"/>
          </w:tcPr>
          <w:p w14:paraId="5C3D8E7C" w14:textId="77777777" w:rsidR="00E36E3A" w:rsidRPr="008D79D3" w:rsidRDefault="00E36E3A" w:rsidP="00F061E8">
            <w:pPr>
              <w:rPr>
                <w:rFonts w:cs="Arial"/>
              </w:rPr>
            </w:pPr>
          </w:p>
          <w:p w14:paraId="40901AEA" w14:textId="77777777" w:rsidR="00E36E3A" w:rsidRPr="008D79D3" w:rsidRDefault="00E36E3A" w:rsidP="00F061E8">
            <w:pPr>
              <w:rPr>
                <w:rFonts w:cs="Arial"/>
              </w:rPr>
            </w:pPr>
            <w:r w:rsidRPr="008D79D3">
              <w:rPr>
                <w:rFonts w:cs="Arial"/>
              </w:rPr>
              <w:t>0.8</w:t>
            </w:r>
          </w:p>
          <w:p w14:paraId="7365641D" w14:textId="77777777" w:rsidR="00E36E3A" w:rsidRPr="008D79D3" w:rsidRDefault="00E36E3A" w:rsidP="00F061E8">
            <w:pPr>
              <w:rPr>
                <w:rFonts w:cs="Arial"/>
              </w:rPr>
            </w:pPr>
            <w:r w:rsidRPr="008D79D3">
              <w:rPr>
                <w:rFonts w:cs="Arial"/>
              </w:rPr>
              <w:t>0.8</w:t>
            </w:r>
          </w:p>
        </w:tc>
        <w:tc>
          <w:tcPr>
            <w:tcW w:w="1752" w:type="dxa"/>
            <w:tcBorders>
              <w:top w:val="single" w:sz="4" w:space="0" w:color="auto"/>
              <w:left w:val="single" w:sz="4" w:space="0" w:color="auto"/>
              <w:bottom w:val="single" w:sz="4" w:space="0" w:color="auto"/>
              <w:right w:val="single" w:sz="4" w:space="0" w:color="auto"/>
            </w:tcBorders>
            <w:vAlign w:val="bottom"/>
          </w:tcPr>
          <w:p w14:paraId="13BE95F6" w14:textId="77777777" w:rsidR="00E36E3A" w:rsidRPr="008D79D3" w:rsidRDefault="00E36E3A" w:rsidP="00F061E8">
            <w:pPr>
              <w:rPr>
                <w:rFonts w:cs="Arial"/>
              </w:rPr>
            </w:pPr>
          </w:p>
          <w:p w14:paraId="118BC7BA" w14:textId="77777777" w:rsidR="00E36E3A" w:rsidRPr="008D79D3" w:rsidRDefault="00E36E3A" w:rsidP="00F061E8">
            <w:pPr>
              <w:rPr>
                <w:rFonts w:cs="Arial"/>
              </w:rPr>
            </w:pPr>
            <w:r w:rsidRPr="008D79D3">
              <w:rPr>
                <w:rFonts w:cs="Arial"/>
              </w:rPr>
              <w:t>RVS 15.362</w:t>
            </w:r>
          </w:p>
          <w:p w14:paraId="3A79D761" w14:textId="77777777" w:rsidR="00E36E3A" w:rsidRPr="008D79D3" w:rsidRDefault="00E36E3A" w:rsidP="00F061E8">
            <w:pPr>
              <w:rPr>
                <w:rFonts w:cs="Arial"/>
              </w:rPr>
            </w:pPr>
          </w:p>
        </w:tc>
      </w:tr>
      <w:tr w:rsidR="00E36E3A" w:rsidRPr="008D79D3" w14:paraId="7E889369"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hideMark/>
          </w:tcPr>
          <w:p w14:paraId="48EBF007" w14:textId="77777777" w:rsidR="00E36E3A" w:rsidRPr="008D79D3" w:rsidRDefault="00E36E3A" w:rsidP="00F061E8">
            <w:pPr>
              <w:rPr>
                <w:rFonts w:cs="Arial"/>
              </w:rPr>
            </w:pPr>
            <w:r w:rsidRPr="008D79D3">
              <w:rPr>
                <w:rFonts w:cs="Arial"/>
              </w:rPr>
              <w:t>Bitumenska masa za trak:</w:t>
            </w:r>
          </w:p>
          <w:p w14:paraId="1E640FCA" w14:textId="77777777" w:rsidR="00E36E3A" w:rsidRPr="008D79D3" w:rsidRDefault="00E36E3A" w:rsidP="00F061E8">
            <w:pPr>
              <w:rPr>
                <w:rFonts w:cs="Arial"/>
              </w:rPr>
            </w:pPr>
            <w:r w:rsidRPr="008D79D3">
              <w:rPr>
                <w:rFonts w:cs="Arial"/>
              </w:rPr>
              <w:t>točka zmehčišča: najmanj</w:t>
            </w:r>
          </w:p>
          <w:p w14:paraId="7FBE8AA7" w14:textId="77777777" w:rsidR="00E36E3A" w:rsidRPr="008D79D3" w:rsidRDefault="00E36E3A" w:rsidP="00F061E8">
            <w:pPr>
              <w:rPr>
                <w:rFonts w:cs="Arial"/>
              </w:rPr>
            </w:pPr>
            <w:r w:rsidRPr="008D79D3">
              <w:rPr>
                <w:rFonts w:cs="Arial"/>
              </w:rPr>
              <w:t>linearno krčenje: največ</w:t>
            </w:r>
          </w:p>
        </w:tc>
        <w:tc>
          <w:tcPr>
            <w:tcW w:w="859" w:type="dxa"/>
            <w:tcBorders>
              <w:top w:val="single" w:sz="4" w:space="0" w:color="auto"/>
              <w:left w:val="single" w:sz="4" w:space="0" w:color="auto"/>
              <w:bottom w:val="single" w:sz="4" w:space="0" w:color="auto"/>
              <w:right w:val="single" w:sz="4" w:space="0" w:color="auto"/>
            </w:tcBorders>
            <w:vAlign w:val="bottom"/>
            <w:hideMark/>
          </w:tcPr>
          <w:p w14:paraId="4BDA1371" w14:textId="77777777" w:rsidR="00E36E3A" w:rsidRPr="008D79D3" w:rsidRDefault="00E36E3A" w:rsidP="00F061E8">
            <w:pPr>
              <w:rPr>
                <w:rFonts w:cs="Arial"/>
              </w:rPr>
            </w:pPr>
            <w:r w:rsidRPr="008D79D3">
              <w:rPr>
                <w:rFonts w:cs="Arial"/>
              </w:rPr>
              <w:t>0C</w:t>
            </w:r>
          </w:p>
          <w:p w14:paraId="0828A9C0" w14:textId="77777777"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bottom"/>
          </w:tcPr>
          <w:p w14:paraId="1B04DA1B" w14:textId="77777777" w:rsidR="00E36E3A" w:rsidRPr="008D79D3" w:rsidRDefault="00E36E3A" w:rsidP="00F061E8">
            <w:pPr>
              <w:rPr>
                <w:rFonts w:cs="Arial"/>
              </w:rPr>
            </w:pPr>
          </w:p>
          <w:p w14:paraId="24300FDB" w14:textId="77777777" w:rsidR="00E36E3A" w:rsidRPr="008D79D3" w:rsidRDefault="00E36E3A" w:rsidP="00F061E8">
            <w:pPr>
              <w:rPr>
                <w:rFonts w:cs="Arial"/>
              </w:rPr>
            </w:pPr>
            <w:r w:rsidRPr="008D79D3">
              <w:rPr>
                <w:rFonts w:cs="Arial"/>
              </w:rPr>
              <w:t>150</w:t>
            </w:r>
          </w:p>
          <w:p w14:paraId="62DD1A6D" w14:textId="77777777" w:rsidR="00E36E3A" w:rsidRPr="008D79D3" w:rsidRDefault="00E36E3A" w:rsidP="00F061E8">
            <w:pPr>
              <w:rPr>
                <w:rFonts w:cs="Arial"/>
              </w:rPr>
            </w:pPr>
            <w:r w:rsidRPr="008D79D3">
              <w:rPr>
                <w:rFonts w:cs="Arial"/>
              </w:rPr>
              <w:t>2</w:t>
            </w:r>
          </w:p>
        </w:tc>
        <w:tc>
          <w:tcPr>
            <w:tcW w:w="1752" w:type="dxa"/>
            <w:tcBorders>
              <w:top w:val="single" w:sz="4" w:space="0" w:color="auto"/>
              <w:left w:val="single" w:sz="4" w:space="0" w:color="auto"/>
              <w:bottom w:val="single" w:sz="4" w:space="0" w:color="auto"/>
              <w:right w:val="single" w:sz="4" w:space="0" w:color="auto"/>
            </w:tcBorders>
          </w:tcPr>
          <w:p w14:paraId="574BA794" w14:textId="77777777" w:rsidR="00E36E3A" w:rsidRPr="008D79D3" w:rsidRDefault="00E36E3A" w:rsidP="00F061E8">
            <w:pPr>
              <w:rPr>
                <w:rFonts w:cs="Arial"/>
              </w:rPr>
            </w:pPr>
          </w:p>
          <w:p w14:paraId="0C68CCC2" w14:textId="77777777" w:rsidR="00E36E3A" w:rsidRPr="008D79D3" w:rsidRDefault="00E36E3A" w:rsidP="00F061E8">
            <w:pPr>
              <w:rPr>
                <w:rFonts w:cs="Arial"/>
              </w:rPr>
            </w:pPr>
            <w:r w:rsidRPr="008D79D3">
              <w:rPr>
                <w:rFonts w:cs="Arial"/>
              </w:rPr>
              <w:t>SIST EN 1107-1</w:t>
            </w:r>
          </w:p>
          <w:p w14:paraId="2B83E8D9" w14:textId="77777777" w:rsidR="00E36E3A" w:rsidRPr="008D79D3" w:rsidRDefault="00E36E3A" w:rsidP="00F061E8">
            <w:pPr>
              <w:rPr>
                <w:rFonts w:cs="Arial"/>
              </w:rPr>
            </w:pPr>
          </w:p>
        </w:tc>
      </w:tr>
      <w:tr w:rsidR="00E36E3A" w:rsidRPr="008D79D3" w14:paraId="25CFB77D" w14:textId="77777777" w:rsidTr="00E36E3A">
        <w:trPr>
          <w:trHeight w:val="227"/>
          <w:jc w:val="center"/>
        </w:trPr>
        <w:tc>
          <w:tcPr>
            <w:tcW w:w="4892" w:type="dxa"/>
            <w:tcBorders>
              <w:top w:val="single" w:sz="4" w:space="0" w:color="auto"/>
              <w:left w:val="single" w:sz="4" w:space="0" w:color="auto"/>
              <w:bottom w:val="nil"/>
              <w:right w:val="single" w:sz="4" w:space="0" w:color="auto"/>
            </w:tcBorders>
            <w:hideMark/>
          </w:tcPr>
          <w:p w14:paraId="588C2764" w14:textId="77777777" w:rsidR="00E36E3A" w:rsidRPr="008D79D3" w:rsidRDefault="00E36E3A" w:rsidP="00F061E8">
            <w:pPr>
              <w:rPr>
                <w:rFonts w:cs="Arial"/>
              </w:rPr>
            </w:pPr>
            <w:r w:rsidRPr="008D79D3">
              <w:rPr>
                <w:rFonts w:cs="Arial"/>
              </w:rPr>
              <w:t>Masa nosilca – poliestrske polipropilenske folije, najmanj</w:t>
            </w:r>
          </w:p>
        </w:tc>
        <w:tc>
          <w:tcPr>
            <w:tcW w:w="859" w:type="dxa"/>
            <w:tcBorders>
              <w:top w:val="single" w:sz="4" w:space="0" w:color="auto"/>
              <w:left w:val="single" w:sz="4" w:space="0" w:color="auto"/>
              <w:bottom w:val="nil"/>
              <w:right w:val="single" w:sz="4" w:space="0" w:color="auto"/>
            </w:tcBorders>
            <w:vAlign w:val="center"/>
            <w:hideMark/>
          </w:tcPr>
          <w:p w14:paraId="13D01819" w14:textId="77777777" w:rsidR="00E36E3A" w:rsidRPr="008D79D3" w:rsidRDefault="00E36E3A" w:rsidP="00F061E8">
            <w:pPr>
              <w:rPr>
                <w:rFonts w:cs="Arial"/>
              </w:rPr>
            </w:pPr>
            <w:r w:rsidRPr="008D79D3">
              <w:rPr>
                <w:rFonts w:cs="Arial"/>
              </w:rPr>
              <w:t>g/m2</w:t>
            </w:r>
          </w:p>
        </w:tc>
        <w:tc>
          <w:tcPr>
            <w:tcW w:w="1149" w:type="dxa"/>
            <w:tcBorders>
              <w:top w:val="single" w:sz="4" w:space="0" w:color="auto"/>
              <w:left w:val="single" w:sz="4" w:space="0" w:color="auto"/>
              <w:bottom w:val="nil"/>
              <w:right w:val="single" w:sz="4" w:space="0" w:color="auto"/>
            </w:tcBorders>
            <w:vAlign w:val="center"/>
            <w:hideMark/>
          </w:tcPr>
          <w:p w14:paraId="313938B8" w14:textId="77777777" w:rsidR="00E36E3A" w:rsidRPr="008D79D3" w:rsidRDefault="00E36E3A" w:rsidP="00F061E8">
            <w:pPr>
              <w:rPr>
                <w:rFonts w:cs="Arial"/>
              </w:rPr>
            </w:pPr>
            <w:r w:rsidRPr="008D79D3">
              <w:rPr>
                <w:rFonts w:cs="Arial"/>
              </w:rPr>
              <w:t>200</w:t>
            </w:r>
          </w:p>
        </w:tc>
        <w:tc>
          <w:tcPr>
            <w:tcW w:w="1752" w:type="dxa"/>
            <w:tcBorders>
              <w:top w:val="single" w:sz="4" w:space="0" w:color="auto"/>
              <w:left w:val="single" w:sz="4" w:space="0" w:color="auto"/>
              <w:bottom w:val="nil"/>
              <w:right w:val="single" w:sz="4" w:space="0" w:color="auto"/>
            </w:tcBorders>
            <w:vAlign w:val="center"/>
          </w:tcPr>
          <w:p w14:paraId="7B41C92D" w14:textId="77777777" w:rsidR="00E36E3A" w:rsidRPr="008D79D3" w:rsidRDefault="00E36E3A" w:rsidP="00F061E8">
            <w:pPr>
              <w:rPr>
                <w:rFonts w:cs="Arial"/>
              </w:rPr>
            </w:pPr>
          </w:p>
        </w:tc>
      </w:tr>
      <w:tr w:rsidR="00E36E3A" w:rsidRPr="008D79D3" w14:paraId="2E172558" w14:textId="77777777" w:rsidTr="00E36E3A">
        <w:trPr>
          <w:trHeight w:val="227"/>
          <w:jc w:val="center"/>
        </w:trPr>
        <w:tc>
          <w:tcPr>
            <w:tcW w:w="4892" w:type="dxa"/>
            <w:tcBorders>
              <w:top w:val="nil"/>
              <w:left w:val="single" w:sz="4" w:space="0" w:color="auto"/>
              <w:bottom w:val="nil"/>
              <w:right w:val="single" w:sz="4" w:space="0" w:color="auto"/>
            </w:tcBorders>
            <w:hideMark/>
          </w:tcPr>
          <w:p w14:paraId="2CBEFEDE" w14:textId="77777777" w:rsidR="00E36E3A" w:rsidRPr="008D79D3" w:rsidRDefault="00E36E3A" w:rsidP="00F061E8">
            <w:pPr>
              <w:rPr>
                <w:rFonts w:cs="Arial"/>
              </w:rPr>
            </w:pPr>
            <w:r w:rsidRPr="008D79D3">
              <w:rPr>
                <w:rFonts w:cs="Arial"/>
              </w:rPr>
              <w:t>debelina mase za lepljenje na spodnji strani nosilca, najmanj</w:t>
            </w:r>
          </w:p>
        </w:tc>
        <w:tc>
          <w:tcPr>
            <w:tcW w:w="859" w:type="dxa"/>
            <w:tcBorders>
              <w:top w:val="nil"/>
              <w:left w:val="single" w:sz="4" w:space="0" w:color="auto"/>
              <w:bottom w:val="nil"/>
              <w:right w:val="single" w:sz="4" w:space="0" w:color="auto"/>
            </w:tcBorders>
            <w:vAlign w:val="center"/>
            <w:hideMark/>
          </w:tcPr>
          <w:p w14:paraId="364456ED" w14:textId="77777777" w:rsidR="00E36E3A" w:rsidRPr="008D79D3" w:rsidRDefault="00E36E3A" w:rsidP="00F061E8">
            <w:pPr>
              <w:rPr>
                <w:rFonts w:cs="Arial"/>
              </w:rPr>
            </w:pPr>
            <w:r w:rsidRPr="008D79D3">
              <w:rPr>
                <w:rFonts w:cs="Arial"/>
              </w:rPr>
              <w:t>mm</w:t>
            </w:r>
          </w:p>
        </w:tc>
        <w:tc>
          <w:tcPr>
            <w:tcW w:w="1149" w:type="dxa"/>
            <w:tcBorders>
              <w:top w:val="nil"/>
              <w:left w:val="single" w:sz="4" w:space="0" w:color="auto"/>
              <w:bottom w:val="nil"/>
              <w:right w:val="single" w:sz="4" w:space="0" w:color="auto"/>
            </w:tcBorders>
            <w:vAlign w:val="center"/>
            <w:hideMark/>
          </w:tcPr>
          <w:p w14:paraId="76C7987D" w14:textId="77777777" w:rsidR="00E36E3A" w:rsidRPr="008D79D3" w:rsidRDefault="00E36E3A" w:rsidP="00F061E8">
            <w:pPr>
              <w:rPr>
                <w:rFonts w:cs="Arial"/>
              </w:rPr>
            </w:pPr>
            <w:r w:rsidRPr="008D79D3">
              <w:rPr>
                <w:rFonts w:cs="Arial"/>
              </w:rPr>
              <w:t>3</w:t>
            </w:r>
          </w:p>
        </w:tc>
        <w:tc>
          <w:tcPr>
            <w:tcW w:w="1752" w:type="dxa"/>
            <w:tcBorders>
              <w:top w:val="nil"/>
              <w:left w:val="single" w:sz="4" w:space="0" w:color="auto"/>
              <w:bottom w:val="nil"/>
              <w:right w:val="single" w:sz="4" w:space="0" w:color="auto"/>
            </w:tcBorders>
            <w:vAlign w:val="center"/>
            <w:hideMark/>
          </w:tcPr>
          <w:p w14:paraId="6231DDCE" w14:textId="77777777" w:rsidR="00E36E3A" w:rsidRPr="008D79D3" w:rsidRDefault="00E36E3A" w:rsidP="00F061E8">
            <w:pPr>
              <w:rPr>
                <w:rFonts w:cs="Arial"/>
              </w:rPr>
            </w:pPr>
            <w:r w:rsidRPr="008D79D3">
              <w:rPr>
                <w:rFonts w:cs="Arial"/>
              </w:rPr>
              <w:t>ZTV TP-BEL/1</w:t>
            </w:r>
          </w:p>
        </w:tc>
      </w:tr>
      <w:tr w:rsidR="00E36E3A" w:rsidRPr="008D79D3" w14:paraId="1C9DF5A2" w14:textId="77777777" w:rsidTr="00E36E3A">
        <w:trPr>
          <w:trHeight w:val="227"/>
          <w:jc w:val="center"/>
        </w:trPr>
        <w:tc>
          <w:tcPr>
            <w:tcW w:w="4892" w:type="dxa"/>
            <w:tcBorders>
              <w:top w:val="nil"/>
              <w:left w:val="single" w:sz="4" w:space="0" w:color="auto"/>
              <w:bottom w:val="single" w:sz="4" w:space="0" w:color="auto"/>
              <w:right w:val="single" w:sz="4" w:space="0" w:color="auto"/>
            </w:tcBorders>
            <w:hideMark/>
          </w:tcPr>
          <w:p w14:paraId="49005DF6" w14:textId="77777777" w:rsidR="00E36E3A" w:rsidRPr="008D79D3" w:rsidRDefault="00E36E3A" w:rsidP="00F061E8">
            <w:pPr>
              <w:rPr>
                <w:rFonts w:cs="Arial"/>
              </w:rPr>
            </w:pPr>
            <w:r w:rsidRPr="008D79D3">
              <w:rPr>
                <w:rFonts w:cs="Arial"/>
              </w:rPr>
              <w:t>na zgornji strani</w:t>
            </w:r>
          </w:p>
        </w:tc>
        <w:tc>
          <w:tcPr>
            <w:tcW w:w="859" w:type="dxa"/>
            <w:tcBorders>
              <w:top w:val="nil"/>
              <w:left w:val="single" w:sz="4" w:space="0" w:color="auto"/>
              <w:bottom w:val="single" w:sz="4" w:space="0" w:color="auto"/>
              <w:right w:val="single" w:sz="4" w:space="0" w:color="auto"/>
            </w:tcBorders>
            <w:hideMark/>
          </w:tcPr>
          <w:p w14:paraId="2E217AAA" w14:textId="77777777" w:rsidR="00E36E3A" w:rsidRPr="008D79D3" w:rsidRDefault="00E36E3A" w:rsidP="00F061E8">
            <w:pPr>
              <w:rPr>
                <w:rFonts w:cs="Arial"/>
              </w:rPr>
            </w:pPr>
            <w:r w:rsidRPr="008D79D3">
              <w:rPr>
                <w:rFonts w:cs="Arial"/>
              </w:rPr>
              <w:t>mm</w:t>
            </w:r>
          </w:p>
        </w:tc>
        <w:tc>
          <w:tcPr>
            <w:tcW w:w="1149" w:type="dxa"/>
            <w:tcBorders>
              <w:top w:val="nil"/>
              <w:left w:val="single" w:sz="4" w:space="0" w:color="auto"/>
              <w:bottom w:val="single" w:sz="4" w:space="0" w:color="auto"/>
              <w:right w:val="single" w:sz="4" w:space="0" w:color="auto"/>
            </w:tcBorders>
            <w:hideMark/>
          </w:tcPr>
          <w:p w14:paraId="556B8C7F" w14:textId="77777777" w:rsidR="00E36E3A" w:rsidRPr="008D79D3" w:rsidRDefault="00E36E3A" w:rsidP="00F061E8">
            <w:pPr>
              <w:rPr>
                <w:rFonts w:cs="Arial"/>
              </w:rPr>
            </w:pPr>
            <w:r w:rsidRPr="008D79D3">
              <w:rPr>
                <w:rFonts w:cs="Arial"/>
              </w:rPr>
              <w:t>0,5-1,3</w:t>
            </w:r>
          </w:p>
        </w:tc>
        <w:tc>
          <w:tcPr>
            <w:tcW w:w="1752" w:type="dxa"/>
            <w:tcBorders>
              <w:top w:val="nil"/>
              <w:left w:val="single" w:sz="4" w:space="0" w:color="auto"/>
              <w:bottom w:val="single" w:sz="4" w:space="0" w:color="auto"/>
              <w:right w:val="single" w:sz="4" w:space="0" w:color="auto"/>
            </w:tcBorders>
          </w:tcPr>
          <w:p w14:paraId="19F9BB95" w14:textId="77777777" w:rsidR="00E36E3A" w:rsidRPr="008D79D3" w:rsidRDefault="00E36E3A" w:rsidP="00F061E8">
            <w:pPr>
              <w:rPr>
                <w:rFonts w:cs="Arial"/>
              </w:rPr>
            </w:pPr>
          </w:p>
        </w:tc>
      </w:tr>
      <w:tr w:rsidR="00E36E3A" w:rsidRPr="008D79D3" w14:paraId="32174B6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72E50BA9" w14:textId="77777777" w:rsidR="00E36E3A" w:rsidRPr="008D79D3" w:rsidRDefault="00E36E3A" w:rsidP="00F061E8">
            <w:pPr>
              <w:rPr>
                <w:rFonts w:cs="Arial"/>
              </w:rPr>
            </w:pPr>
            <w:r w:rsidRPr="008D79D3">
              <w:rPr>
                <w:rFonts w:cs="Arial"/>
              </w:rPr>
              <w:t>Delež kamenih zrn večjih od 0,71 mm: največ</w:t>
            </w:r>
          </w:p>
        </w:tc>
        <w:tc>
          <w:tcPr>
            <w:tcW w:w="859" w:type="dxa"/>
            <w:tcBorders>
              <w:top w:val="single" w:sz="4" w:space="0" w:color="auto"/>
              <w:left w:val="single" w:sz="4" w:space="0" w:color="auto"/>
              <w:bottom w:val="single" w:sz="4" w:space="0" w:color="auto"/>
              <w:right w:val="single" w:sz="4" w:space="0" w:color="auto"/>
            </w:tcBorders>
            <w:vAlign w:val="center"/>
            <w:hideMark/>
          </w:tcPr>
          <w:p w14:paraId="57FD3AFE" w14:textId="77777777"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8CD11FE" w14:textId="77777777"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hideMark/>
          </w:tcPr>
          <w:p w14:paraId="5E381071" w14:textId="77777777" w:rsidR="00E36E3A" w:rsidRPr="008D79D3" w:rsidRDefault="00E36E3A" w:rsidP="00F061E8">
            <w:pPr>
              <w:rPr>
                <w:rFonts w:cs="Arial"/>
              </w:rPr>
            </w:pPr>
            <w:r w:rsidRPr="008D79D3">
              <w:rPr>
                <w:rFonts w:cs="Arial"/>
              </w:rPr>
              <w:t xml:space="preserve">SIST </w:t>
            </w:r>
          </w:p>
          <w:p w14:paraId="27DBB0B8" w14:textId="77777777" w:rsidR="00E36E3A" w:rsidRPr="008D79D3" w:rsidRDefault="00E36E3A" w:rsidP="00F061E8">
            <w:pPr>
              <w:rPr>
                <w:rFonts w:cs="Arial"/>
              </w:rPr>
            </w:pPr>
            <w:r w:rsidRPr="008D79D3">
              <w:rPr>
                <w:rFonts w:cs="Arial"/>
              </w:rPr>
              <w:t>EN 993-1</w:t>
            </w:r>
          </w:p>
        </w:tc>
      </w:tr>
      <w:tr w:rsidR="00E36E3A" w:rsidRPr="008D79D3" w14:paraId="7EBBC77F"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42B3751F" w14:textId="77777777" w:rsidR="00E36E3A" w:rsidRPr="008D79D3" w:rsidRDefault="00E36E3A" w:rsidP="00F061E8">
            <w:pPr>
              <w:rPr>
                <w:rFonts w:cs="Arial"/>
              </w:rPr>
            </w:pPr>
            <w:r w:rsidRPr="008D79D3">
              <w:rPr>
                <w:rFonts w:cs="Arial"/>
              </w:rPr>
              <w:t>Vpijanje vode – največ</w:t>
            </w:r>
          </w:p>
        </w:tc>
        <w:tc>
          <w:tcPr>
            <w:tcW w:w="859" w:type="dxa"/>
            <w:tcBorders>
              <w:top w:val="single" w:sz="4" w:space="0" w:color="auto"/>
              <w:left w:val="single" w:sz="4" w:space="0" w:color="auto"/>
              <w:bottom w:val="single" w:sz="4" w:space="0" w:color="auto"/>
              <w:right w:val="single" w:sz="4" w:space="0" w:color="auto"/>
            </w:tcBorders>
            <w:vAlign w:val="center"/>
            <w:hideMark/>
          </w:tcPr>
          <w:p w14:paraId="79A0F888" w14:textId="77777777" w:rsidR="00E36E3A" w:rsidRPr="008D79D3" w:rsidRDefault="00E36E3A" w:rsidP="00F061E8">
            <w:pPr>
              <w:rPr>
                <w:rFonts w:cs="Arial"/>
              </w:rPr>
            </w:pPr>
            <w:r w:rsidRPr="008D79D3">
              <w:rPr>
                <w:rFonts w:cs="Arial"/>
              </w:rPr>
              <w:t>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F6B642E" w14:textId="77777777" w:rsidR="00E36E3A" w:rsidRPr="008D79D3" w:rsidRDefault="00E36E3A" w:rsidP="00F061E8">
            <w:pPr>
              <w:rPr>
                <w:rFonts w:cs="Arial"/>
              </w:rPr>
            </w:pPr>
            <w:r w:rsidRPr="008D79D3">
              <w:rPr>
                <w:rFonts w:cs="Arial"/>
              </w:rPr>
              <w:t>5</w:t>
            </w:r>
          </w:p>
        </w:tc>
        <w:tc>
          <w:tcPr>
            <w:tcW w:w="1752" w:type="dxa"/>
            <w:tcBorders>
              <w:top w:val="single" w:sz="4" w:space="0" w:color="auto"/>
              <w:left w:val="single" w:sz="4" w:space="0" w:color="auto"/>
              <w:bottom w:val="single" w:sz="4" w:space="0" w:color="auto"/>
              <w:right w:val="single" w:sz="4" w:space="0" w:color="auto"/>
            </w:tcBorders>
            <w:vAlign w:val="center"/>
          </w:tcPr>
          <w:p w14:paraId="45EF0C68" w14:textId="77777777" w:rsidR="00E36E3A" w:rsidRPr="008D79D3" w:rsidRDefault="00E36E3A" w:rsidP="00F061E8">
            <w:pPr>
              <w:rPr>
                <w:rFonts w:cs="Arial"/>
              </w:rPr>
            </w:pPr>
          </w:p>
        </w:tc>
      </w:tr>
      <w:tr w:rsidR="00E36E3A" w:rsidRPr="008D79D3" w14:paraId="55262B8D"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04E14B8D" w14:textId="77777777" w:rsidR="00E36E3A" w:rsidRPr="008D79D3" w:rsidRDefault="00E36E3A" w:rsidP="00F061E8">
            <w:pPr>
              <w:rPr>
                <w:rFonts w:cs="Arial"/>
              </w:rPr>
            </w:pPr>
            <w:r w:rsidRPr="008D79D3">
              <w:rPr>
                <w:rFonts w:cs="Arial"/>
              </w:rPr>
              <w:t xml:space="preserve">Prepusnost za vodo (tlak 1 bar/24 ur) </w:t>
            </w:r>
          </w:p>
        </w:tc>
        <w:tc>
          <w:tcPr>
            <w:tcW w:w="859" w:type="dxa"/>
            <w:tcBorders>
              <w:top w:val="single" w:sz="4" w:space="0" w:color="auto"/>
              <w:left w:val="single" w:sz="4" w:space="0" w:color="auto"/>
              <w:bottom w:val="single" w:sz="4" w:space="0" w:color="auto"/>
              <w:right w:val="single" w:sz="4" w:space="0" w:color="auto"/>
            </w:tcBorders>
            <w:vAlign w:val="center"/>
            <w:hideMark/>
          </w:tcPr>
          <w:p w14:paraId="521C0FCD" w14:textId="77777777" w:rsidR="00E36E3A" w:rsidRPr="008D79D3" w:rsidRDefault="00E36E3A" w:rsidP="00F061E8">
            <w:pPr>
              <w:rPr>
                <w:rFonts w:cs="Arial"/>
              </w:rPr>
            </w:pPr>
            <w:r w:rsidRPr="008D79D3">
              <w:rPr>
                <w:rFonts w:cs="Arial"/>
              </w:rPr>
              <w:t>-</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997126D" w14:textId="77777777" w:rsidR="00E36E3A" w:rsidRPr="008D79D3" w:rsidRDefault="00E36E3A" w:rsidP="00F061E8">
            <w:pPr>
              <w:rPr>
                <w:rFonts w:cs="Arial"/>
              </w:rPr>
            </w:pPr>
            <w:r w:rsidRPr="008D79D3">
              <w:rPr>
                <w:rFonts w:cs="Arial"/>
              </w:rPr>
              <w:t>vodonepro-pusten</w:t>
            </w:r>
          </w:p>
        </w:tc>
        <w:tc>
          <w:tcPr>
            <w:tcW w:w="1752" w:type="dxa"/>
            <w:tcBorders>
              <w:top w:val="single" w:sz="4" w:space="0" w:color="auto"/>
              <w:left w:val="single" w:sz="4" w:space="0" w:color="auto"/>
              <w:bottom w:val="single" w:sz="4" w:space="0" w:color="auto"/>
              <w:right w:val="single" w:sz="4" w:space="0" w:color="auto"/>
            </w:tcBorders>
            <w:vAlign w:val="center"/>
            <w:hideMark/>
          </w:tcPr>
          <w:p w14:paraId="53AAA91A" w14:textId="77777777" w:rsidR="00E36E3A" w:rsidRPr="008D79D3" w:rsidRDefault="00E36E3A" w:rsidP="00F061E8">
            <w:pPr>
              <w:rPr>
                <w:rFonts w:cs="Arial"/>
              </w:rPr>
            </w:pPr>
            <w:r w:rsidRPr="008D79D3">
              <w:rPr>
                <w:rFonts w:cs="Arial"/>
              </w:rPr>
              <w:t>SIST EN 1928</w:t>
            </w:r>
          </w:p>
        </w:tc>
      </w:tr>
      <w:tr w:rsidR="00E36E3A" w:rsidRPr="008D79D3" w14:paraId="55AE8283"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3461A9A6" w14:textId="77777777" w:rsidR="00E36E3A" w:rsidRPr="008D79D3" w:rsidRDefault="00E36E3A" w:rsidP="00F061E8">
            <w:pPr>
              <w:rPr>
                <w:rFonts w:cs="Arial"/>
              </w:rPr>
            </w:pPr>
            <w:r w:rsidRPr="008D79D3">
              <w:rPr>
                <w:rFonts w:cs="Arial"/>
              </w:rPr>
              <w:t>Debelina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21B60E96" w14:textId="77777777"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05A5CB1" w14:textId="77777777" w:rsidR="00E36E3A" w:rsidRPr="008D79D3" w:rsidRDefault="00E36E3A" w:rsidP="00F061E8">
            <w:pPr>
              <w:rPr>
                <w:rFonts w:cs="Arial"/>
              </w:rPr>
            </w:pPr>
            <w:r w:rsidRPr="008D79D3">
              <w:rPr>
                <w:rFonts w:cs="Arial"/>
              </w:rPr>
              <w:t>≥ 5</w:t>
            </w:r>
          </w:p>
        </w:tc>
        <w:tc>
          <w:tcPr>
            <w:tcW w:w="1752" w:type="dxa"/>
            <w:tcBorders>
              <w:top w:val="single" w:sz="4" w:space="0" w:color="auto"/>
              <w:left w:val="single" w:sz="4" w:space="0" w:color="auto"/>
              <w:bottom w:val="single" w:sz="4" w:space="0" w:color="auto"/>
              <w:right w:val="single" w:sz="4" w:space="0" w:color="auto"/>
            </w:tcBorders>
            <w:vAlign w:val="center"/>
            <w:hideMark/>
          </w:tcPr>
          <w:p w14:paraId="05A2E818" w14:textId="77777777" w:rsidR="00E36E3A" w:rsidRPr="008D79D3" w:rsidRDefault="00E36E3A" w:rsidP="00F061E8">
            <w:pPr>
              <w:rPr>
                <w:rFonts w:cs="Arial"/>
              </w:rPr>
            </w:pPr>
            <w:r w:rsidRPr="008D79D3">
              <w:rPr>
                <w:rFonts w:cs="Arial"/>
              </w:rPr>
              <w:t>SIST EN 1849-1</w:t>
            </w:r>
          </w:p>
        </w:tc>
      </w:tr>
      <w:tr w:rsidR="00E36E3A" w:rsidRPr="008D79D3" w14:paraId="12863160" w14:textId="77777777" w:rsidTr="00E36E3A">
        <w:trPr>
          <w:trHeight w:val="227"/>
          <w:jc w:val="center"/>
        </w:trPr>
        <w:tc>
          <w:tcPr>
            <w:tcW w:w="4892" w:type="dxa"/>
            <w:tcBorders>
              <w:top w:val="single" w:sz="4" w:space="0" w:color="auto"/>
              <w:left w:val="single" w:sz="4" w:space="0" w:color="auto"/>
              <w:bottom w:val="single" w:sz="4" w:space="0" w:color="auto"/>
              <w:right w:val="single" w:sz="4" w:space="0" w:color="auto"/>
            </w:tcBorders>
            <w:vAlign w:val="center"/>
            <w:hideMark/>
          </w:tcPr>
          <w:p w14:paraId="22D1B25C" w14:textId="77777777" w:rsidR="00E36E3A" w:rsidRPr="008D79D3" w:rsidRDefault="00E36E3A" w:rsidP="00F061E8">
            <w:pPr>
              <w:rPr>
                <w:rFonts w:cs="Arial"/>
              </w:rPr>
            </w:pPr>
            <w:r w:rsidRPr="008D79D3">
              <w:rPr>
                <w:rFonts w:cs="Arial"/>
              </w:rPr>
              <w:t>Najmanjša posamezna vrednost debeljine traku</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B433EF" w14:textId="77777777" w:rsidR="00E36E3A" w:rsidRPr="008D79D3" w:rsidRDefault="00E36E3A" w:rsidP="00F061E8">
            <w:pPr>
              <w:rPr>
                <w:rFonts w:cs="Arial"/>
              </w:rPr>
            </w:pPr>
            <w:r w:rsidRPr="008D79D3">
              <w:rPr>
                <w:rFonts w:cs="Arial"/>
              </w:rPr>
              <w:t>mm</w:t>
            </w:r>
          </w:p>
        </w:tc>
        <w:tc>
          <w:tcPr>
            <w:tcW w:w="1149" w:type="dxa"/>
            <w:tcBorders>
              <w:top w:val="single" w:sz="4" w:space="0" w:color="auto"/>
              <w:left w:val="single" w:sz="4" w:space="0" w:color="auto"/>
              <w:bottom w:val="single" w:sz="4" w:space="0" w:color="auto"/>
              <w:right w:val="single" w:sz="4" w:space="0" w:color="auto"/>
            </w:tcBorders>
            <w:vAlign w:val="center"/>
            <w:hideMark/>
          </w:tcPr>
          <w:p w14:paraId="593940B9" w14:textId="77777777" w:rsidR="00E36E3A" w:rsidRPr="008D79D3" w:rsidRDefault="00E36E3A" w:rsidP="00F061E8">
            <w:pPr>
              <w:rPr>
                <w:rFonts w:cs="Arial"/>
              </w:rPr>
            </w:pPr>
            <w:r w:rsidRPr="008D79D3">
              <w:rPr>
                <w:rFonts w:cs="Arial"/>
              </w:rPr>
              <w:t>≥ 4,7</w:t>
            </w:r>
          </w:p>
        </w:tc>
        <w:tc>
          <w:tcPr>
            <w:tcW w:w="1752" w:type="dxa"/>
            <w:tcBorders>
              <w:top w:val="single" w:sz="4" w:space="0" w:color="auto"/>
              <w:left w:val="single" w:sz="4" w:space="0" w:color="auto"/>
              <w:bottom w:val="single" w:sz="4" w:space="0" w:color="auto"/>
              <w:right w:val="single" w:sz="4" w:space="0" w:color="auto"/>
            </w:tcBorders>
            <w:vAlign w:val="center"/>
            <w:hideMark/>
          </w:tcPr>
          <w:p w14:paraId="0474DE70" w14:textId="77777777" w:rsidR="00E36E3A" w:rsidRPr="008D79D3" w:rsidRDefault="00E36E3A" w:rsidP="00F061E8">
            <w:pPr>
              <w:rPr>
                <w:rFonts w:cs="Arial"/>
              </w:rPr>
            </w:pPr>
            <w:r w:rsidRPr="008D79D3">
              <w:rPr>
                <w:rFonts w:cs="Arial"/>
              </w:rPr>
              <w:t>SIST EN 1849-1</w:t>
            </w:r>
          </w:p>
        </w:tc>
      </w:tr>
    </w:tbl>
    <w:p w14:paraId="4120FCAD" w14:textId="77777777" w:rsidR="00E36E3A" w:rsidRPr="00FF0286" w:rsidRDefault="00E36E3A" w:rsidP="00F061E8">
      <w:pPr>
        <w:rPr>
          <w:rFonts w:cs="Arial"/>
        </w:rPr>
      </w:pPr>
    </w:p>
    <w:p w14:paraId="298A59A8" w14:textId="77777777" w:rsidR="00E36E3A" w:rsidRPr="00FF0286" w:rsidRDefault="00E36E3A" w:rsidP="00F061E8">
      <w:pPr>
        <w:ind w:left="1068" w:hanging="360"/>
        <w:rPr>
          <w:rFonts w:cs="Arial"/>
        </w:rPr>
      </w:pPr>
      <w:r w:rsidRPr="00FF0286">
        <w:rPr>
          <w:rFonts w:cs="Arial"/>
        </w:rPr>
        <w:t>Površina bitumenskega traku mora biti homogena, suha, brez primesi in razpok ter zaščitena s polietilensko folijo ali posipom finih kamenih zrn.</w:t>
      </w:r>
    </w:p>
    <w:p w14:paraId="3B9E4F95" w14:textId="77777777" w:rsidR="00E36E3A" w:rsidRPr="00FF0286" w:rsidRDefault="00E36E3A" w:rsidP="00F061E8">
      <w:pPr>
        <w:ind w:left="1068" w:hanging="360"/>
        <w:rPr>
          <w:rFonts w:cs="Arial"/>
        </w:rPr>
      </w:pPr>
      <w:r w:rsidRPr="00FF0286">
        <w:rPr>
          <w:rFonts w:cs="Arial"/>
        </w:rPr>
        <w:t>Odstopanje povprečne debeline bitumenskega traku od predpisanega ne sme biti večja od ±0,3 mm.</w:t>
      </w:r>
    </w:p>
    <w:p w14:paraId="435FE0E5" w14:textId="77777777" w:rsidR="00E36E3A" w:rsidRPr="00FF0286" w:rsidRDefault="00E36E3A" w:rsidP="00F061E8">
      <w:pPr>
        <w:ind w:left="993" w:hanging="285"/>
        <w:rPr>
          <w:rFonts w:cs="Arial"/>
        </w:rPr>
      </w:pPr>
      <w:r w:rsidRPr="00FF0286">
        <w:rPr>
          <w:rFonts w:cs="Arial"/>
        </w:rPr>
        <w:t>Bitumenski tesnilni trak ima širino 1000 mm, robovi morajo biti ravni. Največje dovoljeno odstopanje širine znaša ±10 mm.</w:t>
      </w:r>
    </w:p>
    <w:p w14:paraId="50437BE5" w14:textId="77777777" w:rsidR="00E36E3A" w:rsidRPr="00FF0286" w:rsidRDefault="00E36E3A" w:rsidP="00F061E8">
      <w:pPr>
        <w:ind w:left="1068" w:hanging="360"/>
        <w:rPr>
          <w:rFonts w:cs="Arial"/>
        </w:rPr>
      </w:pPr>
      <w:r w:rsidRPr="00FF0286">
        <w:rPr>
          <w:rFonts w:cs="Arial"/>
        </w:rPr>
        <w:t>Če se izolacija izvaja s preklopi bitumenskih trakov, mora trak imeti obliko klina vsaj po enem vzdolžnem robu. Širina klina znaša od 80 do 100 mm.</w:t>
      </w:r>
    </w:p>
    <w:p w14:paraId="47F4DDB4" w14:textId="77777777" w:rsidR="00E36E3A" w:rsidRPr="00FF0286" w:rsidRDefault="00E36E3A" w:rsidP="00F061E8">
      <w:pPr>
        <w:ind w:left="1068" w:hanging="360"/>
        <w:rPr>
          <w:rFonts w:cs="Arial"/>
        </w:rPr>
      </w:pPr>
      <w:r w:rsidRPr="00FF0286">
        <w:rPr>
          <w:rFonts w:cs="Arial"/>
        </w:rPr>
        <w:t>Razslojevanja bitumenskega traku po debelini ne sme biti, svitek traku pa mora ostati nedeformiran.</w:t>
      </w:r>
    </w:p>
    <w:p w14:paraId="17EA103E" w14:textId="77777777" w:rsidR="00E36E3A" w:rsidRPr="00FF0286" w:rsidRDefault="00E36E3A" w:rsidP="00F061E8">
      <w:pPr>
        <w:rPr>
          <w:rFonts w:cs="Arial"/>
        </w:rPr>
      </w:pPr>
      <w:r w:rsidRPr="00FF0286">
        <w:rPr>
          <w:rFonts w:cs="Arial"/>
        </w:rPr>
        <w:t>Tabela 3.6.33:</w:t>
      </w:r>
      <w:r w:rsidRPr="00FF0286">
        <w:rPr>
          <w:rFonts w:cs="Arial"/>
        </w:rPr>
        <w:tab/>
        <w:t>Tehnični pogoji za lastnosti bitumenskih trakov za vertikalne izolacije (SIST EN 13969)</w:t>
      </w:r>
    </w:p>
    <w:tbl>
      <w:tblPr>
        <w:tblW w:w="8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5"/>
        <w:gridCol w:w="1064"/>
        <w:gridCol w:w="1417"/>
        <w:gridCol w:w="1978"/>
      </w:tblGrid>
      <w:tr w:rsidR="00E36E3A" w:rsidRPr="008D79D3" w14:paraId="59039A98" w14:textId="77777777" w:rsidTr="00E36E3A">
        <w:trPr>
          <w:trHeight w:val="227"/>
          <w:jc w:val="center"/>
        </w:trPr>
        <w:tc>
          <w:tcPr>
            <w:tcW w:w="4215" w:type="dxa"/>
            <w:tcBorders>
              <w:top w:val="single" w:sz="4" w:space="0" w:color="auto"/>
              <w:left w:val="single" w:sz="4" w:space="0" w:color="auto"/>
              <w:bottom w:val="single" w:sz="4" w:space="0" w:color="auto"/>
              <w:right w:val="single" w:sz="4" w:space="0" w:color="auto"/>
            </w:tcBorders>
            <w:vAlign w:val="center"/>
            <w:hideMark/>
          </w:tcPr>
          <w:p w14:paraId="097DE9CD" w14:textId="77777777" w:rsidR="00E36E3A" w:rsidRPr="008D79D3" w:rsidRDefault="00E36E3A" w:rsidP="00F061E8">
            <w:pPr>
              <w:rPr>
                <w:rFonts w:cs="Arial"/>
              </w:rPr>
            </w:pPr>
            <w:r w:rsidRPr="008D79D3">
              <w:rPr>
                <w:rFonts w:cs="Arial"/>
              </w:rPr>
              <w:t xml:space="preserve">Lastnosti bitumenskih trakov </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7F17B1" w14:textId="77777777" w:rsidR="00E36E3A" w:rsidRPr="008D79D3" w:rsidRDefault="00E36E3A" w:rsidP="00F061E8">
            <w:pPr>
              <w:rPr>
                <w:rFonts w:cs="Arial"/>
              </w:rPr>
            </w:pPr>
            <w:r w:rsidRPr="008D79D3">
              <w:rPr>
                <w:rFonts w:cs="Arial"/>
              </w:rPr>
              <w:t>Enota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BCC050" w14:textId="77777777" w:rsidR="00E36E3A" w:rsidRPr="008D79D3" w:rsidRDefault="00E36E3A" w:rsidP="00F061E8">
            <w:pPr>
              <w:rPr>
                <w:rFonts w:cs="Arial"/>
              </w:rPr>
            </w:pPr>
            <w:r w:rsidRPr="008D79D3">
              <w:rPr>
                <w:rFonts w:cs="Arial"/>
              </w:rPr>
              <w:t>Zahtevana vrednost</w:t>
            </w:r>
          </w:p>
        </w:tc>
        <w:tc>
          <w:tcPr>
            <w:tcW w:w="1978" w:type="dxa"/>
            <w:tcBorders>
              <w:top w:val="single" w:sz="4" w:space="0" w:color="auto"/>
              <w:left w:val="single" w:sz="4" w:space="0" w:color="auto"/>
              <w:bottom w:val="single" w:sz="4" w:space="0" w:color="auto"/>
              <w:right w:val="single" w:sz="4" w:space="0" w:color="auto"/>
            </w:tcBorders>
            <w:vAlign w:val="center"/>
            <w:hideMark/>
          </w:tcPr>
          <w:p w14:paraId="602A7CD3" w14:textId="77777777" w:rsidR="00E36E3A" w:rsidRPr="008D79D3" w:rsidRDefault="00E36E3A" w:rsidP="00F061E8">
            <w:pPr>
              <w:rPr>
                <w:rFonts w:cs="Arial"/>
              </w:rPr>
            </w:pPr>
            <w:r w:rsidRPr="008D79D3">
              <w:rPr>
                <w:rFonts w:cs="Arial"/>
              </w:rPr>
              <w:t>Standard</w:t>
            </w:r>
          </w:p>
        </w:tc>
      </w:tr>
      <w:tr w:rsidR="00E36E3A" w:rsidRPr="008D79D3" w14:paraId="54653F0D" w14:textId="77777777" w:rsidTr="00E36E3A">
        <w:trPr>
          <w:trHeight w:val="227"/>
          <w:jc w:val="center"/>
        </w:trPr>
        <w:tc>
          <w:tcPr>
            <w:tcW w:w="4215" w:type="dxa"/>
            <w:tcBorders>
              <w:top w:val="single" w:sz="4" w:space="0" w:color="auto"/>
              <w:left w:val="single" w:sz="4" w:space="0" w:color="auto"/>
              <w:bottom w:val="nil"/>
              <w:right w:val="single" w:sz="4" w:space="0" w:color="auto"/>
            </w:tcBorders>
            <w:hideMark/>
          </w:tcPr>
          <w:p w14:paraId="7A4EA14A" w14:textId="77777777" w:rsidR="00E36E3A" w:rsidRPr="008D79D3" w:rsidRDefault="00E36E3A" w:rsidP="00F061E8">
            <w:pPr>
              <w:rPr>
                <w:rFonts w:cs="Arial"/>
              </w:rPr>
            </w:pPr>
            <w:r w:rsidRPr="008D79D3">
              <w:rPr>
                <w:rFonts w:cs="Arial"/>
              </w:rPr>
              <w:t>Obstojnost pri 0o C</w:t>
            </w:r>
          </w:p>
        </w:tc>
        <w:tc>
          <w:tcPr>
            <w:tcW w:w="1064" w:type="dxa"/>
            <w:tcBorders>
              <w:top w:val="single" w:sz="4" w:space="0" w:color="auto"/>
              <w:left w:val="single" w:sz="4" w:space="0" w:color="auto"/>
              <w:bottom w:val="nil"/>
              <w:right w:val="single" w:sz="4" w:space="0" w:color="auto"/>
            </w:tcBorders>
            <w:hideMark/>
          </w:tcPr>
          <w:p w14:paraId="358E9F8D" w14:textId="77777777" w:rsidR="00E36E3A" w:rsidRPr="008D79D3" w:rsidRDefault="00E36E3A" w:rsidP="00F061E8">
            <w:pPr>
              <w:rPr>
                <w:rFonts w:cs="Arial"/>
              </w:rPr>
            </w:pPr>
            <w:r w:rsidRPr="008D79D3">
              <w:rPr>
                <w:rFonts w:cs="Arial"/>
              </w:rPr>
              <w:t>-</w:t>
            </w:r>
          </w:p>
        </w:tc>
        <w:tc>
          <w:tcPr>
            <w:tcW w:w="1417" w:type="dxa"/>
            <w:tcBorders>
              <w:top w:val="single" w:sz="4" w:space="0" w:color="auto"/>
              <w:left w:val="single" w:sz="4" w:space="0" w:color="auto"/>
              <w:bottom w:val="nil"/>
              <w:right w:val="single" w:sz="4" w:space="0" w:color="auto"/>
            </w:tcBorders>
            <w:hideMark/>
          </w:tcPr>
          <w:p w14:paraId="3B8BADE1" w14:textId="77777777" w:rsidR="00E36E3A" w:rsidRPr="008D79D3" w:rsidRDefault="00E36E3A" w:rsidP="00F061E8">
            <w:pPr>
              <w:rPr>
                <w:rFonts w:cs="Arial"/>
              </w:rPr>
            </w:pPr>
            <w:r w:rsidRPr="008D79D3">
              <w:rPr>
                <w:rFonts w:cs="Arial"/>
              </w:rPr>
              <w:t>postojan</w:t>
            </w:r>
          </w:p>
        </w:tc>
        <w:tc>
          <w:tcPr>
            <w:tcW w:w="1978" w:type="dxa"/>
            <w:tcBorders>
              <w:top w:val="single" w:sz="4" w:space="0" w:color="auto"/>
              <w:left w:val="single" w:sz="4" w:space="0" w:color="auto"/>
              <w:bottom w:val="nil"/>
              <w:right w:val="single" w:sz="4" w:space="0" w:color="auto"/>
            </w:tcBorders>
            <w:hideMark/>
          </w:tcPr>
          <w:p w14:paraId="789A596A" w14:textId="77777777" w:rsidR="00E36E3A" w:rsidRPr="008D79D3" w:rsidRDefault="00E36E3A" w:rsidP="00F061E8">
            <w:pPr>
              <w:rPr>
                <w:rFonts w:cs="Arial"/>
              </w:rPr>
            </w:pPr>
            <w:r w:rsidRPr="008D79D3">
              <w:rPr>
                <w:rFonts w:cs="Arial"/>
              </w:rPr>
              <w:t>SIST EN 1109</w:t>
            </w:r>
          </w:p>
        </w:tc>
      </w:tr>
      <w:tr w:rsidR="00E36E3A" w:rsidRPr="008D79D3" w14:paraId="2574A4B3" w14:textId="77777777" w:rsidTr="00E36E3A">
        <w:trPr>
          <w:trHeight w:val="227"/>
          <w:jc w:val="center"/>
        </w:trPr>
        <w:tc>
          <w:tcPr>
            <w:tcW w:w="4215" w:type="dxa"/>
            <w:tcBorders>
              <w:top w:val="nil"/>
              <w:left w:val="single" w:sz="4" w:space="0" w:color="auto"/>
              <w:bottom w:val="nil"/>
              <w:right w:val="single" w:sz="4" w:space="0" w:color="auto"/>
            </w:tcBorders>
            <w:hideMark/>
          </w:tcPr>
          <w:p w14:paraId="4B30C631" w14:textId="77777777" w:rsidR="00E36E3A" w:rsidRPr="008D79D3" w:rsidRDefault="00E36E3A" w:rsidP="00F061E8">
            <w:pPr>
              <w:rPr>
                <w:rFonts w:cs="Arial"/>
              </w:rPr>
            </w:pPr>
            <w:r w:rsidRPr="008D79D3">
              <w:rPr>
                <w:rFonts w:cs="Arial"/>
              </w:rPr>
              <w:t>Obstojnost pri 70o C</w:t>
            </w:r>
          </w:p>
        </w:tc>
        <w:tc>
          <w:tcPr>
            <w:tcW w:w="1064" w:type="dxa"/>
            <w:tcBorders>
              <w:top w:val="nil"/>
              <w:left w:val="single" w:sz="4" w:space="0" w:color="auto"/>
              <w:bottom w:val="nil"/>
              <w:right w:val="single" w:sz="4" w:space="0" w:color="auto"/>
            </w:tcBorders>
          </w:tcPr>
          <w:p w14:paraId="293011EE" w14:textId="77777777"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14:paraId="342C9FEB" w14:textId="77777777"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14:paraId="2EFFC6A6" w14:textId="77777777" w:rsidR="00E36E3A" w:rsidRPr="008D79D3" w:rsidRDefault="00E36E3A" w:rsidP="00F061E8">
            <w:pPr>
              <w:rPr>
                <w:rFonts w:cs="Arial"/>
              </w:rPr>
            </w:pPr>
            <w:r w:rsidRPr="008D79D3">
              <w:rPr>
                <w:rFonts w:cs="Arial"/>
              </w:rPr>
              <w:t>SIST EN 1110</w:t>
            </w:r>
          </w:p>
        </w:tc>
      </w:tr>
      <w:tr w:rsidR="00E36E3A" w:rsidRPr="008D79D3" w14:paraId="619CC5A3" w14:textId="77777777" w:rsidTr="00E36E3A">
        <w:trPr>
          <w:trHeight w:val="227"/>
          <w:jc w:val="center"/>
        </w:trPr>
        <w:tc>
          <w:tcPr>
            <w:tcW w:w="4215" w:type="dxa"/>
            <w:tcBorders>
              <w:top w:val="nil"/>
              <w:left w:val="single" w:sz="4" w:space="0" w:color="auto"/>
              <w:bottom w:val="nil"/>
              <w:right w:val="single" w:sz="4" w:space="0" w:color="auto"/>
            </w:tcBorders>
            <w:hideMark/>
          </w:tcPr>
          <w:p w14:paraId="06DF2B11" w14:textId="77777777" w:rsidR="00E36E3A" w:rsidRPr="008D79D3" w:rsidRDefault="00E36E3A" w:rsidP="00F061E8">
            <w:pPr>
              <w:rPr>
                <w:rFonts w:cs="Arial"/>
              </w:rPr>
            </w:pPr>
            <w:r w:rsidRPr="008D79D3">
              <w:rPr>
                <w:rFonts w:cs="Arial"/>
              </w:rPr>
              <w:t>Pretržna sila, vzdolžno in prečno:</w:t>
            </w:r>
          </w:p>
        </w:tc>
        <w:tc>
          <w:tcPr>
            <w:tcW w:w="1064" w:type="dxa"/>
            <w:tcBorders>
              <w:top w:val="nil"/>
              <w:left w:val="single" w:sz="4" w:space="0" w:color="auto"/>
              <w:bottom w:val="nil"/>
              <w:right w:val="single" w:sz="4" w:space="0" w:color="auto"/>
            </w:tcBorders>
          </w:tcPr>
          <w:p w14:paraId="3A83DBF4" w14:textId="77777777"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14:paraId="6F9A02FE" w14:textId="77777777"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hideMark/>
          </w:tcPr>
          <w:p w14:paraId="0271C4EF" w14:textId="77777777" w:rsidR="00E36E3A" w:rsidRPr="008D79D3" w:rsidRDefault="00E36E3A" w:rsidP="00F061E8">
            <w:pPr>
              <w:rPr>
                <w:rFonts w:cs="Arial"/>
              </w:rPr>
            </w:pPr>
            <w:r w:rsidRPr="008D79D3">
              <w:rPr>
                <w:rFonts w:cs="Arial"/>
              </w:rPr>
              <w:t>SIST EN 12311-1</w:t>
            </w:r>
          </w:p>
        </w:tc>
      </w:tr>
      <w:tr w:rsidR="00E36E3A" w:rsidRPr="008D79D3" w14:paraId="6FBFD3E2" w14:textId="77777777" w:rsidTr="00E36E3A">
        <w:trPr>
          <w:trHeight w:val="227"/>
          <w:jc w:val="center"/>
        </w:trPr>
        <w:tc>
          <w:tcPr>
            <w:tcW w:w="4215" w:type="dxa"/>
            <w:tcBorders>
              <w:top w:val="nil"/>
              <w:left w:val="single" w:sz="4" w:space="0" w:color="auto"/>
              <w:bottom w:val="nil"/>
              <w:right w:val="single" w:sz="4" w:space="0" w:color="auto"/>
            </w:tcBorders>
            <w:hideMark/>
          </w:tcPr>
          <w:p w14:paraId="5656DCA0" w14:textId="77777777" w:rsidR="00E36E3A" w:rsidRPr="008D79D3" w:rsidRDefault="00E36E3A" w:rsidP="00F061E8">
            <w:pPr>
              <w:rPr>
                <w:rFonts w:cs="Arial"/>
              </w:rPr>
            </w:pPr>
            <w:r w:rsidRPr="008D79D3">
              <w:rPr>
                <w:rFonts w:cs="Arial"/>
              </w:rPr>
              <w:t>nosilec stekleni voal: najmanj</w:t>
            </w:r>
          </w:p>
        </w:tc>
        <w:tc>
          <w:tcPr>
            <w:tcW w:w="1064" w:type="dxa"/>
            <w:tcBorders>
              <w:top w:val="nil"/>
              <w:left w:val="single" w:sz="4" w:space="0" w:color="auto"/>
              <w:bottom w:val="nil"/>
              <w:right w:val="single" w:sz="4" w:space="0" w:color="auto"/>
            </w:tcBorders>
            <w:hideMark/>
          </w:tcPr>
          <w:p w14:paraId="5D5AD1DF" w14:textId="77777777"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hideMark/>
          </w:tcPr>
          <w:p w14:paraId="0032397F" w14:textId="77777777" w:rsidR="00E36E3A" w:rsidRPr="008D79D3" w:rsidRDefault="00E36E3A" w:rsidP="00F061E8">
            <w:pPr>
              <w:rPr>
                <w:rFonts w:cs="Arial"/>
              </w:rPr>
            </w:pPr>
            <w:r w:rsidRPr="008D79D3">
              <w:rPr>
                <w:rFonts w:cs="Arial"/>
              </w:rPr>
              <w:t>300/200</w:t>
            </w:r>
          </w:p>
        </w:tc>
        <w:tc>
          <w:tcPr>
            <w:tcW w:w="1978" w:type="dxa"/>
            <w:tcBorders>
              <w:top w:val="nil"/>
              <w:left w:val="single" w:sz="4" w:space="0" w:color="auto"/>
              <w:bottom w:val="nil"/>
              <w:right w:val="single" w:sz="4" w:space="0" w:color="auto"/>
            </w:tcBorders>
          </w:tcPr>
          <w:p w14:paraId="21D47CAE" w14:textId="77777777" w:rsidR="00E36E3A" w:rsidRPr="008D79D3" w:rsidRDefault="00E36E3A" w:rsidP="00F061E8">
            <w:pPr>
              <w:rPr>
                <w:rFonts w:cs="Arial"/>
              </w:rPr>
            </w:pPr>
          </w:p>
        </w:tc>
      </w:tr>
      <w:tr w:rsidR="00E36E3A" w:rsidRPr="008D79D3" w14:paraId="316D7AAE" w14:textId="77777777" w:rsidTr="00E36E3A">
        <w:trPr>
          <w:trHeight w:val="227"/>
          <w:jc w:val="center"/>
        </w:trPr>
        <w:tc>
          <w:tcPr>
            <w:tcW w:w="4215" w:type="dxa"/>
            <w:tcBorders>
              <w:top w:val="nil"/>
              <w:left w:val="single" w:sz="4" w:space="0" w:color="auto"/>
              <w:bottom w:val="nil"/>
              <w:right w:val="single" w:sz="4" w:space="0" w:color="auto"/>
            </w:tcBorders>
            <w:hideMark/>
          </w:tcPr>
          <w:p w14:paraId="2D3087EE" w14:textId="77777777" w:rsidR="00E36E3A" w:rsidRPr="008D79D3" w:rsidRDefault="00E36E3A" w:rsidP="00F061E8">
            <w:pPr>
              <w:rPr>
                <w:rFonts w:cs="Arial"/>
              </w:rPr>
            </w:pPr>
            <w:r w:rsidRPr="008D79D3">
              <w:rPr>
                <w:rFonts w:cs="Arial"/>
              </w:rPr>
              <w:t xml:space="preserve">nosilec poliesterski, polipropilenski filc: </w:t>
            </w:r>
          </w:p>
          <w:p w14:paraId="39DB6EA2"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najmanj</w:t>
            </w:r>
          </w:p>
        </w:tc>
        <w:tc>
          <w:tcPr>
            <w:tcW w:w="1064" w:type="dxa"/>
            <w:tcBorders>
              <w:top w:val="nil"/>
              <w:left w:val="single" w:sz="4" w:space="0" w:color="auto"/>
              <w:bottom w:val="nil"/>
              <w:right w:val="single" w:sz="4" w:space="0" w:color="auto"/>
            </w:tcBorders>
            <w:vAlign w:val="bottom"/>
            <w:hideMark/>
          </w:tcPr>
          <w:p w14:paraId="32300708" w14:textId="77777777" w:rsidR="00E36E3A" w:rsidRPr="008D79D3" w:rsidRDefault="00E36E3A" w:rsidP="00F061E8">
            <w:pPr>
              <w:rPr>
                <w:rFonts w:cs="Arial"/>
              </w:rPr>
            </w:pPr>
            <w:r w:rsidRPr="008D79D3">
              <w:rPr>
                <w:rFonts w:cs="Arial"/>
              </w:rPr>
              <w:t>N</w:t>
            </w:r>
          </w:p>
        </w:tc>
        <w:tc>
          <w:tcPr>
            <w:tcW w:w="1417" w:type="dxa"/>
            <w:tcBorders>
              <w:top w:val="nil"/>
              <w:left w:val="single" w:sz="4" w:space="0" w:color="auto"/>
              <w:bottom w:val="nil"/>
              <w:right w:val="single" w:sz="4" w:space="0" w:color="auto"/>
            </w:tcBorders>
            <w:vAlign w:val="bottom"/>
            <w:hideMark/>
          </w:tcPr>
          <w:p w14:paraId="778A9100" w14:textId="77777777" w:rsidR="00E36E3A" w:rsidRPr="008D79D3" w:rsidRDefault="00E36E3A" w:rsidP="00F061E8">
            <w:pPr>
              <w:rPr>
                <w:rFonts w:cs="Arial"/>
              </w:rPr>
            </w:pPr>
            <w:r w:rsidRPr="008D79D3">
              <w:rPr>
                <w:rFonts w:cs="Arial"/>
              </w:rPr>
              <w:t>300/300</w:t>
            </w:r>
          </w:p>
        </w:tc>
        <w:tc>
          <w:tcPr>
            <w:tcW w:w="1978" w:type="dxa"/>
            <w:tcBorders>
              <w:top w:val="nil"/>
              <w:left w:val="single" w:sz="4" w:space="0" w:color="auto"/>
              <w:bottom w:val="nil"/>
              <w:right w:val="single" w:sz="4" w:space="0" w:color="auto"/>
            </w:tcBorders>
            <w:vAlign w:val="bottom"/>
            <w:hideMark/>
          </w:tcPr>
          <w:p w14:paraId="19E997B3" w14:textId="77777777" w:rsidR="00E36E3A" w:rsidRPr="008D79D3" w:rsidRDefault="00E36E3A" w:rsidP="00F061E8">
            <w:pPr>
              <w:rPr>
                <w:rFonts w:cs="Arial"/>
              </w:rPr>
            </w:pPr>
            <w:r w:rsidRPr="008D79D3">
              <w:rPr>
                <w:rFonts w:cs="Arial"/>
              </w:rPr>
              <w:t>SIST EN 12311-1</w:t>
            </w:r>
          </w:p>
        </w:tc>
      </w:tr>
      <w:tr w:rsidR="00E36E3A" w:rsidRPr="008D79D3" w14:paraId="001FC613" w14:textId="77777777" w:rsidTr="00E36E3A">
        <w:trPr>
          <w:trHeight w:val="227"/>
          <w:jc w:val="center"/>
        </w:trPr>
        <w:tc>
          <w:tcPr>
            <w:tcW w:w="4215" w:type="dxa"/>
            <w:tcBorders>
              <w:top w:val="nil"/>
              <w:left w:val="single" w:sz="4" w:space="0" w:color="auto"/>
              <w:bottom w:val="nil"/>
              <w:right w:val="single" w:sz="4" w:space="0" w:color="auto"/>
            </w:tcBorders>
            <w:hideMark/>
          </w:tcPr>
          <w:p w14:paraId="50083815" w14:textId="77777777" w:rsidR="00E36E3A" w:rsidRPr="008D79D3" w:rsidRDefault="00E36E3A" w:rsidP="00F061E8">
            <w:pPr>
              <w:rPr>
                <w:rFonts w:cs="Arial"/>
              </w:rPr>
            </w:pPr>
            <w:r w:rsidRPr="008D79D3">
              <w:rPr>
                <w:rFonts w:cs="Arial"/>
              </w:rPr>
              <w:t>Raztezek pri pretrgu:</w:t>
            </w:r>
          </w:p>
        </w:tc>
        <w:tc>
          <w:tcPr>
            <w:tcW w:w="1064" w:type="dxa"/>
            <w:tcBorders>
              <w:top w:val="nil"/>
              <w:left w:val="single" w:sz="4" w:space="0" w:color="auto"/>
              <w:bottom w:val="nil"/>
              <w:right w:val="single" w:sz="4" w:space="0" w:color="auto"/>
            </w:tcBorders>
          </w:tcPr>
          <w:p w14:paraId="665C536B" w14:textId="77777777" w:rsidR="00E36E3A" w:rsidRPr="008D79D3" w:rsidRDefault="00E36E3A" w:rsidP="00F061E8">
            <w:pPr>
              <w:rPr>
                <w:rFonts w:cs="Arial"/>
              </w:rPr>
            </w:pPr>
          </w:p>
        </w:tc>
        <w:tc>
          <w:tcPr>
            <w:tcW w:w="1417" w:type="dxa"/>
            <w:tcBorders>
              <w:top w:val="nil"/>
              <w:left w:val="single" w:sz="4" w:space="0" w:color="auto"/>
              <w:bottom w:val="nil"/>
              <w:right w:val="single" w:sz="4" w:space="0" w:color="auto"/>
            </w:tcBorders>
          </w:tcPr>
          <w:p w14:paraId="7EF92F3F" w14:textId="77777777" w:rsidR="00E36E3A" w:rsidRPr="008D79D3" w:rsidRDefault="00E36E3A" w:rsidP="00F061E8">
            <w:pPr>
              <w:rPr>
                <w:rFonts w:cs="Arial"/>
              </w:rPr>
            </w:pPr>
          </w:p>
        </w:tc>
        <w:tc>
          <w:tcPr>
            <w:tcW w:w="1978" w:type="dxa"/>
            <w:tcBorders>
              <w:top w:val="nil"/>
              <w:left w:val="single" w:sz="4" w:space="0" w:color="auto"/>
              <w:bottom w:val="nil"/>
              <w:right w:val="single" w:sz="4" w:space="0" w:color="auto"/>
            </w:tcBorders>
          </w:tcPr>
          <w:p w14:paraId="38967BFF" w14:textId="77777777" w:rsidR="00E36E3A" w:rsidRPr="008D79D3" w:rsidRDefault="00E36E3A" w:rsidP="00F061E8">
            <w:pPr>
              <w:rPr>
                <w:rFonts w:cs="Arial"/>
              </w:rPr>
            </w:pPr>
          </w:p>
        </w:tc>
      </w:tr>
      <w:tr w:rsidR="00E36E3A" w:rsidRPr="008D79D3" w14:paraId="02403BBA" w14:textId="77777777" w:rsidTr="00E36E3A">
        <w:trPr>
          <w:trHeight w:val="227"/>
          <w:jc w:val="center"/>
        </w:trPr>
        <w:tc>
          <w:tcPr>
            <w:tcW w:w="4215" w:type="dxa"/>
            <w:tcBorders>
              <w:top w:val="nil"/>
              <w:left w:val="single" w:sz="4" w:space="0" w:color="auto"/>
              <w:bottom w:val="nil"/>
              <w:right w:val="single" w:sz="4" w:space="0" w:color="auto"/>
            </w:tcBorders>
            <w:hideMark/>
          </w:tcPr>
          <w:p w14:paraId="5DFE719C" w14:textId="77777777" w:rsidR="00E36E3A" w:rsidRPr="008D79D3" w:rsidRDefault="00E36E3A" w:rsidP="00F061E8">
            <w:pPr>
              <w:rPr>
                <w:rFonts w:cs="Arial"/>
              </w:rPr>
            </w:pPr>
            <w:r w:rsidRPr="008D79D3">
              <w:rPr>
                <w:rFonts w:cs="Arial"/>
              </w:rPr>
              <w:t>nosilec stekleni voala: najmanj</w:t>
            </w:r>
          </w:p>
        </w:tc>
        <w:tc>
          <w:tcPr>
            <w:tcW w:w="1064" w:type="dxa"/>
            <w:tcBorders>
              <w:top w:val="nil"/>
              <w:left w:val="single" w:sz="4" w:space="0" w:color="auto"/>
              <w:bottom w:val="nil"/>
              <w:right w:val="single" w:sz="4" w:space="0" w:color="auto"/>
            </w:tcBorders>
            <w:hideMark/>
          </w:tcPr>
          <w:p w14:paraId="05595C0C" w14:textId="77777777"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hideMark/>
          </w:tcPr>
          <w:p w14:paraId="502CE936" w14:textId="77777777" w:rsidR="00E36E3A" w:rsidRPr="008D79D3" w:rsidRDefault="00E36E3A" w:rsidP="00F061E8">
            <w:pPr>
              <w:rPr>
                <w:rFonts w:cs="Arial"/>
              </w:rPr>
            </w:pPr>
            <w:r w:rsidRPr="008D79D3">
              <w:rPr>
                <w:rFonts w:cs="Arial"/>
              </w:rPr>
              <w:t>2</w:t>
            </w:r>
          </w:p>
        </w:tc>
        <w:tc>
          <w:tcPr>
            <w:tcW w:w="1978" w:type="dxa"/>
            <w:tcBorders>
              <w:top w:val="nil"/>
              <w:left w:val="single" w:sz="4" w:space="0" w:color="auto"/>
              <w:bottom w:val="nil"/>
              <w:right w:val="single" w:sz="4" w:space="0" w:color="auto"/>
            </w:tcBorders>
          </w:tcPr>
          <w:p w14:paraId="65FBA6F0" w14:textId="77777777" w:rsidR="00E36E3A" w:rsidRPr="008D79D3" w:rsidRDefault="00E36E3A" w:rsidP="00F061E8">
            <w:pPr>
              <w:rPr>
                <w:rFonts w:cs="Arial"/>
              </w:rPr>
            </w:pPr>
          </w:p>
        </w:tc>
      </w:tr>
      <w:tr w:rsidR="00E36E3A" w:rsidRPr="008D79D3" w14:paraId="64F951F9" w14:textId="77777777" w:rsidTr="00E36E3A">
        <w:trPr>
          <w:trHeight w:val="227"/>
          <w:jc w:val="center"/>
        </w:trPr>
        <w:tc>
          <w:tcPr>
            <w:tcW w:w="4215" w:type="dxa"/>
            <w:tcBorders>
              <w:top w:val="nil"/>
              <w:left w:val="single" w:sz="4" w:space="0" w:color="auto"/>
              <w:bottom w:val="nil"/>
              <w:right w:val="single" w:sz="4" w:space="0" w:color="auto"/>
            </w:tcBorders>
            <w:hideMark/>
          </w:tcPr>
          <w:p w14:paraId="75400FAE" w14:textId="77777777" w:rsidR="00E36E3A" w:rsidRPr="008D79D3" w:rsidRDefault="00E36E3A" w:rsidP="00F061E8">
            <w:pPr>
              <w:rPr>
                <w:rFonts w:cs="Arial"/>
              </w:rPr>
            </w:pPr>
            <w:r w:rsidRPr="008D79D3">
              <w:rPr>
                <w:rFonts w:cs="Arial"/>
              </w:rPr>
              <w:t>nosilec poliesterski, polipropilenski filc:</w:t>
            </w:r>
            <w:r w:rsidR="00F061E8" w:rsidRPr="008D79D3">
              <w:rPr>
                <w:rFonts w:cs="Arial"/>
              </w:rPr>
              <w:t xml:space="preserve">   </w:t>
            </w:r>
            <w:r w:rsidRPr="008D79D3">
              <w:rPr>
                <w:rFonts w:cs="Arial"/>
              </w:rPr>
              <w:t>najmanj</w:t>
            </w:r>
          </w:p>
        </w:tc>
        <w:tc>
          <w:tcPr>
            <w:tcW w:w="1064" w:type="dxa"/>
            <w:tcBorders>
              <w:top w:val="nil"/>
              <w:left w:val="single" w:sz="4" w:space="0" w:color="auto"/>
              <w:bottom w:val="nil"/>
              <w:right w:val="single" w:sz="4" w:space="0" w:color="auto"/>
            </w:tcBorders>
            <w:vAlign w:val="bottom"/>
            <w:hideMark/>
          </w:tcPr>
          <w:p w14:paraId="35A6807F" w14:textId="77777777" w:rsidR="00E36E3A" w:rsidRPr="008D79D3" w:rsidRDefault="00E36E3A" w:rsidP="00F061E8">
            <w:pPr>
              <w:rPr>
                <w:rFonts w:cs="Arial"/>
              </w:rPr>
            </w:pPr>
            <w:r w:rsidRPr="008D79D3">
              <w:rPr>
                <w:rFonts w:cs="Arial"/>
              </w:rPr>
              <w:t>%</w:t>
            </w:r>
          </w:p>
        </w:tc>
        <w:tc>
          <w:tcPr>
            <w:tcW w:w="1417" w:type="dxa"/>
            <w:tcBorders>
              <w:top w:val="nil"/>
              <w:left w:val="single" w:sz="4" w:space="0" w:color="auto"/>
              <w:bottom w:val="nil"/>
              <w:right w:val="single" w:sz="4" w:space="0" w:color="auto"/>
            </w:tcBorders>
            <w:vAlign w:val="bottom"/>
            <w:hideMark/>
          </w:tcPr>
          <w:p w14:paraId="4F9C6379" w14:textId="77777777" w:rsidR="00E36E3A" w:rsidRPr="008D79D3" w:rsidRDefault="00E36E3A" w:rsidP="00F061E8">
            <w:pPr>
              <w:rPr>
                <w:rFonts w:cs="Arial"/>
              </w:rPr>
            </w:pPr>
            <w:r w:rsidRPr="008D79D3">
              <w:rPr>
                <w:rFonts w:cs="Arial"/>
              </w:rPr>
              <w:t>30</w:t>
            </w:r>
          </w:p>
        </w:tc>
        <w:tc>
          <w:tcPr>
            <w:tcW w:w="1978" w:type="dxa"/>
            <w:tcBorders>
              <w:top w:val="nil"/>
              <w:left w:val="single" w:sz="4" w:space="0" w:color="auto"/>
              <w:bottom w:val="nil"/>
              <w:right w:val="single" w:sz="4" w:space="0" w:color="auto"/>
            </w:tcBorders>
            <w:vAlign w:val="bottom"/>
            <w:hideMark/>
          </w:tcPr>
          <w:p w14:paraId="3DA102E8" w14:textId="77777777" w:rsidR="00E36E3A" w:rsidRPr="008D79D3" w:rsidRDefault="00E36E3A" w:rsidP="00F061E8">
            <w:pPr>
              <w:rPr>
                <w:rFonts w:cs="Arial"/>
              </w:rPr>
            </w:pPr>
            <w:r w:rsidRPr="008D79D3">
              <w:rPr>
                <w:rFonts w:cs="Arial"/>
              </w:rPr>
              <w:t>SIST EN 12311-1</w:t>
            </w:r>
          </w:p>
        </w:tc>
      </w:tr>
      <w:tr w:rsidR="00E36E3A" w:rsidRPr="008D79D3" w14:paraId="0839DF61" w14:textId="77777777" w:rsidTr="00E36E3A">
        <w:trPr>
          <w:trHeight w:val="227"/>
          <w:jc w:val="center"/>
        </w:trPr>
        <w:tc>
          <w:tcPr>
            <w:tcW w:w="4215" w:type="dxa"/>
            <w:tcBorders>
              <w:top w:val="nil"/>
              <w:left w:val="single" w:sz="4" w:space="0" w:color="auto"/>
              <w:bottom w:val="nil"/>
              <w:right w:val="single" w:sz="4" w:space="0" w:color="auto"/>
            </w:tcBorders>
            <w:hideMark/>
          </w:tcPr>
          <w:p w14:paraId="4BCAB98A" w14:textId="77777777" w:rsidR="00E36E3A" w:rsidRPr="008D79D3" w:rsidRDefault="00E36E3A" w:rsidP="00F061E8">
            <w:pPr>
              <w:rPr>
                <w:rFonts w:cs="Arial"/>
              </w:rPr>
            </w:pPr>
            <w:r w:rsidRPr="008D79D3">
              <w:rPr>
                <w:rFonts w:cs="Arial"/>
              </w:rPr>
              <w:t>Debelina traku: najmanj</w:t>
            </w:r>
          </w:p>
        </w:tc>
        <w:tc>
          <w:tcPr>
            <w:tcW w:w="1064" w:type="dxa"/>
            <w:tcBorders>
              <w:top w:val="nil"/>
              <w:left w:val="single" w:sz="4" w:space="0" w:color="auto"/>
              <w:bottom w:val="nil"/>
              <w:right w:val="single" w:sz="4" w:space="0" w:color="auto"/>
            </w:tcBorders>
            <w:hideMark/>
          </w:tcPr>
          <w:p w14:paraId="3B3CB52E" w14:textId="77777777" w:rsidR="00E36E3A" w:rsidRPr="008D79D3" w:rsidRDefault="00E36E3A" w:rsidP="00F061E8">
            <w:pPr>
              <w:rPr>
                <w:rFonts w:cs="Arial"/>
              </w:rPr>
            </w:pPr>
            <w:r w:rsidRPr="008D79D3">
              <w:rPr>
                <w:rFonts w:cs="Arial"/>
              </w:rPr>
              <w:t>mm</w:t>
            </w:r>
          </w:p>
        </w:tc>
        <w:tc>
          <w:tcPr>
            <w:tcW w:w="1417" w:type="dxa"/>
            <w:tcBorders>
              <w:top w:val="nil"/>
              <w:left w:val="single" w:sz="4" w:space="0" w:color="auto"/>
              <w:bottom w:val="nil"/>
              <w:right w:val="single" w:sz="4" w:space="0" w:color="auto"/>
            </w:tcBorders>
            <w:hideMark/>
          </w:tcPr>
          <w:p w14:paraId="22FF7B95" w14:textId="77777777" w:rsidR="00E36E3A" w:rsidRPr="008D79D3" w:rsidRDefault="00E36E3A" w:rsidP="00F061E8">
            <w:pPr>
              <w:rPr>
                <w:rFonts w:cs="Arial"/>
              </w:rPr>
            </w:pPr>
            <w:r w:rsidRPr="008D79D3">
              <w:rPr>
                <w:rFonts w:cs="Arial"/>
              </w:rPr>
              <w:t>3,6</w:t>
            </w:r>
          </w:p>
        </w:tc>
        <w:tc>
          <w:tcPr>
            <w:tcW w:w="1978" w:type="dxa"/>
            <w:tcBorders>
              <w:top w:val="nil"/>
              <w:left w:val="single" w:sz="4" w:space="0" w:color="auto"/>
              <w:bottom w:val="nil"/>
              <w:right w:val="single" w:sz="4" w:space="0" w:color="auto"/>
            </w:tcBorders>
            <w:hideMark/>
          </w:tcPr>
          <w:p w14:paraId="3E34BCC0" w14:textId="77777777" w:rsidR="00E36E3A" w:rsidRPr="008D79D3" w:rsidRDefault="00E36E3A" w:rsidP="00F061E8">
            <w:pPr>
              <w:rPr>
                <w:rFonts w:cs="Arial"/>
              </w:rPr>
            </w:pPr>
            <w:r w:rsidRPr="008D79D3">
              <w:rPr>
                <w:rFonts w:cs="Arial"/>
              </w:rPr>
              <w:t>SIST EN 1849</w:t>
            </w:r>
          </w:p>
        </w:tc>
      </w:tr>
      <w:tr w:rsidR="00E36E3A" w:rsidRPr="008D79D3" w14:paraId="62835A0C" w14:textId="77777777" w:rsidTr="00E36E3A">
        <w:trPr>
          <w:trHeight w:val="227"/>
          <w:jc w:val="center"/>
        </w:trPr>
        <w:tc>
          <w:tcPr>
            <w:tcW w:w="4215" w:type="dxa"/>
            <w:tcBorders>
              <w:top w:val="nil"/>
              <w:left w:val="single" w:sz="4" w:space="0" w:color="auto"/>
              <w:bottom w:val="single" w:sz="4" w:space="0" w:color="auto"/>
              <w:right w:val="single" w:sz="4" w:space="0" w:color="auto"/>
            </w:tcBorders>
            <w:hideMark/>
          </w:tcPr>
          <w:p w14:paraId="2F3B469C" w14:textId="77777777" w:rsidR="00E36E3A" w:rsidRPr="008D79D3" w:rsidRDefault="00E36E3A" w:rsidP="00F061E8">
            <w:pPr>
              <w:rPr>
                <w:rFonts w:cs="Arial"/>
              </w:rPr>
            </w:pPr>
            <w:r w:rsidRPr="008D79D3">
              <w:rPr>
                <w:rFonts w:cs="Arial"/>
              </w:rPr>
              <w:t>Prepusnost za vodo</w:t>
            </w:r>
            <w:r w:rsidR="00F061E8" w:rsidRPr="008D79D3">
              <w:rPr>
                <w:rFonts w:cs="Arial"/>
              </w:rPr>
              <w:t xml:space="preserve"> </w:t>
            </w:r>
          </w:p>
        </w:tc>
        <w:tc>
          <w:tcPr>
            <w:tcW w:w="1064" w:type="dxa"/>
            <w:tcBorders>
              <w:top w:val="nil"/>
              <w:left w:val="single" w:sz="4" w:space="0" w:color="auto"/>
              <w:bottom w:val="single" w:sz="4" w:space="0" w:color="auto"/>
              <w:right w:val="single" w:sz="4" w:space="0" w:color="auto"/>
            </w:tcBorders>
            <w:hideMark/>
          </w:tcPr>
          <w:p w14:paraId="10109542" w14:textId="77777777" w:rsidR="00E36E3A" w:rsidRPr="008D79D3" w:rsidRDefault="00E36E3A" w:rsidP="00F061E8">
            <w:pPr>
              <w:rPr>
                <w:rFonts w:cs="Arial"/>
              </w:rPr>
            </w:pPr>
            <w:r w:rsidRPr="008D79D3">
              <w:rPr>
                <w:rFonts w:cs="Arial"/>
              </w:rPr>
              <w:t>kPa</w:t>
            </w:r>
          </w:p>
        </w:tc>
        <w:tc>
          <w:tcPr>
            <w:tcW w:w="1417" w:type="dxa"/>
            <w:tcBorders>
              <w:top w:val="nil"/>
              <w:left w:val="single" w:sz="4" w:space="0" w:color="auto"/>
              <w:bottom w:val="single" w:sz="4" w:space="0" w:color="auto"/>
              <w:right w:val="single" w:sz="4" w:space="0" w:color="auto"/>
            </w:tcBorders>
            <w:hideMark/>
          </w:tcPr>
          <w:p w14:paraId="673ABC7F" w14:textId="77777777" w:rsidR="00E36E3A" w:rsidRPr="008D79D3" w:rsidRDefault="00E36E3A" w:rsidP="00F061E8">
            <w:pPr>
              <w:rPr>
                <w:rFonts w:cs="Arial"/>
              </w:rPr>
            </w:pPr>
            <w:r w:rsidRPr="008D79D3">
              <w:rPr>
                <w:rFonts w:cs="Arial"/>
              </w:rPr>
              <w:t>60</w:t>
            </w:r>
          </w:p>
        </w:tc>
        <w:tc>
          <w:tcPr>
            <w:tcW w:w="1978" w:type="dxa"/>
            <w:tcBorders>
              <w:top w:val="nil"/>
              <w:left w:val="single" w:sz="4" w:space="0" w:color="auto"/>
              <w:bottom w:val="single" w:sz="4" w:space="0" w:color="auto"/>
              <w:right w:val="single" w:sz="4" w:space="0" w:color="auto"/>
            </w:tcBorders>
            <w:hideMark/>
          </w:tcPr>
          <w:p w14:paraId="535E44D4" w14:textId="77777777" w:rsidR="00E36E3A" w:rsidRPr="008D79D3" w:rsidRDefault="00E36E3A" w:rsidP="00F061E8">
            <w:pPr>
              <w:rPr>
                <w:rFonts w:cs="Arial"/>
              </w:rPr>
            </w:pPr>
            <w:r w:rsidRPr="008D79D3">
              <w:rPr>
                <w:rFonts w:cs="Arial"/>
              </w:rPr>
              <w:t>SIST EN 1928</w:t>
            </w:r>
          </w:p>
        </w:tc>
      </w:tr>
    </w:tbl>
    <w:p w14:paraId="642260D0" w14:textId="77777777" w:rsidR="00E36E3A" w:rsidRPr="00FF0286" w:rsidRDefault="00E36E3A" w:rsidP="00F061E8">
      <w:pPr>
        <w:pStyle w:val="Naslov7"/>
        <w:rPr>
          <w:rFonts w:ascii="Arial" w:hAnsi="Arial" w:cs="Arial"/>
          <w:color w:val="auto"/>
        </w:rPr>
      </w:pPr>
      <w:bookmarkStart w:id="1563" w:name="_Toc312139326"/>
      <w:bookmarkStart w:id="1564" w:name="_Toc25424349"/>
      <w:r w:rsidRPr="00FF0286">
        <w:rPr>
          <w:rFonts w:ascii="Arial" w:hAnsi="Arial" w:cs="Arial"/>
          <w:color w:val="auto"/>
        </w:rPr>
        <w:t>Tekoči polimer za brizganje</w:t>
      </w:r>
      <w:bookmarkEnd w:id="1563"/>
      <w:bookmarkEnd w:id="1564"/>
    </w:p>
    <w:p w14:paraId="15E8FF54" w14:textId="77777777" w:rsidR="00E36E3A" w:rsidRPr="00FF0286" w:rsidRDefault="00E36E3A" w:rsidP="004C4548">
      <w:pPr>
        <w:pStyle w:val="Odstavekseznama"/>
        <w:numPr>
          <w:ilvl w:val="0"/>
          <w:numId w:val="379"/>
        </w:numPr>
        <w:rPr>
          <w:rFonts w:cs="Arial"/>
        </w:rPr>
      </w:pPr>
      <w:r w:rsidRPr="00FF0286">
        <w:rPr>
          <w:rFonts w:cs="Arial"/>
        </w:rPr>
        <w:t>Potrebne lastnosti tekočega polimera za brizganje, ki se uporablja za tesnjenje horizontalnih in malo nagnjenih površin, so navedene v Tabela 3.6.34.</w:t>
      </w:r>
    </w:p>
    <w:p w14:paraId="26980558" w14:textId="77777777" w:rsidR="00E36E3A" w:rsidRPr="00FF0286" w:rsidRDefault="00E36E3A" w:rsidP="004C4548">
      <w:pPr>
        <w:pStyle w:val="Odstavekseznama"/>
        <w:numPr>
          <w:ilvl w:val="0"/>
          <w:numId w:val="379"/>
        </w:numPr>
        <w:rPr>
          <w:rFonts w:cs="Arial"/>
        </w:rPr>
      </w:pPr>
      <w:r w:rsidRPr="00FF0286">
        <w:rPr>
          <w:rFonts w:cs="Arial"/>
        </w:rPr>
        <w:t>Tekoča polimerna membrana se nanaša z brizganjem v dveh slojih od katerih vsak mora imeti debelino najmanj 1 mm, celotna debelina pa ne sme biti manjša od 2 mm. Materiala za sloja morata biti različno obarvana zaradi lažje kontrole nanosov.</w:t>
      </w:r>
    </w:p>
    <w:p w14:paraId="3111D3EA" w14:textId="77777777" w:rsidR="00E36E3A" w:rsidRPr="00FF0286" w:rsidRDefault="00E36E3A" w:rsidP="004C4548">
      <w:pPr>
        <w:pStyle w:val="Odstavekseznama"/>
        <w:numPr>
          <w:ilvl w:val="0"/>
          <w:numId w:val="379"/>
        </w:numPr>
        <w:rPr>
          <w:rFonts w:cs="Arial"/>
        </w:rPr>
      </w:pPr>
      <w:r w:rsidRPr="00FF0286">
        <w:rPr>
          <w:rFonts w:cs="Arial"/>
        </w:rPr>
        <w:t>Pri nanosih je treba spremljati vremenske pogoje, ki jih predpiše proizvajalec materiala.</w:t>
      </w:r>
    </w:p>
    <w:p w14:paraId="13FB94C6" w14:textId="77777777" w:rsidR="00E36E3A" w:rsidRPr="00FF0286" w:rsidRDefault="00E36E3A" w:rsidP="00F061E8">
      <w:pPr>
        <w:pStyle w:val="Naslov7"/>
        <w:rPr>
          <w:rFonts w:ascii="Arial" w:hAnsi="Arial" w:cs="Arial"/>
          <w:color w:val="auto"/>
        </w:rPr>
      </w:pPr>
      <w:bookmarkStart w:id="1565" w:name="_Toc312139327"/>
      <w:bookmarkStart w:id="1566" w:name="_Toc25424350"/>
      <w:r w:rsidRPr="00FF0286">
        <w:rPr>
          <w:rFonts w:ascii="Arial" w:hAnsi="Arial" w:cs="Arial"/>
          <w:color w:val="auto"/>
        </w:rPr>
        <w:t>Asfaltne zmesi za zaščitne in obrabne sloje</w:t>
      </w:r>
      <w:bookmarkEnd w:id="1565"/>
      <w:bookmarkEnd w:id="1566"/>
    </w:p>
    <w:p w14:paraId="35871E76" w14:textId="77777777" w:rsidR="00E36E3A" w:rsidRPr="00FF0286" w:rsidRDefault="00E36E3A" w:rsidP="004C4548">
      <w:pPr>
        <w:pStyle w:val="Odstavekseznama"/>
        <w:numPr>
          <w:ilvl w:val="0"/>
          <w:numId w:val="380"/>
        </w:numPr>
        <w:rPr>
          <w:rFonts w:cs="Arial"/>
        </w:rPr>
      </w:pPr>
      <w:r w:rsidRPr="00FF0286">
        <w:rPr>
          <w:rFonts w:cs="Arial"/>
        </w:rPr>
        <w:t>Pogojene lastnosti asfaltnih zmesi za zaščitne in obrabne sloje na objektih so enake kot</w:t>
      </w:r>
      <w:r w:rsidR="00F061E8">
        <w:rPr>
          <w:rFonts w:cs="Arial"/>
        </w:rPr>
        <w:t xml:space="preserve"> </w:t>
      </w:r>
      <w:r w:rsidRPr="00FF0286">
        <w:rPr>
          <w:rFonts w:cs="Arial"/>
        </w:rPr>
        <w:t>pri asfaltnih slojih za vozišča cest.</w:t>
      </w:r>
    </w:p>
    <w:p w14:paraId="1BA866FE" w14:textId="77777777" w:rsidR="00E36E3A" w:rsidRPr="00FF0286" w:rsidRDefault="00E36E3A" w:rsidP="004C4548">
      <w:pPr>
        <w:pStyle w:val="Odstavekseznama"/>
        <w:numPr>
          <w:ilvl w:val="0"/>
          <w:numId w:val="380"/>
        </w:numPr>
        <w:rPr>
          <w:rFonts w:cs="Arial"/>
        </w:rPr>
      </w:pPr>
      <w:r w:rsidRPr="00FF0286">
        <w:rPr>
          <w:rFonts w:cs="Arial"/>
        </w:rPr>
        <w:t>Izbor vrste asfaltne zmesi (asfalt beton, liti asfalt ali mastiks asfalt) za zaščitni sloj je odvisen od vrste, dolžine ter naklona objekta in od pričakovane prometne obtežbe. Liti asfalt je manj primeren za objekte, pri katerih vzdolžni ali prečni naklon presega vrednost 5%.</w:t>
      </w:r>
    </w:p>
    <w:p w14:paraId="2683D4C0" w14:textId="77777777" w:rsidR="00E36E3A" w:rsidRPr="00FF0286" w:rsidRDefault="00E36E3A" w:rsidP="004C4548">
      <w:pPr>
        <w:pStyle w:val="Odstavekseznama"/>
        <w:numPr>
          <w:ilvl w:val="0"/>
          <w:numId w:val="380"/>
        </w:numPr>
        <w:rPr>
          <w:rFonts w:cs="Arial"/>
        </w:rPr>
      </w:pPr>
      <w:r w:rsidRPr="00FF0286">
        <w:rPr>
          <w:rFonts w:cs="Arial"/>
        </w:rPr>
        <w:t>Za proizvodnjo asfaltnih zmesi za zaščitne in obrabne sloje iz asfaltbetona, mastiks asfalta in litega asfalta se uporabljajo frakcije kamenega materiala velikosti do 8 ali 11 mm in odgovarjajoče modificirano bitumensko vezivo.</w:t>
      </w:r>
    </w:p>
    <w:p w14:paraId="2A857F40" w14:textId="77777777" w:rsidR="00E36E3A" w:rsidRPr="00FF0286" w:rsidRDefault="00E36E3A" w:rsidP="004C4548">
      <w:pPr>
        <w:pStyle w:val="Odstavekseznama"/>
        <w:numPr>
          <w:ilvl w:val="0"/>
          <w:numId w:val="380"/>
        </w:numPr>
        <w:rPr>
          <w:rFonts w:cs="Arial"/>
        </w:rPr>
      </w:pPr>
      <w:r w:rsidRPr="00FF0286">
        <w:rPr>
          <w:rFonts w:cs="Arial"/>
        </w:rPr>
        <w:t>Za izdelavo asfaltne zmesi za zaščitni sloj so lahko frakcije karbonatnega izvora</w:t>
      </w:r>
      <w:r w:rsidR="0072218D" w:rsidRPr="00FF0286">
        <w:rPr>
          <w:rFonts w:cs="Arial"/>
        </w:rPr>
        <w:t xml:space="preserve"> (Z4)</w:t>
      </w:r>
      <w:r w:rsidRPr="00FF0286">
        <w:rPr>
          <w:rFonts w:cs="Arial"/>
        </w:rPr>
        <w:t>.</w:t>
      </w:r>
    </w:p>
    <w:p w14:paraId="5E6F8840" w14:textId="77777777" w:rsidR="0072218D" w:rsidRPr="00FF0286" w:rsidRDefault="0072218D" w:rsidP="00F061E8">
      <w:pPr>
        <w:pStyle w:val="Odstavekseznama"/>
        <w:rPr>
          <w:rFonts w:cs="Arial"/>
        </w:rPr>
      </w:pPr>
      <w:r w:rsidRPr="00FF0286">
        <w:rPr>
          <w:rFonts w:cs="Arial"/>
        </w:rPr>
        <w:t>Vse asfaltne zmesi morajo biti vgrajene skladno z zahtevami navedenimi v TSC 06.300/06.410:2009.</w:t>
      </w:r>
    </w:p>
    <w:p w14:paraId="77CADC75" w14:textId="77777777" w:rsidR="0072218D" w:rsidRPr="00FF0286" w:rsidRDefault="0072218D" w:rsidP="00F061E8">
      <w:pPr>
        <w:pStyle w:val="Odstavekseznama"/>
        <w:numPr>
          <w:ilvl w:val="0"/>
          <w:numId w:val="0"/>
        </w:numPr>
        <w:ind w:left="360"/>
        <w:rPr>
          <w:rFonts w:cs="Arial"/>
        </w:rPr>
      </w:pPr>
    </w:p>
    <w:p w14:paraId="3C787335" w14:textId="77777777" w:rsidR="00E36E3A" w:rsidRPr="00FF0286" w:rsidRDefault="00E36E3A" w:rsidP="00F061E8">
      <w:pPr>
        <w:pStyle w:val="Naslov7"/>
        <w:rPr>
          <w:rFonts w:ascii="Arial" w:hAnsi="Arial" w:cs="Arial"/>
          <w:color w:val="auto"/>
        </w:rPr>
      </w:pPr>
      <w:bookmarkStart w:id="1567" w:name="_Toc312139328"/>
      <w:bookmarkStart w:id="1568" w:name="_Toc25424351"/>
      <w:r w:rsidRPr="00FF0286">
        <w:rPr>
          <w:rFonts w:ascii="Arial" w:hAnsi="Arial" w:cs="Arial"/>
          <w:color w:val="auto"/>
        </w:rPr>
        <w:t xml:space="preserve">Bitumenska zalivna masa za </w:t>
      </w:r>
      <w:bookmarkEnd w:id="1567"/>
      <w:r w:rsidRPr="00FF0286">
        <w:rPr>
          <w:rFonts w:ascii="Arial" w:hAnsi="Arial" w:cs="Arial"/>
          <w:color w:val="auto"/>
        </w:rPr>
        <w:t>stike</w:t>
      </w:r>
      <w:bookmarkEnd w:id="1568"/>
    </w:p>
    <w:p w14:paraId="73E89816" w14:textId="77777777" w:rsidR="00E36E3A" w:rsidRPr="00FF0286" w:rsidRDefault="00E36E3A" w:rsidP="004C4548">
      <w:pPr>
        <w:pStyle w:val="Odstavekseznama"/>
        <w:numPr>
          <w:ilvl w:val="0"/>
          <w:numId w:val="381"/>
        </w:numPr>
        <w:rPr>
          <w:rFonts w:cs="Arial"/>
        </w:rPr>
      </w:pPr>
      <w:r w:rsidRPr="00FF0286">
        <w:rPr>
          <w:rFonts w:cs="Arial"/>
        </w:rPr>
        <w:t>Lastnosti trajnoelastične bitumenske mase za zalivanje spojev na mejnih površinah materialov v oblogi konstrukcije so določene v Tabeli 3.6.35.</w:t>
      </w:r>
    </w:p>
    <w:p w14:paraId="3D1F6A0C" w14:textId="77777777" w:rsidR="00E36E3A" w:rsidRPr="00FF0286" w:rsidRDefault="00E36E3A" w:rsidP="00F061E8">
      <w:pPr>
        <w:rPr>
          <w:rFonts w:cs="Arial"/>
        </w:rPr>
      </w:pPr>
      <w:r w:rsidRPr="00FF0286">
        <w:rPr>
          <w:rFonts w:cs="Arial"/>
        </w:rPr>
        <w:t>Tabela 3.6.34:</w:t>
      </w:r>
      <w:r w:rsidRPr="00FF0286">
        <w:rPr>
          <w:rFonts w:cs="Arial"/>
        </w:rPr>
        <w:tab/>
        <w:t>Tehnični pogoji za tekoče polimere za brizganje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0"/>
        <w:gridCol w:w="2669"/>
        <w:gridCol w:w="3118"/>
      </w:tblGrid>
      <w:tr w:rsidR="00E36E3A" w:rsidRPr="008D79D3" w14:paraId="01D81DE4"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7934111E" w14:textId="77777777" w:rsidR="00E36E3A" w:rsidRPr="008D79D3" w:rsidRDefault="00E36E3A" w:rsidP="00F061E8">
            <w:pPr>
              <w:rPr>
                <w:rFonts w:cs="Arial"/>
              </w:rPr>
            </w:pPr>
            <w:r w:rsidRPr="008D79D3">
              <w:rPr>
                <w:rFonts w:cs="Arial"/>
              </w:rPr>
              <w:t>Lastnost</w:t>
            </w:r>
          </w:p>
        </w:tc>
        <w:tc>
          <w:tcPr>
            <w:tcW w:w="2669" w:type="dxa"/>
            <w:tcBorders>
              <w:top w:val="single" w:sz="4" w:space="0" w:color="auto"/>
              <w:left w:val="single" w:sz="4" w:space="0" w:color="auto"/>
              <w:bottom w:val="single" w:sz="4" w:space="0" w:color="auto"/>
              <w:right w:val="single" w:sz="4" w:space="0" w:color="auto"/>
            </w:tcBorders>
            <w:hideMark/>
          </w:tcPr>
          <w:p w14:paraId="5D81A608" w14:textId="77777777" w:rsidR="00E36E3A" w:rsidRPr="008D79D3" w:rsidRDefault="00E36E3A" w:rsidP="00F061E8">
            <w:pPr>
              <w:rPr>
                <w:rFonts w:cs="Arial"/>
              </w:rPr>
            </w:pPr>
            <w:r w:rsidRPr="008D79D3">
              <w:rPr>
                <w:rFonts w:cs="Arial"/>
              </w:rPr>
              <w:t>Predpis za preiskave</w:t>
            </w:r>
          </w:p>
        </w:tc>
        <w:tc>
          <w:tcPr>
            <w:tcW w:w="3118" w:type="dxa"/>
            <w:tcBorders>
              <w:top w:val="single" w:sz="4" w:space="0" w:color="auto"/>
              <w:left w:val="single" w:sz="4" w:space="0" w:color="auto"/>
              <w:bottom w:val="single" w:sz="4" w:space="0" w:color="auto"/>
              <w:right w:val="single" w:sz="4" w:space="0" w:color="auto"/>
            </w:tcBorders>
            <w:hideMark/>
          </w:tcPr>
          <w:p w14:paraId="51CB5DBE" w14:textId="77777777" w:rsidR="00E36E3A" w:rsidRPr="008D79D3" w:rsidRDefault="00E36E3A" w:rsidP="00F061E8">
            <w:pPr>
              <w:rPr>
                <w:rFonts w:cs="Arial"/>
              </w:rPr>
            </w:pPr>
            <w:r w:rsidRPr="008D79D3">
              <w:rPr>
                <w:rFonts w:cs="Arial"/>
              </w:rPr>
              <w:t>Zahtevana vrednost</w:t>
            </w:r>
          </w:p>
        </w:tc>
      </w:tr>
      <w:tr w:rsidR="00E36E3A" w:rsidRPr="008D79D3" w14:paraId="6D822862"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5AFF5B77" w14:textId="77777777" w:rsidR="00E36E3A" w:rsidRPr="008D79D3" w:rsidRDefault="00E36E3A" w:rsidP="00F061E8">
            <w:pPr>
              <w:rPr>
                <w:rFonts w:cs="Arial"/>
              </w:rPr>
            </w:pPr>
            <w:r w:rsidRPr="008D79D3">
              <w:rPr>
                <w:rFonts w:cs="Arial"/>
              </w:rPr>
              <w:t>Minimalna debelina</w:t>
            </w:r>
          </w:p>
        </w:tc>
        <w:tc>
          <w:tcPr>
            <w:tcW w:w="2669" w:type="dxa"/>
            <w:tcBorders>
              <w:top w:val="single" w:sz="4" w:space="0" w:color="auto"/>
              <w:left w:val="single" w:sz="4" w:space="0" w:color="auto"/>
              <w:bottom w:val="single" w:sz="4" w:space="0" w:color="auto"/>
              <w:right w:val="single" w:sz="4" w:space="0" w:color="auto"/>
            </w:tcBorders>
            <w:hideMark/>
          </w:tcPr>
          <w:p w14:paraId="1164C172" w14:textId="77777777" w:rsidR="00E36E3A" w:rsidRPr="008D79D3" w:rsidRDefault="00E36E3A" w:rsidP="00F061E8">
            <w:pPr>
              <w:rPr>
                <w:rFonts w:cs="Arial"/>
              </w:rPr>
            </w:pPr>
            <w:r w:rsidRPr="008D79D3">
              <w:rPr>
                <w:rFonts w:cs="Arial"/>
              </w:rPr>
              <w:t>Po zahtevi nadzornega inženirja</w:t>
            </w:r>
          </w:p>
        </w:tc>
        <w:tc>
          <w:tcPr>
            <w:tcW w:w="3118" w:type="dxa"/>
            <w:tcBorders>
              <w:top w:val="single" w:sz="4" w:space="0" w:color="auto"/>
              <w:left w:val="single" w:sz="4" w:space="0" w:color="auto"/>
              <w:bottom w:val="single" w:sz="4" w:space="0" w:color="auto"/>
              <w:right w:val="single" w:sz="4" w:space="0" w:color="auto"/>
            </w:tcBorders>
            <w:hideMark/>
          </w:tcPr>
          <w:p w14:paraId="615DFB64" w14:textId="77777777" w:rsidR="00E36E3A" w:rsidRPr="008D79D3" w:rsidRDefault="00E36E3A" w:rsidP="00F061E8">
            <w:pPr>
              <w:rPr>
                <w:rFonts w:cs="Arial"/>
              </w:rPr>
            </w:pPr>
            <w:r w:rsidRPr="008D79D3">
              <w:rPr>
                <w:rFonts w:cs="Arial"/>
              </w:rPr>
              <w:t>2 mm</w:t>
            </w:r>
          </w:p>
        </w:tc>
      </w:tr>
      <w:tr w:rsidR="00E36E3A" w:rsidRPr="008D79D3" w14:paraId="45BA3B62"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35541783" w14:textId="77777777" w:rsidR="00E36E3A" w:rsidRPr="008D79D3" w:rsidRDefault="00E36E3A" w:rsidP="00F061E8">
            <w:pPr>
              <w:rPr>
                <w:rFonts w:cs="Arial"/>
              </w:rPr>
            </w:pPr>
            <w:r w:rsidRPr="008D79D3">
              <w:rPr>
                <w:rFonts w:cs="Arial"/>
              </w:rPr>
              <w:t>Specifična teža strjene membrane</w:t>
            </w:r>
          </w:p>
        </w:tc>
        <w:tc>
          <w:tcPr>
            <w:tcW w:w="2669" w:type="dxa"/>
            <w:tcBorders>
              <w:top w:val="single" w:sz="4" w:space="0" w:color="auto"/>
              <w:left w:val="single" w:sz="4" w:space="0" w:color="auto"/>
              <w:bottom w:val="single" w:sz="4" w:space="0" w:color="auto"/>
              <w:right w:val="single" w:sz="4" w:space="0" w:color="auto"/>
            </w:tcBorders>
            <w:hideMark/>
          </w:tcPr>
          <w:p w14:paraId="7616C33F" w14:textId="77777777" w:rsidR="00E36E3A" w:rsidRPr="008D79D3" w:rsidRDefault="00E36E3A" w:rsidP="00F061E8">
            <w:pPr>
              <w:rPr>
                <w:rFonts w:cs="Arial"/>
              </w:rPr>
            </w:pPr>
            <w:r w:rsidRPr="008D79D3">
              <w:rPr>
                <w:rFonts w:cs="Arial"/>
              </w:rPr>
              <w:t>EN ISO 2811-1:2011</w:t>
            </w:r>
          </w:p>
        </w:tc>
        <w:tc>
          <w:tcPr>
            <w:tcW w:w="3118" w:type="dxa"/>
            <w:tcBorders>
              <w:top w:val="single" w:sz="4" w:space="0" w:color="auto"/>
              <w:left w:val="single" w:sz="4" w:space="0" w:color="auto"/>
              <w:bottom w:val="single" w:sz="4" w:space="0" w:color="auto"/>
              <w:right w:val="single" w:sz="4" w:space="0" w:color="auto"/>
            </w:tcBorders>
            <w:hideMark/>
          </w:tcPr>
          <w:p w14:paraId="624D2CBD" w14:textId="77777777" w:rsidR="00E36E3A" w:rsidRPr="008D79D3" w:rsidRDefault="00E36E3A" w:rsidP="00F061E8">
            <w:pPr>
              <w:rPr>
                <w:rFonts w:cs="Arial"/>
              </w:rPr>
            </w:pPr>
            <w:r w:rsidRPr="008D79D3">
              <w:rPr>
                <w:rFonts w:cs="Arial"/>
              </w:rPr>
              <w:t xml:space="preserve">&gt;1,1 g/cm3 kod 23 </w:t>
            </w:r>
            <w:r w:rsidRPr="008D79D3">
              <w:rPr>
                <w:rFonts w:cs="Arial"/>
              </w:rPr>
              <w:sym w:font="Symbol" w:char="F0B0"/>
            </w:r>
            <w:r w:rsidRPr="008D79D3">
              <w:rPr>
                <w:rFonts w:cs="Arial"/>
              </w:rPr>
              <w:t>C</w:t>
            </w:r>
          </w:p>
        </w:tc>
      </w:tr>
      <w:tr w:rsidR="00E36E3A" w:rsidRPr="008D79D3" w14:paraId="49EEE02F"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1484E796" w14:textId="77777777" w:rsidR="00E36E3A" w:rsidRPr="008D79D3" w:rsidRDefault="00E36E3A" w:rsidP="00F061E8">
            <w:pPr>
              <w:rPr>
                <w:rFonts w:cs="Arial"/>
              </w:rPr>
            </w:pPr>
            <w:r w:rsidRPr="008D79D3">
              <w:rPr>
                <w:rFonts w:cs="Arial"/>
              </w:rPr>
              <w:t>Raztezek</w:t>
            </w:r>
          </w:p>
        </w:tc>
        <w:tc>
          <w:tcPr>
            <w:tcW w:w="2669" w:type="dxa"/>
            <w:tcBorders>
              <w:top w:val="single" w:sz="4" w:space="0" w:color="auto"/>
              <w:left w:val="single" w:sz="4" w:space="0" w:color="auto"/>
              <w:bottom w:val="single" w:sz="4" w:space="0" w:color="auto"/>
              <w:right w:val="single" w:sz="4" w:space="0" w:color="auto"/>
            </w:tcBorders>
            <w:hideMark/>
          </w:tcPr>
          <w:p w14:paraId="49B515D2" w14:textId="77777777" w:rsidR="00E36E3A" w:rsidRPr="008D79D3" w:rsidRDefault="00E36E3A" w:rsidP="00F061E8">
            <w:pPr>
              <w:rPr>
                <w:rFonts w:cs="Arial"/>
              </w:rPr>
            </w:pPr>
            <w:r w:rsidRPr="008D79D3">
              <w:rPr>
                <w:rFonts w:cs="Arial"/>
              </w:rPr>
              <w:t>ISO 37:1994; ASTM D638</w:t>
            </w:r>
          </w:p>
        </w:tc>
        <w:tc>
          <w:tcPr>
            <w:tcW w:w="3118" w:type="dxa"/>
            <w:tcBorders>
              <w:top w:val="single" w:sz="4" w:space="0" w:color="auto"/>
              <w:left w:val="single" w:sz="4" w:space="0" w:color="auto"/>
              <w:bottom w:val="single" w:sz="4" w:space="0" w:color="auto"/>
              <w:right w:val="single" w:sz="4" w:space="0" w:color="auto"/>
            </w:tcBorders>
            <w:hideMark/>
          </w:tcPr>
          <w:p w14:paraId="4312F933" w14:textId="77777777" w:rsidR="00E36E3A" w:rsidRPr="008D79D3" w:rsidRDefault="00E36E3A" w:rsidP="00F061E8">
            <w:pPr>
              <w:rPr>
                <w:rFonts w:cs="Arial"/>
              </w:rPr>
            </w:pPr>
            <w:r w:rsidRPr="008D79D3">
              <w:rPr>
                <w:rFonts w:cs="Arial"/>
              </w:rPr>
              <w:t>&gt;100% - &lt;150%</w:t>
            </w:r>
          </w:p>
        </w:tc>
      </w:tr>
      <w:tr w:rsidR="00E36E3A" w:rsidRPr="008D79D3" w14:paraId="3E8DBEFA"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6C1B4FED" w14:textId="77777777" w:rsidR="00E36E3A" w:rsidRPr="008D79D3" w:rsidRDefault="00E36E3A" w:rsidP="00F061E8">
            <w:pPr>
              <w:rPr>
                <w:rFonts w:cs="Arial"/>
              </w:rPr>
            </w:pPr>
            <w:r w:rsidRPr="008D79D3">
              <w:rPr>
                <w:rFonts w:cs="Arial"/>
              </w:rPr>
              <w:t>Sprijemna trdnost</w:t>
            </w:r>
          </w:p>
        </w:tc>
        <w:tc>
          <w:tcPr>
            <w:tcW w:w="2669" w:type="dxa"/>
            <w:tcBorders>
              <w:top w:val="single" w:sz="4" w:space="0" w:color="auto"/>
              <w:left w:val="single" w:sz="4" w:space="0" w:color="auto"/>
              <w:bottom w:val="single" w:sz="4" w:space="0" w:color="auto"/>
              <w:right w:val="single" w:sz="4" w:space="0" w:color="auto"/>
            </w:tcBorders>
            <w:hideMark/>
          </w:tcPr>
          <w:p w14:paraId="6ED623AB" w14:textId="77777777" w:rsidR="00E36E3A" w:rsidRPr="008D79D3" w:rsidRDefault="00E36E3A" w:rsidP="00F061E8">
            <w:pPr>
              <w:rPr>
                <w:rFonts w:cs="Arial"/>
              </w:rPr>
            </w:pPr>
            <w:r w:rsidRPr="008D79D3">
              <w:rPr>
                <w:rFonts w:cs="Arial"/>
              </w:rPr>
              <w:t>ASTM 4541</w:t>
            </w:r>
          </w:p>
          <w:p w14:paraId="2823389B" w14:textId="77777777" w:rsidR="00E36E3A" w:rsidRPr="008D79D3" w:rsidRDefault="00E36E3A" w:rsidP="00F061E8">
            <w:pPr>
              <w:rPr>
                <w:rFonts w:cs="Arial"/>
              </w:rPr>
            </w:pPr>
            <w:r w:rsidRPr="008D79D3">
              <w:rPr>
                <w:rFonts w:cs="Arial"/>
              </w:rPr>
              <w:t>BS 4624:2003</w:t>
            </w:r>
          </w:p>
        </w:tc>
        <w:tc>
          <w:tcPr>
            <w:tcW w:w="3118" w:type="dxa"/>
            <w:tcBorders>
              <w:top w:val="single" w:sz="4" w:space="0" w:color="auto"/>
              <w:left w:val="single" w:sz="4" w:space="0" w:color="auto"/>
              <w:bottom w:val="single" w:sz="4" w:space="0" w:color="auto"/>
              <w:right w:val="single" w:sz="4" w:space="0" w:color="auto"/>
            </w:tcBorders>
            <w:hideMark/>
          </w:tcPr>
          <w:p w14:paraId="6A3F51EC" w14:textId="77777777" w:rsidR="00E36E3A" w:rsidRPr="008D79D3" w:rsidRDefault="00E36E3A" w:rsidP="00F061E8">
            <w:pPr>
              <w:rPr>
                <w:rFonts w:cs="Arial"/>
              </w:rPr>
            </w:pPr>
            <w:r w:rsidRPr="008D79D3">
              <w:rPr>
                <w:rFonts w:cs="Arial"/>
              </w:rPr>
              <w:t>Betonska podlaga</w:t>
            </w:r>
            <w:r w:rsidR="00F061E8" w:rsidRPr="008D79D3">
              <w:rPr>
                <w:rFonts w:cs="Arial"/>
              </w:rPr>
              <w:t xml:space="preserve"> </w:t>
            </w:r>
            <w:r w:rsidRPr="008D79D3">
              <w:rPr>
                <w:rFonts w:cs="Arial"/>
              </w:rPr>
              <w:t xml:space="preserve"> &gt; 1,5 MPa</w:t>
            </w:r>
          </w:p>
          <w:p w14:paraId="1A36ACBE" w14:textId="77777777" w:rsidR="00E36E3A" w:rsidRPr="008D79D3" w:rsidRDefault="00E36E3A" w:rsidP="00F061E8">
            <w:pPr>
              <w:rPr>
                <w:rFonts w:cs="Arial"/>
              </w:rPr>
            </w:pPr>
            <w:r w:rsidRPr="008D79D3">
              <w:rPr>
                <w:rFonts w:cs="Arial"/>
              </w:rPr>
              <w:t>Jeklena podlaga</w:t>
            </w:r>
            <w:r w:rsidR="00F061E8" w:rsidRPr="008D79D3">
              <w:rPr>
                <w:rFonts w:cs="Arial"/>
              </w:rPr>
              <w:t xml:space="preserve"> </w:t>
            </w:r>
            <w:r w:rsidRPr="008D79D3">
              <w:rPr>
                <w:rFonts w:cs="Arial"/>
              </w:rPr>
              <w:t>&gt; 2,0 MPa</w:t>
            </w:r>
          </w:p>
        </w:tc>
      </w:tr>
      <w:tr w:rsidR="00E36E3A" w:rsidRPr="008D79D3" w14:paraId="4542C1E6"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5EE4615F" w14:textId="77777777" w:rsidR="00E36E3A" w:rsidRPr="008D79D3" w:rsidRDefault="00E36E3A" w:rsidP="00F061E8">
            <w:pPr>
              <w:rPr>
                <w:rFonts w:cs="Arial"/>
              </w:rPr>
            </w:pPr>
            <w:r w:rsidRPr="008D79D3">
              <w:rPr>
                <w:rFonts w:cs="Arial"/>
              </w:rPr>
              <w:t>Prepusnost za paro</w:t>
            </w:r>
          </w:p>
        </w:tc>
        <w:tc>
          <w:tcPr>
            <w:tcW w:w="2669" w:type="dxa"/>
            <w:tcBorders>
              <w:top w:val="single" w:sz="4" w:space="0" w:color="auto"/>
              <w:left w:val="single" w:sz="4" w:space="0" w:color="auto"/>
              <w:bottom w:val="single" w:sz="4" w:space="0" w:color="auto"/>
              <w:right w:val="single" w:sz="4" w:space="0" w:color="auto"/>
            </w:tcBorders>
            <w:hideMark/>
          </w:tcPr>
          <w:p w14:paraId="7A787092" w14:textId="77777777" w:rsidR="00E36E3A" w:rsidRPr="008D79D3" w:rsidRDefault="00E36E3A" w:rsidP="00F061E8">
            <w:pPr>
              <w:rPr>
                <w:rFonts w:cs="Arial"/>
              </w:rPr>
            </w:pPr>
            <w:r w:rsidRPr="008D79D3">
              <w:rPr>
                <w:rFonts w:cs="Arial"/>
              </w:rPr>
              <w:t>ASTM E96-80</w:t>
            </w:r>
          </w:p>
        </w:tc>
        <w:tc>
          <w:tcPr>
            <w:tcW w:w="3118" w:type="dxa"/>
            <w:tcBorders>
              <w:top w:val="single" w:sz="4" w:space="0" w:color="auto"/>
              <w:left w:val="single" w:sz="4" w:space="0" w:color="auto"/>
              <w:bottom w:val="single" w:sz="4" w:space="0" w:color="auto"/>
              <w:right w:val="single" w:sz="4" w:space="0" w:color="auto"/>
            </w:tcBorders>
            <w:hideMark/>
          </w:tcPr>
          <w:p w14:paraId="798382ED" w14:textId="77777777" w:rsidR="00E36E3A" w:rsidRPr="008D79D3" w:rsidRDefault="00E36E3A" w:rsidP="00F061E8">
            <w:pPr>
              <w:rPr>
                <w:rFonts w:cs="Arial"/>
              </w:rPr>
            </w:pPr>
            <w:r w:rsidRPr="008D79D3">
              <w:rPr>
                <w:rFonts w:cs="Arial"/>
              </w:rPr>
              <w:t xml:space="preserve">4 g/m2 /dan pri 23 </w:t>
            </w:r>
            <w:r w:rsidRPr="008D79D3">
              <w:rPr>
                <w:rFonts w:cs="Arial"/>
              </w:rPr>
              <w:sym w:font="Symbol" w:char="F0B0"/>
            </w:r>
            <w:r w:rsidRPr="008D79D3">
              <w:rPr>
                <w:rFonts w:cs="Arial"/>
              </w:rPr>
              <w:t>C</w:t>
            </w:r>
          </w:p>
        </w:tc>
      </w:tr>
      <w:tr w:rsidR="00E36E3A" w:rsidRPr="008D79D3" w14:paraId="6FF75879"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2D155B83" w14:textId="77777777" w:rsidR="00E36E3A" w:rsidRPr="008D79D3" w:rsidRDefault="00E36E3A" w:rsidP="00F061E8">
            <w:pPr>
              <w:rPr>
                <w:rFonts w:cs="Arial"/>
              </w:rPr>
            </w:pPr>
            <w:r w:rsidRPr="008D79D3">
              <w:rPr>
                <w:rFonts w:cs="Arial"/>
              </w:rPr>
              <w:t>Natezna trdnost</w:t>
            </w:r>
          </w:p>
        </w:tc>
        <w:tc>
          <w:tcPr>
            <w:tcW w:w="2669" w:type="dxa"/>
            <w:tcBorders>
              <w:top w:val="single" w:sz="4" w:space="0" w:color="auto"/>
              <w:left w:val="single" w:sz="4" w:space="0" w:color="auto"/>
              <w:bottom w:val="single" w:sz="4" w:space="0" w:color="auto"/>
              <w:right w:val="single" w:sz="4" w:space="0" w:color="auto"/>
            </w:tcBorders>
            <w:hideMark/>
          </w:tcPr>
          <w:p w14:paraId="27648AF5" w14:textId="77777777" w:rsidR="00E36E3A" w:rsidRPr="008D79D3" w:rsidRDefault="00E36E3A" w:rsidP="00F061E8">
            <w:pPr>
              <w:rPr>
                <w:rFonts w:cs="Arial"/>
              </w:rPr>
            </w:pPr>
            <w:r w:rsidRPr="008D79D3">
              <w:rPr>
                <w:rFonts w:cs="Arial"/>
              </w:rPr>
              <w:t xml:space="preserve">ASTM 638; ISO 37:1994 </w:t>
            </w:r>
          </w:p>
        </w:tc>
        <w:tc>
          <w:tcPr>
            <w:tcW w:w="3118" w:type="dxa"/>
            <w:tcBorders>
              <w:top w:val="single" w:sz="4" w:space="0" w:color="auto"/>
              <w:left w:val="single" w:sz="4" w:space="0" w:color="auto"/>
              <w:bottom w:val="single" w:sz="4" w:space="0" w:color="auto"/>
              <w:right w:val="single" w:sz="4" w:space="0" w:color="auto"/>
            </w:tcBorders>
            <w:hideMark/>
          </w:tcPr>
          <w:p w14:paraId="57338EBA" w14:textId="77777777" w:rsidR="00E36E3A" w:rsidRPr="008D79D3" w:rsidRDefault="00E36E3A" w:rsidP="00F061E8">
            <w:pPr>
              <w:rPr>
                <w:rFonts w:cs="Arial"/>
              </w:rPr>
            </w:pPr>
            <w:r w:rsidRPr="008D79D3">
              <w:rPr>
                <w:rFonts w:cs="Arial"/>
              </w:rPr>
              <w:t>&gt;11 MPa</w:t>
            </w:r>
          </w:p>
        </w:tc>
      </w:tr>
      <w:tr w:rsidR="00E36E3A" w:rsidRPr="008D79D3" w14:paraId="141E77D5"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7F0A112A" w14:textId="77777777" w:rsidR="00E36E3A" w:rsidRPr="008D79D3" w:rsidRDefault="00E36E3A" w:rsidP="00F061E8">
            <w:pPr>
              <w:rPr>
                <w:rFonts w:cs="Arial"/>
              </w:rPr>
            </w:pPr>
            <w:r w:rsidRPr="008D79D3">
              <w:rPr>
                <w:rFonts w:cs="Arial"/>
              </w:rPr>
              <w:t>Sila trganja</w:t>
            </w:r>
          </w:p>
        </w:tc>
        <w:tc>
          <w:tcPr>
            <w:tcW w:w="2669" w:type="dxa"/>
            <w:tcBorders>
              <w:top w:val="single" w:sz="4" w:space="0" w:color="auto"/>
              <w:left w:val="single" w:sz="4" w:space="0" w:color="auto"/>
              <w:bottom w:val="single" w:sz="4" w:space="0" w:color="auto"/>
              <w:right w:val="single" w:sz="4" w:space="0" w:color="auto"/>
            </w:tcBorders>
            <w:hideMark/>
          </w:tcPr>
          <w:p w14:paraId="40417829" w14:textId="77777777" w:rsidR="00E36E3A" w:rsidRPr="008D79D3" w:rsidRDefault="00E36E3A" w:rsidP="00F061E8">
            <w:pPr>
              <w:rPr>
                <w:rFonts w:cs="Arial"/>
              </w:rPr>
            </w:pPr>
            <w:r w:rsidRPr="008D79D3">
              <w:rPr>
                <w:rFonts w:cs="Arial"/>
              </w:rPr>
              <w:t>ASTM D624; ISO 34-1 2004</w:t>
            </w:r>
          </w:p>
        </w:tc>
        <w:tc>
          <w:tcPr>
            <w:tcW w:w="3118" w:type="dxa"/>
            <w:tcBorders>
              <w:top w:val="single" w:sz="4" w:space="0" w:color="auto"/>
              <w:left w:val="single" w:sz="4" w:space="0" w:color="auto"/>
              <w:bottom w:val="single" w:sz="4" w:space="0" w:color="auto"/>
              <w:right w:val="single" w:sz="4" w:space="0" w:color="auto"/>
            </w:tcBorders>
            <w:hideMark/>
          </w:tcPr>
          <w:p w14:paraId="2AAB9922" w14:textId="77777777" w:rsidR="00E36E3A" w:rsidRPr="008D79D3" w:rsidRDefault="00E36E3A" w:rsidP="00F061E8">
            <w:pPr>
              <w:rPr>
                <w:rFonts w:cs="Arial"/>
              </w:rPr>
            </w:pPr>
            <w:r w:rsidRPr="008D79D3">
              <w:rPr>
                <w:rFonts w:cs="Arial"/>
              </w:rPr>
              <w:t>70 N/mm</w:t>
            </w:r>
          </w:p>
        </w:tc>
      </w:tr>
      <w:tr w:rsidR="00E36E3A" w:rsidRPr="008D79D3" w14:paraId="1D78EE0F"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6FE7EEFB" w14:textId="77777777" w:rsidR="00E36E3A" w:rsidRPr="008D79D3" w:rsidRDefault="00E36E3A" w:rsidP="00F061E8">
            <w:pPr>
              <w:rPr>
                <w:rFonts w:cs="Arial"/>
              </w:rPr>
            </w:pPr>
            <w:r w:rsidRPr="008D79D3">
              <w:rPr>
                <w:rFonts w:cs="Arial"/>
              </w:rPr>
              <w:t>Trdota</w:t>
            </w:r>
          </w:p>
        </w:tc>
        <w:tc>
          <w:tcPr>
            <w:tcW w:w="2669" w:type="dxa"/>
            <w:tcBorders>
              <w:top w:val="single" w:sz="4" w:space="0" w:color="auto"/>
              <w:left w:val="single" w:sz="4" w:space="0" w:color="auto"/>
              <w:bottom w:val="single" w:sz="4" w:space="0" w:color="auto"/>
              <w:right w:val="single" w:sz="4" w:space="0" w:color="auto"/>
            </w:tcBorders>
            <w:hideMark/>
          </w:tcPr>
          <w:p w14:paraId="2FC813C3" w14:textId="77777777" w:rsidR="00E36E3A" w:rsidRPr="008D79D3" w:rsidRDefault="00E36E3A" w:rsidP="00F061E8">
            <w:pPr>
              <w:rPr>
                <w:rFonts w:cs="Arial"/>
              </w:rPr>
            </w:pPr>
            <w:r w:rsidRPr="008D79D3">
              <w:rPr>
                <w:rFonts w:cs="Arial"/>
              </w:rPr>
              <w:t>ISO 868: 1985</w:t>
            </w:r>
          </w:p>
        </w:tc>
        <w:tc>
          <w:tcPr>
            <w:tcW w:w="3118" w:type="dxa"/>
            <w:tcBorders>
              <w:top w:val="single" w:sz="4" w:space="0" w:color="auto"/>
              <w:left w:val="single" w:sz="4" w:space="0" w:color="auto"/>
              <w:bottom w:val="single" w:sz="4" w:space="0" w:color="auto"/>
              <w:right w:val="single" w:sz="4" w:space="0" w:color="auto"/>
            </w:tcBorders>
            <w:hideMark/>
          </w:tcPr>
          <w:p w14:paraId="29AAEDFE" w14:textId="77777777" w:rsidR="00E36E3A" w:rsidRPr="008D79D3" w:rsidRDefault="00E36E3A" w:rsidP="00F061E8">
            <w:pPr>
              <w:rPr>
                <w:rFonts w:cs="Arial"/>
              </w:rPr>
            </w:pPr>
            <w:r w:rsidRPr="008D79D3">
              <w:rPr>
                <w:rFonts w:cs="Arial"/>
              </w:rPr>
              <w:t>&gt;50 (Shore D)</w:t>
            </w:r>
          </w:p>
        </w:tc>
      </w:tr>
      <w:tr w:rsidR="00E36E3A" w:rsidRPr="008D79D3" w14:paraId="0723B225"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4351858C" w14:textId="77777777" w:rsidR="00E36E3A" w:rsidRPr="008D79D3" w:rsidRDefault="00E36E3A" w:rsidP="00F061E8">
            <w:pPr>
              <w:rPr>
                <w:rFonts w:cs="Arial"/>
              </w:rPr>
            </w:pPr>
            <w:r w:rsidRPr="008D79D3">
              <w:rPr>
                <w:rFonts w:cs="Arial"/>
              </w:rPr>
              <w:t>Sprijemna trdnost asfaltne nadgradnje</w:t>
            </w:r>
          </w:p>
        </w:tc>
        <w:tc>
          <w:tcPr>
            <w:tcW w:w="2669" w:type="dxa"/>
            <w:tcBorders>
              <w:top w:val="single" w:sz="4" w:space="0" w:color="auto"/>
              <w:left w:val="single" w:sz="4" w:space="0" w:color="auto"/>
              <w:bottom w:val="single" w:sz="4" w:space="0" w:color="auto"/>
              <w:right w:val="single" w:sz="4" w:space="0" w:color="auto"/>
            </w:tcBorders>
          </w:tcPr>
          <w:p w14:paraId="297D2C5E" w14:textId="77777777" w:rsidR="00E36E3A" w:rsidRPr="008D79D3" w:rsidRDefault="00E36E3A" w:rsidP="00F061E8">
            <w:pPr>
              <w:rPr>
                <w:rFonts w:cs="Arial"/>
              </w:rPr>
            </w:pPr>
          </w:p>
        </w:tc>
        <w:tc>
          <w:tcPr>
            <w:tcW w:w="3118" w:type="dxa"/>
            <w:tcBorders>
              <w:top w:val="single" w:sz="4" w:space="0" w:color="auto"/>
              <w:left w:val="single" w:sz="4" w:space="0" w:color="auto"/>
              <w:bottom w:val="single" w:sz="4" w:space="0" w:color="auto"/>
              <w:right w:val="single" w:sz="4" w:space="0" w:color="auto"/>
            </w:tcBorders>
            <w:hideMark/>
          </w:tcPr>
          <w:p w14:paraId="421BEA30" w14:textId="77777777" w:rsidR="00E36E3A" w:rsidRPr="008D79D3" w:rsidRDefault="00E36E3A" w:rsidP="00F061E8">
            <w:pPr>
              <w:rPr>
                <w:rFonts w:cs="Arial"/>
              </w:rPr>
            </w:pPr>
            <w:r w:rsidRPr="008D79D3">
              <w:rPr>
                <w:rFonts w:cs="Arial"/>
              </w:rPr>
              <w:t>Valjan asfalt &gt; 0.9 MPa pri 23</w:t>
            </w:r>
            <w:r w:rsidRPr="008D79D3">
              <w:rPr>
                <w:rFonts w:cs="Arial"/>
              </w:rPr>
              <w:sym w:font="Symbol" w:char="F0B0"/>
            </w:r>
            <w:r w:rsidRPr="008D79D3">
              <w:rPr>
                <w:rFonts w:cs="Arial"/>
              </w:rPr>
              <w:t>C</w:t>
            </w:r>
          </w:p>
          <w:p w14:paraId="43F41DB0" w14:textId="77777777" w:rsidR="00E36E3A" w:rsidRPr="008D79D3" w:rsidRDefault="00E36E3A" w:rsidP="00F061E8">
            <w:pPr>
              <w:rPr>
                <w:rFonts w:cs="Arial"/>
              </w:rPr>
            </w:pPr>
            <w:r w:rsidRPr="008D79D3">
              <w:rPr>
                <w:rFonts w:cs="Arial"/>
              </w:rPr>
              <w:t xml:space="preserve">Liti asfalt &gt; 1.0 MPa pri 23 </w:t>
            </w:r>
            <w:r w:rsidRPr="008D79D3">
              <w:rPr>
                <w:rFonts w:cs="Arial"/>
              </w:rPr>
              <w:sym w:font="Symbol" w:char="F0B0"/>
            </w:r>
            <w:r w:rsidRPr="008D79D3">
              <w:rPr>
                <w:rFonts w:cs="Arial"/>
              </w:rPr>
              <w:t>C</w:t>
            </w:r>
          </w:p>
        </w:tc>
      </w:tr>
      <w:tr w:rsidR="00E36E3A" w:rsidRPr="008D79D3" w14:paraId="39FD6B73"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7F75FAAC" w14:textId="77777777" w:rsidR="00E36E3A" w:rsidRPr="008D79D3" w:rsidRDefault="00E36E3A" w:rsidP="00F061E8">
            <w:pPr>
              <w:rPr>
                <w:rFonts w:cs="Arial"/>
              </w:rPr>
            </w:pPr>
            <w:r w:rsidRPr="008D79D3">
              <w:rPr>
                <w:rFonts w:cs="Arial"/>
              </w:rPr>
              <w:t xml:space="preserve">Strižna trdnost </w:t>
            </w:r>
          </w:p>
        </w:tc>
        <w:tc>
          <w:tcPr>
            <w:tcW w:w="2669" w:type="dxa"/>
            <w:tcBorders>
              <w:top w:val="single" w:sz="4" w:space="0" w:color="auto"/>
              <w:left w:val="single" w:sz="4" w:space="0" w:color="auto"/>
              <w:bottom w:val="single" w:sz="4" w:space="0" w:color="auto"/>
              <w:right w:val="single" w:sz="4" w:space="0" w:color="auto"/>
            </w:tcBorders>
          </w:tcPr>
          <w:p w14:paraId="6C1E9264" w14:textId="77777777" w:rsidR="00E36E3A" w:rsidRPr="008D79D3" w:rsidRDefault="00E36E3A" w:rsidP="00F061E8">
            <w:pPr>
              <w:rPr>
                <w:rFonts w:cs="Arial"/>
              </w:rPr>
            </w:pPr>
            <w:r w:rsidRPr="008D79D3">
              <w:rPr>
                <w:rFonts w:cs="Arial"/>
              </w:rPr>
              <w:t>Valjan asfalt</w:t>
            </w:r>
          </w:p>
          <w:p w14:paraId="6BE2F48C" w14:textId="77777777" w:rsidR="00E36E3A" w:rsidRPr="008D79D3" w:rsidRDefault="00E36E3A" w:rsidP="00F061E8">
            <w:pPr>
              <w:rPr>
                <w:rFonts w:cs="Arial"/>
              </w:rPr>
            </w:pPr>
          </w:p>
          <w:p w14:paraId="7CCC8030" w14:textId="77777777" w:rsidR="00E36E3A" w:rsidRPr="008D79D3" w:rsidRDefault="00E36E3A" w:rsidP="00F061E8">
            <w:pPr>
              <w:rPr>
                <w:rFonts w:cs="Arial"/>
              </w:rPr>
            </w:pPr>
          </w:p>
          <w:p w14:paraId="4C5EAFD7" w14:textId="77777777" w:rsidR="00E36E3A" w:rsidRPr="008D79D3" w:rsidRDefault="00E36E3A" w:rsidP="00F061E8">
            <w:pPr>
              <w:rPr>
                <w:rFonts w:cs="Arial"/>
              </w:rPr>
            </w:pPr>
            <w:r w:rsidRPr="008D79D3">
              <w:rPr>
                <w:rFonts w:cs="Arial"/>
              </w:rPr>
              <w:t>Liti asfalt</w:t>
            </w:r>
          </w:p>
        </w:tc>
        <w:tc>
          <w:tcPr>
            <w:tcW w:w="3118" w:type="dxa"/>
            <w:tcBorders>
              <w:top w:val="single" w:sz="4" w:space="0" w:color="auto"/>
              <w:left w:val="single" w:sz="4" w:space="0" w:color="auto"/>
              <w:bottom w:val="single" w:sz="4" w:space="0" w:color="auto"/>
              <w:right w:val="single" w:sz="4" w:space="0" w:color="auto"/>
            </w:tcBorders>
            <w:hideMark/>
          </w:tcPr>
          <w:p w14:paraId="678CB56D" w14:textId="77777777" w:rsidR="00E36E3A" w:rsidRPr="008D79D3" w:rsidRDefault="00E36E3A" w:rsidP="00F061E8">
            <w:pPr>
              <w:rPr>
                <w:rFonts w:cs="Arial"/>
              </w:rPr>
            </w:pPr>
            <w:r w:rsidRPr="008D79D3">
              <w:rPr>
                <w:rFonts w:cs="Arial"/>
              </w:rPr>
              <w:t xml:space="preserve">&gt;1,92 MPa pri -10 </w:t>
            </w:r>
            <w:r w:rsidRPr="008D79D3">
              <w:rPr>
                <w:rFonts w:cs="Arial"/>
              </w:rPr>
              <w:sym w:font="Symbol" w:char="F0B0"/>
            </w:r>
            <w:r w:rsidRPr="008D79D3">
              <w:rPr>
                <w:rFonts w:cs="Arial"/>
              </w:rPr>
              <w:t>C</w:t>
            </w:r>
          </w:p>
          <w:p w14:paraId="1C190D23" w14:textId="77777777" w:rsidR="00E36E3A" w:rsidRPr="008D79D3" w:rsidRDefault="00E36E3A" w:rsidP="00F061E8">
            <w:pPr>
              <w:rPr>
                <w:rFonts w:cs="Arial"/>
              </w:rPr>
            </w:pPr>
            <w:r w:rsidRPr="008D79D3">
              <w:rPr>
                <w:rFonts w:cs="Arial"/>
              </w:rPr>
              <w:t>&gt;0,6</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p w14:paraId="0819B8D5" w14:textId="77777777" w:rsidR="00E36E3A" w:rsidRPr="008D79D3" w:rsidRDefault="00E36E3A" w:rsidP="00F061E8">
            <w:pPr>
              <w:rPr>
                <w:rFonts w:cs="Arial"/>
              </w:rPr>
            </w:pPr>
            <w:r w:rsidRPr="008D79D3">
              <w:rPr>
                <w:rFonts w:cs="Arial"/>
              </w:rPr>
              <w:t>&gt;0.2</w:t>
            </w:r>
            <w:r w:rsidR="00F061E8" w:rsidRPr="008D79D3">
              <w:rPr>
                <w:rFonts w:cs="Arial"/>
              </w:rPr>
              <w:t xml:space="preserve"> </w:t>
            </w:r>
            <w:r w:rsidRPr="008D79D3">
              <w:rPr>
                <w:rFonts w:cs="Arial"/>
              </w:rPr>
              <w:t xml:space="preserve"> MPa pri 40 </w:t>
            </w:r>
            <w:r w:rsidRPr="008D79D3">
              <w:rPr>
                <w:rFonts w:cs="Arial"/>
              </w:rPr>
              <w:sym w:font="Symbol" w:char="F0B0"/>
            </w:r>
            <w:r w:rsidRPr="008D79D3">
              <w:rPr>
                <w:rFonts w:cs="Arial"/>
              </w:rPr>
              <w:t>C</w:t>
            </w:r>
          </w:p>
          <w:p w14:paraId="5DD470EF" w14:textId="77777777" w:rsidR="00E36E3A" w:rsidRPr="008D79D3" w:rsidRDefault="00E36E3A" w:rsidP="00F061E8">
            <w:pPr>
              <w:rPr>
                <w:rFonts w:cs="Arial"/>
              </w:rPr>
            </w:pPr>
            <w:r w:rsidRPr="008D79D3">
              <w:rPr>
                <w:rFonts w:cs="Arial"/>
              </w:rPr>
              <w:t>&gt;0,9</w:t>
            </w:r>
            <w:r w:rsidR="00F061E8" w:rsidRPr="008D79D3">
              <w:rPr>
                <w:rFonts w:cs="Arial"/>
              </w:rPr>
              <w:t xml:space="preserve"> </w:t>
            </w:r>
            <w:r w:rsidRPr="008D79D3">
              <w:rPr>
                <w:rFonts w:cs="Arial"/>
              </w:rPr>
              <w:t xml:space="preserve"> MPa pri 23 </w:t>
            </w:r>
            <w:r w:rsidRPr="008D79D3">
              <w:rPr>
                <w:rFonts w:cs="Arial"/>
              </w:rPr>
              <w:sym w:font="Symbol" w:char="F0B0"/>
            </w:r>
            <w:r w:rsidRPr="008D79D3">
              <w:rPr>
                <w:rFonts w:cs="Arial"/>
              </w:rPr>
              <w:t>C</w:t>
            </w:r>
          </w:p>
        </w:tc>
      </w:tr>
      <w:tr w:rsidR="00E36E3A" w:rsidRPr="008D79D3" w14:paraId="4EA22C24"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4A0FE076" w14:textId="77777777" w:rsidR="00E36E3A" w:rsidRPr="008D79D3" w:rsidRDefault="00E36E3A" w:rsidP="00F061E8">
            <w:pPr>
              <w:rPr>
                <w:rFonts w:cs="Arial"/>
              </w:rPr>
            </w:pPr>
            <w:r w:rsidRPr="008D79D3">
              <w:rPr>
                <w:rFonts w:cs="Arial"/>
              </w:rPr>
              <w:t>Sila trganja od betona</w:t>
            </w:r>
          </w:p>
        </w:tc>
        <w:tc>
          <w:tcPr>
            <w:tcW w:w="2669" w:type="dxa"/>
            <w:tcBorders>
              <w:top w:val="single" w:sz="4" w:space="0" w:color="auto"/>
              <w:left w:val="single" w:sz="4" w:space="0" w:color="auto"/>
              <w:bottom w:val="single" w:sz="4" w:space="0" w:color="auto"/>
              <w:right w:val="single" w:sz="4" w:space="0" w:color="auto"/>
            </w:tcBorders>
            <w:hideMark/>
          </w:tcPr>
          <w:p w14:paraId="5E22E5DB" w14:textId="77777777" w:rsidR="00E36E3A" w:rsidRPr="008D79D3" w:rsidRDefault="00E36E3A" w:rsidP="00F061E8">
            <w:pPr>
              <w:rPr>
                <w:rFonts w:cs="Arial"/>
              </w:rPr>
            </w:pPr>
            <w:r w:rsidRPr="008D79D3">
              <w:rPr>
                <w:rFonts w:cs="Arial"/>
              </w:rPr>
              <w:t>ISO 8510-1:1990</w:t>
            </w:r>
            <w:r w:rsidR="00F061E8" w:rsidRPr="008D79D3">
              <w:rPr>
                <w:rFonts w:cs="Arial"/>
              </w:rPr>
              <w:t xml:space="preserve"> </w:t>
            </w:r>
            <w:r w:rsidRPr="008D79D3">
              <w:rPr>
                <w:rFonts w:cs="Arial"/>
              </w:rPr>
              <w:t>(kot 90</w:t>
            </w:r>
            <w:r w:rsidRPr="008D79D3">
              <w:rPr>
                <w:rFonts w:cs="Arial"/>
              </w:rPr>
              <w:sym w:font="Symbol" w:char="F0B0"/>
            </w:r>
            <w:r w:rsidRPr="008D79D3">
              <w:rPr>
                <w:rFonts w:cs="Arial"/>
              </w:rPr>
              <w:t>)</w:t>
            </w:r>
          </w:p>
        </w:tc>
        <w:tc>
          <w:tcPr>
            <w:tcW w:w="3118" w:type="dxa"/>
            <w:tcBorders>
              <w:top w:val="single" w:sz="4" w:space="0" w:color="auto"/>
              <w:left w:val="single" w:sz="4" w:space="0" w:color="auto"/>
              <w:bottom w:val="single" w:sz="4" w:space="0" w:color="auto"/>
              <w:right w:val="single" w:sz="4" w:space="0" w:color="auto"/>
            </w:tcBorders>
            <w:hideMark/>
          </w:tcPr>
          <w:p w14:paraId="7BD8FE56" w14:textId="77777777" w:rsidR="00E36E3A" w:rsidRPr="008D79D3" w:rsidRDefault="00E36E3A" w:rsidP="00F061E8">
            <w:pPr>
              <w:rPr>
                <w:rFonts w:cs="Arial"/>
              </w:rPr>
            </w:pPr>
            <w:r w:rsidRPr="008D79D3">
              <w:rPr>
                <w:rFonts w:cs="Arial"/>
              </w:rPr>
              <w:t>750 N/m</w:t>
            </w:r>
          </w:p>
        </w:tc>
      </w:tr>
      <w:tr w:rsidR="00E36E3A" w:rsidRPr="008D79D3" w14:paraId="1A8F9C55" w14:textId="77777777" w:rsidTr="00E36E3A">
        <w:trPr>
          <w:trHeight w:val="227"/>
          <w:jc w:val="center"/>
        </w:trPr>
        <w:tc>
          <w:tcPr>
            <w:tcW w:w="2860" w:type="dxa"/>
            <w:tcBorders>
              <w:top w:val="single" w:sz="4" w:space="0" w:color="auto"/>
              <w:left w:val="single" w:sz="4" w:space="0" w:color="auto"/>
              <w:bottom w:val="single" w:sz="4" w:space="0" w:color="auto"/>
              <w:right w:val="single" w:sz="4" w:space="0" w:color="auto"/>
            </w:tcBorders>
            <w:hideMark/>
          </w:tcPr>
          <w:p w14:paraId="3E844781" w14:textId="77777777" w:rsidR="00E36E3A" w:rsidRPr="008D79D3" w:rsidRDefault="00E36E3A" w:rsidP="00F061E8">
            <w:pPr>
              <w:rPr>
                <w:rFonts w:cs="Arial"/>
              </w:rPr>
            </w:pPr>
            <w:r w:rsidRPr="008D79D3">
              <w:rPr>
                <w:rFonts w:cs="Arial"/>
              </w:rPr>
              <w:t>Premoščanje razpok</w:t>
            </w:r>
          </w:p>
        </w:tc>
        <w:tc>
          <w:tcPr>
            <w:tcW w:w="2669" w:type="dxa"/>
            <w:tcBorders>
              <w:top w:val="single" w:sz="4" w:space="0" w:color="auto"/>
              <w:left w:val="single" w:sz="4" w:space="0" w:color="auto"/>
              <w:bottom w:val="single" w:sz="4" w:space="0" w:color="auto"/>
              <w:right w:val="single" w:sz="4" w:space="0" w:color="auto"/>
            </w:tcBorders>
            <w:hideMark/>
          </w:tcPr>
          <w:p w14:paraId="73B80550" w14:textId="77777777" w:rsidR="00E36E3A" w:rsidRPr="008D79D3" w:rsidRDefault="00E36E3A" w:rsidP="00F061E8">
            <w:pPr>
              <w:rPr>
                <w:rFonts w:cs="Arial"/>
              </w:rPr>
            </w:pPr>
            <w:r w:rsidRPr="008D79D3">
              <w:rPr>
                <w:rFonts w:cs="Arial"/>
              </w:rPr>
              <w:t>ASTM C836</w:t>
            </w:r>
          </w:p>
        </w:tc>
        <w:tc>
          <w:tcPr>
            <w:tcW w:w="3118" w:type="dxa"/>
            <w:tcBorders>
              <w:top w:val="single" w:sz="4" w:space="0" w:color="auto"/>
              <w:left w:val="single" w:sz="4" w:space="0" w:color="auto"/>
              <w:bottom w:val="single" w:sz="4" w:space="0" w:color="auto"/>
              <w:right w:val="single" w:sz="4" w:space="0" w:color="auto"/>
            </w:tcBorders>
            <w:hideMark/>
          </w:tcPr>
          <w:p w14:paraId="75B0CC04" w14:textId="77777777" w:rsidR="00E36E3A" w:rsidRPr="008D79D3" w:rsidRDefault="00E36E3A" w:rsidP="00F061E8">
            <w:pPr>
              <w:rPr>
                <w:rFonts w:cs="Arial"/>
              </w:rPr>
            </w:pPr>
            <w:r w:rsidRPr="008D79D3">
              <w:rPr>
                <w:rFonts w:cs="Arial"/>
              </w:rPr>
              <w:t xml:space="preserve">&gt;3,2mm pri -26 </w:t>
            </w:r>
            <w:r w:rsidRPr="008D79D3">
              <w:rPr>
                <w:rFonts w:cs="Arial"/>
              </w:rPr>
              <w:sym w:font="Symbol" w:char="F0B0"/>
            </w:r>
            <w:r w:rsidRPr="008D79D3">
              <w:rPr>
                <w:rFonts w:cs="Arial"/>
              </w:rPr>
              <w:t>C</w:t>
            </w:r>
          </w:p>
        </w:tc>
      </w:tr>
    </w:tbl>
    <w:p w14:paraId="126D2B7E" w14:textId="77777777" w:rsidR="00E36E3A" w:rsidRPr="00FF0286" w:rsidRDefault="00E36E3A" w:rsidP="00F061E8">
      <w:pPr>
        <w:pStyle w:val="Naslov7"/>
        <w:rPr>
          <w:rFonts w:ascii="Arial" w:hAnsi="Arial" w:cs="Arial"/>
          <w:color w:val="auto"/>
        </w:rPr>
      </w:pPr>
      <w:bookmarkStart w:id="1569" w:name="_Toc312139329"/>
      <w:bookmarkStart w:id="1570" w:name="_Toc25424352"/>
      <w:r w:rsidRPr="00FF0286">
        <w:rPr>
          <w:rFonts w:ascii="Arial" w:hAnsi="Arial" w:cs="Arial"/>
          <w:color w:val="auto"/>
        </w:rPr>
        <w:t>Bitumenski trak za tesnjenje spojev</w:t>
      </w:r>
      <w:bookmarkEnd w:id="1569"/>
      <w:bookmarkEnd w:id="1570"/>
    </w:p>
    <w:p w14:paraId="012A469C" w14:textId="77777777" w:rsidR="00E36E3A" w:rsidRPr="00FF0286" w:rsidRDefault="00E36E3A" w:rsidP="004C4548">
      <w:pPr>
        <w:pStyle w:val="Odstavekseznama"/>
        <w:numPr>
          <w:ilvl w:val="0"/>
          <w:numId w:val="382"/>
        </w:numPr>
        <w:rPr>
          <w:rFonts w:cs="Arial"/>
        </w:rPr>
      </w:pPr>
      <w:r w:rsidRPr="00FF0286">
        <w:rPr>
          <w:rFonts w:cs="Arial"/>
        </w:rPr>
        <w:t>Lastnosti trajnoelastičnega bitumenskega traku za tesnjenje spojev na mejnih površinah zaščitnega in obrabnega sloja z robnikom (v sklopu hodnika na objektu) morajo biti enake lastnostim mase za zalivanje spojev navedene v Tabeli 3.6.35 razen za lastnosti iz alineje 1 in 2, ki se na teh trakovih ne morejo preveriti.</w:t>
      </w:r>
    </w:p>
    <w:p w14:paraId="4DE38D3D" w14:textId="77777777" w:rsidR="00E36E3A" w:rsidRPr="00FF0286" w:rsidRDefault="00E36E3A" w:rsidP="00F061E8">
      <w:pPr>
        <w:pStyle w:val="Naslov7"/>
        <w:rPr>
          <w:rFonts w:ascii="Arial" w:hAnsi="Arial" w:cs="Arial"/>
          <w:color w:val="auto"/>
        </w:rPr>
      </w:pPr>
      <w:bookmarkStart w:id="1571" w:name="_Toc312139330"/>
      <w:bookmarkStart w:id="1572" w:name="_Toc25424353"/>
      <w:r w:rsidRPr="00FF0286">
        <w:rPr>
          <w:rFonts w:ascii="Arial" w:hAnsi="Arial" w:cs="Arial"/>
          <w:color w:val="auto"/>
        </w:rPr>
        <w:t>Bitumenski premazi za tesnjenje površin</w:t>
      </w:r>
      <w:bookmarkEnd w:id="1571"/>
      <w:bookmarkEnd w:id="1572"/>
    </w:p>
    <w:p w14:paraId="2DAE2A57" w14:textId="77777777" w:rsidR="00E36E3A" w:rsidRPr="00FF0286" w:rsidRDefault="00E36E3A" w:rsidP="004C4548">
      <w:pPr>
        <w:pStyle w:val="Odstavekseznama"/>
        <w:numPr>
          <w:ilvl w:val="0"/>
          <w:numId w:val="383"/>
        </w:numPr>
        <w:rPr>
          <w:rFonts w:cs="Arial"/>
        </w:rPr>
      </w:pPr>
      <w:r w:rsidRPr="00FF0286">
        <w:rPr>
          <w:rFonts w:cs="Arial"/>
        </w:rPr>
        <w:t>Za premaze in tesnjenje površine obrabnega sloja asfaltbetona se uporablja:</w:t>
      </w:r>
    </w:p>
    <w:p w14:paraId="0D9B0DFF" w14:textId="77777777" w:rsidR="00E36E3A" w:rsidRPr="00FF0286" w:rsidRDefault="00E36E3A" w:rsidP="004C4548">
      <w:pPr>
        <w:pStyle w:val="Odstavekseznama"/>
        <w:numPr>
          <w:ilvl w:val="1"/>
          <w:numId w:val="383"/>
        </w:numPr>
        <w:rPr>
          <w:rFonts w:cs="Arial"/>
        </w:rPr>
      </w:pPr>
      <w:r w:rsidRPr="00FF0286">
        <w:rPr>
          <w:rFonts w:cs="Arial"/>
        </w:rPr>
        <w:t>bitumenske emulzije,</w:t>
      </w:r>
    </w:p>
    <w:p w14:paraId="1074A091" w14:textId="77777777" w:rsidR="00E36E3A" w:rsidRPr="00FF0286" w:rsidRDefault="00E36E3A" w:rsidP="004C4548">
      <w:pPr>
        <w:pStyle w:val="Odstavekseznama"/>
        <w:numPr>
          <w:ilvl w:val="1"/>
          <w:numId w:val="383"/>
        </w:numPr>
        <w:rPr>
          <w:rFonts w:cs="Arial"/>
        </w:rPr>
      </w:pPr>
      <w:r w:rsidRPr="00FF0286">
        <w:rPr>
          <w:rFonts w:cs="Arial"/>
        </w:rPr>
        <w:t xml:space="preserve">s polimeri modificirana bitumenska veziva, </w:t>
      </w:r>
    </w:p>
    <w:p w14:paraId="6540A59A" w14:textId="77777777" w:rsidR="00E36E3A" w:rsidRPr="00FF0286" w:rsidRDefault="00E36E3A" w:rsidP="004C4548">
      <w:pPr>
        <w:pStyle w:val="Odstavekseznama"/>
        <w:numPr>
          <w:ilvl w:val="1"/>
          <w:numId w:val="383"/>
        </w:numPr>
        <w:rPr>
          <w:rFonts w:cs="Arial"/>
        </w:rPr>
      </w:pPr>
      <w:r w:rsidRPr="00FF0286">
        <w:rPr>
          <w:rFonts w:cs="Arial"/>
        </w:rPr>
        <w:t>bitumenske mase za lepljenje.</w:t>
      </w:r>
    </w:p>
    <w:p w14:paraId="7C1DF75C" w14:textId="77777777" w:rsidR="00E36E3A" w:rsidRPr="00FF0286" w:rsidRDefault="00E36E3A" w:rsidP="004C4548">
      <w:pPr>
        <w:pStyle w:val="Odstavekseznama"/>
        <w:numPr>
          <w:ilvl w:val="0"/>
          <w:numId w:val="383"/>
        </w:numPr>
        <w:rPr>
          <w:rFonts w:cs="Arial"/>
        </w:rPr>
      </w:pPr>
      <w:r w:rsidRPr="00FF0286">
        <w:rPr>
          <w:rFonts w:cs="Arial"/>
        </w:rPr>
        <w:t>Lastnosti navedenih materialov morajo odgovarjati zahtevam iz Tabele 3.6.36, 3.6.37 in 3.6.38.</w:t>
      </w:r>
    </w:p>
    <w:p w14:paraId="24A76C46" w14:textId="77777777" w:rsidR="00E36E3A" w:rsidRPr="00FF0286" w:rsidRDefault="00E36E3A" w:rsidP="00F061E8">
      <w:pPr>
        <w:pStyle w:val="Naslov6"/>
        <w:rPr>
          <w:rFonts w:cs="Arial"/>
        </w:rPr>
      </w:pPr>
      <w:bookmarkStart w:id="1573" w:name="_Toc416874524"/>
      <w:bookmarkStart w:id="1574" w:name="_Toc312139331"/>
      <w:bookmarkStart w:id="1575" w:name="_Toc312139046"/>
      <w:bookmarkStart w:id="1576" w:name="_Toc311536505"/>
      <w:bookmarkStart w:id="1577" w:name="_Toc25424354"/>
      <w:r w:rsidRPr="00FF0286">
        <w:rPr>
          <w:rFonts w:cs="Arial"/>
        </w:rPr>
        <w:t>Ostali polimerni materiali</w:t>
      </w:r>
      <w:bookmarkStart w:id="1578" w:name="_Toc312139332"/>
      <w:bookmarkEnd w:id="1573"/>
      <w:bookmarkEnd w:id="1574"/>
      <w:bookmarkEnd w:id="1575"/>
      <w:bookmarkEnd w:id="1576"/>
      <w:bookmarkEnd w:id="1577"/>
    </w:p>
    <w:p w14:paraId="45F189FA" w14:textId="77777777" w:rsidR="00E36E3A" w:rsidRPr="00FF0286" w:rsidRDefault="00E36E3A" w:rsidP="00F061E8">
      <w:pPr>
        <w:pStyle w:val="Naslov7"/>
        <w:rPr>
          <w:rFonts w:ascii="Arial" w:hAnsi="Arial" w:cs="Arial"/>
          <w:color w:val="auto"/>
        </w:rPr>
      </w:pPr>
      <w:bookmarkStart w:id="1579" w:name="_Toc25424355"/>
      <w:r w:rsidRPr="00FF0286">
        <w:rPr>
          <w:rFonts w:ascii="Arial" w:hAnsi="Arial" w:cs="Arial"/>
          <w:color w:val="auto"/>
        </w:rPr>
        <w:t>Reakcijske (epoksidne) smole</w:t>
      </w:r>
      <w:bookmarkEnd w:id="1578"/>
      <w:bookmarkEnd w:id="1579"/>
    </w:p>
    <w:p w14:paraId="5E471FC6" w14:textId="77777777" w:rsidR="00E36E3A" w:rsidRPr="00FF0286" w:rsidRDefault="00E36E3A" w:rsidP="004C4548">
      <w:pPr>
        <w:pStyle w:val="Odstavekseznama"/>
        <w:numPr>
          <w:ilvl w:val="0"/>
          <w:numId w:val="384"/>
        </w:numPr>
        <w:rPr>
          <w:rFonts w:cs="Arial"/>
        </w:rPr>
      </w:pPr>
      <w:r w:rsidRPr="00FF0286">
        <w:rPr>
          <w:rFonts w:cs="Arial"/>
        </w:rPr>
        <w:t>Za osnovni premaz (grundiranje) površine cementnega betona se uporablja nizkoviskozna reakcijska smola brez topil in brez polnil, odporna na povišane temperature.</w:t>
      </w:r>
    </w:p>
    <w:p w14:paraId="699AD49B" w14:textId="77777777" w:rsidR="00E36E3A" w:rsidRPr="00FF0286" w:rsidRDefault="00E36E3A" w:rsidP="004C4548">
      <w:pPr>
        <w:pStyle w:val="Odstavekseznama"/>
        <w:numPr>
          <w:ilvl w:val="0"/>
          <w:numId w:val="384"/>
        </w:numPr>
        <w:rPr>
          <w:rFonts w:cs="Arial"/>
        </w:rPr>
      </w:pPr>
      <w:r w:rsidRPr="00FF0286">
        <w:rPr>
          <w:rFonts w:cs="Arial"/>
        </w:rPr>
        <w:t>Reakcijska epoksidna smola mora odgovarjati zahtevam iz Tabele 3.6.36.</w:t>
      </w:r>
    </w:p>
    <w:p w14:paraId="73DB2ACD" w14:textId="77777777" w:rsidR="00E36E3A" w:rsidRPr="00FF0286" w:rsidRDefault="00E36E3A" w:rsidP="004C4548">
      <w:pPr>
        <w:pStyle w:val="Odstavekseznama"/>
        <w:numPr>
          <w:ilvl w:val="0"/>
          <w:numId w:val="384"/>
        </w:numPr>
        <w:rPr>
          <w:rFonts w:cs="Arial"/>
        </w:rPr>
      </w:pPr>
      <w:r w:rsidRPr="00FF0286">
        <w:rPr>
          <w:rFonts w:cs="Arial"/>
        </w:rPr>
        <w:t>Sestavo epoksidne smole je treba določiti z IR analizo. Lastnosti osnovne komponente, trdilca in reakcijske smole je treba določiti s predhodnimi preskusi, rezultati pa so osnova za nadaljno kontrolo identičnosti.</w:t>
      </w:r>
    </w:p>
    <w:p w14:paraId="3A05FB46" w14:textId="77777777" w:rsidR="00E36E3A" w:rsidRPr="00FF0286" w:rsidRDefault="00E36E3A" w:rsidP="00F061E8">
      <w:pPr>
        <w:rPr>
          <w:rFonts w:cs="Arial"/>
        </w:rPr>
      </w:pPr>
      <w:r w:rsidRPr="00FF0286">
        <w:rPr>
          <w:rFonts w:cs="Arial"/>
        </w:rPr>
        <w:t>Tabela 3.6.35:</w:t>
      </w:r>
      <w:r w:rsidRPr="00FF0286">
        <w:rPr>
          <w:rFonts w:cs="Arial"/>
        </w:rPr>
        <w:tab/>
        <w:t>Tehnični pogoji za lastnosti bit. mas za tesnjenje spojev (SIST EN 14188-1)</w:t>
      </w:r>
    </w:p>
    <w:tbl>
      <w:tblPr>
        <w:tblW w:w="8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67"/>
        <w:gridCol w:w="993"/>
        <w:gridCol w:w="1344"/>
        <w:gridCol w:w="1855"/>
      </w:tblGrid>
      <w:tr w:rsidR="00E36E3A" w:rsidRPr="008D79D3" w14:paraId="116501CA" w14:textId="77777777" w:rsidTr="00E36E3A">
        <w:trPr>
          <w:trHeight w:val="227"/>
          <w:jc w:val="center"/>
        </w:trPr>
        <w:tc>
          <w:tcPr>
            <w:tcW w:w="4467" w:type="dxa"/>
            <w:tcBorders>
              <w:top w:val="single" w:sz="4" w:space="0" w:color="auto"/>
              <w:left w:val="single" w:sz="4" w:space="0" w:color="auto"/>
              <w:bottom w:val="single" w:sz="4" w:space="0" w:color="auto"/>
              <w:right w:val="single" w:sz="4" w:space="0" w:color="auto"/>
            </w:tcBorders>
            <w:vAlign w:val="center"/>
            <w:hideMark/>
          </w:tcPr>
          <w:p w14:paraId="12858F90" w14:textId="77777777" w:rsidR="00E36E3A" w:rsidRPr="008D79D3" w:rsidRDefault="00E36E3A" w:rsidP="00F061E8">
            <w:pPr>
              <w:rPr>
                <w:rFonts w:cs="Arial"/>
              </w:rPr>
            </w:pPr>
            <w:r w:rsidRPr="008D79D3">
              <w:rPr>
                <w:rFonts w:cs="Arial"/>
              </w:rPr>
              <w:t>Lastnosti bitumenske mase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E146B4" w14:textId="77777777" w:rsidR="00E36E3A" w:rsidRPr="008D79D3" w:rsidRDefault="00E36E3A" w:rsidP="00F061E8">
            <w:pPr>
              <w:rPr>
                <w:rFonts w:cs="Arial"/>
              </w:rPr>
            </w:pPr>
            <w:r w:rsidRPr="008D79D3">
              <w:rPr>
                <w:rFonts w:cs="Arial"/>
              </w:rPr>
              <w:t>Enota</w:t>
            </w:r>
          </w:p>
        </w:tc>
        <w:tc>
          <w:tcPr>
            <w:tcW w:w="1344" w:type="dxa"/>
            <w:tcBorders>
              <w:top w:val="single" w:sz="4" w:space="0" w:color="auto"/>
              <w:left w:val="single" w:sz="4" w:space="0" w:color="auto"/>
              <w:bottom w:val="single" w:sz="4" w:space="0" w:color="auto"/>
              <w:right w:val="single" w:sz="4" w:space="0" w:color="auto"/>
            </w:tcBorders>
            <w:vAlign w:val="center"/>
            <w:hideMark/>
          </w:tcPr>
          <w:p w14:paraId="6562347D" w14:textId="77777777" w:rsidR="00E36E3A" w:rsidRPr="008D79D3" w:rsidRDefault="00E36E3A" w:rsidP="00F061E8">
            <w:pPr>
              <w:rPr>
                <w:rFonts w:cs="Arial"/>
              </w:rPr>
            </w:pPr>
            <w:r w:rsidRPr="008D79D3">
              <w:rPr>
                <w:rFonts w:cs="Arial"/>
              </w:rPr>
              <w:t>Zahtevana vrednost</w:t>
            </w:r>
          </w:p>
        </w:tc>
        <w:tc>
          <w:tcPr>
            <w:tcW w:w="1855" w:type="dxa"/>
            <w:tcBorders>
              <w:top w:val="single" w:sz="4" w:space="0" w:color="auto"/>
              <w:left w:val="single" w:sz="4" w:space="0" w:color="auto"/>
              <w:bottom w:val="single" w:sz="4" w:space="0" w:color="auto"/>
              <w:right w:val="single" w:sz="4" w:space="0" w:color="auto"/>
            </w:tcBorders>
            <w:vAlign w:val="center"/>
            <w:hideMark/>
          </w:tcPr>
          <w:p w14:paraId="03849C18" w14:textId="77777777" w:rsidR="00E36E3A" w:rsidRPr="008D79D3" w:rsidRDefault="00E36E3A" w:rsidP="00F061E8">
            <w:pPr>
              <w:rPr>
                <w:rFonts w:cs="Arial"/>
              </w:rPr>
            </w:pPr>
            <w:r w:rsidRPr="008D79D3">
              <w:rPr>
                <w:rFonts w:cs="Arial"/>
              </w:rPr>
              <w:t>Predpis za preskus</w:t>
            </w:r>
          </w:p>
        </w:tc>
      </w:tr>
      <w:tr w:rsidR="00E36E3A" w:rsidRPr="008D79D3" w14:paraId="237E5136" w14:textId="77777777" w:rsidTr="00E36E3A">
        <w:trPr>
          <w:trHeight w:val="227"/>
          <w:jc w:val="center"/>
        </w:trPr>
        <w:tc>
          <w:tcPr>
            <w:tcW w:w="4467" w:type="dxa"/>
            <w:tcBorders>
              <w:top w:val="single" w:sz="4" w:space="0" w:color="auto"/>
              <w:left w:val="single" w:sz="4" w:space="0" w:color="auto"/>
              <w:bottom w:val="nil"/>
              <w:right w:val="single" w:sz="4" w:space="0" w:color="auto"/>
            </w:tcBorders>
            <w:hideMark/>
          </w:tcPr>
          <w:p w14:paraId="6B025748" w14:textId="77777777" w:rsidR="00E36E3A" w:rsidRPr="008D79D3" w:rsidRDefault="00E36E3A" w:rsidP="00F061E8">
            <w:pPr>
              <w:rPr>
                <w:rFonts w:cs="Arial"/>
              </w:rPr>
            </w:pPr>
            <w:r w:rsidRPr="008D79D3">
              <w:rPr>
                <w:rFonts w:cs="Arial"/>
              </w:rPr>
              <w:t>Sposobnost zalijevanja na 180o C</w:t>
            </w:r>
          </w:p>
        </w:tc>
        <w:tc>
          <w:tcPr>
            <w:tcW w:w="993" w:type="dxa"/>
            <w:tcBorders>
              <w:top w:val="single" w:sz="4" w:space="0" w:color="auto"/>
              <w:left w:val="single" w:sz="4" w:space="0" w:color="auto"/>
              <w:bottom w:val="nil"/>
              <w:right w:val="single" w:sz="4" w:space="0" w:color="auto"/>
            </w:tcBorders>
            <w:hideMark/>
          </w:tcPr>
          <w:p w14:paraId="53DB4823" w14:textId="77777777" w:rsidR="00E36E3A" w:rsidRPr="008D79D3" w:rsidRDefault="00E36E3A" w:rsidP="00F061E8">
            <w:pPr>
              <w:rPr>
                <w:rFonts w:cs="Arial"/>
              </w:rPr>
            </w:pPr>
            <w:r w:rsidRPr="008D79D3">
              <w:rPr>
                <w:rFonts w:cs="Arial"/>
              </w:rPr>
              <w:t>-</w:t>
            </w:r>
          </w:p>
        </w:tc>
        <w:tc>
          <w:tcPr>
            <w:tcW w:w="1344" w:type="dxa"/>
            <w:tcBorders>
              <w:top w:val="single" w:sz="4" w:space="0" w:color="auto"/>
              <w:left w:val="single" w:sz="4" w:space="0" w:color="auto"/>
              <w:bottom w:val="nil"/>
              <w:right w:val="single" w:sz="4" w:space="0" w:color="auto"/>
            </w:tcBorders>
            <w:hideMark/>
          </w:tcPr>
          <w:p w14:paraId="1E6B3E9C" w14:textId="77777777" w:rsidR="00E36E3A" w:rsidRPr="008D79D3" w:rsidRDefault="00E36E3A" w:rsidP="00F061E8">
            <w:pPr>
              <w:rPr>
                <w:rFonts w:cs="Arial"/>
              </w:rPr>
            </w:pPr>
            <w:r w:rsidRPr="008D79D3">
              <w:rPr>
                <w:rFonts w:cs="Arial"/>
              </w:rPr>
              <w:t>dobra</w:t>
            </w:r>
          </w:p>
        </w:tc>
        <w:tc>
          <w:tcPr>
            <w:tcW w:w="1855" w:type="dxa"/>
            <w:tcBorders>
              <w:top w:val="single" w:sz="4" w:space="0" w:color="auto"/>
              <w:left w:val="single" w:sz="4" w:space="0" w:color="auto"/>
              <w:bottom w:val="nil"/>
              <w:right w:val="single" w:sz="4" w:space="0" w:color="auto"/>
            </w:tcBorders>
            <w:hideMark/>
          </w:tcPr>
          <w:p w14:paraId="134D9CA0" w14:textId="77777777" w:rsidR="00E36E3A" w:rsidRPr="008D79D3" w:rsidRDefault="00E36E3A" w:rsidP="00F061E8">
            <w:pPr>
              <w:rPr>
                <w:rFonts w:cs="Arial"/>
              </w:rPr>
            </w:pPr>
            <w:r w:rsidRPr="008D79D3">
              <w:rPr>
                <w:rFonts w:cs="Arial"/>
              </w:rPr>
              <w:t>TL/ZTV/TP Fug-StB</w:t>
            </w:r>
          </w:p>
        </w:tc>
      </w:tr>
      <w:tr w:rsidR="00E36E3A" w:rsidRPr="008D79D3" w14:paraId="5710BB0D" w14:textId="77777777" w:rsidTr="00E36E3A">
        <w:trPr>
          <w:trHeight w:val="227"/>
          <w:jc w:val="center"/>
        </w:trPr>
        <w:tc>
          <w:tcPr>
            <w:tcW w:w="4467" w:type="dxa"/>
            <w:tcBorders>
              <w:top w:val="nil"/>
              <w:left w:val="single" w:sz="4" w:space="0" w:color="auto"/>
              <w:bottom w:val="nil"/>
              <w:right w:val="single" w:sz="4" w:space="0" w:color="auto"/>
            </w:tcBorders>
            <w:hideMark/>
          </w:tcPr>
          <w:p w14:paraId="3FFE491A" w14:textId="77777777" w:rsidR="00E36E3A" w:rsidRPr="008D79D3" w:rsidRDefault="00E36E3A" w:rsidP="00F061E8">
            <w:pPr>
              <w:rPr>
                <w:rFonts w:cs="Arial"/>
              </w:rPr>
            </w:pPr>
            <w:r w:rsidRPr="008D79D3">
              <w:rPr>
                <w:rFonts w:cs="Arial"/>
              </w:rPr>
              <w:t>Temperatura zalivanja</w:t>
            </w:r>
          </w:p>
        </w:tc>
        <w:tc>
          <w:tcPr>
            <w:tcW w:w="993" w:type="dxa"/>
            <w:tcBorders>
              <w:top w:val="nil"/>
              <w:left w:val="single" w:sz="4" w:space="0" w:color="auto"/>
              <w:bottom w:val="nil"/>
              <w:right w:val="single" w:sz="4" w:space="0" w:color="auto"/>
            </w:tcBorders>
            <w:hideMark/>
          </w:tcPr>
          <w:p w14:paraId="19474509" w14:textId="77777777"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14:paraId="5E3034E6" w14:textId="77777777" w:rsidR="00E36E3A" w:rsidRPr="008D79D3" w:rsidRDefault="00E36E3A" w:rsidP="00F061E8">
            <w:pPr>
              <w:rPr>
                <w:rFonts w:cs="Arial"/>
              </w:rPr>
            </w:pPr>
            <w:r w:rsidRPr="008D79D3">
              <w:rPr>
                <w:rFonts w:cs="Arial"/>
              </w:rPr>
              <w:t>navesti</w:t>
            </w:r>
          </w:p>
        </w:tc>
        <w:tc>
          <w:tcPr>
            <w:tcW w:w="1855" w:type="dxa"/>
            <w:tcBorders>
              <w:top w:val="nil"/>
              <w:left w:val="single" w:sz="4" w:space="0" w:color="auto"/>
              <w:bottom w:val="nil"/>
              <w:right w:val="single" w:sz="4" w:space="0" w:color="auto"/>
            </w:tcBorders>
          </w:tcPr>
          <w:p w14:paraId="7A6A3218" w14:textId="77777777" w:rsidR="00E36E3A" w:rsidRPr="008D79D3" w:rsidRDefault="00E36E3A" w:rsidP="00F061E8">
            <w:pPr>
              <w:rPr>
                <w:rFonts w:cs="Arial"/>
              </w:rPr>
            </w:pPr>
          </w:p>
        </w:tc>
      </w:tr>
      <w:tr w:rsidR="00E36E3A" w:rsidRPr="008D79D3" w14:paraId="0ABDF70E" w14:textId="77777777" w:rsidTr="00E36E3A">
        <w:trPr>
          <w:trHeight w:val="227"/>
          <w:jc w:val="center"/>
        </w:trPr>
        <w:tc>
          <w:tcPr>
            <w:tcW w:w="4467" w:type="dxa"/>
            <w:tcBorders>
              <w:top w:val="nil"/>
              <w:left w:val="single" w:sz="4" w:space="0" w:color="auto"/>
              <w:bottom w:val="nil"/>
              <w:right w:val="single" w:sz="4" w:space="0" w:color="auto"/>
            </w:tcBorders>
            <w:hideMark/>
          </w:tcPr>
          <w:p w14:paraId="37E4D723" w14:textId="77777777" w:rsidR="00E36E3A" w:rsidRPr="008D79D3" w:rsidRDefault="00E36E3A" w:rsidP="00F061E8">
            <w:pPr>
              <w:rPr>
                <w:rFonts w:cs="Arial"/>
              </w:rPr>
            </w:pPr>
            <w:r w:rsidRPr="008D79D3">
              <w:rPr>
                <w:rFonts w:cs="Arial"/>
              </w:rPr>
              <w:t xml:space="preserve">Točka zmehčanja mase po PK, najmanj </w:t>
            </w:r>
          </w:p>
        </w:tc>
        <w:tc>
          <w:tcPr>
            <w:tcW w:w="993" w:type="dxa"/>
            <w:tcBorders>
              <w:top w:val="nil"/>
              <w:left w:val="single" w:sz="4" w:space="0" w:color="auto"/>
              <w:bottom w:val="nil"/>
              <w:right w:val="single" w:sz="4" w:space="0" w:color="auto"/>
            </w:tcBorders>
            <w:hideMark/>
          </w:tcPr>
          <w:p w14:paraId="611E2564" w14:textId="77777777"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hideMark/>
          </w:tcPr>
          <w:p w14:paraId="5C8D58B3" w14:textId="77777777" w:rsidR="00E36E3A" w:rsidRPr="008D79D3" w:rsidRDefault="00E36E3A" w:rsidP="00F061E8">
            <w:pPr>
              <w:rPr>
                <w:rFonts w:cs="Arial"/>
              </w:rPr>
            </w:pPr>
            <w:r w:rsidRPr="008D79D3">
              <w:rPr>
                <w:rFonts w:cs="Arial"/>
              </w:rPr>
              <w:t>85</w:t>
            </w:r>
          </w:p>
        </w:tc>
        <w:tc>
          <w:tcPr>
            <w:tcW w:w="1855" w:type="dxa"/>
            <w:tcBorders>
              <w:top w:val="nil"/>
              <w:left w:val="single" w:sz="4" w:space="0" w:color="auto"/>
              <w:bottom w:val="nil"/>
              <w:right w:val="single" w:sz="4" w:space="0" w:color="auto"/>
            </w:tcBorders>
            <w:hideMark/>
          </w:tcPr>
          <w:p w14:paraId="3590B008" w14:textId="77777777" w:rsidR="00E36E3A" w:rsidRPr="008D79D3" w:rsidRDefault="00E36E3A" w:rsidP="00F061E8">
            <w:pPr>
              <w:rPr>
                <w:rFonts w:cs="Arial"/>
              </w:rPr>
            </w:pPr>
            <w:r w:rsidRPr="008D79D3">
              <w:rPr>
                <w:rFonts w:cs="Arial"/>
              </w:rPr>
              <w:t>SIST EN 1427</w:t>
            </w:r>
          </w:p>
        </w:tc>
      </w:tr>
      <w:tr w:rsidR="00E36E3A" w:rsidRPr="008D79D3" w14:paraId="1F5158F1" w14:textId="77777777" w:rsidTr="00E36E3A">
        <w:trPr>
          <w:trHeight w:val="227"/>
          <w:jc w:val="center"/>
        </w:trPr>
        <w:tc>
          <w:tcPr>
            <w:tcW w:w="4467" w:type="dxa"/>
            <w:tcBorders>
              <w:top w:val="nil"/>
              <w:left w:val="single" w:sz="4" w:space="0" w:color="auto"/>
              <w:bottom w:val="nil"/>
              <w:right w:val="single" w:sz="4" w:space="0" w:color="auto"/>
            </w:tcBorders>
            <w:hideMark/>
          </w:tcPr>
          <w:p w14:paraId="34BB86E3" w14:textId="77777777" w:rsidR="00E36E3A" w:rsidRPr="008D79D3" w:rsidRDefault="00E36E3A" w:rsidP="00F061E8">
            <w:pPr>
              <w:rPr>
                <w:rFonts w:cs="Arial"/>
              </w:rPr>
            </w:pPr>
            <w:r w:rsidRPr="008D79D3">
              <w:rPr>
                <w:rFonts w:cs="Arial"/>
              </w:rPr>
              <w:t xml:space="preserve">Penetracija konusa pri 25o C, (150 g, 5 s) </w:t>
            </w:r>
          </w:p>
        </w:tc>
        <w:tc>
          <w:tcPr>
            <w:tcW w:w="993" w:type="dxa"/>
            <w:tcBorders>
              <w:top w:val="nil"/>
              <w:left w:val="single" w:sz="4" w:space="0" w:color="auto"/>
              <w:bottom w:val="nil"/>
              <w:right w:val="single" w:sz="4" w:space="0" w:color="auto"/>
            </w:tcBorders>
            <w:hideMark/>
          </w:tcPr>
          <w:p w14:paraId="19329227" w14:textId="77777777" w:rsidR="00E36E3A" w:rsidRPr="008D79D3" w:rsidRDefault="00E36E3A" w:rsidP="00F061E8">
            <w:pPr>
              <w:rPr>
                <w:rFonts w:cs="Arial"/>
              </w:rPr>
            </w:pPr>
            <w:r w:rsidRPr="008D79D3">
              <w:rPr>
                <w:rFonts w:cs="Arial"/>
              </w:rPr>
              <w:t>mm / 10</w:t>
            </w:r>
          </w:p>
        </w:tc>
        <w:tc>
          <w:tcPr>
            <w:tcW w:w="1344" w:type="dxa"/>
            <w:tcBorders>
              <w:top w:val="nil"/>
              <w:left w:val="single" w:sz="4" w:space="0" w:color="auto"/>
              <w:bottom w:val="nil"/>
              <w:right w:val="single" w:sz="4" w:space="0" w:color="auto"/>
            </w:tcBorders>
            <w:hideMark/>
          </w:tcPr>
          <w:p w14:paraId="441D93EC" w14:textId="77777777" w:rsidR="00E36E3A" w:rsidRPr="008D79D3" w:rsidRDefault="00E36E3A" w:rsidP="00F061E8">
            <w:pPr>
              <w:rPr>
                <w:rFonts w:cs="Arial"/>
              </w:rPr>
            </w:pPr>
            <w:r w:rsidRPr="008D79D3">
              <w:rPr>
                <w:rFonts w:cs="Arial"/>
              </w:rPr>
              <w:t>40 do 90</w:t>
            </w:r>
          </w:p>
        </w:tc>
        <w:tc>
          <w:tcPr>
            <w:tcW w:w="1855" w:type="dxa"/>
            <w:tcBorders>
              <w:top w:val="nil"/>
              <w:left w:val="single" w:sz="4" w:space="0" w:color="auto"/>
              <w:bottom w:val="nil"/>
              <w:right w:val="single" w:sz="4" w:space="0" w:color="auto"/>
            </w:tcBorders>
            <w:hideMark/>
          </w:tcPr>
          <w:p w14:paraId="3DC08F97" w14:textId="77777777" w:rsidR="00E36E3A" w:rsidRPr="008D79D3" w:rsidRDefault="00E36E3A" w:rsidP="00F061E8">
            <w:pPr>
              <w:rPr>
                <w:rFonts w:cs="Arial"/>
              </w:rPr>
            </w:pPr>
            <w:r w:rsidRPr="008D79D3">
              <w:rPr>
                <w:rFonts w:cs="Arial"/>
              </w:rPr>
              <w:t>SIST EN 13880-2</w:t>
            </w:r>
          </w:p>
        </w:tc>
      </w:tr>
      <w:tr w:rsidR="00E36E3A" w:rsidRPr="008D79D3" w14:paraId="12A2D5B6" w14:textId="77777777" w:rsidTr="00E36E3A">
        <w:trPr>
          <w:trHeight w:val="227"/>
          <w:jc w:val="center"/>
        </w:trPr>
        <w:tc>
          <w:tcPr>
            <w:tcW w:w="4467" w:type="dxa"/>
            <w:tcBorders>
              <w:top w:val="nil"/>
              <w:left w:val="single" w:sz="4" w:space="0" w:color="auto"/>
              <w:bottom w:val="nil"/>
              <w:right w:val="single" w:sz="4" w:space="0" w:color="auto"/>
            </w:tcBorders>
            <w:hideMark/>
          </w:tcPr>
          <w:p w14:paraId="0ECDDB2A" w14:textId="77777777" w:rsidR="00E36E3A" w:rsidRPr="008D79D3" w:rsidRDefault="00E36E3A" w:rsidP="00F061E8">
            <w:pPr>
              <w:rPr>
                <w:rFonts w:cs="Arial"/>
              </w:rPr>
            </w:pPr>
            <w:r w:rsidRPr="008D79D3">
              <w:rPr>
                <w:rFonts w:cs="Arial"/>
              </w:rPr>
              <w:t>Tečenje pri 60o C, (5 ur, 75o C), največ</w:t>
            </w:r>
          </w:p>
        </w:tc>
        <w:tc>
          <w:tcPr>
            <w:tcW w:w="993" w:type="dxa"/>
            <w:tcBorders>
              <w:top w:val="nil"/>
              <w:left w:val="single" w:sz="4" w:space="0" w:color="auto"/>
              <w:bottom w:val="nil"/>
              <w:right w:val="single" w:sz="4" w:space="0" w:color="auto"/>
            </w:tcBorders>
            <w:hideMark/>
          </w:tcPr>
          <w:p w14:paraId="0A5D83EC" w14:textId="77777777"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14:paraId="409AA7E9" w14:textId="77777777"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14:paraId="082871CF" w14:textId="77777777" w:rsidR="00E36E3A" w:rsidRPr="008D79D3" w:rsidRDefault="00E36E3A" w:rsidP="00F061E8">
            <w:pPr>
              <w:rPr>
                <w:rFonts w:cs="Arial"/>
              </w:rPr>
            </w:pPr>
            <w:r w:rsidRPr="008D79D3">
              <w:rPr>
                <w:rFonts w:cs="Arial"/>
              </w:rPr>
              <w:t>SIST EN 13880-5</w:t>
            </w:r>
          </w:p>
        </w:tc>
      </w:tr>
      <w:tr w:rsidR="00E36E3A" w:rsidRPr="008D79D3" w14:paraId="7549F024" w14:textId="77777777" w:rsidTr="00E36E3A">
        <w:trPr>
          <w:trHeight w:val="227"/>
          <w:jc w:val="center"/>
        </w:trPr>
        <w:tc>
          <w:tcPr>
            <w:tcW w:w="4467" w:type="dxa"/>
            <w:tcBorders>
              <w:top w:val="nil"/>
              <w:left w:val="single" w:sz="4" w:space="0" w:color="auto"/>
              <w:bottom w:val="nil"/>
              <w:right w:val="single" w:sz="4" w:space="0" w:color="auto"/>
            </w:tcBorders>
            <w:hideMark/>
          </w:tcPr>
          <w:p w14:paraId="0BED73D9" w14:textId="77777777" w:rsidR="00E36E3A" w:rsidRPr="008D79D3" w:rsidRDefault="00E36E3A" w:rsidP="00F061E8">
            <w:pPr>
              <w:rPr>
                <w:rFonts w:cs="Arial"/>
              </w:rPr>
            </w:pPr>
            <w:r w:rsidRPr="008D79D3">
              <w:rPr>
                <w:rFonts w:cs="Arial"/>
              </w:rPr>
              <w:t>Tečenje po pregrevanju, največ</w:t>
            </w:r>
          </w:p>
        </w:tc>
        <w:tc>
          <w:tcPr>
            <w:tcW w:w="993" w:type="dxa"/>
            <w:tcBorders>
              <w:top w:val="nil"/>
              <w:left w:val="single" w:sz="4" w:space="0" w:color="auto"/>
              <w:bottom w:val="nil"/>
              <w:right w:val="single" w:sz="4" w:space="0" w:color="auto"/>
            </w:tcBorders>
            <w:hideMark/>
          </w:tcPr>
          <w:p w14:paraId="2F81FF4F" w14:textId="77777777"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14:paraId="292C4B5F" w14:textId="77777777"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14:paraId="235454E7" w14:textId="77777777" w:rsidR="00E36E3A" w:rsidRPr="008D79D3" w:rsidRDefault="00E36E3A" w:rsidP="00F061E8">
            <w:pPr>
              <w:rPr>
                <w:rFonts w:cs="Arial"/>
              </w:rPr>
            </w:pPr>
            <w:r w:rsidRPr="008D79D3">
              <w:rPr>
                <w:rFonts w:cs="Arial"/>
              </w:rPr>
              <w:t>SIST EN 13880-5</w:t>
            </w:r>
          </w:p>
        </w:tc>
      </w:tr>
      <w:tr w:rsidR="00E36E3A" w:rsidRPr="008D79D3" w14:paraId="54FA4D4F" w14:textId="77777777" w:rsidTr="00E36E3A">
        <w:trPr>
          <w:trHeight w:val="227"/>
          <w:jc w:val="center"/>
        </w:trPr>
        <w:tc>
          <w:tcPr>
            <w:tcW w:w="4467" w:type="dxa"/>
            <w:tcBorders>
              <w:top w:val="nil"/>
              <w:left w:val="single" w:sz="4" w:space="0" w:color="auto"/>
              <w:bottom w:val="nil"/>
              <w:right w:val="single" w:sz="4" w:space="0" w:color="auto"/>
            </w:tcBorders>
            <w:hideMark/>
          </w:tcPr>
          <w:p w14:paraId="308E8732" w14:textId="77777777" w:rsidR="00E36E3A" w:rsidRPr="008D79D3" w:rsidRDefault="00E36E3A" w:rsidP="00F061E8">
            <w:pPr>
              <w:rPr>
                <w:rFonts w:cs="Arial"/>
              </w:rPr>
            </w:pPr>
            <w:r w:rsidRPr="008D79D3">
              <w:rPr>
                <w:rFonts w:cs="Arial"/>
              </w:rPr>
              <w:t>Sprememba točke zmehčanja mase po PK po segretju (absolutno), največ</w:t>
            </w:r>
          </w:p>
        </w:tc>
        <w:tc>
          <w:tcPr>
            <w:tcW w:w="993" w:type="dxa"/>
            <w:tcBorders>
              <w:top w:val="nil"/>
              <w:left w:val="single" w:sz="4" w:space="0" w:color="auto"/>
              <w:bottom w:val="nil"/>
              <w:right w:val="single" w:sz="4" w:space="0" w:color="auto"/>
            </w:tcBorders>
            <w:vAlign w:val="center"/>
            <w:hideMark/>
          </w:tcPr>
          <w:p w14:paraId="66E55537" w14:textId="77777777" w:rsidR="00E36E3A" w:rsidRPr="008D79D3" w:rsidRDefault="00E36E3A" w:rsidP="00F061E8">
            <w:pPr>
              <w:rPr>
                <w:rFonts w:cs="Arial"/>
              </w:rPr>
            </w:pPr>
            <w:r w:rsidRPr="008D79D3">
              <w:rPr>
                <w:rFonts w:cs="Arial"/>
              </w:rPr>
              <w:t>oC</w:t>
            </w:r>
          </w:p>
        </w:tc>
        <w:tc>
          <w:tcPr>
            <w:tcW w:w="1344" w:type="dxa"/>
            <w:tcBorders>
              <w:top w:val="nil"/>
              <w:left w:val="single" w:sz="4" w:space="0" w:color="auto"/>
              <w:bottom w:val="nil"/>
              <w:right w:val="single" w:sz="4" w:space="0" w:color="auto"/>
            </w:tcBorders>
            <w:vAlign w:val="center"/>
            <w:hideMark/>
          </w:tcPr>
          <w:p w14:paraId="070306D6" w14:textId="77777777" w:rsidR="00E36E3A" w:rsidRPr="008D79D3" w:rsidRDefault="00E36E3A" w:rsidP="00F061E8">
            <w:pPr>
              <w:rPr>
                <w:rFonts w:cs="Arial"/>
              </w:rPr>
            </w:pPr>
            <w:r w:rsidRPr="008D79D3">
              <w:rPr>
                <w:rFonts w:cs="Arial"/>
              </w:rPr>
              <w:t>10</w:t>
            </w:r>
          </w:p>
        </w:tc>
        <w:tc>
          <w:tcPr>
            <w:tcW w:w="1855" w:type="dxa"/>
            <w:tcBorders>
              <w:top w:val="nil"/>
              <w:left w:val="single" w:sz="4" w:space="0" w:color="auto"/>
              <w:bottom w:val="nil"/>
              <w:right w:val="single" w:sz="4" w:space="0" w:color="auto"/>
            </w:tcBorders>
            <w:vAlign w:val="center"/>
            <w:hideMark/>
          </w:tcPr>
          <w:p w14:paraId="1A29E9C8" w14:textId="77777777" w:rsidR="00E36E3A" w:rsidRPr="008D79D3" w:rsidRDefault="00E36E3A" w:rsidP="00F061E8">
            <w:pPr>
              <w:rPr>
                <w:rFonts w:cs="Arial"/>
              </w:rPr>
            </w:pPr>
            <w:r w:rsidRPr="008D79D3">
              <w:rPr>
                <w:rFonts w:cs="Arial"/>
              </w:rPr>
              <w:t>SIST EN 1427</w:t>
            </w:r>
          </w:p>
        </w:tc>
      </w:tr>
      <w:tr w:rsidR="00E36E3A" w:rsidRPr="008D79D3" w14:paraId="376AB541" w14:textId="77777777" w:rsidTr="00E36E3A">
        <w:trPr>
          <w:trHeight w:val="227"/>
          <w:jc w:val="center"/>
        </w:trPr>
        <w:tc>
          <w:tcPr>
            <w:tcW w:w="4467" w:type="dxa"/>
            <w:tcBorders>
              <w:top w:val="nil"/>
              <w:left w:val="single" w:sz="4" w:space="0" w:color="auto"/>
              <w:bottom w:val="nil"/>
              <w:right w:val="single" w:sz="4" w:space="0" w:color="auto"/>
            </w:tcBorders>
            <w:hideMark/>
          </w:tcPr>
          <w:p w14:paraId="2174BD9F" w14:textId="77777777" w:rsidR="00E36E3A" w:rsidRPr="008D79D3" w:rsidRDefault="00E36E3A" w:rsidP="00F061E8">
            <w:pPr>
              <w:rPr>
                <w:rFonts w:cs="Arial"/>
              </w:rPr>
            </w:pPr>
            <w:r w:rsidRPr="008D79D3">
              <w:rPr>
                <w:rFonts w:cs="Arial"/>
              </w:rPr>
              <w:t>Sprememba penetracije konusa po toplotni obdelavi pri 70o C,</w:t>
            </w:r>
            <w:r w:rsidR="00F061E8" w:rsidRPr="008D79D3">
              <w:rPr>
                <w:rFonts w:cs="Arial"/>
              </w:rPr>
              <w:t xml:space="preserve"> </w:t>
            </w:r>
            <w:r w:rsidRPr="008D79D3">
              <w:rPr>
                <w:rFonts w:cs="Arial"/>
              </w:rPr>
              <w:t>največ</w:t>
            </w:r>
          </w:p>
        </w:tc>
        <w:tc>
          <w:tcPr>
            <w:tcW w:w="993" w:type="dxa"/>
            <w:tcBorders>
              <w:top w:val="nil"/>
              <w:left w:val="single" w:sz="4" w:space="0" w:color="auto"/>
              <w:bottom w:val="nil"/>
              <w:right w:val="single" w:sz="4" w:space="0" w:color="auto"/>
            </w:tcBorders>
            <w:vAlign w:val="center"/>
            <w:hideMark/>
          </w:tcPr>
          <w:p w14:paraId="169B4226" w14:textId="77777777"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14:paraId="5D4566EC" w14:textId="77777777" w:rsidR="00E36E3A" w:rsidRPr="008D79D3" w:rsidRDefault="00E36E3A" w:rsidP="00F061E8">
            <w:pPr>
              <w:rPr>
                <w:rFonts w:cs="Arial"/>
              </w:rPr>
            </w:pPr>
            <w:r w:rsidRPr="008D79D3">
              <w:rPr>
                <w:rFonts w:cs="Arial"/>
              </w:rPr>
              <w:t>25</w:t>
            </w:r>
          </w:p>
        </w:tc>
        <w:tc>
          <w:tcPr>
            <w:tcW w:w="1855" w:type="dxa"/>
            <w:tcBorders>
              <w:top w:val="nil"/>
              <w:left w:val="single" w:sz="4" w:space="0" w:color="auto"/>
              <w:bottom w:val="nil"/>
              <w:right w:val="single" w:sz="4" w:space="0" w:color="auto"/>
            </w:tcBorders>
            <w:vAlign w:val="center"/>
            <w:hideMark/>
          </w:tcPr>
          <w:p w14:paraId="4A8A51A3" w14:textId="77777777" w:rsidR="00E36E3A" w:rsidRPr="008D79D3" w:rsidRDefault="00E36E3A" w:rsidP="00F061E8">
            <w:pPr>
              <w:rPr>
                <w:rFonts w:cs="Arial"/>
              </w:rPr>
            </w:pPr>
            <w:r w:rsidRPr="008D79D3">
              <w:rPr>
                <w:rFonts w:cs="Arial"/>
              </w:rPr>
              <w:t>SIST EN 13880-4</w:t>
            </w:r>
          </w:p>
        </w:tc>
      </w:tr>
      <w:tr w:rsidR="00E36E3A" w:rsidRPr="008D79D3" w14:paraId="7D471C77" w14:textId="77777777" w:rsidTr="00E36E3A">
        <w:trPr>
          <w:trHeight w:val="227"/>
          <w:jc w:val="center"/>
        </w:trPr>
        <w:tc>
          <w:tcPr>
            <w:tcW w:w="4467" w:type="dxa"/>
            <w:tcBorders>
              <w:top w:val="nil"/>
              <w:left w:val="single" w:sz="4" w:space="0" w:color="auto"/>
              <w:bottom w:val="nil"/>
              <w:right w:val="single" w:sz="4" w:space="0" w:color="auto"/>
            </w:tcBorders>
            <w:hideMark/>
          </w:tcPr>
          <w:p w14:paraId="13B84CB1" w14:textId="77777777" w:rsidR="00E36E3A" w:rsidRPr="008D79D3" w:rsidRDefault="00E36E3A" w:rsidP="00F061E8">
            <w:pPr>
              <w:rPr>
                <w:rFonts w:cs="Arial"/>
              </w:rPr>
            </w:pPr>
            <w:r w:rsidRPr="008D79D3">
              <w:rPr>
                <w:rFonts w:cs="Arial"/>
              </w:rPr>
              <w:t>Obstojnost na vročini po Nüsselu na 45o C (24 ur), največ</w:t>
            </w:r>
          </w:p>
        </w:tc>
        <w:tc>
          <w:tcPr>
            <w:tcW w:w="993" w:type="dxa"/>
            <w:tcBorders>
              <w:top w:val="nil"/>
              <w:left w:val="single" w:sz="4" w:space="0" w:color="auto"/>
              <w:bottom w:val="nil"/>
              <w:right w:val="single" w:sz="4" w:space="0" w:color="auto"/>
            </w:tcBorders>
            <w:vAlign w:val="center"/>
            <w:hideMark/>
          </w:tcPr>
          <w:p w14:paraId="2062E01E" w14:textId="77777777" w:rsidR="00E36E3A" w:rsidRPr="008D79D3" w:rsidRDefault="00E36E3A" w:rsidP="00F061E8">
            <w:pPr>
              <w:rPr>
                <w:rFonts w:cs="Arial"/>
              </w:rPr>
            </w:pPr>
            <w:r w:rsidRPr="008D79D3">
              <w:rPr>
                <w:rFonts w:cs="Arial"/>
              </w:rPr>
              <w:t>-</w:t>
            </w:r>
          </w:p>
        </w:tc>
        <w:tc>
          <w:tcPr>
            <w:tcW w:w="1344" w:type="dxa"/>
            <w:tcBorders>
              <w:top w:val="nil"/>
              <w:left w:val="single" w:sz="4" w:space="0" w:color="auto"/>
              <w:bottom w:val="nil"/>
              <w:right w:val="single" w:sz="4" w:space="0" w:color="auto"/>
            </w:tcBorders>
            <w:vAlign w:val="center"/>
            <w:hideMark/>
          </w:tcPr>
          <w:p w14:paraId="0C3CB31F" w14:textId="77777777" w:rsidR="00E36E3A" w:rsidRPr="008D79D3" w:rsidRDefault="00E36E3A" w:rsidP="00F061E8">
            <w:pPr>
              <w:rPr>
                <w:rFonts w:cs="Arial"/>
              </w:rPr>
            </w:pPr>
            <w:r w:rsidRPr="008D79D3">
              <w:rPr>
                <w:rFonts w:cs="Arial"/>
              </w:rPr>
              <w:t>6,5</w:t>
            </w:r>
          </w:p>
        </w:tc>
        <w:tc>
          <w:tcPr>
            <w:tcW w:w="1855" w:type="dxa"/>
            <w:tcBorders>
              <w:top w:val="nil"/>
              <w:left w:val="single" w:sz="4" w:space="0" w:color="auto"/>
              <w:bottom w:val="nil"/>
              <w:right w:val="single" w:sz="4" w:space="0" w:color="auto"/>
            </w:tcBorders>
            <w:vAlign w:val="center"/>
            <w:hideMark/>
          </w:tcPr>
          <w:p w14:paraId="0FB06609" w14:textId="77777777" w:rsidR="00E36E3A" w:rsidRPr="008D79D3" w:rsidRDefault="00E36E3A" w:rsidP="00F061E8">
            <w:pPr>
              <w:rPr>
                <w:rFonts w:cs="Arial"/>
              </w:rPr>
            </w:pPr>
            <w:r w:rsidRPr="008D79D3">
              <w:rPr>
                <w:rFonts w:cs="Arial"/>
              </w:rPr>
              <w:t>SIST EN 13880-2</w:t>
            </w:r>
          </w:p>
        </w:tc>
      </w:tr>
      <w:tr w:rsidR="00E36E3A" w:rsidRPr="008D79D3" w14:paraId="0F551C37" w14:textId="77777777" w:rsidTr="00E36E3A">
        <w:trPr>
          <w:trHeight w:val="227"/>
          <w:jc w:val="center"/>
        </w:trPr>
        <w:tc>
          <w:tcPr>
            <w:tcW w:w="4467" w:type="dxa"/>
            <w:tcBorders>
              <w:top w:val="nil"/>
              <w:left w:val="single" w:sz="4" w:space="0" w:color="auto"/>
              <w:bottom w:val="nil"/>
              <w:right w:val="single" w:sz="4" w:space="0" w:color="auto"/>
            </w:tcBorders>
            <w:hideMark/>
          </w:tcPr>
          <w:p w14:paraId="2C1C0016" w14:textId="77777777" w:rsidR="00E36E3A" w:rsidRPr="008D79D3" w:rsidRDefault="00E36E3A" w:rsidP="00F061E8">
            <w:pPr>
              <w:rPr>
                <w:rFonts w:cs="Arial"/>
              </w:rPr>
            </w:pPr>
            <w:r w:rsidRPr="008D79D3">
              <w:rPr>
                <w:rFonts w:cs="Arial"/>
              </w:rPr>
              <w:t xml:space="preserve">Obstojnost na zmrzovanje po Hermannu (-20o C, 5 ur) </w:t>
            </w:r>
          </w:p>
        </w:tc>
        <w:tc>
          <w:tcPr>
            <w:tcW w:w="993" w:type="dxa"/>
            <w:tcBorders>
              <w:top w:val="nil"/>
              <w:left w:val="single" w:sz="4" w:space="0" w:color="auto"/>
              <w:bottom w:val="nil"/>
              <w:right w:val="single" w:sz="4" w:space="0" w:color="auto"/>
            </w:tcBorders>
          </w:tcPr>
          <w:p w14:paraId="493C1366" w14:textId="77777777" w:rsidR="00E36E3A" w:rsidRPr="008D79D3" w:rsidRDefault="00E36E3A" w:rsidP="00F061E8">
            <w:pPr>
              <w:rPr>
                <w:rFonts w:cs="Arial"/>
              </w:rPr>
            </w:pPr>
          </w:p>
        </w:tc>
        <w:tc>
          <w:tcPr>
            <w:tcW w:w="1344" w:type="dxa"/>
            <w:tcBorders>
              <w:top w:val="nil"/>
              <w:left w:val="single" w:sz="4" w:space="0" w:color="auto"/>
              <w:bottom w:val="nil"/>
              <w:right w:val="single" w:sz="4" w:space="0" w:color="auto"/>
            </w:tcBorders>
          </w:tcPr>
          <w:p w14:paraId="20C10DDE" w14:textId="77777777" w:rsidR="00E36E3A" w:rsidRPr="008D79D3" w:rsidRDefault="00E36E3A" w:rsidP="00F061E8">
            <w:pPr>
              <w:rPr>
                <w:rFonts w:cs="Arial"/>
              </w:rPr>
            </w:pPr>
          </w:p>
          <w:p w14:paraId="293DC103" w14:textId="77777777" w:rsidR="00E36E3A" w:rsidRPr="008D79D3" w:rsidRDefault="00E36E3A" w:rsidP="00F061E8">
            <w:pPr>
              <w:rPr>
                <w:rFonts w:cs="Arial"/>
              </w:rPr>
            </w:pPr>
            <w:r w:rsidRPr="008D79D3">
              <w:rPr>
                <w:rFonts w:cs="Arial"/>
              </w:rPr>
              <w:t>zdrži 3 do 4</w:t>
            </w:r>
          </w:p>
        </w:tc>
        <w:tc>
          <w:tcPr>
            <w:tcW w:w="1855" w:type="dxa"/>
            <w:tcBorders>
              <w:top w:val="nil"/>
              <w:left w:val="single" w:sz="4" w:space="0" w:color="auto"/>
              <w:bottom w:val="nil"/>
              <w:right w:val="single" w:sz="4" w:space="0" w:color="auto"/>
            </w:tcBorders>
          </w:tcPr>
          <w:p w14:paraId="41224EE1" w14:textId="77777777" w:rsidR="00E36E3A" w:rsidRPr="008D79D3" w:rsidRDefault="00E36E3A" w:rsidP="00F061E8">
            <w:pPr>
              <w:rPr>
                <w:rFonts w:cs="Arial"/>
              </w:rPr>
            </w:pPr>
          </w:p>
          <w:p w14:paraId="5C38EFD1" w14:textId="77777777" w:rsidR="00E36E3A" w:rsidRPr="008D79D3" w:rsidRDefault="00E36E3A" w:rsidP="00F061E8">
            <w:pPr>
              <w:rPr>
                <w:rFonts w:cs="Arial"/>
              </w:rPr>
            </w:pPr>
            <w:r w:rsidRPr="008D79D3">
              <w:rPr>
                <w:rFonts w:cs="Arial"/>
              </w:rPr>
              <w:t>DIN 1996-18</w:t>
            </w:r>
          </w:p>
        </w:tc>
      </w:tr>
      <w:tr w:rsidR="00E36E3A" w:rsidRPr="008D79D3" w14:paraId="0C5876B1" w14:textId="77777777" w:rsidTr="00E36E3A">
        <w:trPr>
          <w:trHeight w:val="227"/>
          <w:jc w:val="center"/>
        </w:trPr>
        <w:tc>
          <w:tcPr>
            <w:tcW w:w="4467" w:type="dxa"/>
            <w:tcBorders>
              <w:top w:val="nil"/>
              <w:left w:val="single" w:sz="4" w:space="0" w:color="auto"/>
              <w:bottom w:val="nil"/>
              <w:right w:val="single" w:sz="4" w:space="0" w:color="auto"/>
            </w:tcBorders>
            <w:hideMark/>
          </w:tcPr>
          <w:p w14:paraId="4F28240D" w14:textId="77777777" w:rsidR="00E36E3A" w:rsidRPr="008D79D3" w:rsidRDefault="00E36E3A" w:rsidP="00F061E8">
            <w:pPr>
              <w:rPr>
                <w:rFonts w:cs="Arial"/>
              </w:rPr>
            </w:pPr>
            <w:r w:rsidRPr="008D79D3">
              <w:rPr>
                <w:rFonts w:cs="Arial"/>
              </w:rPr>
              <w:t>Raztegljivost (20o C, 15x30 mm), najmanj</w:t>
            </w:r>
          </w:p>
        </w:tc>
        <w:tc>
          <w:tcPr>
            <w:tcW w:w="993" w:type="dxa"/>
            <w:tcBorders>
              <w:top w:val="nil"/>
              <w:left w:val="single" w:sz="4" w:space="0" w:color="auto"/>
              <w:bottom w:val="nil"/>
              <w:right w:val="single" w:sz="4" w:space="0" w:color="auto"/>
            </w:tcBorders>
            <w:hideMark/>
          </w:tcPr>
          <w:p w14:paraId="51FBD7CB" w14:textId="77777777" w:rsidR="00E36E3A" w:rsidRPr="008D79D3" w:rsidRDefault="00E36E3A" w:rsidP="00F061E8">
            <w:pPr>
              <w:rPr>
                <w:rFonts w:cs="Arial"/>
              </w:rPr>
            </w:pPr>
            <w:r w:rsidRPr="008D79D3">
              <w:rPr>
                <w:rFonts w:cs="Arial"/>
              </w:rPr>
              <w:t>Mm</w:t>
            </w:r>
          </w:p>
        </w:tc>
        <w:tc>
          <w:tcPr>
            <w:tcW w:w="1344" w:type="dxa"/>
            <w:tcBorders>
              <w:top w:val="nil"/>
              <w:left w:val="single" w:sz="4" w:space="0" w:color="auto"/>
              <w:bottom w:val="nil"/>
              <w:right w:val="single" w:sz="4" w:space="0" w:color="auto"/>
            </w:tcBorders>
            <w:hideMark/>
          </w:tcPr>
          <w:p w14:paraId="4592751E" w14:textId="77777777" w:rsidR="00E36E3A" w:rsidRPr="008D79D3" w:rsidRDefault="00E36E3A" w:rsidP="00F061E8">
            <w:pPr>
              <w:rPr>
                <w:rFonts w:cs="Arial"/>
              </w:rPr>
            </w:pPr>
            <w:r w:rsidRPr="008D79D3">
              <w:rPr>
                <w:rFonts w:cs="Arial"/>
              </w:rPr>
              <w:t>5</w:t>
            </w:r>
          </w:p>
        </w:tc>
        <w:tc>
          <w:tcPr>
            <w:tcW w:w="1855" w:type="dxa"/>
            <w:tcBorders>
              <w:top w:val="nil"/>
              <w:left w:val="single" w:sz="4" w:space="0" w:color="auto"/>
              <w:bottom w:val="nil"/>
              <w:right w:val="single" w:sz="4" w:space="0" w:color="auto"/>
            </w:tcBorders>
            <w:hideMark/>
          </w:tcPr>
          <w:p w14:paraId="1EA3C8BB" w14:textId="77777777" w:rsidR="00E36E3A" w:rsidRPr="008D79D3" w:rsidRDefault="00E36E3A" w:rsidP="00F061E8">
            <w:pPr>
              <w:rPr>
                <w:rFonts w:cs="Arial"/>
              </w:rPr>
            </w:pPr>
            <w:r w:rsidRPr="008D79D3">
              <w:rPr>
                <w:rFonts w:cs="Arial"/>
              </w:rPr>
              <w:t>SIST EN 13880-13</w:t>
            </w:r>
          </w:p>
        </w:tc>
      </w:tr>
      <w:tr w:rsidR="00E36E3A" w:rsidRPr="008D79D3" w14:paraId="628778B7" w14:textId="77777777" w:rsidTr="00E36E3A">
        <w:trPr>
          <w:trHeight w:val="227"/>
          <w:jc w:val="center"/>
        </w:trPr>
        <w:tc>
          <w:tcPr>
            <w:tcW w:w="4467" w:type="dxa"/>
            <w:tcBorders>
              <w:top w:val="nil"/>
              <w:left w:val="single" w:sz="4" w:space="0" w:color="auto"/>
              <w:bottom w:val="single" w:sz="4" w:space="0" w:color="auto"/>
              <w:right w:val="single" w:sz="4" w:space="0" w:color="auto"/>
            </w:tcBorders>
            <w:hideMark/>
          </w:tcPr>
          <w:p w14:paraId="38CE2617" w14:textId="77777777" w:rsidR="00E36E3A" w:rsidRPr="008D79D3" w:rsidRDefault="00E36E3A" w:rsidP="00F061E8">
            <w:pPr>
              <w:rPr>
                <w:rFonts w:cs="Arial"/>
              </w:rPr>
            </w:pPr>
            <w:r w:rsidRPr="008D79D3">
              <w:rPr>
                <w:rFonts w:cs="Arial"/>
              </w:rPr>
              <w:t>Odpornost na mehčanje (150o C, 30 min.), največ</w:t>
            </w:r>
          </w:p>
        </w:tc>
        <w:tc>
          <w:tcPr>
            <w:tcW w:w="993" w:type="dxa"/>
            <w:tcBorders>
              <w:top w:val="nil"/>
              <w:left w:val="single" w:sz="4" w:space="0" w:color="auto"/>
              <w:bottom w:val="single" w:sz="4" w:space="0" w:color="auto"/>
              <w:right w:val="single" w:sz="4" w:space="0" w:color="auto"/>
            </w:tcBorders>
            <w:vAlign w:val="center"/>
            <w:hideMark/>
          </w:tcPr>
          <w:p w14:paraId="57980643" w14:textId="77777777" w:rsidR="00E36E3A" w:rsidRPr="008D79D3" w:rsidRDefault="00E36E3A" w:rsidP="00F061E8">
            <w:pPr>
              <w:rPr>
                <w:rFonts w:cs="Arial"/>
              </w:rPr>
            </w:pPr>
            <w:r w:rsidRPr="008D79D3">
              <w:rPr>
                <w:rFonts w:cs="Arial"/>
              </w:rPr>
              <w:t>%</w:t>
            </w:r>
          </w:p>
        </w:tc>
        <w:tc>
          <w:tcPr>
            <w:tcW w:w="1344" w:type="dxa"/>
            <w:tcBorders>
              <w:top w:val="nil"/>
              <w:left w:val="single" w:sz="4" w:space="0" w:color="auto"/>
              <w:bottom w:val="single" w:sz="4" w:space="0" w:color="auto"/>
              <w:right w:val="single" w:sz="4" w:space="0" w:color="auto"/>
            </w:tcBorders>
            <w:vAlign w:val="center"/>
            <w:hideMark/>
          </w:tcPr>
          <w:p w14:paraId="7E35243C" w14:textId="77777777" w:rsidR="00E36E3A" w:rsidRPr="008D79D3" w:rsidRDefault="00E36E3A" w:rsidP="00F061E8">
            <w:pPr>
              <w:rPr>
                <w:rFonts w:cs="Arial"/>
              </w:rPr>
            </w:pPr>
            <w:r w:rsidRPr="008D79D3">
              <w:rPr>
                <w:rFonts w:cs="Arial"/>
              </w:rPr>
              <w:t>5</w:t>
            </w:r>
          </w:p>
        </w:tc>
        <w:tc>
          <w:tcPr>
            <w:tcW w:w="1855" w:type="dxa"/>
            <w:tcBorders>
              <w:top w:val="nil"/>
              <w:left w:val="single" w:sz="4" w:space="0" w:color="auto"/>
              <w:bottom w:val="single" w:sz="4" w:space="0" w:color="auto"/>
              <w:right w:val="single" w:sz="4" w:space="0" w:color="auto"/>
            </w:tcBorders>
            <w:vAlign w:val="center"/>
            <w:hideMark/>
          </w:tcPr>
          <w:p w14:paraId="57BC0137" w14:textId="77777777" w:rsidR="00E36E3A" w:rsidRPr="008D79D3" w:rsidRDefault="00E36E3A" w:rsidP="00F061E8">
            <w:pPr>
              <w:rPr>
                <w:rFonts w:cs="Arial"/>
              </w:rPr>
            </w:pPr>
            <w:r w:rsidRPr="008D79D3">
              <w:rPr>
                <w:rFonts w:cs="Arial"/>
              </w:rPr>
              <w:t>SIST EN 13399</w:t>
            </w:r>
          </w:p>
        </w:tc>
      </w:tr>
    </w:tbl>
    <w:p w14:paraId="022EE73D" w14:textId="77777777" w:rsidR="00E36E3A" w:rsidRPr="00FF0286" w:rsidRDefault="00E36E3A" w:rsidP="00F061E8">
      <w:pPr>
        <w:pStyle w:val="Naslov7"/>
        <w:rPr>
          <w:rFonts w:ascii="Arial" w:hAnsi="Arial" w:cs="Arial"/>
          <w:color w:val="auto"/>
        </w:rPr>
      </w:pPr>
      <w:bookmarkStart w:id="1580" w:name="_Toc312139333"/>
      <w:bookmarkStart w:id="1581" w:name="_Toc25424356"/>
      <w:r w:rsidRPr="00FF0286">
        <w:rPr>
          <w:rFonts w:ascii="Arial" w:hAnsi="Arial" w:cs="Arial"/>
          <w:color w:val="auto"/>
        </w:rPr>
        <w:t>Polimerna folija</w:t>
      </w:r>
      <w:bookmarkEnd w:id="1580"/>
      <w:bookmarkEnd w:id="1581"/>
    </w:p>
    <w:p w14:paraId="5C69D212" w14:textId="77777777" w:rsidR="00E36E3A" w:rsidRPr="00FF0286" w:rsidRDefault="00E36E3A" w:rsidP="004C4548">
      <w:pPr>
        <w:pStyle w:val="Odstavekseznama"/>
        <w:numPr>
          <w:ilvl w:val="0"/>
          <w:numId w:val="385"/>
        </w:numPr>
        <w:rPr>
          <w:rFonts w:cs="Arial"/>
        </w:rPr>
      </w:pPr>
      <w:r w:rsidRPr="00FF0286">
        <w:rPr>
          <w:rFonts w:cs="Arial"/>
        </w:rPr>
        <w:t>Folije za delno zaščitene ali ločene sloje morajo biti proizvedeni iz polipropilenskih ali poliesterskih vlaken. Izbor folije je odvisen od pogojev uporabe.</w:t>
      </w:r>
    </w:p>
    <w:p w14:paraId="62ACDE3F" w14:textId="77777777" w:rsidR="00E36E3A" w:rsidRPr="00FF0286" w:rsidRDefault="00E36E3A" w:rsidP="00F061E8">
      <w:pPr>
        <w:pStyle w:val="Naslov7"/>
        <w:rPr>
          <w:rFonts w:ascii="Arial" w:hAnsi="Arial" w:cs="Arial"/>
          <w:color w:val="auto"/>
        </w:rPr>
      </w:pPr>
      <w:bookmarkStart w:id="1582" w:name="_Toc312139334"/>
      <w:bookmarkStart w:id="1583" w:name="_Toc25424357"/>
      <w:r w:rsidRPr="00FF0286">
        <w:rPr>
          <w:rFonts w:ascii="Arial" w:hAnsi="Arial" w:cs="Arial"/>
          <w:color w:val="auto"/>
        </w:rPr>
        <w:t>Drenažne tkanine</w:t>
      </w:r>
      <w:bookmarkEnd w:id="1582"/>
      <w:bookmarkEnd w:id="1583"/>
    </w:p>
    <w:p w14:paraId="1CD70256" w14:textId="77777777" w:rsidR="00E36E3A" w:rsidRPr="00FF0286" w:rsidRDefault="00E36E3A" w:rsidP="004C4548">
      <w:pPr>
        <w:pStyle w:val="Odstavekseznama"/>
        <w:numPr>
          <w:ilvl w:val="0"/>
          <w:numId w:val="386"/>
        </w:numPr>
        <w:rPr>
          <w:rFonts w:cs="Arial"/>
        </w:rPr>
      </w:pPr>
      <w:r w:rsidRPr="00FF0286">
        <w:rPr>
          <w:rFonts w:cs="Arial"/>
        </w:rPr>
        <w:t>Lastnosti drenažnega pletiva za delno zaščitene ali ločene sloje se morajo določiti v projektu. Praviloma je treba upoštevati osnovne podatke o pletivu, ki jih podaja proizvajalec.</w:t>
      </w:r>
    </w:p>
    <w:p w14:paraId="7F8162D9" w14:textId="77777777" w:rsidR="00E36E3A" w:rsidRPr="00FF0286" w:rsidRDefault="00E36E3A" w:rsidP="004C4548">
      <w:pPr>
        <w:pStyle w:val="Odstavekseznama"/>
        <w:numPr>
          <w:ilvl w:val="0"/>
          <w:numId w:val="386"/>
        </w:numPr>
        <w:rPr>
          <w:rFonts w:cs="Arial"/>
        </w:rPr>
      </w:pPr>
      <w:r w:rsidRPr="00FF0286">
        <w:rPr>
          <w:rFonts w:cs="Arial"/>
        </w:rPr>
        <w:t>Lastnosti drenažnih tkanin morajo odgovarjati vrednostim, navedene v Tabeli 3.6.37.</w:t>
      </w:r>
    </w:p>
    <w:p w14:paraId="21BA1539" w14:textId="77777777" w:rsidR="00E36E3A" w:rsidRPr="00FF0286" w:rsidRDefault="00E36E3A" w:rsidP="00F061E8">
      <w:pPr>
        <w:rPr>
          <w:rFonts w:cs="Arial"/>
        </w:rPr>
      </w:pPr>
      <w:r w:rsidRPr="00FF0286">
        <w:rPr>
          <w:rFonts w:cs="Arial"/>
        </w:rPr>
        <w:t>Tabela 3.6.38:</w:t>
      </w:r>
      <w:r w:rsidRPr="00FF0286">
        <w:rPr>
          <w:rFonts w:cs="Arial"/>
        </w:rPr>
        <w:tab/>
        <w:t>Tehnični pogoji za lastnosti peskov za posipanje epoksidnih smol in bitumenskih veziv</w:t>
      </w:r>
    </w:p>
    <w:tbl>
      <w:tblPr>
        <w:tblW w:w="878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12"/>
        <w:gridCol w:w="1633"/>
        <w:gridCol w:w="1700"/>
        <w:gridCol w:w="1844"/>
      </w:tblGrid>
      <w:tr w:rsidR="00E36E3A" w:rsidRPr="008D79D3" w14:paraId="76CBE35F" w14:textId="77777777" w:rsidTr="00E36E3A">
        <w:trPr>
          <w:trHeight w:val="227"/>
        </w:trPr>
        <w:tc>
          <w:tcPr>
            <w:tcW w:w="3612" w:type="dxa"/>
            <w:tcBorders>
              <w:top w:val="single" w:sz="4" w:space="0" w:color="auto"/>
              <w:left w:val="single" w:sz="4" w:space="0" w:color="auto"/>
              <w:bottom w:val="single" w:sz="4" w:space="0" w:color="auto"/>
              <w:right w:val="single" w:sz="4" w:space="0" w:color="auto"/>
            </w:tcBorders>
            <w:vAlign w:val="center"/>
            <w:hideMark/>
          </w:tcPr>
          <w:p w14:paraId="7ACCDEE1" w14:textId="77777777" w:rsidR="00E36E3A" w:rsidRPr="008D79D3" w:rsidRDefault="00E36E3A" w:rsidP="00F061E8">
            <w:pPr>
              <w:rPr>
                <w:rFonts w:cs="Arial"/>
              </w:rPr>
            </w:pPr>
            <w:r w:rsidRPr="008D79D3">
              <w:rPr>
                <w:rFonts w:cs="Arial"/>
              </w:rPr>
              <w:t>Lastnosti peska za posipanje</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08F6044" w14:textId="77777777" w:rsidR="00E36E3A" w:rsidRPr="008D79D3" w:rsidRDefault="00E36E3A" w:rsidP="00F061E8">
            <w:pPr>
              <w:rPr>
                <w:rFonts w:cs="Arial"/>
              </w:rPr>
            </w:pPr>
            <w:r w:rsidRPr="008D79D3">
              <w:rPr>
                <w:rFonts w:cs="Arial"/>
              </w:rPr>
              <w:t>Enota</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76CD45D" w14:textId="77777777" w:rsidR="00E36E3A" w:rsidRPr="008D79D3" w:rsidRDefault="00E36E3A" w:rsidP="00F061E8">
            <w:pPr>
              <w:rPr>
                <w:rFonts w:cs="Arial"/>
              </w:rPr>
            </w:pPr>
            <w:r w:rsidRPr="008D79D3">
              <w:rPr>
                <w:rFonts w:cs="Arial"/>
              </w:rPr>
              <w:t>Zahtevana vrednost</w:t>
            </w:r>
          </w:p>
        </w:tc>
        <w:tc>
          <w:tcPr>
            <w:tcW w:w="1844" w:type="dxa"/>
            <w:tcBorders>
              <w:top w:val="single" w:sz="4" w:space="0" w:color="auto"/>
              <w:left w:val="single" w:sz="4" w:space="0" w:color="auto"/>
              <w:bottom w:val="single" w:sz="4" w:space="0" w:color="auto"/>
              <w:right w:val="single" w:sz="4" w:space="0" w:color="auto"/>
            </w:tcBorders>
            <w:vAlign w:val="center"/>
            <w:hideMark/>
          </w:tcPr>
          <w:p w14:paraId="651BCE72" w14:textId="77777777" w:rsidR="00E36E3A" w:rsidRPr="008D79D3" w:rsidRDefault="00E36E3A" w:rsidP="00F061E8">
            <w:pPr>
              <w:rPr>
                <w:rFonts w:cs="Arial"/>
              </w:rPr>
            </w:pPr>
            <w:r w:rsidRPr="008D79D3">
              <w:rPr>
                <w:rFonts w:cs="Arial"/>
              </w:rPr>
              <w:t>Predpis za preskuse</w:t>
            </w:r>
          </w:p>
        </w:tc>
      </w:tr>
      <w:tr w:rsidR="00E36E3A" w:rsidRPr="008D79D3" w14:paraId="62BC748D" w14:textId="77777777" w:rsidTr="00E36E3A">
        <w:trPr>
          <w:cantSplit/>
          <w:trHeight w:val="227"/>
        </w:trPr>
        <w:tc>
          <w:tcPr>
            <w:tcW w:w="3612" w:type="dxa"/>
            <w:tcBorders>
              <w:top w:val="single" w:sz="4" w:space="0" w:color="auto"/>
              <w:left w:val="single" w:sz="4" w:space="0" w:color="auto"/>
              <w:bottom w:val="single" w:sz="4" w:space="0" w:color="auto"/>
              <w:right w:val="single" w:sz="4" w:space="0" w:color="auto"/>
            </w:tcBorders>
          </w:tcPr>
          <w:p w14:paraId="06DEAC4D" w14:textId="77777777" w:rsidR="00E36E3A" w:rsidRPr="008D79D3" w:rsidRDefault="00E36E3A" w:rsidP="00F061E8">
            <w:pPr>
              <w:rPr>
                <w:rFonts w:cs="Arial"/>
              </w:rPr>
            </w:pPr>
            <w:r w:rsidRPr="008D79D3">
              <w:rPr>
                <w:rFonts w:cs="Arial"/>
              </w:rPr>
              <w:t>Frakcija</w:t>
            </w:r>
            <w:r w:rsidR="00F061E8" w:rsidRPr="008D79D3">
              <w:rPr>
                <w:rFonts w:cs="Arial"/>
              </w:rPr>
              <w:t xml:space="preserve"> </w:t>
            </w:r>
            <w:r w:rsidRPr="008D79D3">
              <w:rPr>
                <w:rFonts w:cs="Arial"/>
              </w:rPr>
              <w:t>0,2 / 0,7 mm</w:t>
            </w:r>
          </w:p>
          <w:p w14:paraId="2784B1F5" w14:textId="77777777" w:rsidR="00E36E3A" w:rsidRPr="008D79D3" w:rsidRDefault="00E36E3A" w:rsidP="00F061E8">
            <w:pPr>
              <w:rPr>
                <w:rFonts w:cs="Arial"/>
              </w:rPr>
            </w:pPr>
            <w:r w:rsidRPr="008D79D3">
              <w:rPr>
                <w:rFonts w:cs="Arial"/>
              </w:rPr>
              <w:t>-</w:t>
            </w:r>
            <w:r w:rsidR="00F061E8" w:rsidRPr="008D79D3">
              <w:rPr>
                <w:rFonts w:cs="Arial"/>
              </w:rPr>
              <w:t xml:space="preserve"> </w:t>
            </w:r>
            <w:r w:rsidRPr="008D79D3">
              <w:rPr>
                <w:rFonts w:cs="Arial"/>
              </w:rPr>
              <w:t>fini delci</w:t>
            </w:r>
            <w:r w:rsidR="00F061E8" w:rsidRPr="008D79D3">
              <w:rPr>
                <w:rFonts w:cs="Arial"/>
              </w:rPr>
              <w:t xml:space="preserve"> </w:t>
            </w:r>
            <w:r w:rsidRPr="008D79D3">
              <w:rPr>
                <w:rFonts w:cs="Arial"/>
              </w:rPr>
              <w:t>(&lt; 0,063 mm), največ</w:t>
            </w:r>
          </w:p>
          <w:p w14:paraId="28ABCF62"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podmerna zrna, največ </w:t>
            </w:r>
          </w:p>
          <w:p w14:paraId="623FB219"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nadmerna zrna do 1 mm, največ</w:t>
            </w:r>
          </w:p>
          <w:p w14:paraId="40A05E92" w14:textId="77777777" w:rsidR="00E36E3A" w:rsidRPr="008D79D3" w:rsidRDefault="00E36E3A" w:rsidP="00F061E8">
            <w:pPr>
              <w:rPr>
                <w:rFonts w:cs="Arial"/>
              </w:rPr>
            </w:pPr>
          </w:p>
          <w:p w14:paraId="6358D9AF" w14:textId="77777777" w:rsidR="00E36E3A" w:rsidRPr="008D79D3" w:rsidRDefault="00E36E3A" w:rsidP="00F061E8">
            <w:pPr>
              <w:rPr>
                <w:rFonts w:cs="Arial"/>
              </w:rPr>
            </w:pPr>
            <w:r w:rsidRPr="008D79D3">
              <w:rPr>
                <w:rFonts w:cs="Arial"/>
              </w:rPr>
              <w:t>Frakcija 0,5 / 1,2 mm</w:t>
            </w:r>
          </w:p>
          <w:p w14:paraId="62A3F5D3"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fini delci (&gt; 0,063 mm), največ</w:t>
            </w:r>
          </w:p>
          <w:p w14:paraId="471A8508"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podmerna zrna, največ</w:t>
            </w:r>
          </w:p>
          <w:p w14:paraId="5F6E5487" w14:textId="77777777" w:rsidR="00E36E3A" w:rsidRPr="008D79D3" w:rsidRDefault="00F061E8" w:rsidP="00F061E8">
            <w:pPr>
              <w:rPr>
                <w:rFonts w:cs="Arial"/>
              </w:rPr>
            </w:pPr>
            <w:r w:rsidRPr="008D79D3">
              <w:rPr>
                <w:rFonts w:cs="Arial"/>
              </w:rPr>
              <w:t xml:space="preserve"> </w:t>
            </w:r>
            <w:r w:rsidR="00E36E3A" w:rsidRPr="008D79D3">
              <w:rPr>
                <w:rFonts w:cs="Arial"/>
              </w:rPr>
              <w:t xml:space="preserve"> -</w:t>
            </w:r>
            <w:r w:rsidRPr="008D79D3">
              <w:rPr>
                <w:rFonts w:cs="Arial"/>
              </w:rPr>
              <w:t xml:space="preserve"> </w:t>
            </w:r>
            <w:r w:rsidR="00E36E3A" w:rsidRPr="008D79D3">
              <w:rPr>
                <w:rFonts w:cs="Arial"/>
              </w:rPr>
              <w:t xml:space="preserve">nadmerna zrna do 2 mm, največ </w:t>
            </w:r>
          </w:p>
        </w:tc>
        <w:tc>
          <w:tcPr>
            <w:tcW w:w="1633" w:type="dxa"/>
            <w:tcBorders>
              <w:top w:val="single" w:sz="4" w:space="0" w:color="auto"/>
              <w:left w:val="single" w:sz="4" w:space="0" w:color="auto"/>
              <w:bottom w:val="single" w:sz="4" w:space="0" w:color="auto"/>
              <w:right w:val="single" w:sz="4" w:space="0" w:color="auto"/>
            </w:tcBorders>
          </w:tcPr>
          <w:p w14:paraId="26ADA9F8" w14:textId="77777777" w:rsidR="00E36E3A" w:rsidRPr="008D79D3" w:rsidRDefault="00E36E3A" w:rsidP="00F061E8">
            <w:pPr>
              <w:rPr>
                <w:rFonts w:cs="Arial"/>
              </w:rPr>
            </w:pPr>
          </w:p>
          <w:p w14:paraId="6F5E4A49" w14:textId="77777777" w:rsidR="00E36E3A" w:rsidRPr="008D79D3" w:rsidRDefault="00E36E3A" w:rsidP="00F061E8">
            <w:pPr>
              <w:rPr>
                <w:rFonts w:cs="Arial"/>
              </w:rPr>
            </w:pPr>
            <w:r w:rsidRPr="008D79D3">
              <w:rPr>
                <w:rFonts w:cs="Arial"/>
              </w:rPr>
              <w:t>m.- %</w:t>
            </w:r>
          </w:p>
          <w:p w14:paraId="0F54BF65" w14:textId="77777777" w:rsidR="00E36E3A" w:rsidRPr="008D79D3" w:rsidRDefault="00E36E3A" w:rsidP="00F061E8">
            <w:pPr>
              <w:rPr>
                <w:rFonts w:cs="Arial"/>
              </w:rPr>
            </w:pPr>
            <w:r w:rsidRPr="008D79D3">
              <w:rPr>
                <w:rFonts w:cs="Arial"/>
              </w:rPr>
              <w:t>m.- %</w:t>
            </w:r>
          </w:p>
          <w:p w14:paraId="413F3652" w14:textId="77777777" w:rsidR="00E36E3A" w:rsidRPr="008D79D3" w:rsidRDefault="00E36E3A" w:rsidP="00F061E8">
            <w:pPr>
              <w:rPr>
                <w:rFonts w:cs="Arial"/>
              </w:rPr>
            </w:pPr>
            <w:r w:rsidRPr="008D79D3">
              <w:rPr>
                <w:rFonts w:cs="Arial"/>
              </w:rPr>
              <w:t>m.- %</w:t>
            </w:r>
          </w:p>
          <w:p w14:paraId="3113BD35" w14:textId="77777777" w:rsidR="00E36E3A" w:rsidRPr="008D79D3" w:rsidRDefault="00E36E3A" w:rsidP="00F061E8">
            <w:pPr>
              <w:rPr>
                <w:rFonts w:cs="Arial"/>
              </w:rPr>
            </w:pPr>
          </w:p>
          <w:p w14:paraId="5D4E76CA" w14:textId="77777777" w:rsidR="00E36E3A" w:rsidRPr="008D79D3" w:rsidRDefault="00E36E3A" w:rsidP="00F061E8">
            <w:pPr>
              <w:rPr>
                <w:rFonts w:cs="Arial"/>
              </w:rPr>
            </w:pPr>
          </w:p>
          <w:p w14:paraId="263009BD" w14:textId="77777777" w:rsidR="00E36E3A" w:rsidRPr="008D79D3" w:rsidRDefault="00E36E3A" w:rsidP="00F061E8">
            <w:pPr>
              <w:rPr>
                <w:rFonts w:cs="Arial"/>
              </w:rPr>
            </w:pPr>
            <w:r w:rsidRPr="008D79D3">
              <w:rPr>
                <w:rFonts w:cs="Arial"/>
              </w:rPr>
              <w:t>m.- %</w:t>
            </w:r>
          </w:p>
          <w:p w14:paraId="1BF24FC9" w14:textId="77777777" w:rsidR="00E36E3A" w:rsidRPr="008D79D3" w:rsidRDefault="00E36E3A" w:rsidP="00F061E8">
            <w:pPr>
              <w:rPr>
                <w:rFonts w:cs="Arial"/>
              </w:rPr>
            </w:pPr>
            <w:r w:rsidRPr="008D79D3">
              <w:rPr>
                <w:rFonts w:cs="Arial"/>
              </w:rPr>
              <w:t>m.- %</w:t>
            </w:r>
          </w:p>
          <w:p w14:paraId="39EB875F" w14:textId="77777777" w:rsidR="00E36E3A" w:rsidRPr="008D79D3" w:rsidRDefault="00E36E3A" w:rsidP="00F061E8">
            <w:pPr>
              <w:rPr>
                <w:rFonts w:cs="Arial"/>
              </w:rPr>
            </w:pPr>
            <w:r w:rsidRPr="008D79D3">
              <w:rPr>
                <w:rFonts w:cs="Arial"/>
              </w:rPr>
              <w:t>m.- %</w:t>
            </w:r>
          </w:p>
        </w:tc>
        <w:tc>
          <w:tcPr>
            <w:tcW w:w="1700" w:type="dxa"/>
            <w:tcBorders>
              <w:top w:val="single" w:sz="4" w:space="0" w:color="auto"/>
              <w:left w:val="single" w:sz="4" w:space="0" w:color="auto"/>
              <w:bottom w:val="single" w:sz="4" w:space="0" w:color="auto"/>
              <w:right w:val="single" w:sz="4" w:space="0" w:color="auto"/>
            </w:tcBorders>
          </w:tcPr>
          <w:p w14:paraId="1BB50794" w14:textId="77777777" w:rsidR="00E36E3A" w:rsidRPr="008D79D3" w:rsidRDefault="00E36E3A" w:rsidP="00F061E8">
            <w:pPr>
              <w:rPr>
                <w:rFonts w:cs="Arial"/>
              </w:rPr>
            </w:pPr>
          </w:p>
          <w:p w14:paraId="0AF077DC" w14:textId="77777777" w:rsidR="00E36E3A" w:rsidRPr="008D79D3" w:rsidRDefault="00E36E3A" w:rsidP="00F061E8">
            <w:pPr>
              <w:rPr>
                <w:rFonts w:cs="Arial"/>
              </w:rPr>
            </w:pPr>
            <w:r w:rsidRPr="008D79D3">
              <w:rPr>
                <w:rFonts w:cs="Arial"/>
              </w:rPr>
              <w:t>0,5</w:t>
            </w:r>
          </w:p>
          <w:p w14:paraId="4632E426" w14:textId="77777777" w:rsidR="00E36E3A" w:rsidRPr="008D79D3" w:rsidRDefault="00E36E3A" w:rsidP="00F061E8">
            <w:pPr>
              <w:rPr>
                <w:rFonts w:cs="Arial"/>
              </w:rPr>
            </w:pPr>
            <w:r w:rsidRPr="008D79D3">
              <w:rPr>
                <w:rFonts w:cs="Arial"/>
              </w:rPr>
              <w:t>5</w:t>
            </w:r>
          </w:p>
          <w:p w14:paraId="29676C9C" w14:textId="77777777" w:rsidR="00E36E3A" w:rsidRPr="008D79D3" w:rsidRDefault="00E36E3A" w:rsidP="00F061E8">
            <w:pPr>
              <w:rPr>
                <w:rFonts w:cs="Arial"/>
              </w:rPr>
            </w:pPr>
            <w:r w:rsidRPr="008D79D3">
              <w:rPr>
                <w:rFonts w:cs="Arial"/>
              </w:rPr>
              <w:t>10</w:t>
            </w:r>
          </w:p>
          <w:p w14:paraId="7FBE583C" w14:textId="77777777" w:rsidR="00E36E3A" w:rsidRPr="008D79D3" w:rsidRDefault="00E36E3A" w:rsidP="00F061E8">
            <w:pPr>
              <w:rPr>
                <w:rFonts w:cs="Arial"/>
              </w:rPr>
            </w:pPr>
          </w:p>
          <w:p w14:paraId="444C0582" w14:textId="77777777" w:rsidR="00E36E3A" w:rsidRPr="008D79D3" w:rsidRDefault="00E36E3A" w:rsidP="00F061E8">
            <w:pPr>
              <w:rPr>
                <w:rFonts w:cs="Arial"/>
              </w:rPr>
            </w:pPr>
          </w:p>
          <w:p w14:paraId="337C350D" w14:textId="77777777" w:rsidR="00E36E3A" w:rsidRPr="008D79D3" w:rsidRDefault="00E36E3A" w:rsidP="00F061E8">
            <w:pPr>
              <w:rPr>
                <w:rFonts w:cs="Arial"/>
              </w:rPr>
            </w:pPr>
            <w:r w:rsidRPr="008D79D3">
              <w:rPr>
                <w:rFonts w:cs="Arial"/>
              </w:rPr>
              <w:t>0,3</w:t>
            </w:r>
          </w:p>
          <w:p w14:paraId="3F0C11FC" w14:textId="77777777" w:rsidR="00E36E3A" w:rsidRPr="008D79D3" w:rsidRDefault="00E36E3A" w:rsidP="00F061E8">
            <w:pPr>
              <w:rPr>
                <w:rFonts w:cs="Arial"/>
              </w:rPr>
            </w:pPr>
            <w:r w:rsidRPr="008D79D3">
              <w:rPr>
                <w:rFonts w:cs="Arial"/>
              </w:rPr>
              <w:t>5</w:t>
            </w:r>
          </w:p>
          <w:p w14:paraId="4D1AB75B" w14:textId="77777777" w:rsidR="00E36E3A" w:rsidRPr="008D79D3" w:rsidRDefault="00E36E3A" w:rsidP="00F061E8">
            <w:pPr>
              <w:rPr>
                <w:rFonts w:cs="Arial"/>
              </w:rPr>
            </w:pPr>
            <w:r w:rsidRPr="008D79D3">
              <w:rPr>
                <w:rFonts w:cs="Arial"/>
              </w:rPr>
              <w:t>10</w:t>
            </w:r>
          </w:p>
        </w:tc>
        <w:tc>
          <w:tcPr>
            <w:tcW w:w="1844" w:type="dxa"/>
            <w:tcBorders>
              <w:top w:val="single" w:sz="4" w:space="0" w:color="auto"/>
              <w:left w:val="single" w:sz="4" w:space="0" w:color="auto"/>
              <w:bottom w:val="single" w:sz="4" w:space="0" w:color="auto"/>
              <w:right w:val="single" w:sz="4" w:space="0" w:color="auto"/>
            </w:tcBorders>
            <w:textDirection w:val="btLr"/>
          </w:tcPr>
          <w:p w14:paraId="14F8EA7D" w14:textId="77777777" w:rsidR="00E36E3A" w:rsidRPr="008D79D3" w:rsidRDefault="00E36E3A" w:rsidP="00F061E8">
            <w:pPr>
              <w:jc w:val="center"/>
              <w:rPr>
                <w:rFonts w:cs="Arial"/>
              </w:rPr>
            </w:pPr>
          </w:p>
          <w:p w14:paraId="2C487B61" w14:textId="77777777" w:rsidR="00E36E3A" w:rsidRPr="008D79D3" w:rsidRDefault="00E36E3A" w:rsidP="00F061E8">
            <w:pPr>
              <w:jc w:val="center"/>
              <w:rPr>
                <w:rFonts w:cs="Arial"/>
              </w:rPr>
            </w:pPr>
          </w:p>
          <w:p w14:paraId="73B1F407" w14:textId="77777777" w:rsidR="00E36E3A" w:rsidRPr="008D79D3" w:rsidRDefault="00E36E3A" w:rsidP="00F061E8">
            <w:pPr>
              <w:jc w:val="center"/>
              <w:rPr>
                <w:rFonts w:cs="Arial"/>
              </w:rPr>
            </w:pPr>
          </w:p>
          <w:p w14:paraId="0CEBAECD" w14:textId="77777777" w:rsidR="00E36E3A" w:rsidRPr="008D79D3" w:rsidRDefault="00E36E3A" w:rsidP="00F061E8">
            <w:pPr>
              <w:jc w:val="center"/>
              <w:rPr>
                <w:rFonts w:cs="Arial"/>
              </w:rPr>
            </w:pPr>
            <w:r w:rsidRPr="008D79D3">
              <w:rPr>
                <w:rFonts w:cs="Arial"/>
              </w:rPr>
              <w:t>TL Gestein-StB</w:t>
            </w:r>
          </w:p>
          <w:p w14:paraId="489DA47F" w14:textId="77777777" w:rsidR="00E36E3A" w:rsidRPr="008D79D3" w:rsidRDefault="00E36E3A" w:rsidP="00F061E8">
            <w:pPr>
              <w:jc w:val="center"/>
              <w:rPr>
                <w:rFonts w:cs="Arial"/>
              </w:rPr>
            </w:pPr>
          </w:p>
        </w:tc>
      </w:tr>
    </w:tbl>
    <w:p w14:paraId="72D02BF2" w14:textId="77777777" w:rsidR="00E36E3A" w:rsidRPr="00FF0286" w:rsidRDefault="00E36E3A" w:rsidP="00F061E8">
      <w:pPr>
        <w:pStyle w:val="Naslov7"/>
        <w:rPr>
          <w:rFonts w:ascii="Arial" w:hAnsi="Arial" w:cs="Arial"/>
          <w:color w:val="auto"/>
        </w:rPr>
      </w:pPr>
      <w:r w:rsidRPr="00FF0286">
        <w:rPr>
          <w:rFonts w:ascii="Arial" w:hAnsi="Arial" w:cs="Arial"/>
          <w:color w:val="auto"/>
        </w:rPr>
        <w:t xml:space="preserve"> </w:t>
      </w:r>
      <w:bookmarkStart w:id="1584" w:name="_Toc312139335"/>
      <w:bookmarkStart w:id="1585" w:name="_Toc129506978"/>
      <w:bookmarkStart w:id="1586" w:name="_Toc25424358"/>
      <w:r w:rsidRPr="00FF0286">
        <w:rPr>
          <w:rFonts w:ascii="Arial" w:hAnsi="Arial" w:cs="Arial"/>
          <w:color w:val="auto"/>
        </w:rPr>
        <w:t>Pesek za posipanje</w:t>
      </w:r>
      <w:bookmarkEnd w:id="1584"/>
      <w:bookmarkEnd w:id="1585"/>
      <w:bookmarkEnd w:id="1586"/>
    </w:p>
    <w:p w14:paraId="3732E43E" w14:textId="77777777" w:rsidR="00E36E3A" w:rsidRPr="00FF0286" w:rsidRDefault="00E36E3A" w:rsidP="004C4548">
      <w:pPr>
        <w:pStyle w:val="Odstavekseznama"/>
        <w:numPr>
          <w:ilvl w:val="0"/>
          <w:numId w:val="387"/>
        </w:numPr>
        <w:rPr>
          <w:rFonts w:cs="Arial"/>
        </w:rPr>
      </w:pPr>
      <w:r w:rsidRPr="00FF0286">
        <w:rPr>
          <w:rFonts w:cs="Arial"/>
        </w:rPr>
        <w:t>Pesek za posipanje osnovnega premaza epoksidne smole mora imeti lastnosti, ki se zahtevajo v Tabeli 3.6.38, če ni drugače predpisano.</w:t>
      </w:r>
    </w:p>
    <w:p w14:paraId="366AE5C8" w14:textId="77777777" w:rsidR="00E36E3A" w:rsidRPr="00FF0286" w:rsidRDefault="00E36E3A" w:rsidP="004C4548">
      <w:pPr>
        <w:pStyle w:val="Odstavekseznama"/>
        <w:numPr>
          <w:ilvl w:val="0"/>
          <w:numId w:val="387"/>
        </w:numPr>
        <w:rPr>
          <w:rFonts w:cs="Arial"/>
        </w:rPr>
      </w:pPr>
      <w:r w:rsidRPr="00FF0286">
        <w:rPr>
          <w:rFonts w:cs="Arial"/>
        </w:rPr>
        <w:t>V določenih primerih je pesek uporaben tudi za posipanje osnovnega premaza z bitumenskim vezivom.</w:t>
      </w:r>
    </w:p>
    <w:p w14:paraId="3DFDF988" w14:textId="77777777" w:rsidR="0072218D" w:rsidRPr="00FF0286" w:rsidRDefault="00E36E3A" w:rsidP="00F061E8">
      <w:pPr>
        <w:rPr>
          <w:rFonts w:cs="Arial"/>
        </w:rPr>
      </w:pPr>
      <w:r w:rsidRPr="00FF0286">
        <w:rPr>
          <w:rFonts w:cs="Arial"/>
        </w:rPr>
        <w:t>Tabela 3.6.36:</w:t>
      </w:r>
      <w:r w:rsidRPr="00FF0286">
        <w:rPr>
          <w:rFonts w:cs="Arial"/>
        </w:rPr>
        <w:tab/>
        <w:t>Tehnični pogoji za lastnosti epoksidnih smol (SIST EN 1504-2</w:t>
      </w:r>
      <w:r w:rsidR="0072218D" w:rsidRPr="00FF0286">
        <w:rPr>
          <w:rFonts w:cs="Arial"/>
        </w:rPr>
        <w:t xml:space="preserve"> »Ingress protectiona 1.3« </w:t>
      </w:r>
      <w:r w:rsidR="007A19D6" w:rsidRPr="00FF0286">
        <w:rPr>
          <w:rFonts w:cs="Arial"/>
        </w:rPr>
        <w:t>in</w:t>
      </w:r>
      <w:r w:rsidR="0072218D" w:rsidRPr="00FF0286">
        <w:rPr>
          <w:rFonts w:cs="Arial"/>
        </w:rPr>
        <w:t xml:space="preserve"> ZTV-BEL-B 3.del</w:t>
      </w:r>
      <w:r w:rsidRPr="00FF0286">
        <w:rPr>
          <w:rFonts w:cs="Arial"/>
        </w:rPr>
        <w:t>)</w:t>
      </w:r>
      <w:r w:rsidR="002C68A6" w:rsidRPr="00FF0286">
        <w:rPr>
          <w:rFonts w:cs="Arial"/>
        </w:rPr>
        <w:t xml:space="preserve"> </w:t>
      </w:r>
    </w:p>
    <w:p w14:paraId="535AA202" w14:textId="77777777" w:rsidR="0072218D" w:rsidRPr="00FF0286" w:rsidRDefault="0072218D" w:rsidP="00F061E8">
      <w:pPr>
        <w:rPr>
          <w:rFonts w:cs="Arial"/>
        </w:rPr>
      </w:pPr>
    </w:p>
    <w:tbl>
      <w:tblPr>
        <w:tblW w:w="8931" w:type="dxa"/>
        <w:tblInd w:w="-157" w:type="dxa"/>
        <w:tblLayout w:type="fixed"/>
        <w:tblLook w:val="04A0" w:firstRow="1" w:lastRow="0" w:firstColumn="1" w:lastColumn="0" w:noHBand="0" w:noVBand="1"/>
      </w:tblPr>
      <w:tblGrid>
        <w:gridCol w:w="3970"/>
        <w:gridCol w:w="708"/>
        <w:gridCol w:w="1276"/>
        <w:gridCol w:w="2977"/>
      </w:tblGrid>
      <w:tr w:rsidR="005B7705" w:rsidRPr="008D79D3" w14:paraId="2FABBB1B" w14:textId="77777777" w:rsidTr="005B7705">
        <w:tc>
          <w:tcPr>
            <w:tcW w:w="3970" w:type="dxa"/>
            <w:tcBorders>
              <w:top w:val="single" w:sz="12" w:space="0" w:color="auto"/>
              <w:left w:val="single" w:sz="12" w:space="0" w:color="auto"/>
              <w:bottom w:val="nil"/>
              <w:right w:val="nil"/>
            </w:tcBorders>
            <w:shd w:val="pct5" w:color="auto" w:fill="auto"/>
            <w:vAlign w:val="center"/>
            <w:hideMark/>
          </w:tcPr>
          <w:p w14:paraId="57060B21" w14:textId="77777777" w:rsidR="005B7705" w:rsidRPr="008D79D3" w:rsidRDefault="005B7705" w:rsidP="00F061E8">
            <w:pPr>
              <w:jc w:val="center"/>
              <w:rPr>
                <w:rFonts w:cs="Arial"/>
                <w:sz w:val="20"/>
              </w:rPr>
            </w:pPr>
            <w:r w:rsidRPr="008D79D3">
              <w:rPr>
                <w:rFonts w:cs="Arial"/>
                <w:sz w:val="20"/>
              </w:rPr>
              <w:t>Lastnosti</w:t>
            </w:r>
          </w:p>
        </w:tc>
        <w:tc>
          <w:tcPr>
            <w:tcW w:w="708" w:type="dxa"/>
            <w:tcBorders>
              <w:top w:val="single" w:sz="12" w:space="0" w:color="auto"/>
              <w:left w:val="single" w:sz="6" w:space="0" w:color="auto"/>
              <w:bottom w:val="nil"/>
              <w:right w:val="single" w:sz="6" w:space="0" w:color="auto"/>
            </w:tcBorders>
            <w:shd w:val="pct5" w:color="auto" w:fill="auto"/>
            <w:vAlign w:val="center"/>
            <w:hideMark/>
          </w:tcPr>
          <w:p w14:paraId="1DE5DA1D" w14:textId="77777777" w:rsidR="005B7705" w:rsidRPr="008D79D3" w:rsidRDefault="005B7705" w:rsidP="00F061E8">
            <w:pPr>
              <w:jc w:val="center"/>
              <w:rPr>
                <w:rFonts w:cs="Arial"/>
                <w:sz w:val="20"/>
              </w:rPr>
            </w:pPr>
            <w:r w:rsidRPr="008D79D3">
              <w:rPr>
                <w:rFonts w:cs="Arial"/>
                <w:sz w:val="20"/>
              </w:rPr>
              <w:t>Enota</w:t>
            </w:r>
          </w:p>
        </w:tc>
        <w:tc>
          <w:tcPr>
            <w:tcW w:w="1276" w:type="dxa"/>
            <w:tcBorders>
              <w:top w:val="single" w:sz="12" w:space="0" w:color="auto"/>
              <w:left w:val="single" w:sz="6" w:space="0" w:color="auto"/>
              <w:bottom w:val="nil"/>
              <w:right w:val="single" w:sz="2" w:space="0" w:color="auto"/>
            </w:tcBorders>
            <w:shd w:val="pct5" w:color="auto" w:fill="auto"/>
            <w:vAlign w:val="center"/>
            <w:hideMark/>
          </w:tcPr>
          <w:p w14:paraId="15ED5E4F" w14:textId="77777777" w:rsidR="005B7705" w:rsidRPr="008D79D3" w:rsidRDefault="005B7705" w:rsidP="00F061E8">
            <w:pPr>
              <w:jc w:val="center"/>
              <w:rPr>
                <w:rFonts w:cs="Arial"/>
                <w:sz w:val="20"/>
              </w:rPr>
            </w:pPr>
            <w:r w:rsidRPr="008D79D3">
              <w:rPr>
                <w:rFonts w:cs="Arial"/>
                <w:sz w:val="20"/>
              </w:rPr>
              <w:t>Zahteve</w:t>
            </w:r>
          </w:p>
        </w:tc>
        <w:tc>
          <w:tcPr>
            <w:tcW w:w="2977" w:type="dxa"/>
            <w:tcBorders>
              <w:top w:val="single" w:sz="12" w:space="0" w:color="auto"/>
              <w:left w:val="single" w:sz="2" w:space="0" w:color="auto"/>
              <w:bottom w:val="nil"/>
              <w:right w:val="single" w:sz="12" w:space="0" w:color="auto"/>
            </w:tcBorders>
            <w:shd w:val="pct5" w:color="auto" w:fill="auto"/>
            <w:vAlign w:val="center"/>
            <w:hideMark/>
          </w:tcPr>
          <w:p w14:paraId="4E47B306" w14:textId="77777777" w:rsidR="005B7705" w:rsidRPr="008D79D3" w:rsidRDefault="005B7705" w:rsidP="00F061E8">
            <w:pPr>
              <w:jc w:val="center"/>
              <w:rPr>
                <w:rFonts w:cs="Arial"/>
                <w:sz w:val="20"/>
              </w:rPr>
            </w:pPr>
            <w:r w:rsidRPr="008D79D3">
              <w:rPr>
                <w:rFonts w:cs="Arial"/>
                <w:sz w:val="20"/>
              </w:rPr>
              <w:t>Metoda preiskave</w:t>
            </w:r>
          </w:p>
        </w:tc>
      </w:tr>
      <w:tr w:rsidR="005B7705" w:rsidRPr="008D79D3" w14:paraId="386D5283"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6A35D10C" w14:textId="77777777" w:rsidR="005B7705" w:rsidRPr="008D79D3" w:rsidRDefault="005B7705" w:rsidP="00F061E8">
            <w:pPr>
              <w:rPr>
                <w:rFonts w:cs="Arial"/>
                <w:bCs/>
                <w:sz w:val="20"/>
              </w:rPr>
            </w:pPr>
            <w:r w:rsidRPr="008D79D3">
              <w:rPr>
                <w:rFonts w:cs="Arial"/>
                <w:bCs/>
                <w:sz w:val="20"/>
              </w:rPr>
              <w:t>IR-Spekter</w:t>
            </w:r>
          </w:p>
        </w:tc>
        <w:tc>
          <w:tcPr>
            <w:tcW w:w="708" w:type="dxa"/>
            <w:tcBorders>
              <w:top w:val="single" w:sz="6" w:space="0" w:color="auto"/>
              <w:left w:val="single" w:sz="6" w:space="0" w:color="auto"/>
              <w:bottom w:val="single" w:sz="6" w:space="0" w:color="auto"/>
              <w:right w:val="single" w:sz="6" w:space="0" w:color="auto"/>
            </w:tcBorders>
            <w:vAlign w:val="center"/>
          </w:tcPr>
          <w:p w14:paraId="2DA1BC30" w14:textId="77777777" w:rsidR="005B7705" w:rsidRPr="008D79D3" w:rsidRDefault="005B7705" w:rsidP="00F061E8">
            <w:pPr>
              <w:jc w:val="center"/>
              <w:rPr>
                <w:rFonts w:cs="Arial"/>
                <w:bCs/>
                <w:sz w:val="20"/>
              </w:rPr>
            </w:pPr>
            <w:r w:rsidRPr="008D79D3">
              <w:rPr>
                <w:rFonts w:cs="Arial"/>
                <w:bCs/>
                <w:sz w:val="20"/>
              </w:rPr>
              <w:t>-</w:t>
            </w:r>
          </w:p>
        </w:tc>
        <w:tc>
          <w:tcPr>
            <w:tcW w:w="1276" w:type="dxa"/>
            <w:tcBorders>
              <w:top w:val="single" w:sz="6" w:space="0" w:color="auto"/>
              <w:left w:val="single" w:sz="6" w:space="0" w:color="auto"/>
              <w:bottom w:val="single" w:sz="6" w:space="0" w:color="auto"/>
              <w:right w:val="single" w:sz="2" w:space="0" w:color="auto"/>
            </w:tcBorders>
            <w:vAlign w:val="center"/>
          </w:tcPr>
          <w:p w14:paraId="30BD3676" w14:textId="77777777" w:rsidR="005B7705" w:rsidRPr="008D79D3" w:rsidRDefault="005B7705" w:rsidP="00F061E8">
            <w:pPr>
              <w:jc w:val="center"/>
              <w:rPr>
                <w:rFonts w:cs="Arial"/>
                <w:bCs/>
                <w:sz w:val="20"/>
              </w:rPr>
            </w:pPr>
            <w:r w:rsidRPr="008D79D3">
              <w:rPr>
                <w:rFonts w:cs="Arial"/>
                <w:bCs/>
                <w:sz w:val="20"/>
              </w:rPr>
              <w:t>-</w:t>
            </w:r>
          </w:p>
        </w:tc>
        <w:tc>
          <w:tcPr>
            <w:tcW w:w="2977" w:type="dxa"/>
            <w:tcBorders>
              <w:top w:val="single" w:sz="6" w:space="0" w:color="auto"/>
              <w:left w:val="single" w:sz="2" w:space="0" w:color="auto"/>
              <w:bottom w:val="single" w:sz="6" w:space="0" w:color="auto"/>
              <w:right w:val="single" w:sz="12" w:space="0" w:color="auto"/>
            </w:tcBorders>
            <w:vAlign w:val="center"/>
          </w:tcPr>
          <w:p w14:paraId="65DF091C" w14:textId="77777777" w:rsidR="005B7705" w:rsidRPr="008D79D3" w:rsidRDefault="005B7705" w:rsidP="00F061E8">
            <w:pPr>
              <w:jc w:val="center"/>
              <w:rPr>
                <w:rFonts w:cs="Arial"/>
                <w:bCs/>
                <w:sz w:val="20"/>
              </w:rPr>
            </w:pPr>
            <w:r w:rsidRPr="008D79D3">
              <w:rPr>
                <w:rFonts w:cs="Arial"/>
                <w:bCs/>
                <w:sz w:val="20"/>
              </w:rPr>
              <w:t>SIST EN 1767</w:t>
            </w:r>
          </w:p>
        </w:tc>
      </w:tr>
      <w:tr w:rsidR="005B7705" w:rsidRPr="008D79D3" w14:paraId="5D1562E9"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55032F2D" w14:textId="77777777" w:rsidR="005B7705" w:rsidRPr="008D79D3" w:rsidRDefault="005B7705" w:rsidP="00F26BE0">
            <w:pPr>
              <w:pStyle w:val="Kazalovsebine1"/>
            </w:pPr>
            <w:bookmarkStart w:id="1587" w:name="_Hlk491341878"/>
            <w:r w:rsidRPr="008D79D3">
              <w:t>G</w:t>
            </w:r>
            <w:r w:rsidR="00F061E8" w:rsidRPr="008D79D3">
              <w:t xml:space="preserve">   </w:t>
            </w:r>
            <w:r w:rsidRPr="008D79D3">
              <w:t>Gostota komponenta A (pri 20°C)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7635A50A" w14:textId="77777777"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14:paraId="03096CB8" w14:textId="77777777"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1B9C7A88" w14:textId="77777777" w:rsidR="005B7705" w:rsidRPr="008D79D3" w:rsidRDefault="005B7705" w:rsidP="00F061E8">
            <w:pPr>
              <w:jc w:val="center"/>
              <w:rPr>
                <w:rFonts w:cs="Arial"/>
                <w:bCs/>
                <w:sz w:val="20"/>
              </w:rPr>
            </w:pPr>
            <w:r w:rsidRPr="008D79D3">
              <w:rPr>
                <w:rFonts w:cs="Arial"/>
                <w:bCs/>
                <w:sz w:val="20"/>
              </w:rPr>
              <w:t>SIST EN ISO 2811-1:2011</w:t>
            </w:r>
          </w:p>
        </w:tc>
      </w:tr>
      <w:tr w:rsidR="005B7705" w:rsidRPr="008D79D3" w14:paraId="070C987A"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18807BA2" w14:textId="77777777" w:rsidR="005B7705" w:rsidRPr="008D79D3" w:rsidRDefault="005B7705" w:rsidP="00F061E8">
            <w:pPr>
              <w:rPr>
                <w:rFonts w:cs="Arial"/>
                <w:bCs/>
                <w:sz w:val="20"/>
              </w:rPr>
            </w:pPr>
            <w:r w:rsidRPr="008D79D3">
              <w:rPr>
                <w:rFonts w:cs="Arial"/>
                <w:sz w:val="20"/>
              </w:rPr>
              <w:t>Gostota komponenta B (pri 20°C)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1413BA6A" w14:textId="77777777" w:rsidR="005B7705" w:rsidRPr="008D79D3" w:rsidRDefault="005B7705" w:rsidP="00F061E8">
            <w:pPr>
              <w:jc w:val="center"/>
              <w:rPr>
                <w:rFonts w:cs="Arial"/>
                <w:bCs/>
                <w:sz w:val="20"/>
              </w:rPr>
            </w:pPr>
            <w:r w:rsidRPr="008D79D3">
              <w:rPr>
                <w:rFonts w:cs="Arial"/>
                <w:sz w:val="20"/>
              </w:rPr>
              <w:t>g/cm</w:t>
            </w:r>
            <w:r w:rsidRPr="008D79D3">
              <w:rPr>
                <w:rFonts w:cs="Arial"/>
                <w:sz w:val="20"/>
                <w:vertAlign w:val="superscript"/>
              </w:rPr>
              <w:t>3</w:t>
            </w:r>
          </w:p>
        </w:tc>
        <w:tc>
          <w:tcPr>
            <w:tcW w:w="1276" w:type="dxa"/>
            <w:tcBorders>
              <w:top w:val="single" w:sz="6" w:space="0" w:color="auto"/>
              <w:left w:val="single" w:sz="6" w:space="0" w:color="auto"/>
              <w:bottom w:val="single" w:sz="6" w:space="0" w:color="auto"/>
              <w:right w:val="single" w:sz="2" w:space="0" w:color="auto"/>
            </w:tcBorders>
            <w:vAlign w:val="center"/>
            <w:hideMark/>
          </w:tcPr>
          <w:p w14:paraId="53E32FB3" w14:textId="77777777" w:rsidR="005B7705" w:rsidRPr="008D79D3" w:rsidRDefault="005B7705" w:rsidP="00F061E8">
            <w:pPr>
              <w:jc w:val="center"/>
              <w:rPr>
                <w:rFonts w:cs="Arial"/>
                <w:bCs/>
                <w:sz w:val="20"/>
              </w:rPr>
            </w:pPr>
            <w:r w:rsidRPr="008D79D3">
              <w:rPr>
                <w:rFonts w:cs="Arial"/>
                <w:bCs/>
                <w:sz w:val="20"/>
              </w:rPr>
              <w:t>+/-3% od deklrarirane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4DA9D2E6" w14:textId="77777777" w:rsidR="005B7705" w:rsidRPr="008D79D3" w:rsidRDefault="005B7705" w:rsidP="00F061E8">
            <w:pPr>
              <w:jc w:val="center"/>
              <w:rPr>
                <w:rFonts w:cs="Arial"/>
                <w:bCs/>
                <w:sz w:val="20"/>
              </w:rPr>
            </w:pPr>
            <w:r w:rsidRPr="008D79D3">
              <w:rPr>
                <w:rFonts w:cs="Arial"/>
                <w:bCs/>
                <w:sz w:val="20"/>
              </w:rPr>
              <w:t>SIST EN ISO 2811-1:2011</w:t>
            </w:r>
          </w:p>
        </w:tc>
      </w:tr>
      <w:tr w:rsidR="005B7705" w:rsidRPr="008D79D3" w14:paraId="5B250673"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09422869" w14:textId="77777777" w:rsidR="005B7705" w:rsidRPr="008D79D3" w:rsidRDefault="005B7705" w:rsidP="00F061E8">
            <w:pPr>
              <w:rPr>
                <w:rFonts w:cs="Arial"/>
                <w:sz w:val="20"/>
              </w:rPr>
            </w:pPr>
            <w:r w:rsidRPr="008D79D3">
              <w:rPr>
                <w:rFonts w:cs="Arial"/>
                <w:sz w:val="20"/>
              </w:rPr>
              <w:t>Viskoznost pri 23°C</w:t>
            </w:r>
          </w:p>
          <w:p w14:paraId="4A14FE70" w14:textId="77777777"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12 °C</w:t>
            </w:r>
          </w:p>
          <w:p w14:paraId="2271F4AB" w14:textId="77777777" w:rsidR="005B7705" w:rsidRPr="008D79D3" w:rsidRDefault="00F061E8" w:rsidP="00F061E8">
            <w:pPr>
              <w:rPr>
                <w:rFonts w:cs="Arial"/>
                <w:sz w:val="20"/>
              </w:rPr>
            </w:pPr>
            <w:r w:rsidRPr="008D79D3">
              <w:rPr>
                <w:rFonts w:cs="Arial"/>
                <w:sz w:val="20"/>
              </w:rPr>
              <w:t xml:space="preserve">           </w:t>
            </w:r>
            <w:r w:rsidR="005B7705" w:rsidRPr="008D79D3">
              <w:rPr>
                <w:rFonts w:cs="Arial"/>
                <w:sz w:val="20"/>
              </w:rPr>
              <w:t xml:space="preserve"> pri 8 °C</w:t>
            </w:r>
          </w:p>
        </w:tc>
        <w:tc>
          <w:tcPr>
            <w:tcW w:w="708" w:type="dxa"/>
            <w:tcBorders>
              <w:top w:val="single" w:sz="6" w:space="0" w:color="auto"/>
              <w:left w:val="single" w:sz="6" w:space="0" w:color="auto"/>
              <w:bottom w:val="single" w:sz="6" w:space="0" w:color="auto"/>
              <w:right w:val="single" w:sz="6" w:space="0" w:color="auto"/>
            </w:tcBorders>
            <w:vAlign w:val="center"/>
            <w:hideMark/>
          </w:tcPr>
          <w:p w14:paraId="08C3FFC5" w14:textId="77777777" w:rsidR="005B7705" w:rsidRPr="008D79D3" w:rsidRDefault="005B7705" w:rsidP="00F061E8">
            <w:pPr>
              <w:jc w:val="center"/>
              <w:rPr>
                <w:rFonts w:cs="Arial"/>
                <w:sz w:val="20"/>
              </w:rPr>
            </w:pPr>
            <w:r w:rsidRPr="008D79D3">
              <w:rPr>
                <w:rFonts w:cs="Arial"/>
                <w:sz w:val="20"/>
              </w:rPr>
              <w:t>mPa s</w:t>
            </w:r>
          </w:p>
        </w:tc>
        <w:tc>
          <w:tcPr>
            <w:tcW w:w="1276" w:type="dxa"/>
            <w:tcBorders>
              <w:top w:val="single" w:sz="6" w:space="0" w:color="auto"/>
              <w:left w:val="single" w:sz="6" w:space="0" w:color="auto"/>
              <w:bottom w:val="single" w:sz="6" w:space="0" w:color="auto"/>
              <w:right w:val="single" w:sz="2" w:space="0" w:color="auto"/>
            </w:tcBorders>
            <w:vAlign w:val="center"/>
            <w:hideMark/>
          </w:tcPr>
          <w:p w14:paraId="6237CC28" w14:textId="77777777" w:rsidR="005B7705" w:rsidRPr="008D79D3" w:rsidRDefault="005B7705" w:rsidP="00F061E8">
            <w:pPr>
              <w:jc w:val="center"/>
              <w:rPr>
                <w:rFonts w:cs="Arial"/>
                <w:bCs/>
                <w:sz w:val="20"/>
              </w:rPr>
            </w:pPr>
            <w:r w:rsidRPr="008D79D3">
              <w:rPr>
                <w:rFonts w:cs="Arial"/>
                <w:bCs/>
                <w:sz w:val="20"/>
              </w:rPr>
              <w:t>1000</w:t>
            </w:r>
          </w:p>
          <w:p w14:paraId="119FFF17" w14:textId="77777777" w:rsidR="005B7705" w:rsidRPr="008D79D3" w:rsidRDefault="005B7705" w:rsidP="00F061E8">
            <w:pPr>
              <w:jc w:val="center"/>
              <w:rPr>
                <w:rFonts w:cs="Arial"/>
                <w:bCs/>
                <w:sz w:val="20"/>
              </w:rPr>
            </w:pPr>
            <w:r w:rsidRPr="008D79D3">
              <w:rPr>
                <w:rFonts w:cs="Arial"/>
                <w:bCs/>
                <w:sz w:val="20"/>
              </w:rPr>
              <w:t>4000</w:t>
            </w:r>
          </w:p>
          <w:p w14:paraId="4209BFB1" w14:textId="77777777" w:rsidR="005B7705" w:rsidRPr="008D79D3" w:rsidRDefault="005B7705" w:rsidP="00F061E8">
            <w:pPr>
              <w:jc w:val="center"/>
              <w:rPr>
                <w:rFonts w:cs="Arial"/>
                <w:bCs/>
                <w:sz w:val="20"/>
              </w:rPr>
            </w:pPr>
            <w:r w:rsidRPr="008D79D3">
              <w:rPr>
                <w:rFonts w:cs="Arial"/>
                <w:bCs/>
                <w:sz w:val="20"/>
              </w:rPr>
              <w:t>navesti</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0B0BB4D5" w14:textId="77777777" w:rsidR="005B7705" w:rsidRPr="008D79D3" w:rsidRDefault="005B7705" w:rsidP="00F061E8">
            <w:pPr>
              <w:jc w:val="center"/>
              <w:rPr>
                <w:rFonts w:cs="Arial"/>
                <w:bCs/>
                <w:sz w:val="20"/>
              </w:rPr>
            </w:pPr>
            <w:r w:rsidRPr="008D79D3">
              <w:rPr>
                <w:rFonts w:cs="Arial"/>
                <w:bCs/>
                <w:sz w:val="20"/>
              </w:rPr>
              <w:t>SIST EN ISO 3219:1997</w:t>
            </w:r>
          </w:p>
        </w:tc>
      </w:tr>
      <w:tr w:rsidR="005B7705" w:rsidRPr="008D79D3" w14:paraId="0BBEF943"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36755706" w14:textId="77777777" w:rsidR="005B7705" w:rsidRPr="008D79D3" w:rsidRDefault="005B7705" w:rsidP="00F061E8">
            <w:pPr>
              <w:rPr>
                <w:rFonts w:cs="Arial"/>
                <w:sz w:val="20"/>
              </w:rPr>
            </w:pPr>
            <w:r w:rsidRPr="008D79D3">
              <w:rPr>
                <w:rFonts w:cs="Arial"/>
                <w:sz w:val="20"/>
              </w:rPr>
              <w:t>Ostanek po žarjenju pri 550°C</w:t>
            </w:r>
          </w:p>
        </w:tc>
        <w:tc>
          <w:tcPr>
            <w:tcW w:w="708" w:type="dxa"/>
            <w:tcBorders>
              <w:top w:val="single" w:sz="6" w:space="0" w:color="auto"/>
              <w:left w:val="single" w:sz="6" w:space="0" w:color="auto"/>
              <w:bottom w:val="single" w:sz="6" w:space="0" w:color="auto"/>
              <w:right w:val="single" w:sz="6" w:space="0" w:color="auto"/>
            </w:tcBorders>
            <w:vAlign w:val="center"/>
            <w:hideMark/>
          </w:tcPr>
          <w:p w14:paraId="4E985493" w14:textId="77777777" w:rsidR="005B7705" w:rsidRPr="008D79D3" w:rsidRDefault="005B7705" w:rsidP="00F061E8">
            <w:pPr>
              <w:jc w:val="center"/>
              <w:rPr>
                <w:rFonts w:cs="Arial"/>
                <w:sz w:val="20"/>
              </w:rPr>
            </w:pPr>
            <w:r w:rsidRPr="008D79D3">
              <w:rPr>
                <w:rFonts w:cs="Arial"/>
                <w:sz w:val="20"/>
              </w:rPr>
              <w:t>%</w:t>
            </w:r>
          </w:p>
        </w:tc>
        <w:tc>
          <w:tcPr>
            <w:tcW w:w="1276" w:type="dxa"/>
            <w:tcBorders>
              <w:top w:val="single" w:sz="6" w:space="0" w:color="auto"/>
              <w:left w:val="single" w:sz="6" w:space="0" w:color="auto"/>
              <w:bottom w:val="single" w:sz="6" w:space="0" w:color="auto"/>
              <w:right w:val="single" w:sz="2" w:space="0" w:color="auto"/>
            </w:tcBorders>
            <w:vAlign w:val="center"/>
            <w:hideMark/>
          </w:tcPr>
          <w:p w14:paraId="44F16B9C" w14:textId="77777777" w:rsidR="005B7705" w:rsidRPr="008D79D3" w:rsidRDefault="005B7705" w:rsidP="00F061E8">
            <w:pPr>
              <w:jc w:val="center"/>
              <w:rPr>
                <w:rFonts w:cs="Arial"/>
                <w:bCs/>
                <w:sz w:val="20"/>
              </w:rPr>
            </w:pPr>
            <w:r w:rsidRPr="008D79D3">
              <w:rPr>
                <w:rFonts w:cs="Arial"/>
                <w:bCs/>
                <w:sz w:val="20"/>
                <w:u w:val="single"/>
              </w:rPr>
              <w:t>&lt;</w:t>
            </w:r>
            <w:r w:rsidRPr="008D79D3">
              <w:rPr>
                <w:rFonts w:cs="Arial"/>
                <w:bCs/>
                <w:sz w:val="20"/>
              </w:rPr>
              <w:t>1</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7CBA2233" w14:textId="77777777" w:rsidR="005B7705" w:rsidRPr="008D79D3" w:rsidRDefault="005B7705" w:rsidP="00F061E8">
            <w:pPr>
              <w:jc w:val="center"/>
              <w:rPr>
                <w:rFonts w:cs="Arial"/>
                <w:bCs/>
                <w:sz w:val="20"/>
              </w:rPr>
            </w:pPr>
            <w:r w:rsidRPr="008D79D3">
              <w:rPr>
                <w:rFonts w:cs="Arial"/>
                <w:bCs/>
                <w:sz w:val="20"/>
              </w:rPr>
              <w:t>SIST EN ISO 3451-1:2008</w:t>
            </w:r>
          </w:p>
        </w:tc>
      </w:tr>
      <w:tr w:rsidR="005B7705" w:rsidRPr="008D79D3" w14:paraId="0671B6B3" w14:textId="77777777" w:rsidTr="005B7705">
        <w:trPr>
          <w:trHeight w:val="567"/>
        </w:trPr>
        <w:tc>
          <w:tcPr>
            <w:tcW w:w="3970" w:type="dxa"/>
            <w:tcBorders>
              <w:top w:val="single" w:sz="6" w:space="0" w:color="auto"/>
              <w:left w:val="single" w:sz="12" w:space="0" w:color="auto"/>
              <w:bottom w:val="single" w:sz="6" w:space="0" w:color="auto"/>
              <w:right w:val="nil"/>
            </w:tcBorders>
            <w:vAlign w:val="center"/>
            <w:hideMark/>
          </w:tcPr>
          <w:p w14:paraId="386D4732" w14:textId="77777777" w:rsidR="005B7705" w:rsidRPr="008D79D3" w:rsidRDefault="005B7705" w:rsidP="00F061E8">
            <w:pPr>
              <w:rPr>
                <w:rFonts w:cs="Arial"/>
                <w:sz w:val="20"/>
              </w:rPr>
            </w:pPr>
            <w:r w:rsidRPr="008D79D3">
              <w:rPr>
                <w:rFonts w:cs="Arial"/>
                <w:sz w:val="20"/>
              </w:rPr>
              <w:t>Vsebnost nehlapljivih snovi</w:t>
            </w:r>
          </w:p>
        </w:tc>
        <w:tc>
          <w:tcPr>
            <w:tcW w:w="708" w:type="dxa"/>
            <w:tcBorders>
              <w:top w:val="single" w:sz="6" w:space="0" w:color="auto"/>
              <w:left w:val="single" w:sz="6" w:space="0" w:color="auto"/>
              <w:bottom w:val="single" w:sz="6" w:space="0" w:color="auto"/>
              <w:right w:val="single" w:sz="6" w:space="0" w:color="auto"/>
            </w:tcBorders>
            <w:vAlign w:val="center"/>
            <w:hideMark/>
          </w:tcPr>
          <w:p w14:paraId="53512A6C" w14:textId="77777777" w:rsidR="005B7705" w:rsidRPr="008D79D3" w:rsidRDefault="005B7705" w:rsidP="00F061E8">
            <w:pPr>
              <w:jc w:val="center"/>
              <w:rPr>
                <w:rFonts w:cs="Arial"/>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hideMark/>
          </w:tcPr>
          <w:p w14:paraId="6BD5423B" w14:textId="77777777" w:rsidR="005B7705" w:rsidRPr="008D79D3" w:rsidRDefault="005B7705" w:rsidP="00F061E8">
            <w:pPr>
              <w:jc w:val="center"/>
              <w:rPr>
                <w:rFonts w:cs="Arial"/>
                <w:bCs/>
                <w:sz w:val="20"/>
              </w:rPr>
            </w:pPr>
            <w:r w:rsidRPr="008D79D3">
              <w:rPr>
                <w:rFonts w:cs="Arial"/>
                <w:bCs/>
                <w:sz w:val="20"/>
                <w:u w:val="single"/>
              </w:rPr>
              <w:t>&gt;</w:t>
            </w:r>
            <w:r w:rsidRPr="008D79D3">
              <w:rPr>
                <w:rFonts w:cs="Arial"/>
                <w:bCs/>
                <w:sz w:val="20"/>
              </w:rPr>
              <w:t xml:space="preserve"> 98</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6F5AB8D5" w14:textId="77777777" w:rsidR="005B7705" w:rsidRPr="008D79D3" w:rsidRDefault="005B7705" w:rsidP="00F061E8">
            <w:pPr>
              <w:jc w:val="center"/>
              <w:rPr>
                <w:rFonts w:cs="Arial"/>
                <w:bCs/>
                <w:sz w:val="20"/>
              </w:rPr>
            </w:pPr>
            <w:r w:rsidRPr="008D79D3">
              <w:rPr>
                <w:rFonts w:cs="Arial"/>
                <w:bCs/>
                <w:sz w:val="20"/>
              </w:rPr>
              <w:t>SIST EN ISO 3251:2008</w:t>
            </w:r>
          </w:p>
        </w:tc>
      </w:tr>
      <w:tr w:rsidR="005B7705" w:rsidRPr="008D79D3" w14:paraId="06815569"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537A931E" w14:textId="77777777" w:rsidR="005B7705" w:rsidRPr="008D79D3" w:rsidRDefault="005B7705" w:rsidP="00F061E8">
            <w:pPr>
              <w:rPr>
                <w:rFonts w:cs="Arial"/>
                <w:bCs/>
                <w:sz w:val="20"/>
              </w:rPr>
            </w:pPr>
            <w:r w:rsidRPr="008D79D3">
              <w:rPr>
                <w:rFonts w:cs="Arial"/>
                <w:bCs/>
                <w:sz w:val="20"/>
              </w:rPr>
              <w:t>Pot life T=23 – 40°C 300 ml mešanice, posoda s premerom 108 mm)</w:t>
            </w:r>
          </w:p>
        </w:tc>
        <w:tc>
          <w:tcPr>
            <w:tcW w:w="708" w:type="dxa"/>
            <w:tcBorders>
              <w:top w:val="single" w:sz="6" w:space="0" w:color="auto"/>
              <w:left w:val="single" w:sz="6" w:space="0" w:color="auto"/>
              <w:bottom w:val="single" w:sz="6" w:space="0" w:color="auto"/>
              <w:right w:val="single" w:sz="6" w:space="0" w:color="auto"/>
            </w:tcBorders>
            <w:vAlign w:val="center"/>
            <w:hideMark/>
          </w:tcPr>
          <w:p w14:paraId="206AD88A" w14:textId="77777777" w:rsidR="005B7705" w:rsidRPr="008D79D3" w:rsidRDefault="005B7705" w:rsidP="00F061E8">
            <w:pPr>
              <w:jc w:val="center"/>
              <w:rPr>
                <w:rFonts w:cs="Arial"/>
                <w:bCs/>
                <w:sz w:val="20"/>
              </w:rPr>
            </w:pPr>
            <w:r w:rsidRPr="008D79D3">
              <w:rPr>
                <w:rFonts w:cs="Arial"/>
                <w:bCs/>
                <w:sz w:val="20"/>
              </w:rPr>
              <w:t>min</w:t>
            </w:r>
          </w:p>
        </w:tc>
        <w:tc>
          <w:tcPr>
            <w:tcW w:w="1276" w:type="dxa"/>
            <w:tcBorders>
              <w:top w:val="single" w:sz="6" w:space="0" w:color="auto"/>
              <w:left w:val="single" w:sz="6" w:space="0" w:color="auto"/>
              <w:bottom w:val="single" w:sz="6" w:space="0" w:color="auto"/>
              <w:right w:val="single" w:sz="2" w:space="0" w:color="auto"/>
            </w:tcBorders>
            <w:vAlign w:val="center"/>
            <w:hideMark/>
          </w:tcPr>
          <w:p w14:paraId="3E01FC87" w14:textId="77777777" w:rsidR="005B7705" w:rsidRPr="008D79D3" w:rsidRDefault="005B7705" w:rsidP="00F061E8">
            <w:pPr>
              <w:jc w:val="center"/>
              <w:rPr>
                <w:rFonts w:cs="Arial"/>
                <w:bCs/>
                <w:sz w:val="20"/>
              </w:rPr>
            </w:pPr>
            <w:r w:rsidRPr="008D79D3">
              <w:rPr>
                <w:rFonts w:cs="Arial"/>
                <w:bCs/>
                <w:sz w:val="20"/>
              </w:rPr>
              <w:t>&gt; 10 min</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6D418B13" w14:textId="77777777" w:rsidR="005B7705" w:rsidRPr="008D79D3" w:rsidRDefault="005B7705" w:rsidP="00F061E8">
            <w:pPr>
              <w:jc w:val="center"/>
              <w:rPr>
                <w:rFonts w:cs="Arial"/>
                <w:bCs/>
                <w:sz w:val="20"/>
              </w:rPr>
            </w:pPr>
            <w:r w:rsidRPr="008D79D3">
              <w:rPr>
                <w:rFonts w:cs="Arial"/>
                <w:bCs/>
                <w:sz w:val="20"/>
              </w:rPr>
              <w:t>SIST EN ISO 9514.2005</w:t>
            </w:r>
          </w:p>
        </w:tc>
      </w:tr>
      <w:tr w:rsidR="005B7705" w:rsidRPr="008D79D3" w14:paraId="7567C8BC"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2AB65A36" w14:textId="77777777" w:rsidR="005B7705" w:rsidRPr="008D79D3" w:rsidRDefault="005B7705" w:rsidP="00F061E8">
            <w:pPr>
              <w:rPr>
                <w:rFonts w:cs="Arial"/>
                <w:bCs/>
                <w:sz w:val="20"/>
              </w:rPr>
            </w:pPr>
            <w:r w:rsidRPr="008D79D3">
              <w:rPr>
                <w:rFonts w:cs="Arial"/>
                <w:bCs/>
                <w:sz w:val="20"/>
              </w:rPr>
              <w:t>Lastnosti kompozita</w:t>
            </w:r>
          </w:p>
        </w:tc>
        <w:tc>
          <w:tcPr>
            <w:tcW w:w="708" w:type="dxa"/>
            <w:tcBorders>
              <w:top w:val="single" w:sz="6" w:space="0" w:color="auto"/>
              <w:left w:val="single" w:sz="6" w:space="0" w:color="auto"/>
              <w:bottom w:val="single" w:sz="6" w:space="0" w:color="auto"/>
              <w:right w:val="single" w:sz="6" w:space="0" w:color="auto"/>
            </w:tcBorders>
            <w:vAlign w:val="center"/>
          </w:tcPr>
          <w:p w14:paraId="30AFA4E2"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5D552EB8" w14:textId="77777777"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14:paraId="27EE20A9" w14:textId="77777777" w:rsidR="005B7705" w:rsidRPr="008D79D3" w:rsidRDefault="005B7705" w:rsidP="00F061E8">
            <w:pPr>
              <w:jc w:val="center"/>
              <w:rPr>
                <w:rFonts w:cs="Arial"/>
                <w:bCs/>
                <w:sz w:val="20"/>
              </w:rPr>
            </w:pPr>
          </w:p>
        </w:tc>
      </w:tr>
      <w:tr w:rsidR="005B7705" w:rsidRPr="008D79D3" w14:paraId="1295F7A6"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298CD03B" w14:textId="77777777" w:rsidR="005B7705" w:rsidRPr="008D79D3" w:rsidRDefault="005B7705" w:rsidP="00F061E8">
            <w:pPr>
              <w:rPr>
                <w:rFonts w:cs="Arial"/>
                <w:bCs/>
                <w:sz w:val="20"/>
              </w:rPr>
            </w:pPr>
            <w:r w:rsidRPr="008D79D3">
              <w:rPr>
                <w:rFonts w:cs="Arial"/>
                <w:bCs/>
                <w:sz w:val="20"/>
              </w:rPr>
              <w:t>Odtržna trdnost</w:t>
            </w:r>
          </w:p>
        </w:tc>
        <w:tc>
          <w:tcPr>
            <w:tcW w:w="708" w:type="dxa"/>
            <w:tcBorders>
              <w:top w:val="single" w:sz="6" w:space="0" w:color="auto"/>
              <w:left w:val="single" w:sz="6" w:space="0" w:color="auto"/>
              <w:bottom w:val="single" w:sz="6" w:space="0" w:color="auto"/>
              <w:right w:val="single" w:sz="6" w:space="0" w:color="auto"/>
            </w:tcBorders>
            <w:vAlign w:val="center"/>
            <w:hideMark/>
          </w:tcPr>
          <w:p w14:paraId="1A1D2BB2" w14:textId="77777777"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14:paraId="6C221158" w14:textId="77777777" w:rsidR="005B7705" w:rsidRPr="008D79D3" w:rsidRDefault="005B7705" w:rsidP="00F061E8">
            <w:pPr>
              <w:jc w:val="center"/>
              <w:rPr>
                <w:rFonts w:cs="Arial"/>
                <w:bCs/>
                <w:sz w:val="20"/>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72005A52" w14:textId="77777777" w:rsidR="005B7705" w:rsidRPr="008D79D3" w:rsidRDefault="005B7705" w:rsidP="00F061E8">
            <w:pPr>
              <w:jc w:val="center"/>
              <w:rPr>
                <w:rFonts w:cs="Arial"/>
                <w:bCs/>
                <w:sz w:val="20"/>
              </w:rPr>
            </w:pPr>
            <w:r w:rsidRPr="008D79D3">
              <w:rPr>
                <w:rFonts w:cs="Arial"/>
                <w:bCs/>
                <w:sz w:val="20"/>
              </w:rPr>
              <w:t>SIST EN 1542:2000</w:t>
            </w:r>
          </w:p>
        </w:tc>
      </w:tr>
      <w:tr w:rsidR="005B7705" w:rsidRPr="008D79D3" w14:paraId="11DFBE14" w14:textId="77777777" w:rsidTr="005B7705">
        <w:trPr>
          <w:trHeight w:val="775"/>
        </w:trPr>
        <w:tc>
          <w:tcPr>
            <w:tcW w:w="3970" w:type="dxa"/>
            <w:tcBorders>
              <w:top w:val="single" w:sz="6" w:space="0" w:color="auto"/>
              <w:left w:val="single" w:sz="12" w:space="0" w:color="auto"/>
              <w:bottom w:val="single" w:sz="6" w:space="0" w:color="auto"/>
              <w:right w:val="nil"/>
            </w:tcBorders>
            <w:vAlign w:val="center"/>
            <w:hideMark/>
          </w:tcPr>
          <w:p w14:paraId="1E4A5886" w14:textId="77777777" w:rsidR="005B7705" w:rsidRPr="008D79D3" w:rsidRDefault="005B7705" w:rsidP="00F061E8">
            <w:pPr>
              <w:rPr>
                <w:rFonts w:cs="Arial"/>
                <w:bCs/>
                <w:sz w:val="20"/>
              </w:rPr>
            </w:pPr>
            <w:bookmarkStart w:id="1588" w:name="_Hlk491090335"/>
            <w:r w:rsidRPr="008D79D3">
              <w:rPr>
                <w:rFonts w:cs="Arial"/>
                <w:bCs/>
                <w:sz w:val="20"/>
              </w:rPr>
              <w:t>Odpornost proti temperaturnemu šoku</w:t>
            </w:r>
          </w:p>
          <w:p w14:paraId="2532CF85" w14:textId="77777777" w:rsidR="005B7705" w:rsidRPr="008D79D3" w:rsidRDefault="005B7705" w:rsidP="00F061E8">
            <w:pPr>
              <w:rPr>
                <w:rFonts w:cs="Arial"/>
                <w:bCs/>
                <w:sz w:val="20"/>
              </w:rPr>
            </w:pPr>
            <w:r w:rsidRPr="008D79D3">
              <w:rPr>
                <w:rFonts w:cs="Arial"/>
                <w:bCs/>
                <w:sz w:val="20"/>
              </w:rPr>
              <w:t>(silikonsko olje. temperatura 250°C)</w:t>
            </w:r>
            <w:bookmarkEnd w:id="1588"/>
          </w:p>
        </w:tc>
        <w:tc>
          <w:tcPr>
            <w:tcW w:w="708" w:type="dxa"/>
            <w:tcBorders>
              <w:top w:val="single" w:sz="6" w:space="0" w:color="auto"/>
              <w:left w:val="single" w:sz="6" w:space="0" w:color="auto"/>
              <w:bottom w:val="single" w:sz="6" w:space="0" w:color="auto"/>
              <w:right w:val="single" w:sz="6" w:space="0" w:color="auto"/>
            </w:tcBorders>
            <w:vAlign w:val="center"/>
            <w:hideMark/>
          </w:tcPr>
          <w:p w14:paraId="294FD5B1" w14:textId="77777777" w:rsidR="005B7705" w:rsidRPr="008D79D3" w:rsidRDefault="005B7705" w:rsidP="00F061E8">
            <w:pPr>
              <w:jc w:val="center"/>
              <w:rPr>
                <w:rFonts w:cs="Arial"/>
                <w:bCs/>
                <w:sz w:val="20"/>
              </w:rPr>
            </w:pPr>
            <w:r w:rsidRPr="008D79D3">
              <w:rPr>
                <w:rFonts w:cs="Arial"/>
                <w:bCs/>
                <w:sz w:val="20"/>
              </w:rPr>
              <w:t>°C</w:t>
            </w:r>
          </w:p>
        </w:tc>
        <w:tc>
          <w:tcPr>
            <w:tcW w:w="1276" w:type="dxa"/>
            <w:tcBorders>
              <w:top w:val="single" w:sz="6" w:space="0" w:color="auto"/>
              <w:left w:val="single" w:sz="6" w:space="0" w:color="auto"/>
              <w:bottom w:val="single" w:sz="6" w:space="0" w:color="auto"/>
              <w:right w:val="single" w:sz="2" w:space="0" w:color="auto"/>
            </w:tcBorders>
            <w:vAlign w:val="center"/>
            <w:hideMark/>
          </w:tcPr>
          <w:p w14:paraId="76C5BFDD" w14:textId="77777777"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1B5E75F3" w14:textId="77777777" w:rsidR="005B7705" w:rsidRPr="008D79D3" w:rsidRDefault="005B7705" w:rsidP="00F061E8">
            <w:pPr>
              <w:jc w:val="center"/>
              <w:rPr>
                <w:rFonts w:cs="Arial"/>
                <w:bCs/>
                <w:sz w:val="20"/>
              </w:rPr>
            </w:pPr>
            <w:r w:rsidRPr="008D79D3">
              <w:rPr>
                <w:rFonts w:cs="Arial"/>
                <w:bCs/>
                <w:sz w:val="20"/>
              </w:rPr>
              <w:t>SIST EN 13687-5:2002</w:t>
            </w:r>
          </w:p>
        </w:tc>
      </w:tr>
      <w:tr w:rsidR="005B7705" w:rsidRPr="008D79D3" w14:paraId="411EE893" w14:textId="77777777" w:rsidTr="005B7705">
        <w:trPr>
          <w:trHeight w:val="547"/>
        </w:trPr>
        <w:tc>
          <w:tcPr>
            <w:tcW w:w="3970" w:type="dxa"/>
            <w:tcBorders>
              <w:top w:val="single" w:sz="6" w:space="0" w:color="auto"/>
              <w:left w:val="single" w:sz="12" w:space="0" w:color="auto"/>
              <w:bottom w:val="single" w:sz="6" w:space="0" w:color="auto"/>
              <w:right w:val="nil"/>
            </w:tcBorders>
            <w:vAlign w:val="center"/>
            <w:hideMark/>
          </w:tcPr>
          <w:p w14:paraId="4F8BADBA" w14:textId="77777777" w:rsidR="005B7705" w:rsidRPr="008D79D3" w:rsidRDefault="005B7705" w:rsidP="00F061E8">
            <w:pPr>
              <w:rPr>
                <w:rFonts w:cs="Arial"/>
                <w:bCs/>
                <w:sz w:val="20"/>
              </w:rPr>
            </w:pPr>
            <w:r w:rsidRPr="008D79D3">
              <w:rPr>
                <w:rFonts w:cs="Arial"/>
                <w:bCs/>
                <w:sz w:val="20"/>
              </w:rPr>
              <w:t xml:space="preserve">Odtržna trdnost po temperaturnem šoku </w:t>
            </w:r>
          </w:p>
        </w:tc>
        <w:tc>
          <w:tcPr>
            <w:tcW w:w="708" w:type="dxa"/>
            <w:tcBorders>
              <w:top w:val="single" w:sz="6" w:space="0" w:color="auto"/>
              <w:left w:val="single" w:sz="6" w:space="0" w:color="auto"/>
              <w:bottom w:val="single" w:sz="6" w:space="0" w:color="auto"/>
              <w:right w:val="single" w:sz="6" w:space="0" w:color="auto"/>
            </w:tcBorders>
            <w:vAlign w:val="center"/>
            <w:hideMark/>
          </w:tcPr>
          <w:p w14:paraId="3C9495B5" w14:textId="77777777" w:rsidR="005B7705" w:rsidRPr="008D79D3" w:rsidRDefault="005B7705" w:rsidP="00F061E8">
            <w:pPr>
              <w:jc w:val="center"/>
              <w:rPr>
                <w:rFonts w:cs="Arial"/>
                <w:bCs/>
                <w:sz w:val="20"/>
              </w:rPr>
            </w:pPr>
            <w:r w:rsidRPr="008D79D3">
              <w:rPr>
                <w:rFonts w:cs="Arial"/>
                <w:bCs/>
                <w:sz w:val="20"/>
              </w:rPr>
              <w:t>MPa</w:t>
            </w:r>
          </w:p>
        </w:tc>
        <w:tc>
          <w:tcPr>
            <w:tcW w:w="1276" w:type="dxa"/>
            <w:tcBorders>
              <w:top w:val="single" w:sz="6" w:space="0" w:color="auto"/>
              <w:left w:val="single" w:sz="6" w:space="0" w:color="auto"/>
              <w:bottom w:val="single" w:sz="6" w:space="0" w:color="auto"/>
              <w:right w:val="single" w:sz="2" w:space="0" w:color="auto"/>
            </w:tcBorders>
            <w:vAlign w:val="center"/>
            <w:hideMark/>
          </w:tcPr>
          <w:p w14:paraId="2B401221" w14:textId="77777777"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hideMark/>
          </w:tcPr>
          <w:p w14:paraId="54043981" w14:textId="77777777" w:rsidR="005B7705" w:rsidRPr="008D79D3" w:rsidRDefault="005B7705" w:rsidP="00F061E8">
            <w:pPr>
              <w:jc w:val="center"/>
              <w:rPr>
                <w:rFonts w:cs="Arial"/>
                <w:bCs/>
                <w:sz w:val="20"/>
              </w:rPr>
            </w:pPr>
            <w:r w:rsidRPr="008D79D3">
              <w:rPr>
                <w:rFonts w:cs="Arial"/>
                <w:bCs/>
                <w:sz w:val="20"/>
              </w:rPr>
              <w:t>SIST EN 1542:2000</w:t>
            </w:r>
          </w:p>
        </w:tc>
      </w:tr>
      <w:tr w:rsidR="005B7705" w:rsidRPr="008D79D3" w14:paraId="307BEF91"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59CD19A8" w14:textId="77777777" w:rsidR="005B7705" w:rsidRPr="008D79D3" w:rsidRDefault="005B7705" w:rsidP="00F061E8">
            <w:pPr>
              <w:rPr>
                <w:rFonts w:cs="Arial"/>
                <w:bCs/>
                <w:sz w:val="20"/>
              </w:rPr>
            </w:pPr>
            <w:r w:rsidRPr="008D79D3">
              <w:rPr>
                <w:rFonts w:cs="Arial"/>
                <w:bCs/>
                <w:sz w:val="20"/>
              </w:rPr>
              <w:t>Kapilarna absorpcija in prehajanje (prepuščanje) tekoče vode</w:t>
            </w:r>
          </w:p>
        </w:tc>
        <w:tc>
          <w:tcPr>
            <w:tcW w:w="708" w:type="dxa"/>
            <w:tcBorders>
              <w:top w:val="single" w:sz="6" w:space="0" w:color="auto"/>
              <w:left w:val="single" w:sz="6" w:space="0" w:color="auto"/>
              <w:bottom w:val="single" w:sz="6" w:space="0" w:color="auto"/>
              <w:right w:val="single" w:sz="6" w:space="0" w:color="auto"/>
            </w:tcBorders>
            <w:vAlign w:val="center"/>
          </w:tcPr>
          <w:p w14:paraId="2C5E1C19"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3168AB4C" w14:textId="77777777" w:rsidR="005B7705" w:rsidRPr="008D79D3" w:rsidRDefault="005B7705" w:rsidP="00F061E8">
            <w:pPr>
              <w:jc w:val="center"/>
              <w:rPr>
                <w:rFonts w:cs="Arial"/>
                <w:bCs/>
                <w:sz w:val="20"/>
                <w:u w:val="single"/>
              </w:rPr>
            </w:pPr>
            <w:r w:rsidRPr="008D79D3">
              <w:rPr>
                <w:rFonts w:cs="Arial"/>
                <w:bCs/>
                <w:sz w:val="20"/>
              </w:rPr>
              <w:t>&lt; 0,1 kg/m</w:t>
            </w:r>
            <w:r w:rsidRPr="008D79D3">
              <w:rPr>
                <w:rFonts w:cs="Arial"/>
                <w:bCs/>
                <w:sz w:val="20"/>
                <w:vertAlign w:val="superscript"/>
              </w:rPr>
              <w:t xml:space="preserve">2 </w:t>
            </w:r>
            <w:r w:rsidRPr="008D79D3">
              <w:rPr>
                <w:rFonts w:cs="Arial"/>
                <w:bCs/>
                <w:sz w:val="20"/>
              </w:rPr>
              <w:t>x h</w:t>
            </w:r>
            <w:r w:rsidRPr="008D79D3">
              <w:rPr>
                <w:rFonts w:cs="Arial"/>
                <w:bCs/>
                <w:sz w:val="20"/>
                <w:vertAlign w:val="superscript"/>
              </w:rPr>
              <w:t>0,5</w:t>
            </w:r>
          </w:p>
        </w:tc>
        <w:tc>
          <w:tcPr>
            <w:tcW w:w="2977" w:type="dxa"/>
            <w:tcBorders>
              <w:top w:val="single" w:sz="6" w:space="0" w:color="auto"/>
              <w:left w:val="single" w:sz="2" w:space="0" w:color="auto"/>
              <w:bottom w:val="single" w:sz="6" w:space="0" w:color="auto"/>
              <w:right w:val="single" w:sz="12" w:space="0" w:color="auto"/>
            </w:tcBorders>
            <w:vAlign w:val="center"/>
          </w:tcPr>
          <w:p w14:paraId="17804FA3" w14:textId="77777777" w:rsidR="005B7705" w:rsidRPr="008D79D3" w:rsidRDefault="005B7705" w:rsidP="00F061E8">
            <w:pPr>
              <w:jc w:val="center"/>
              <w:rPr>
                <w:rFonts w:cs="Arial"/>
                <w:bCs/>
                <w:sz w:val="20"/>
              </w:rPr>
            </w:pPr>
            <w:r w:rsidRPr="008D79D3">
              <w:rPr>
                <w:rFonts w:cs="Arial"/>
                <w:bCs/>
                <w:sz w:val="20"/>
              </w:rPr>
              <w:t>SIST EN 1062-3:2008</w:t>
            </w:r>
          </w:p>
        </w:tc>
      </w:tr>
      <w:tr w:rsidR="005B7705" w:rsidRPr="008D79D3" w14:paraId="375C2511"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1DA24EDE" w14:textId="77777777" w:rsidR="005B7705" w:rsidRPr="008D79D3" w:rsidRDefault="005B7705" w:rsidP="00F061E8">
            <w:pPr>
              <w:rPr>
                <w:rFonts w:cs="Arial"/>
                <w:bCs/>
                <w:sz w:val="20"/>
              </w:rPr>
            </w:pPr>
            <w:r w:rsidRPr="008D79D3">
              <w:rPr>
                <w:rFonts w:cs="Arial"/>
                <w:bCs/>
                <w:sz w:val="20"/>
              </w:rPr>
              <w:t>Ciklično zamrzovanje in tajanje brez vpliva soli</w:t>
            </w:r>
          </w:p>
        </w:tc>
        <w:tc>
          <w:tcPr>
            <w:tcW w:w="708" w:type="dxa"/>
            <w:tcBorders>
              <w:top w:val="single" w:sz="6" w:space="0" w:color="auto"/>
              <w:left w:val="single" w:sz="6" w:space="0" w:color="auto"/>
              <w:bottom w:val="single" w:sz="6" w:space="0" w:color="auto"/>
              <w:right w:val="single" w:sz="6" w:space="0" w:color="auto"/>
            </w:tcBorders>
            <w:vAlign w:val="center"/>
          </w:tcPr>
          <w:p w14:paraId="76B84F2C"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17C2317D" w14:textId="77777777" w:rsidR="005B7705" w:rsidRPr="008D79D3" w:rsidRDefault="005B7705" w:rsidP="00F061E8">
            <w:pPr>
              <w:jc w:val="center"/>
              <w:rPr>
                <w:rFonts w:cs="Arial"/>
                <w:bCs/>
                <w:sz w:val="20"/>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14:paraId="0FF14E79" w14:textId="77777777" w:rsidR="005B7705" w:rsidRPr="008D79D3" w:rsidRDefault="005B7705" w:rsidP="00F061E8">
            <w:pPr>
              <w:jc w:val="center"/>
              <w:rPr>
                <w:rFonts w:cs="Arial"/>
                <w:bCs/>
                <w:sz w:val="20"/>
              </w:rPr>
            </w:pPr>
            <w:r w:rsidRPr="008D79D3">
              <w:rPr>
                <w:rFonts w:cs="Arial"/>
                <w:bCs/>
                <w:sz w:val="20"/>
              </w:rPr>
              <w:t>SIST EN 13687-3:2002</w:t>
            </w:r>
          </w:p>
        </w:tc>
      </w:tr>
      <w:tr w:rsidR="005B7705" w:rsidRPr="008D79D3" w14:paraId="781377B7"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6506BDFD" w14:textId="77777777" w:rsidR="005B7705" w:rsidRPr="008D79D3" w:rsidRDefault="005B7705" w:rsidP="00F061E8">
            <w:pPr>
              <w:rPr>
                <w:rFonts w:cs="Arial"/>
                <w:bCs/>
                <w:sz w:val="20"/>
              </w:rPr>
            </w:pPr>
            <w:r w:rsidRPr="008D79D3">
              <w:rPr>
                <w:rFonts w:cs="Arial"/>
                <w:bCs/>
                <w:sz w:val="20"/>
              </w:rPr>
              <w:t>Odtržna trdnost po cikličnem zamrzovanju in tajanju brez vpliva soli</w:t>
            </w:r>
          </w:p>
        </w:tc>
        <w:tc>
          <w:tcPr>
            <w:tcW w:w="708" w:type="dxa"/>
            <w:tcBorders>
              <w:top w:val="single" w:sz="6" w:space="0" w:color="auto"/>
              <w:left w:val="single" w:sz="6" w:space="0" w:color="auto"/>
              <w:bottom w:val="single" w:sz="6" w:space="0" w:color="auto"/>
              <w:right w:val="single" w:sz="6" w:space="0" w:color="auto"/>
            </w:tcBorders>
            <w:vAlign w:val="center"/>
          </w:tcPr>
          <w:p w14:paraId="4EB37152"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550F2B88" w14:textId="77777777"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14:paraId="4205EAF4" w14:textId="77777777" w:rsidR="005B7705" w:rsidRPr="008D79D3" w:rsidRDefault="005B7705" w:rsidP="00F061E8">
            <w:pPr>
              <w:jc w:val="center"/>
              <w:rPr>
                <w:rFonts w:cs="Arial"/>
                <w:bCs/>
                <w:sz w:val="20"/>
              </w:rPr>
            </w:pPr>
            <w:r w:rsidRPr="008D79D3">
              <w:rPr>
                <w:rFonts w:cs="Arial"/>
                <w:bCs/>
                <w:sz w:val="20"/>
              </w:rPr>
              <w:t>SIST EN 1542:2000</w:t>
            </w:r>
          </w:p>
        </w:tc>
      </w:tr>
      <w:tr w:rsidR="005B7705" w:rsidRPr="008D79D3" w14:paraId="2D86EAEB"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1DE4A8F5" w14:textId="77777777" w:rsidR="005B7705" w:rsidRPr="008D79D3" w:rsidRDefault="005B7705" w:rsidP="00F061E8">
            <w:pPr>
              <w:rPr>
                <w:rFonts w:cs="Arial"/>
                <w:bCs/>
                <w:sz w:val="20"/>
              </w:rPr>
            </w:pPr>
            <w:r w:rsidRPr="008D79D3">
              <w:rPr>
                <w:rFonts w:cs="Arial"/>
                <w:bCs/>
                <w:sz w:val="20"/>
              </w:rPr>
              <w:t>Staranje 7 dni pri 70°C</w:t>
            </w:r>
          </w:p>
        </w:tc>
        <w:tc>
          <w:tcPr>
            <w:tcW w:w="708" w:type="dxa"/>
            <w:tcBorders>
              <w:top w:val="single" w:sz="6" w:space="0" w:color="auto"/>
              <w:left w:val="single" w:sz="6" w:space="0" w:color="auto"/>
              <w:bottom w:val="single" w:sz="6" w:space="0" w:color="auto"/>
              <w:right w:val="single" w:sz="6" w:space="0" w:color="auto"/>
            </w:tcBorders>
            <w:vAlign w:val="center"/>
          </w:tcPr>
          <w:p w14:paraId="6832940C"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7766706A" w14:textId="77777777" w:rsidR="005B7705" w:rsidRPr="008D79D3" w:rsidRDefault="005B7705" w:rsidP="00F061E8">
            <w:pPr>
              <w:jc w:val="center"/>
              <w:rPr>
                <w:rFonts w:cs="Arial"/>
                <w:bCs/>
                <w:sz w:val="20"/>
                <w:u w:val="single"/>
              </w:rPr>
            </w:pPr>
            <w:r w:rsidRPr="008D79D3">
              <w:rPr>
                <w:rFonts w:cs="Arial"/>
                <w:bCs/>
                <w:sz w:val="20"/>
              </w:rPr>
              <w:t>Brez spremembe</w:t>
            </w:r>
          </w:p>
        </w:tc>
        <w:tc>
          <w:tcPr>
            <w:tcW w:w="2977" w:type="dxa"/>
            <w:tcBorders>
              <w:top w:val="single" w:sz="6" w:space="0" w:color="auto"/>
              <w:left w:val="single" w:sz="2" w:space="0" w:color="auto"/>
              <w:bottom w:val="single" w:sz="6" w:space="0" w:color="auto"/>
              <w:right w:val="single" w:sz="12" w:space="0" w:color="auto"/>
            </w:tcBorders>
            <w:vAlign w:val="center"/>
          </w:tcPr>
          <w:p w14:paraId="2FF38D77" w14:textId="77777777" w:rsidR="005B7705" w:rsidRPr="008D79D3" w:rsidRDefault="005B7705" w:rsidP="00F061E8">
            <w:pPr>
              <w:jc w:val="center"/>
              <w:rPr>
                <w:rFonts w:cs="Arial"/>
                <w:bCs/>
                <w:sz w:val="20"/>
              </w:rPr>
            </w:pPr>
            <w:r w:rsidRPr="008D79D3">
              <w:rPr>
                <w:rFonts w:cs="Arial"/>
                <w:bCs/>
                <w:sz w:val="20"/>
              </w:rPr>
              <w:t>SIST EN 1062-11:2003/AC:2005</w:t>
            </w:r>
          </w:p>
        </w:tc>
      </w:tr>
      <w:tr w:rsidR="005B7705" w:rsidRPr="008D79D3" w14:paraId="2317F41E"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2BEF074C" w14:textId="77777777" w:rsidR="005B7705" w:rsidRPr="008D79D3" w:rsidRDefault="005B7705" w:rsidP="00F061E8">
            <w:pPr>
              <w:rPr>
                <w:rFonts w:cs="Arial"/>
                <w:bCs/>
                <w:sz w:val="20"/>
              </w:rPr>
            </w:pPr>
            <w:r w:rsidRPr="008D79D3">
              <w:rPr>
                <w:rFonts w:cs="Arial"/>
                <w:bCs/>
                <w:sz w:val="20"/>
              </w:rPr>
              <w:t>Odtržna trdnost po staranju 7 dni pri 70°C</w:t>
            </w:r>
          </w:p>
        </w:tc>
        <w:tc>
          <w:tcPr>
            <w:tcW w:w="708" w:type="dxa"/>
            <w:tcBorders>
              <w:top w:val="single" w:sz="6" w:space="0" w:color="auto"/>
              <w:left w:val="single" w:sz="6" w:space="0" w:color="auto"/>
              <w:bottom w:val="single" w:sz="6" w:space="0" w:color="auto"/>
              <w:right w:val="single" w:sz="6" w:space="0" w:color="auto"/>
            </w:tcBorders>
            <w:vAlign w:val="center"/>
          </w:tcPr>
          <w:p w14:paraId="0BF7C4DB"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3B47BBA8" w14:textId="77777777" w:rsidR="005B7705" w:rsidRPr="008D79D3" w:rsidRDefault="005B7705" w:rsidP="00F061E8">
            <w:pPr>
              <w:jc w:val="center"/>
              <w:rPr>
                <w:rFonts w:cs="Arial"/>
                <w:bCs/>
                <w:sz w:val="20"/>
                <w:u w:val="single"/>
              </w:rPr>
            </w:pPr>
            <w:r w:rsidRPr="008D79D3">
              <w:rPr>
                <w:rFonts w:cs="Arial"/>
                <w:bCs/>
                <w:sz w:val="20"/>
              </w:rPr>
              <w:t>&gt; 2,0 (1,5)*</w:t>
            </w:r>
          </w:p>
        </w:tc>
        <w:tc>
          <w:tcPr>
            <w:tcW w:w="2977" w:type="dxa"/>
            <w:tcBorders>
              <w:top w:val="single" w:sz="6" w:space="0" w:color="auto"/>
              <w:left w:val="single" w:sz="2" w:space="0" w:color="auto"/>
              <w:bottom w:val="single" w:sz="6" w:space="0" w:color="auto"/>
              <w:right w:val="single" w:sz="12" w:space="0" w:color="auto"/>
            </w:tcBorders>
            <w:vAlign w:val="center"/>
          </w:tcPr>
          <w:p w14:paraId="49F6FB6A" w14:textId="77777777" w:rsidR="005B7705" w:rsidRPr="008D79D3" w:rsidRDefault="005B7705" w:rsidP="00F061E8">
            <w:pPr>
              <w:jc w:val="center"/>
              <w:rPr>
                <w:rFonts w:cs="Arial"/>
                <w:bCs/>
                <w:sz w:val="20"/>
              </w:rPr>
            </w:pPr>
            <w:r w:rsidRPr="008D79D3">
              <w:rPr>
                <w:rFonts w:cs="Arial"/>
                <w:bCs/>
                <w:sz w:val="20"/>
              </w:rPr>
              <w:t>SIST EN 1542:2000</w:t>
            </w:r>
          </w:p>
        </w:tc>
      </w:tr>
      <w:tr w:rsidR="005B7705" w:rsidRPr="008D79D3" w14:paraId="0A69C455"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68FCD7DF" w14:textId="77777777" w:rsidR="005B7705" w:rsidRPr="008D79D3" w:rsidRDefault="005B7705" w:rsidP="00F061E8">
            <w:pPr>
              <w:rPr>
                <w:rFonts w:cs="Arial"/>
                <w:sz w:val="20"/>
              </w:rPr>
            </w:pPr>
            <w:r w:rsidRPr="008D79D3">
              <w:rPr>
                <w:rFonts w:cs="Arial"/>
                <w:sz w:val="20"/>
              </w:rPr>
              <w:t>Čas strjevanja:</w:t>
            </w:r>
          </w:p>
          <w:p w14:paraId="46F26FF6" w14:textId="77777777" w:rsidR="005B7705" w:rsidRPr="008D79D3" w:rsidRDefault="005B7705" w:rsidP="00F061E8">
            <w:pPr>
              <w:rPr>
                <w:rFonts w:cs="Arial"/>
                <w:sz w:val="20"/>
              </w:rPr>
            </w:pPr>
            <w:r w:rsidRPr="008D79D3">
              <w:rPr>
                <w:rFonts w:cs="Arial"/>
                <w:sz w:val="20"/>
              </w:rPr>
              <w:t>-46 ur, 8 °C, relat.vlažnost zraka 75%</w:t>
            </w:r>
          </w:p>
          <w:p w14:paraId="5DBE0410" w14:textId="77777777" w:rsidR="005B7705" w:rsidRPr="008D79D3" w:rsidRDefault="005B7705" w:rsidP="00F061E8">
            <w:pPr>
              <w:rPr>
                <w:rFonts w:cs="Arial"/>
                <w:sz w:val="20"/>
              </w:rPr>
            </w:pPr>
            <w:r w:rsidRPr="008D79D3">
              <w:rPr>
                <w:rFonts w:cs="Arial"/>
                <w:sz w:val="20"/>
              </w:rPr>
              <w:t>-v normalni klimi, največ</w:t>
            </w:r>
          </w:p>
          <w:p w14:paraId="5DAEAF87" w14:textId="77777777" w:rsidR="005B7705" w:rsidRPr="008D79D3" w:rsidRDefault="005B7705" w:rsidP="00F061E8">
            <w:pPr>
              <w:rPr>
                <w:rFonts w:cs="Arial"/>
                <w:sz w:val="20"/>
              </w:rPr>
            </w:pPr>
            <w:r w:rsidRPr="008D79D3">
              <w:rPr>
                <w:rFonts w:cs="Arial"/>
                <w:sz w:val="20"/>
              </w:rPr>
              <w:t xml:space="preserve">-pri 40 °C in 50% relat.vlaž.zraka, najmanj </w:t>
            </w:r>
          </w:p>
          <w:p w14:paraId="1190C675" w14:textId="77777777" w:rsidR="005B7705" w:rsidRPr="008D79D3" w:rsidRDefault="005B7705" w:rsidP="00F061E8">
            <w:pPr>
              <w:rPr>
                <w:rFonts w:cs="Arial"/>
                <w:sz w:val="20"/>
              </w:rPr>
            </w:pPr>
            <w:r w:rsidRPr="008D79D3">
              <w:rPr>
                <w:rFonts w:cs="Arial"/>
                <w:sz w:val="20"/>
              </w:rPr>
              <w:t>-pri 12 °C in 75% relat.vlaž.zraka, največ</w:t>
            </w:r>
          </w:p>
          <w:p w14:paraId="7A1A2601" w14:textId="77777777" w:rsidR="005B7705" w:rsidRPr="008D79D3" w:rsidRDefault="00F061E8" w:rsidP="00F061E8">
            <w:pPr>
              <w:rPr>
                <w:rFonts w:cs="Arial"/>
                <w:bCs/>
                <w:sz w:val="20"/>
              </w:rPr>
            </w:pPr>
            <w:r w:rsidRPr="008D79D3">
              <w:rPr>
                <w:rFonts w:cs="Arial"/>
                <w:sz w:val="20"/>
              </w:rPr>
              <w:t xml:space="preserve">           </w:t>
            </w:r>
          </w:p>
        </w:tc>
        <w:tc>
          <w:tcPr>
            <w:tcW w:w="708" w:type="dxa"/>
            <w:tcBorders>
              <w:top w:val="single" w:sz="6" w:space="0" w:color="auto"/>
              <w:left w:val="single" w:sz="6" w:space="0" w:color="auto"/>
              <w:bottom w:val="single" w:sz="6" w:space="0" w:color="auto"/>
              <w:right w:val="single" w:sz="6" w:space="0" w:color="auto"/>
            </w:tcBorders>
            <w:vAlign w:val="center"/>
          </w:tcPr>
          <w:p w14:paraId="5830FAB5" w14:textId="77777777" w:rsidR="005B7705" w:rsidRPr="008D79D3" w:rsidRDefault="005B7705" w:rsidP="00F061E8">
            <w:pPr>
              <w:jc w:val="center"/>
              <w:rPr>
                <w:rFonts w:cs="Arial"/>
                <w:bCs/>
                <w:sz w:val="20"/>
              </w:rPr>
            </w:pPr>
            <w:r w:rsidRPr="008D79D3">
              <w:rPr>
                <w:rFonts w:cs="Arial"/>
                <w:bCs/>
                <w:sz w:val="20"/>
              </w:rPr>
              <w:t>-</w:t>
            </w:r>
          </w:p>
          <w:p w14:paraId="6A0EE5D1" w14:textId="77777777" w:rsidR="005B7705" w:rsidRPr="008D79D3" w:rsidRDefault="005B7705" w:rsidP="00F061E8">
            <w:pPr>
              <w:jc w:val="center"/>
              <w:rPr>
                <w:rFonts w:cs="Arial"/>
                <w:bCs/>
                <w:sz w:val="20"/>
              </w:rPr>
            </w:pPr>
            <w:r w:rsidRPr="008D79D3">
              <w:rPr>
                <w:rFonts w:cs="Arial"/>
                <w:bCs/>
                <w:sz w:val="20"/>
              </w:rPr>
              <w:t>h</w:t>
            </w:r>
          </w:p>
          <w:p w14:paraId="58936AA0" w14:textId="77777777" w:rsidR="005B7705" w:rsidRPr="008D79D3" w:rsidRDefault="005B7705" w:rsidP="00F061E8">
            <w:pPr>
              <w:jc w:val="center"/>
              <w:rPr>
                <w:rFonts w:cs="Arial"/>
                <w:bCs/>
                <w:sz w:val="20"/>
              </w:rPr>
            </w:pPr>
            <w:r w:rsidRPr="008D79D3">
              <w:rPr>
                <w:rFonts w:cs="Arial"/>
                <w:bCs/>
                <w:sz w:val="20"/>
              </w:rPr>
              <w:t>h</w:t>
            </w:r>
          </w:p>
          <w:p w14:paraId="2A6E64F4" w14:textId="77777777" w:rsidR="005B7705" w:rsidRPr="008D79D3" w:rsidRDefault="005B7705" w:rsidP="00F061E8">
            <w:pPr>
              <w:jc w:val="center"/>
              <w:rPr>
                <w:rFonts w:cs="Arial"/>
                <w:bCs/>
                <w:sz w:val="20"/>
              </w:rPr>
            </w:pPr>
            <w:r w:rsidRPr="008D79D3">
              <w:rPr>
                <w:rFonts w:cs="Arial"/>
                <w:bCs/>
                <w:sz w:val="20"/>
              </w:rPr>
              <w:t>h</w:t>
            </w:r>
          </w:p>
          <w:p w14:paraId="68239C89" w14:textId="77777777" w:rsidR="005B7705" w:rsidRPr="008D79D3" w:rsidRDefault="005B7705" w:rsidP="00F061E8">
            <w:pPr>
              <w:jc w:val="center"/>
              <w:rPr>
                <w:rFonts w:cs="Arial"/>
                <w:bCs/>
                <w:sz w:val="20"/>
              </w:rPr>
            </w:pPr>
          </w:p>
        </w:tc>
        <w:tc>
          <w:tcPr>
            <w:tcW w:w="1276" w:type="dxa"/>
            <w:tcBorders>
              <w:top w:val="single" w:sz="6" w:space="0" w:color="auto"/>
              <w:left w:val="single" w:sz="6" w:space="0" w:color="auto"/>
              <w:bottom w:val="single" w:sz="6" w:space="0" w:color="auto"/>
              <w:right w:val="single" w:sz="2" w:space="0" w:color="auto"/>
            </w:tcBorders>
            <w:vAlign w:val="center"/>
          </w:tcPr>
          <w:p w14:paraId="393920F1" w14:textId="77777777" w:rsidR="005B7705" w:rsidRPr="008D79D3" w:rsidRDefault="005B7705" w:rsidP="00F061E8">
            <w:pPr>
              <w:jc w:val="center"/>
              <w:rPr>
                <w:rFonts w:cs="Arial"/>
                <w:bCs/>
                <w:sz w:val="20"/>
              </w:rPr>
            </w:pPr>
          </w:p>
          <w:p w14:paraId="5FB189FA" w14:textId="77777777" w:rsidR="005B7705" w:rsidRPr="008D79D3" w:rsidRDefault="005B7705" w:rsidP="00F061E8">
            <w:pPr>
              <w:jc w:val="center"/>
              <w:rPr>
                <w:rFonts w:cs="Arial"/>
                <w:bCs/>
                <w:sz w:val="20"/>
              </w:rPr>
            </w:pPr>
            <w:r w:rsidRPr="008D79D3">
              <w:rPr>
                <w:rFonts w:cs="Arial"/>
                <w:bCs/>
                <w:sz w:val="20"/>
              </w:rPr>
              <w:t>18</w:t>
            </w:r>
          </w:p>
          <w:p w14:paraId="39072026" w14:textId="77777777" w:rsidR="005B7705" w:rsidRPr="008D79D3" w:rsidRDefault="005B7705" w:rsidP="00F061E8">
            <w:pPr>
              <w:jc w:val="center"/>
              <w:rPr>
                <w:rFonts w:cs="Arial"/>
                <w:bCs/>
                <w:sz w:val="20"/>
              </w:rPr>
            </w:pPr>
            <w:r w:rsidRPr="008D79D3">
              <w:rPr>
                <w:rFonts w:cs="Arial"/>
                <w:bCs/>
                <w:sz w:val="20"/>
              </w:rPr>
              <w:t>2</w:t>
            </w:r>
          </w:p>
          <w:p w14:paraId="616933F6" w14:textId="77777777" w:rsidR="005B7705" w:rsidRPr="008D79D3" w:rsidRDefault="005B7705" w:rsidP="00F061E8">
            <w:pPr>
              <w:jc w:val="center"/>
              <w:rPr>
                <w:rFonts w:cs="Arial"/>
                <w:bCs/>
                <w:sz w:val="20"/>
              </w:rPr>
            </w:pPr>
            <w:r w:rsidRPr="008D79D3">
              <w:rPr>
                <w:rFonts w:cs="Arial"/>
                <w:bCs/>
                <w:sz w:val="20"/>
              </w:rPr>
              <w:t>40</w:t>
            </w:r>
          </w:p>
          <w:p w14:paraId="1BFB3C43" w14:textId="77777777" w:rsidR="005B7705" w:rsidRPr="008D79D3" w:rsidRDefault="005B7705" w:rsidP="00F061E8">
            <w:pPr>
              <w:jc w:val="center"/>
              <w:rPr>
                <w:rFonts w:cs="Arial"/>
                <w:bCs/>
                <w:sz w:val="20"/>
              </w:rPr>
            </w:pPr>
          </w:p>
        </w:tc>
        <w:tc>
          <w:tcPr>
            <w:tcW w:w="2977" w:type="dxa"/>
            <w:tcBorders>
              <w:top w:val="single" w:sz="6" w:space="0" w:color="auto"/>
              <w:left w:val="single" w:sz="2" w:space="0" w:color="auto"/>
              <w:bottom w:val="single" w:sz="6" w:space="0" w:color="auto"/>
              <w:right w:val="single" w:sz="12" w:space="0" w:color="auto"/>
            </w:tcBorders>
            <w:vAlign w:val="center"/>
          </w:tcPr>
          <w:p w14:paraId="10438C4B" w14:textId="77777777" w:rsidR="005B7705" w:rsidRPr="008D79D3" w:rsidRDefault="005B7705" w:rsidP="00F061E8">
            <w:pPr>
              <w:jc w:val="center"/>
              <w:rPr>
                <w:rFonts w:cs="Arial"/>
                <w:bCs/>
                <w:sz w:val="20"/>
              </w:rPr>
            </w:pPr>
            <w:r w:rsidRPr="008D79D3">
              <w:rPr>
                <w:rFonts w:cs="Arial"/>
                <w:sz w:val="20"/>
              </w:rPr>
              <w:t>ZTV- BEL-B Teil 3</w:t>
            </w:r>
          </w:p>
        </w:tc>
      </w:tr>
      <w:tr w:rsidR="005B7705" w:rsidRPr="008D79D3" w14:paraId="25A712C1" w14:textId="77777777" w:rsidTr="005B7705">
        <w:trPr>
          <w:trHeight w:val="547"/>
        </w:trPr>
        <w:tc>
          <w:tcPr>
            <w:tcW w:w="3970" w:type="dxa"/>
            <w:tcBorders>
              <w:top w:val="single" w:sz="6" w:space="0" w:color="auto"/>
              <w:left w:val="single" w:sz="12" w:space="0" w:color="auto"/>
              <w:bottom w:val="single" w:sz="6" w:space="0" w:color="auto"/>
              <w:right w:val="nil"/>
            </w:tcBorders>
            <w:vAlign w:val="center"/>
          </w:tcPr>
          <w:p w14:paraId="169DB55E" w14:textId="77777777" w:rsidR="005B7705" w:rsidRPr="008D79D3" w:rsidRDefault="005B7705" w:rsidP="00F061E8">
            <w:pPr>
              <w:rPr>
                <w:rFonts w:cs="Arial"/>
                <w:sz w:val="20"/>
              </w:rPr>
            </w:pPr>
            <w:r w:rsidRPr="008D79D3">
              <w:rPr>
                <w:rFonts w:cs="Arial"/>
                <w:sz w:val="20"/>
              </w:rPr>
              <w:t>Vpijanje vode v otrdelem stanju, največ</w:t>
            </w:r>
          </w:p>
        </w:tc>
        <w:tc>
          <w:tcPr>
            <w:tcW w:w="708" w:type="dxa"/>
            <w:tcBorders>
              <w:top w:val="single" w:sz="6" w:space="0" w:color="auto"/>
              <w:left w:val="single" w:sz="6" w:space="0" w:color="auto"/>
              <w:bottom w:val="single" w:sz="6" w:space="0" w:color="auto"/>
              <w:right w:val="single" w:sz="6" w:space="0" w:color="auto"/>
            </w:tcBorders>
            <w:vAlign w:val="center"/>
          </w:tcPr>
          <w:p w14:paraId="3B438B60" w14:textId="77777777" w:rsidR="005B7705" w:rsidRPr="008D79D3" w:rsidRDefault="005B7705" w:rsidP="00F061E8">
            <w:pPr>
              <w:jc w:val="center"/>
              <w:rPr>
                <w:rFonts w:cs="Arial"/>
                <w:bCs/>
                <w:sz w:val="20"/>
              </w:rPr>
            </w:pPr>
            <w:r w:rsidRPr="008D79D3">
              <w:rPr>
                <w:rFonts w:cs="Arial"/>
                <w:bCs/>
                <w:sz w:val="20"/>
              </w:rPr>
              <w:t>m.-%</w:t>
            </w:r>
          </w:p>
        </w:tc>
        <w:tc>
          <w:tcPr>
            <w:tcW w:w="1276" w:type="dxa"/>
            <w:tcBorders>
              <w:top w:val="single" w:sz="6" w:space="0" w:color="auto"/>
              <w:left w:val="single" w:sz="6" w:space="0" w:color="auto"/>
              <w:bottom w:val="single" w:sz="6" w:space="0" w:color="auto"/>
              <w:right w:val="single" w:sz="2" w:space="0" w:color="auto"/>
            </w:tcBorders>
            <w:vAlign w:val="center"/>
          </w:tcPr>
          <w:p w14:paraId="2946AC81" w14:textId="77777777" w:rsidR="005B7705" w:rsidRPr="008D79D3" w:rsidRDefault="005B7705" w:rsidP="00F061E8">
            <w:pPr>
              <w:jc w:val="center"/>
              <w:rPr>
                <w:rFonts w:cs="Arial"/>
                <w:bCs/>
                <w:sz w:val="20"/>
              </w:rPr>
            </w:pPr>
            <w:r w:rsidRPr="008D79D3">
              <w:rPr>
                <w:rFonts w:cs="Arial"/>
                <w:bCs/>
                <w:sz w:val="20"/>
              </w:rPr>
              <w:t>2,5</w:t>
            </w:r>
          </w:p>
        </w:tc>
        <w:tc>
          <w:tcPr>
            <w:tcW w:w="2977" w:type="dxa"/>
            <w:tcBorders>
              <w:top w:val="single" w:sz="6" w:space="0" w:color="auto"/>
              <w:left w:val="single" w:sz="2" w:space="0" w:color="auto"/>
              <w:bottom w:val="single" w:sz="6" w:space="0" w:color="auto"/>
              <w:right w:val="single" w:sz="12" w:space="0" w:color="auto"/>
            </w:tcBorders>
            <w:vAlign w:val="center"/>
          </w:tcPr>
          <w:p w14:paraId="1754A769" w14:textId="77777777" w:rsidR="005B7705" w:rsidRPr="008D79D3" w:rsidRDefault="005B7705" w:rsidP="00F061E8">
            <w:pPr>
              <w:jc w:val="center"/>
              <w:rPr>
                <w:rFonts w:cs="Arial"/>
                <w:bCs/>
                <w:sz w:val="20"/>
              </w:rPr>
            </w:pPr>
            <w:r w:rsidRPr="008D79D3">
              <w:rPr>
                <w:rFonts w:cs="Arial"/>
                <w:sz w:val="20"/>
              </w:rPr>
              <w:t>ZTV- BEL-B Teil 3</w:t>
            </w:r>
          </w:p>
        </w:tc>
      </w:tr>
      <w:tr w:rsidR="005B7705" w:rsidRPr="008D79D3" w14:paraId="35BCF888" w14:textId="77777777" w:rsidTr="005B7705">
        <w:trPr>
          <w:trHeight w:val="547"/>
        </w:trPr>
        <w:tc>
          <w:tcPr>
            <w:tcW w:w="3970" w:type="dxa"/>
            <w:tcBorders>
              <w:top w:val="single" w:sz="6" w:space="0" w:color="auto"/>
              <w:left w:val="single" w:sz="12" w:space="0" w:color="auto"/>
              <w:bottom w:val="single" w:sz="12" w:space="0" w:color="auto"/>
              <w:right w:val="nil"/>
            </w:tcBorders>
            <w:vAlign w:val="center"/>
          </w:tcPr>
          <w:p w14:paraId="15874504" w14:textId="77777777" w:rsidR="005B7705" w:rsidRPr="008D79D3" w:rsidRDefault="005B7705" w:rsidP="00F061E8">
            <w:pPr>
              <w:rPr>
                <w:rFonts w:cs="Arial"/>
                <w:sz w:val="20"/>
              </w:rPr>
            </w:pPr>
            <w:r w:rsidRPr="008D79D3">
              <w:rPr>
                <w:rFonts w:cs="Arial"/>
                <w:sz w:val="20"/>
              </w:rPr>
              <w:t>Obstojnost pri uskladiščenju, najmanj</w:t>
            </w:r>
          </w:p>
        </w:tc>
        <w:tc>
          <w:tcPr>
            <w:tcW w:w="708" w:type="dxa"/>
            <w:tcBorders>
              <w:top w:val="single" w:sz="6" w:space="0" w:color="auto"/>
              <w:left w:val="single" w:sz="6" w:space="0" w:color="auto"/>
              <w:bottom w:val="single" w:sz="12" w:space="0" w:color="auto"/>
              <w:right w:val="single" w:sz="6" w:space="0" w:color="auto"/>
            </w:tcBorders>
            <w:vAlign w:val="center"/>
          </w:tcPr>
          <w:p w14:paraId="016F6833" w14:textId="77777777" w:rsidR="005B7705" w:rsidRPr="008D79D3" w:rsidRDefault="005B7705" w:rsidP="00F061E8">
            <w:pPr>
              <w:jc w:val="center"/>
              <w:rPr>
                <w:rFonts w:cs="Arial"/>
                <w:bCs/>
                <w:sz w:val="20"/>
              </w:rPr>
            </w:pPr>
            <w:r w:rsidRPr="008D79D3">
              <w:rPr>
                <w:rFonts w:cs="Arial"/>
                <w:bCs/>
                <w:sz w:val="20"/>
              </w:rPr>
              <w:t>leto</w:t>
            </w:r>
          </w:p>
        </w:tc>
        <w:tc>
          <w:tcPr>
            <w:tcW w:w="1276" w:type="dxa"/>
            <w:tcBorders>
              <w:top w:val="single" w:sz="6" w:space="0" w:color="auto"/>
              <w:left w:val="single" w:sz="6" w:space="0" w:color="auto"/>
              <w:bottom w:val="single" w:sz="12" w:space="0" w:color="auto"/>
              <w:right w:val="single" w:sz="2" w:space="0" w:color="auto"/>
            </w:tcBorders>
            <w:vAlign w:val="center"/>
          </w:tcPr>
          <w:p w14:paraId="29FD136B" w14:textId="77777777" w:rsidR="005B7705" w:rsidRPr="008D79D3" w:rsidRDefault="005B7705" w:rsidP="00F061E8">
            <w:pPr>
              <w:jc w:val="center"/>
              <w:rPr>
                <w:rFonts w:cs="Arial"/>
                <w:bCs/>
                <w:sz w:val="20"/>
              </w:rPr>
            </w:pPr>
            <w:r w:rsidRPr="008D79D3">
              <w:rPr>
                <w:rFonts w:cs="Arial"/>
                <w:bCs/>
                <w:sz w:val="20"/>
              </w:rPr>
              <w:t>1</w:t>
            </w:r>
          </w:p>
        </w:tc>
        <w:tc>
          <w:tcPr>
            <w:tcW w:w="2977" w:type="dxa"/>
            <w:tcBorders>
              <w:top w:val="single" w:sz="6" w:space="0" w:color="auto"/>
              <w:left w:val="single" w:sz="2" w:space="0" w:color="auto"/>
              <w:bottom w:val="single" w:sz="12" w:space="0" w:color="auto"/>
              <w:right w:val="single" w:sz="12" w:space="0" w:color="auto"/>
            </w:tcBorders>
            <w:vAlign w:val="center"/>
          </w:tcPr>
          <w:p w14:paraId="6CDEADC3" w14:textId="77777777" w:rsidR="005B7705" w:rsidRPr="008D79D3" w:rsidRDefault="005B7705" w:rsidP="00F061E8">
            <w:pPr>
              <w:jc w:val="center"/>
              <w:rPr>
                <w:rFonts w:cs="Arial"/>
                <w:bCs/>
                <w:sz w:val="20"/>
              </w:rPr>
            </w:pPr>
            <w:r w:rsidRPr="008D79D3">
              <w:rPr>
                <w:rFonts w:cs="Arial"/>
                <w:sz w:val="20"/>
              </w:rPr>
              <w:t>ZTV- BEL-B Teil 3</w:t>
            </w:r>
          </w:p>
        </w:tc>
      </w:tr>
    </w:tbl>
    <w:bookmarkEnd w:id="1587"/>
    <w:p w14:paraId="2D973DD1" w14:textId="77777777" w:rsidR="002C68A6" w:rsidRPr="008D79D3" w:rsidRDefault="002C68A6" w:rsidP="00F061E8">
      <w:pPr>
        <w:rPr>
          <w:rFonts w:eastAsia="Times New Roman" w:cs="Arial"/>
        </w:rPr>
      </w:pPr>
      <w:r w:rsidRPr="00FF0286">
        <w:rPr>
          <w:rFonts w:cs="Arial"/>
        </w:rPr>
        <w:t>*vrednost v oklepaju je minimalna izmerjena vrednost</w:t>
      </w:r>
    </w:p>
    <w:p w14:paraId="1E2B4E8C" w14:textId="77777777" w:rsidR="002C68A6" w:rsidRPr="00FF0286" w:rsidRDefault="002C68A6" w:rsidP="00F061E8">
      <w:pPr>
        <w:rPr>
          <w:rFonts w:cs="Arial"/>
        </w:rPr>
      </w:pPr>
    </w:p>
    <w:p w14:paraId="7E711F9B" w14:textId="77777777" w:rsidR="00E36E3A" w:rsidRPr="00E33E51" w:rsidRDefault="00E36E3A" w:rsidP="00133A8E">
      <w:pPr>
        <w:pStyle w:val="Naslov5"/>
      </w:pPr>
      <w:bookmarkStart w:id="1589" w:name="_Toc312223448"/>
      <w:bookmarkStart w:id="1590" w:name="_Toc312139336"/>
      <w:bookmarkStart w:id="1591" w:name="_Toc312139047"/>
      <w:bookmarkStart w:id="1592" w:name="_Toc311536506"/>
      <w:bookmarkStart w:id="1593" w:name="_Toc416874525"/>
      <w:bookmarkStart w:id="1594" w:name="_Toc25424359"/>
      <w:r w:rsidRPr="00E33E51">
        <w:t>Izvajanje d</w:t>
      </w:r>
      <w:bookmarkEnd w:id="1589"/>
      <w:bookmarkEnd w:id="1590"/>
      <w:bookmarkEnd w:id="1591"/>
      <w:bookmarkEnd w:id="1592"/>
      <w:r w:rsidRPr="00E33E51">
        <w:t>el</w:t>
      </w:r>
      <w:bookmarkEnd w:id="1593"/>
      <w:bookmarkEnd w:id="1594"/>
    </w:p>
    <w:p w14:paraId="54D679D7" w14:textId="77777777" w:rsidR="00E36E3A" w:rsidRPr="00FF0286" w:rsidRDefault="00E36E3A" w:rsidP="00F061E8">
      <w:pPr>
        <w:pStyle w:val="Naslov6"/>
        <w:rPr>
          <w:rFonts w:cs="Arial"/>
        </w:rPr>
      </w:pPr>
      <w:bookmarkStart w:id="1595" w:name="_Toc416874526"/>
      <w:bookmarkStart w:id="1596" w:name="_Toc25424360"/>
      <w:r w:rsidRPr="00FF0286">
        <w:rPr>
          <w:rFonts w:cs="Arial"/>
        </w:rPr>
        <w:t>Splošno</w:t>
      </w:r>
      <w:bookmarkEnd w:id="1595"/>
      <w:bookmarkEnd w:id="1596"/>
    </w:p>
    <w:p w14:paraId="430D02C0" w14:textId="77777777" w:rsidR="00E36E3A" w:rsidRPr="00FF0286" w:rsidRDefault="00E36E3A" w:rsidP="004C4548">
      <w:pPr>
        <w:pStyle w:val="Odstavekseznama"/>
        <w:numPr>
          <w:ilvl w:val="0"/>
          <w:numId w:val="388"/>
        </w:numPr>
        <w:rPr>
          <w:rFonts w:cs="Arial"/>
        </w:rPr>
      </w:pPr>
      <w:r w:rsidRPr="00FF0286">
        <w:rPr>
          <w:rFonts w:cs="Arial"/>
        </w:rPr>
        <w:t>Osnovni cilj kakovostnega tesnjenja – izolacij objekta v fazi gradnje in uporabe, je zagotovitev kakovostne odvodnje površinske in precejne vode z objekta.</w:t>
      </w:r>
    </w:p>
    <w:p w14:paraId="652F4AD4" w14:textId="77777777" w:rsidR="00E36E3A" w:rsidRPr="00FF0286" w:rsidRDefault="00E36E3A" w:rsidP="004C4548">
      <w:pPr>
        <w:pStyle w:val="Odstavekseznama"/>
        <w:numPr>
          <w:ilvl w:val="0"/>
          <w:numId w:val="388"/>
        </w:numPr>
        <w:rPr>
          <w:rFonts w:cs="Arial"/>
        </w:rPr>
      </w:pPr>
      <w:r w:rsidRPr="00FF0286">
        <w:rPr>
          <w:rFonts w:cs="Arial"/>
        </w:rPr>
        <w:t>Praviloma se tesnjenje objekta izvaja v ugodnih vremenskih razmerah. Mejne vrednosti ne smejo biti prekoračene. Dela je mogoče izvajati v težjih vremenskih pogojih le pod določenimi pogoji. V tem primeru je treba predvideti posebne ukrepe</w:t>
      </w:r>
      <w:r w:rsidR="002C68A6" w:rsidRPr="00FF0286">
        <w:rPr>
          <w:rFonts w:cs="Arial"/>
        </w:rPr>
        <w:t xml:space="preserve"> (šoto</w:t>
      </w:r>
      <w:r w:rsidR="005679C4" w:rsidRPr="00FF0286">
        <w:rPr>
          <w:rFonts w:cs="Arial"/>
        </w:rPr>
        <w:t>ri</w:t>
      </w:r>
      <w:r w:rsidR="002C68A6" w:rsidRPr="00FF0286">
        <w:rPr>
          <w:rFonts w:cs="Arial"/>
        </w:rPr>
        <w:t>, grelci…)</w:t>
      </w:r>
      <w:r w:rsidRPr="00FF0286">
        <w:rPr>
          <w:rFonts w:cs="Arial"/>
        </w:rPr>
        <w:t>, ki</w:t>
      </w:r>
      <w:r w:rsidR="00F061E8">
        <w:rPr>
          <w:rFonts w:cs="Arial"/>
        </w:rPr>
        <w:t xml:space="preserve"> </w:t>
      </w:r>
      <w:r w:rsidRPr="00FF0286">
        <w:rPr>
          <w:rFonts w:cs="Arial"/>
        </w:rPr>
        <w:t>zagotavljajo primerno zaščito del in kakovost tesnjenja – vgradnje izolacije.</w:t>
      </w:r>
    </w:p>
    <w:p w14:paraId="62568101" w14:textId="77777777" w:rsidR="00E36E3A" w:rsidRPr="00FF0286" w:rsidRDefault="00E36E3A" w:rsidP="004C4548">
      <w:pPr>
        <w:pStyle w:val="Odstavekseznama"/>
        <w:numPr>
          <w:ilvl w:val="0"/>
          <w:numId w:val="388"/>
        </w:numPr>
        <w:rPr>
          <w:rFonts w:cs="Arial"/>
        </w:rPr>
      </w:pPr>
      <w:r w:rsidRPr="00FF0286">
        <w:rPr>
          <w:rFonts w:cs="Arial"/>
        </w:rPr>
        <w:t>Izvajalec mora predhodno dokazati primernost postopkov, ki zagotavljajo kakovost tesnjenja – izolacije objekta. Preveriti je potrebno navodilo proizvajalca za uporabo materiala, da so skladni z osnovnimi zahtevami teh tehničnih pogojev. Navodila morajo biti ves čas na gradbišču.</w:t>
      </w:r>
    </w:p>
    <w:p w14:paraId="2B9FE2F9" w14:textId="77777777" w:rsidR="00E36E3A" w:rsidRPr="00FF0286" w:rsidRDefault="00E36E3A" w:rsidP="004C4548">
      <w:pPr>
        <w:pStyle w:val="Odstavekseznama"/>
        <w:numPr>
          <w:ilvl w:val="0"/>
          <w:numId w:val="388"/>
        </w:numPr>
        <w:rPr>
          <w:rFonts w:cs="Arial"/>
        </w:rPr>
      </w:pPr>
      <w:r w:rsidRPr="00FF0286">
        <w:rPr>
          <w:rFonts w:cs="Arial"/>
        </w:rPr>
        <w:t>Pred začetkom izvedbe del – vgradnji hidroizolacije, mora imeti beton starost najmanj 21 dni</w:t>
      </w:r>
      <w:r w:rsidR="007A19D6" w:rsidRPr="00FF0286">
        <w:rPr>
          <w:rFonts w:cs="Arial"/>
        </w:rPr>
        <w:t xml:space="preserve"> (vsebnost vlage v betonu ne sme presegati 4%)</w:t>
      </w:r>
      <w:r w:rsidRPr="00FF0286">
        <w:rPr>
          <w:rFonts w:cs="Arial"/>
        </w:rPr>
        <w:t xml:space="preserve">. Pri izvedbi del omejenega obsega kot npr. pod hodniki, je beton lahko star najmanj sedem dni. Če navodila za delo dopuščajo izvedbo del – polaganje hidroizolacije na površinah, katere nimajo predpisane starosti, se mora </w:t>
      </w:r>
      <w:r w:rsidR="007A19D6" w:rsidRPr="00FF0286">
        <w:rPr>
          <w:rFonts w:cs="Arial"/>
        </w:rPr>
        <w:t xml:space="preserve">material in </w:t>
      </w:r>
      <w:r w:rsidRPr="00FF0286">
        <w:rPr>
          <w:rFonts w:cs="Arial"/>
        </w:rPr>
        <w:t xml:space="preserve">postopek </w:t>
      </w:r>
      <w:r w:rsidR="007A19D6" w:rsidRPr="00FF0286">
        <w:rPr>
          <w:rFonts w:cs="Arial"/>
        </w:rPr>
        <w:t xml:space="preserve">vgrajevanja </w:t>
      </w:r>
      <w:r w:rsidRPr="00FF0286">
        <w:rPr>
          <w:rFonts w:cs="Arial"/>
        </w:rPr>
        <w:t>preveriti v podobnih pogojih, kot so predvideni za gradnjo.</w:t>
      </w:r>
    </w:p>
    <w:p w14:paraId="2FD33B9B" w14:textId="77777777" w:rsidR="007A19D6" w:rsidRPr="00FF0286" w:rsidRDefault="007A19D6" w:rsidP="00F061E8">
      <w:pPr>
        <w:rPr>
          <w:rFonts w:cs="Arial"/>
        </w:rPr>
      </w:pPr>
    </w:p>
    <w:p w14:paraId="55A27848" w14:textId="77777777" w:rsidR="00E36E3A" w:rsidRPr="00FF0286" w:rsidRDefault="00E36E3A" w:rsidP="00F061E8">
      <w:pPr>
        <w:rPr>
          <w:rFonts w:cs="Arial"/>
        </w:rPr>
      </w:pPr>
      <w:r w:rsidRPr="00FF0286">
        <w:rPr>
          <w:rFonts w:cs="Arial"/>
        </w:rPr>
        <w:t>Tabela 3.6.37:</w:t>
      </w:r>
      <w:r w:rsidRPr="00FF0286">
        <w:rPr>
          <w:rFonts w:cs="Arial"/>
        </w:rPr>
        <w:tab/>
        <w:t>Tehnični pogoji za lastnosti drenažnih tkanin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99"/>
        <w:gridCol w:w="837"/>
        <w:gridCol w:w="932"/>
        <w:gridCol w:w="993"/>
        <w:gridCol w:w="877"/>
        <w:gridCol w:w="2296"/>
      </w:tblGrid>
      <w:tr w:rsidR="00E36E3A" w:rsidRPr="008D79D3" w14:paraId="450761E6" w14:textId="77777777" w:rsidTr="005B7705">
        <w:trPr>
          <w:cantSplit/>
          <w:trHeight w:val="230"/>
          <w:jc w:val="center"/>
        </w:trPr>
        <w:tc>
          <w:tcPr>
            <w:tcW w:w="3699" w:type="dxa"/>
            <w:vMerge w:val="restart"/>
            <w:tcBorders>
              <w:top w:val="single" w:sz="4" w:space="0" w:color="auto"/>
              <w:left w:val="single" w:sz="4" w:space="0" w:color="auto"/>
              <w:bottom w:val="single" w:sz="4" w:space="0" w:color="auto"/>
              <w:right w:val="single" w:sz="4" w:space="0" w:color="auto"/>
            </w:tcBorders>
            <w:vAlign w:val="center"/>
            <w:hideMark/>
          </w:tcPr>
          <w:p w14:paraId="54ED4D3A" w14:textId="77777777" w:rsidR="00E36E3A" w:rsidRPr="008D79D3" w:rsidRDefault="00E36E3A" w:rsidP="00F061E8">
            <w:pPr>
              <w:rPr>
                <w:rFonts w:cs="Arial"/>
              </w:rPr>
            </w:pPr>
            <w:r w:rsidRPr="008D79D3">
              <w:rPr>
                <w:rFonts w:cs="Arial"/>
              </w:rPr>
              <w:t>Lastnosti drenažnih tkanin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2EB89991" w14:textId="77777777" w:rsidR="00E36E3A" w:rsidRPr="008D79D3" w:rsidRDefault="00E36E3A" w:rsidP="00F061E8">
            <w:pPr>
              <w:rPr>
                <w:rFonts w:cs="Arial"/>
              </w:rPr>
            </w:pPr>
            <w:r w:rsidRPr="008D79D3">
              <w:rPr>
                <w:rFonts w:cs="Arial"/>
              </w:rPr>
              <w:t>Enota</w:t>
            </w:r>
          </w:p>
        </w:tc>
        <w:tc>
          <w:tcPr>
            <w:tcW w:w="2802" w:type="dxa"/>
            <w:gridSpan w:val="3"/>
            <w:tcBorders>
              <w:top w:val="single" w:sz="4" w:space="0" w:color="auto"/>
              <w:left w:val="single" w:sz="4" w:space="0" w:color="auto"/>
              <w:bottom w:val="single" w:sz="4" w:space="0" w:color="auto"/>
              <w:right w:val="single" w:sz="4" w:space="0" w:color="auto"/>
            </w:tcBorders>
            <w:vAlign w:val="center"/>
            <w:hideMark/>
          </w:tcPr>
          <w:p w14:paraId="7AE80DF0" w14:textId="77777777" w:rsidR="00E36E3A" w:rsidRPr="008D79D3" w:rsidRDefault="00E36E3A" w:rsidP="00F061E8">
            <w:pPr>
              <w:rPr>
                <w:rFonts w:cs="Arial"/>
              </w:rPr>
            </w:pPr>
            <w:r w:rsidRPr="008D79D3">
              <w:rPr>
                <w:rFonts w:cs="Arial"/>
              </w:rPr>
              <w:t>Zahtevana vrednost</w:t>
            </w:r>
          </w:p>
        </w:tc>
        <w:tc>
          <w:tcPr>
            <w:tcW w:w="2296" w:type="dxa"/>
            <w:tcBorders>
              <w:top w:val="single" w:sz="4" w:space="0" w:color="auto"/>
              <w:left w:val="single" w:sz="4" w:space="0" w:color="auto"/>
              <w:bottom w:val="single" w:sz="4" w:space="0" w:color="auto"/>
              <w:right w:val="single" w:sz="4" w:space="0" w:color="auto"/>
            </w:tcBorders>
            <w:vAlign w:val="center"/>
            <w:hideMark/>
          </w:tcPr>
          <w:p w14:paraId="336BAE38" w14:textId="77777777" w:rsidR="00E36E3A" w:rsidRPr="008D79D3" w:rsidRDefault="00E36E3A" w:rsidP="00F061E8">
            <w:pPr>
              <w:rPr>
                <w:rFonts w:cs="Arial"/>
              </w:rPr>
            </w:pPr>
            <w:r w:rsidRPr="008D79D3">
              <w:rPr>
                <w:rFonts w:cs="Arial"/>
              </w:rPr>
              <w:t>Predpis za preskus</w:t>
            </w:r>
          </w:p>
        </w:tc>
      </w:tr>
      <w:tr w:rsidR="00E36E3A" w:rsidRPr="008D79D3" w14:paraId="63F66506" w14:textId="77777777" w:rsidTr="005B7705">
        <w:trPr>
          <w:cantSplit/>
          <w:trHeight w:val="230"/>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14:paraId="4743A04D" w14:textId="77777777" w:rsidR="00E36E3A" w:rsidRPr="008D79D3" w:rsidRDefault="00E36E3A" w:rsidP="00F061E8">
            <w:pPr>
              <w:rPr>
                <w:rFonts w:cs="Arial"/>
              </w:rPr>
            </w:pP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08698B75" w14:textId="77777777" w:rsidR="00E36E3A" w:rsidRPr="008D79D3" w:rsidRDefault="00E36E3A" w:rsidP="00F061E8">
            <w:pPr>
              <w:rPr>
                <w:rFonts w:cs="Arial"/>
              </w:rPr>
            </w:pPr>
          </w:p>
        </w:tc>
        <w:tc>
          <w:tcPr>
            <w:tcW w:w="932" w:type="dxa"/>
            <w:tcBorders>
              <w:top w:val="single" w:sz="4" w:space="0" w:color="auto"/>
              <w:left w:val="single" w:sz="4" w:space="0" w:color="auto"/>
              <w:bottom w:val="single" w:sz="4" w:space="0" w:color="auto"/>
              <w:right w:val="single" w:sz="4" w:space="0" w:color="auto"/>
            </w:tcBorders>
            <w:hideMark/>
          </w:tcPr>
          <w:p w14:paraId="5417C70B" w14:textId="77777777" w:rsidR="00E36E3A" w:rsidRPr="008D79D3" w:rsidRDefault="00E36E3A" w:rsidP="00F061E8">
            <w:pPr>
              <w:rPr>
                <w:rFonts w:cs="Arial"/>
              </w:rPr>
            </w:pPr>
            <w:r w:rsidRPr="008D79D3">
              <w:rPr>
                <w:rFonts w:cs="Arial"/>
              </w:rPr>
              <w:t>300 g</w:t>
            </w:r>
          </w:p>
        </w:tc>
        <w:tc>
          <w:tcPr>
            <w:tcW w:w="993" w:type="dxa"/>
            <w:tcBorders>
              <w:top w:val="single" w:sz="4" w:space="0" w:color="auto"/>
              <w:left w:val="single" w:sz="4" w:space="0" w:color="auto"/>
              <w:bottom w:val="single" w:sz="4" w:space="0" w:color="auto"/>
              <w:right w:val="single" w:sz="4" w:space="0" w:color="auto"/>
            </w:tcBorders>
            <w:hideMark/>
          </w:tcPr>
          <w:p w14:paraId="2F3BCC09" w14:textId="77777777" w:rsidR="00E36E3A" w:rsidRPr="008D79D3" w:rsidRDefault="00E36E3A" w:rsidP="00F061E8">
            <w:pPr>
              <w:rPr>
                <w:rFonts w:cs="Arial"/>
              </w:rPr>
            </w:pPr>
            <w:r w:rsidRPr="008D79D3">
              <w:rPr>
                <w:rFonts w:cs="Arial"/>
              </w:rPr>
              <w:t>400 g</w:t>
            </w:r>
          </w:p>
        </w:tc>
        <w:tc>
          <w:tcPr>
            <w:tcW w:w="877" w:type="dxa"/>
            <w:tcBorders>
              <w:top w:val="single" w:sz="4" w:space="0" w:color="auto"/>
              <w:left w:val="single" w:sz="4" w:space="0" w:color="auto"/>
              <w:bottom w:val="single" w:sz="4" w:space="0" w:color="auto"/>
              <w:right w:val="single" w:sz="4" w:space="0" w:color="auto"/>
            </w:tcBorders>
            <w:hideMark/>
          </w:tcPr>
          <w:p w14:paraId="240F4359" w14:textId="77777777" w:rsidR="00E36E3A" w:rsidRPr="008D79D3" w:rsidRDefault="00E36E3A" w:rsidP="00F061E8">
            <w:pPr>
              <w:rPr>
                <w:rFonts w:cs="Arial"/>
              </w:rPr>
            </w:pPr>
            <w:r w:rsidRPr="008D79D3">
              <w:rPr>
                <w:rFonts w:cs="Arial"/>
              </w:rPr>
              <w:t>500 g</w:t>
            </w:r>
          </w:p>
        </w:tc>
        <w:tc>
          <w:tcPr>
            <w:tcW w:w="2296" w:type="dxa"/>
            <w:tcBorders>
              <w:top w:val="single" w:sz="4" w:space="0" w:color="auto"/>
              <w:left w:val="single" w:sz="4" w:space="0" w:color="auto"/>
              <w:bottom w:val="single" w:sz="4" w:space="0" w:color="auto"/>
              <w:right w:val="single" w:sz="4" w:space="0" w:color="auto"/>
            </w:tcBorders>
          </w:tcPr>
          <w:p w14:paraId="78976B25" w14:textId="77777777" w:rsidR="00E36E3A" w:rsidRPr="008D79D3" w:rsidRDefault="00E36E3A" w:rsidP="00F061E8">
            <w:pPr>
              <w:rPr>
                <w:rFonts w:cs="Arial"/>
              </w:rPr>
            </w:pPr>
          </w:p>
        </w:tc>
      </w:tr>
      <w:tr w:rsidR="00E36E3A" w:rsidRPr="008D79D3" w14:paraId="4AE4A1DB"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7E8E774F" w14:textId="77777777" w:rsidR="00E36E3A" w:rsidRPr="008D79D3" w:rsidRDefault="00E36E3A" w:rsidP="00F061E8">
            <w:pPr>
              <w:rPr>
                <w:rFonts w:cs="Arial"/>
              </w:rPr>
            </w:pPr>
            <w:r w:rsidRPr="008D79D3">
              <w:rPr>
                <w:rFonts w:cs="Arial"/>
              </w:rPr>
              <w:t>Površinska masa, najmanj</w:t>
            </w:r>
          </w:p>
          <w:p w14:paraId="3A8413A0" w14:textId="77777777" w:rsidR="00E36E3A" w:rsidRPr="008D79D3" w:rsidRDefault="00E36E3A" w:rsidP="00F061E8">
            <w:pPr>
              <w:rPr>
                <w:rFonts w:cs="Arial"/>
              </w:rPr>
            </w:pPr>
            <w:r w:rsidRPr="008D79D3">
              <w:rPr>
                <w:rFonts w:cs="Arial"/>
              </w:rPr>
              <w:t>Dovoljeno odstopanje mase, največ</w:t>
            </w:r>
          </w:p>
          <w:p w14:paraId="77F1B9C3" w14:textId="77777777" w:rsidR="00E36E3A" w:rsidRPr="008D79D3" w:rsidRDefault="00E36E3A" w:rsidP="00F061E8">
            <w:pPr>
              <w:rPr>
                <w:rFonts w:cs="Arial"/>
              </w:rPr>
            </w:pPr>
            <w:r w:rsidRPr="008D79D3">
              <w:rPr>
                <w:rFonts w:cs="Arial"/>
              </w:rPr>
              <w:t>Debelina a200 mase, najmanj</w:t>
            </w:r>
          </w:p>
          <w:p w14:paraId="0F70697A" w14:textId="77777777" w:rsidR="00E36E3A" w:rsidRPr="008D79D3" w:rsidRDefault="00E36E3A" w:rsidP="00F061E8">
            <w:pPr>
              <w:rPr>
                <w:rFonts w:cs="Arial"/>
              </w:rPr>
            </w:pPr>
            <w:r w:rsidRPr="008D79D3">
              <w:rPr>
                <w:rFonts w:cs="Arial"/>
              </w:rPr>
              <w:t>Dovoljeno odstopanje deboline, največ</w:t>
            </w:r>
          </w:p>
          <w:p w14:paraId="668B15B4" w14:textId="77777777" w:rsidR="00E36E3A" w:rsidRPr="008D79D3" w:rsidRDefault="00E36E3A" w:rsidP="00F061E8">
            <w:pPr>
              <w:rPr>
                <w:rFonts w:cs="Arial"/>
              </w:rPr>
            </w:pPr>
            <w:r w:rsidRPr="008D79D3">
              <w:rPr>
                <w:rFonts w:cs="Arial"/>
              </w:rPr>
              <w:t>Maksimalna sila natega / vzdolžna in prečna), najmanj</w:t>
            </w:r>
          </w:p>
        </w:tc>
        <w:tc>
          <w:tcPr>
            <w:tcW w:w="837" w:type="dxa"/>
            <w:tcBorders>
              <w:top w:val="single" w:sz="4" w:space="0" w:color="auto"/>
              <w:left w:val="single" w:sz="4" w:space="0" w:color="auto"/>
              <w:bottom w:val="single" w:sz="4" w:space="0" w:color="auto"/>
              <w:right w:val="single" w:sz="4" w:space="0" w:color="auto"/>
            </w:tcBorders>
          </w:tcPr>
          <w:p w14:paraId="00CC96ED" w14:textId="77777777" w:rsidR="00E36E3A" w:rsidRPr="008D79D3" w:rsidRDefault="00E36E3A" w:rsidP="00F061E8">
            <w:pPr>
              <w:rPr>
                <w:rFonts w:cs="Arial"/>
              </w:rPr>
            </w:pPr>
            <w:r w:rsidRPr="008D79D3">
              <w:rPr>
                <w:rFonts w:cs="Arial"/>
              </w:rPr>
              <w:t>g/m2</w:t>
            </w:r>
          </w:p>
          <w:p w14:paraId="43C6B13A" w14:textId="77777777" w:rsidR="00E36E3A" w:rsidRPr="008D79D3" w:rsidRDefault="00E36E3A" w:rsidP="00F061E8">
            <w:pPr>
              <w:rPr>
                <w:rFonts w:cs="Arial"/>
              </w:rPr>
            </w:pPr>
            <w:r w:rsidRPr="008D79D3">
              <w:rPr>
                <w:rFonts w:cs="Arial"/>
              </w:rPr>
              <w:t>%</w:t>
            </w:r>
          </w:p>
          <w:p w14:paraId="3889E194" w14:textId="77777777" w:rsidR="00E36E3A" w:rsidRPr="008D79D3" w:rsidRDefault="00E36E3A" w:rsidP="00F061E8">
            <w:pPr>
              <w:rPr>
                <w:rFonts w:cs="Arial"/>
              </w:rPr>
            </w:pPr>
            <w:r w:rsidRPr="008D79D3">
              <w:rPr>
                <w:rFonts w:cs="Arial"/>
              </w:rPr>
              <w:t>mm</w:t>
            </w:r>
          </w:p>
          <w:p w14:paraId="1C9FB21A" w14:textId="77777777" w:rsidR="00E36E3A" w:rsidRPr="008D79D3" w:rsidRDefault="00E36E3A" w:rsidP="00F061E8">
            <w:pPr>
              <w:rPr>
                <w:rFonts w:cs="Arial"/>
              </w:rPr>
            </w:pPr>
            <w:r w:rsidRPr="008D79D3">
              <w:rPr>
                <w:rFonts w:cs="Arial"/>
              </w:rPr>
              <w:t>%</w:t>
            </w:r>
          </w:p>
          <w:p w14:paraId="35803FED" w14:textId="77777777" w:rsidR="00E36E3A" w:rsidRPr="008D79D3" w:rsidRDefault="00E36E3A" w:rsidP="00F061E8">
            <w:pPr>
              <w:rPr>
                <w:rFonts w:cs="Arial"/>
              </w:rPr>
            </w:pPr>
          </w:p>
          <w:p w14:paraId="14212E95" w14:textId="77777777" w:rsidR="00E36E3A" w:rsidRPr="008D79D3" w:rsidRDefault="00E36E3A" w:rsidP="00F061E8">
            <w:pPr>
              <w:rPr>
                <w:rFonts w:cs="Arial"/>
              </w:rPr>
            </w:pPr>
            <w:r w:rsidRPr="008D79D3">
              <w:rPr>
                <w:rFonts w:cs="Arial"/>
              </w:rPr>
              <w:t>N/50</w:t>
            </w:r>
          </w:p>
        </w:tc>
        <w:tc>
          <w:tcPr>
            <w:tcW w:w="932" w:type="dxa"/>
            <w:tcBorders>
              <w:top w:val="single" w:sz="4" w:space="0" w:color="auto"/>
              <w:left w:val="single" w:sz="4" w:space="0" w:color="auto"/>
              <w:bottom w:val="single" w:sz="4" w:space="0" w:color="auto"/>
              <w:right w:val="single" w:sz="4" w:space="0" w:color="auto"/>
            </w:tcBorders>
          </w:tcPr>
          <w:p w14:paraId="5804C88B" w14:textId="77777777" w:rsidR="00E36E3A" w:rsidRPr="008D79D3" w:rsidRDefault="00E36E3A" w:rsidP="00F061E8">
            <w:pPr>
              <w:rPr>
                <w:rFonts w:cs="Arial"/>
              </w:rPr>
            </w:pPr>
            <w:r w:rsidRPr="008D79D3">
              <w:rPr>
                <w:rFonts w:cs="Arial"/>
              </w:rPr>
              <w:t>300</w:t>
            </w:r>
          </w:p>
          <w:p w14:paraId="4A8E6219" w14:textId="77777777" w:rsidR="00E36E3A" w:rsidRPr="008D79D3" w:rsidRDefault="00E36E3A" w:rsidP="00F061E8">
            <w:pPr>
              <w:rPr>
                <w:rFonts w:cs="Arial"/>
              </w:rPr>
            </w:pPr>
            <w:r w:rsidRPr="008D79D3">
              <w:rPr>
                <w:rFonts w:cs="Arial"/>
              </w:rPr>
              <w:t>10</w:t>
            </w:r>
          </w:p>
          <w:p w14:paraId="53563E9C" w14:textId="77777777" w:rsidR="00E36E3A" w:rsidRPr="008D79D3" w:rsidRDefault="00E36E3A" w:rsidP="00F061E8">
            <w:pPr>
              <w:rPr>
                <w:rFonts w:cs="Arial"/>
              </w:rPr>
            </w:pPr>
            <w:r w:rsidRPr="008D79D3">
              <w:rPr>
                <w:rFonts w:cs="Arial"/>
              </w:rPr>
              <w:t>2</w:t>
            </w:r>
          </w:p>
          <w:p w14:paraId="2EACC53C" w14:textId="77777777" w:rsidR="00E36E3A" w:rsidRPr="008D79D3" w:rsidRDefault="00E36E3A" w:rsidP="00F061E8">
            <w:pPr>
              <w:rPr>
                <w:rFonts w:cs="Arial"/>
              </w:rPr>
            </w:pPr>
            <w:r w:rsidRPr="008D79D3">
              <w:rPr>
                <w:rFonts w:cs="Arial"/>
              </w:rPr>
              <w:t>10</w:t>
            </w:r>
          </w:p>
          <w:p w14:paraId="35174B1D" w14:textId="77777777" w:rsidR="00E36E3A" w:rsidRPr="008D79D3" w:rsidRDefault="00E36E3A" w:rsidP="00F061E8">
            <w:pPr>
              <w:rPr>
                <w:rFonts w:cs="Arial"/>
              </w:rPr>
            </w:pPr>
          </w:p>
          <w:p w14:paraId="59A979D7" w14:textId="77777777" w:rsidR="00E36E3A" w:rsidRPr="008D79D3" w:rsidRDefault="00E36E3A" w:rsidP="00F061E8">
            <w:pPr>
              <w:rPr>
                <w:rFonts w:cs="Arial"/>
              </w:rPr>
            </w:pPr>
            <w:r w:rsidRPr="008D79D3">
              <w:rPr>
                <w:rFonts w:cs="Arial"/>
              </w:rPr>
              <w:t>150</w:t>
            </w:r>
          </w:p>
        </w:tc>
        <w:tc>
          <w:tcPr>
            <w:tcW w:w="993" w:type="dxa"/>
            <w:tcBorders>
              <w:top w:val="single" w:sz="4" w:space="0" w:color="auto"/>
              <w:left w:val="single" w:sz="4" w:space="0" w:color="auto"/>
              <w:bottom w:val="single" w:sz="4" w:space="0" w:color="auto"/>
              <w:right w:val="single" w:sz="4" w:space="0" w:color="auto"/>
            </w:tcBorders>
          </w:tcPr>
          <w:p w14:paraId="55B412EF" w14:textId="77777777" w:rsidR="00E36E3A" w:rsidRPr="008D79D3" w:rsidRDefault="00E36E3A" w:rsidP="00F061E8">
            <w:pPr>
              <w:rPr>
                <w:rFonts w:cs="Arial"/>
              </w:rPr>
            </w:pPr>
            <w:r w:rsidRPr="008D79D3">
              <w:rPr>
                <w:rFonts w:cs="Arial"/>
              </w:rPr>
              <w:t>400</w:t>
            </w:r>
          </w:p>
          <w:p w14:paraId="78472EE4" w14:textId="77777777" w:rsidR="00E36E3A" w:rsidRPr="008D79D3" w:rsidRDefault="00E36E3A" w:rsidP="00F061E8">
            <w:pPr>
              <w:rPr>
                <w:rFonts w:cs="Arial"/>
              </w:rPr>
            </w:pPr>
            <w:r w:rsidRPr="008D79D3">
              <w:rPr>
                <w:rFonts w:cs="Arial"/>
              </w:rPr>
              <w:t>10</w:t>
            </w:r>
          </w:p>
          <w:p w14:paraId="5DDED963" w14:textId="77777777" w:rsidR="00E36E3A" w:rsidRPr="008D79D3" w:rsidRDefault="00E36E3A" w:rsidP="00F061E8">
            <w:pPr>
              <w:rPr>
                <w:rFonts w:cs="Arial"/>
              </w:rPr>
            </w:pPr>
            <w:r w:rsidRPr="008D79D3">
              <w:rPr>
                <w:rFonts w:cs="Arial"/>
              </w:rPr>
              <w:t>2,5</w:t>
            </w:r>
          </w:p>
          <w:p w14:paraId="49468ED8" w14:textId="77777777" w:rsidR="00E36E3A" w:rsidRPr="008D79D3" w:rsidRDefault="00E36E3A" w:rsidP="00F061E8">
            <w:pPr>
              <w:rPr>
                <w:rFonts w:cs="Arial"/>
              </w:rPr>
            </w:pPr>
            <w:r w:rsidRPr="008D79D3">
              <w:rPr>
                <w:rFonts w:cs="Arial"/>
              </w:rPr>
              <w:t>10</w:t>
            </w:r>
          </w:p>
          <w:p w14:paraId="32E2D32E" w14:textId="77777777" w:rsidR="00E36E3A" w:rsidRPr="008D79D3" w:rsidRDefault="00E36E3A" w:rsidP="00F061E8">
            <w:pPr>
              <w:rPr>
                <w:rFonts w:cs="Arial"/>
              </w:rPr>
            </w:pPr>
          </w:p>
          <w:p w14:paraId="42CC55F7" w14:textId="77777777" w:rsidR="00E36E3A" w:rsidRPr="008D79D3" w:rsidRDefault="00E36E3A" w:rsidP="00F061E8">
            <w:pPr>
              <w:rPr>
                <w:rFonts w:cs="Arial"/>
              </w:rPr>
            </w:pPr>
            <w:r w:rsidRPr="008D79D3">
              <w:rPr>
                <w:rFonts w:cs="Arial"/>
              </w:rPr>
              <w:t>200</w:t>
            </w:r>
          </w:p>
        </w:tc>
        <w:tc>
          <w:tcPr>
            <w:tcW w:w="877" w:type="dxa"/>
            <w:tcBorders>
              <w:top w:val="single" w:sz="4" w:space="0" w:color="auto"/>
              <w:left w:val="single" w:sz="4" w:space="0" w:color="auto"/>
              <w:bottom w:val="single" w:sz="4" w:space="0" w:color="auto"/>
              <w:right w:val="single" w:sz="4" w:space="0" w:color="auto"/>
            </w:tcBorders>
          </w:tcPr>
          <w:p w14:paraId="340ABECC" w14:textId="77777777" w:rsidR="00E36E3A" w:rsidRPr="008D79D3" w:rsidRDefault="00E36E3A" w:rsidP="00F061E8">
            <w:pPr>
              <w:rPr>
                <w:rFonts w:cs="Arial"/>
              </w:rPr>
            </w:pPr>
            <w:r w:rsidRPr="008D79D3">
              <w:rPr>
                <w:rFonts w:cs="Arial"/>
              </w:rPr>
              <w:t>500</w:t>
            </w:r>
          </w:p>
          <w:p w14:paraId="1B465853" w14:textId="77777777" w:rsidR="00E36E3A" w:rsidRPr="008D79D3" w:rsidRDefault="00E36E3A" w:rsidP="00F061E8">
            <w:pPr>
              <w:rPr>
                <w:rFonts w:cs="Arial"/>
              </w:rPr>
            </w:pPr>
            <w:r w:rsidRPr="008D79D3">
              <w:rPr>
                <w:rFonts w:cs="Arial"/>
              </w:rPr>
              <w:t>10</w:t>
            </w:r>
          </w:p>
          <w:p w14:paraId="74B7352D" w14:textId="77777777" w:rsidR="00E36E3A" w:rsidRPr="008D79D3" w:rsidRDefault="00E36E3A" w:rsidP="00F061E8">
            <w:pPr>
              <w:rPr>
                <w:rFonts w:cs="Arial"/>
              </w:rPr>
            </w:pPr>
            <w:r w:rsidRPr="008D79D3">
              <w:rPr>
                <w:rFonts w:cs="Arial"/>
              </w:rPr>
              <w:t>3</w:t>
            </w:r>
          </w:p>
          <w:p w14:paraId="337FF510" w14:textId="77777777" w:rsidR="00E36E3A" w:rsidRPr="008D79D3" w:rsidRDefault="00E36E3A" w:rsidP="00F061E8">
            <w:pPr>
              <w:rPr>
                <w:rFonts w:cs="Arial"/>
              </w:rPr>
            </w:pPr>
            <w:r w:rsidRPr="008D79D3">
              <w:rPr>
                <w:rFonts w:cs="Arial"/>
              </w:rPr>
              <w:t>10</w:t>
            </w:r>
          </w:p>
          <w:p w14:paraId="4EE92813" w14:textId="77777777" w:rsidR="00E36E3A" w:rsidRPr="008D79D3" w:rsidRDefault="00E36E3A" w:rsidP="00F061E8">
            <w:pPr>
              <w:rPr>
                <w:rFonts w:cs="Arial"/>
              </w:rPr>
            </w:pPr>
          </w:p>
          <w:p w14:paraId="61B342C2" w14:textId="77777777" w:rsidR="00E36E3A" w:rsidRPr="008D79D3" w:rsidRDefault="00E36E3A" w:rsidP="00F061E8">
            <w:pPr>
              <w:rPr>
                <w:rFonts w:cs="Arial"/>
              </w:rPr>
            </w:pPr>
            <w:r w:rsidRPr="008D79D3">
              <w:rPr>
                <w:rFonts w:cs="Arial"/>
              </w:rPr>
              <w:t>250</w:t>
            </w:r>
          </w:p>
        </w:tc>
        <w:tc>
          <w:tcPr>
            <w:tcW w:w="2296" w:type="dxa"/>
            <w:tcBorders>
              <w:top w:val="single" w:sz="4" w:space="0" w:color="auto"/>
              <w:left w:val="single" w:sz="4" w:space="0" w:color="auto"/>
              <w:bottom w:val="single" w:sz="4" w:space="0" w:color="auto"/>
              <w:right w:val="single" w:sz="4" w:space="0" w:color="auto"/>
            </w:tcBorders>
          </w:tcPr>
          <w:p w14:paraId="3514EEDC" w14:textId="77777777" w:rsidR="00E36E3A" w:rsidRPr="008D79D3" w:rsidRDefault="00E36E3A" w:rsidP="00F061E8">
            <w:pPr>
              <w:rPr>
                <w:rFonts w:cs="Arial"/>
              </w:rPr>
            </w:pPr>
            <w:r w:rsidRPr="008D79D3">
              <w:rPr>
                <w:rFonts w:cs="Arial"/>
              </w:rPr>
              <w:t>SIST EN 12127</w:t>
            </w:r>
          </w:p>
          <w:p w14:paraId="7F1C345A" w14:textId="77777777" w:rsidR="00E36E3A" w:rsidRPr="008D79D3" w:rsidRDefault="00E36E3A" w:rsidP="00F061E8">
            <w:pPr>
              <w:rPr>
                <w:rFonts w:cs="Arial"/>
              </w:rPr>
            </w:pPr>
            <w:r w:rsidRPr="008D79D3">
              <w:rPr>
                <w:rFonts w:cs="Arial"/>
              </w:rPr>
              <w:t>SIST EN 12127</w:t>
            </w:r>
          </w:p>
          <w:p w14:paraId="78115701" w14:textId="77777777" w:rsidR="00E36E3A" w:rsidRPr="008D79D3" w:rsidRDefault="00E36E3A" w:rsidP="00F061E8">
            <w:pPr>
              <w:rPr>
                <w:rFonts w:cs="Arial"/>
              </w:rPr>
            </w:pPr>
            <w:r w:rsidRPr="008D79D3">
              <w:rPr>
                <w:rFonts w:cs="Arial"/>
              </w:rPr>
              <w:t>DIN 53855/1</w:t>
            </w:r>
          </w:p>
          <w:p w14:paraId="4C43BA5F" w14:textId="77777777" w:rsidR="00E36E3A" w:rsidRPr="008D79D3" w:rsidRDefault="00E36E3A" w:rsidP="00F061E8">
            <w:pPr>
              <w:rPr>
                <w:rFonts w:cs="Arial"/>
              </w:rPr>
            </w:pPr>
            <w:r w:rsidRPr="008D79D3">
              <w:rPr>
                <w:rFonts w:cs="Arial"/>
              </w:rPr>
              <w:t>DIN 53855/1</w:t>
            </w:r>
          </w:p>
          <w:p w14:paraId="5D51B5D6" w14:textId="77777777" w:rsidR="00E36E3A" w:rsidRPr="008D79D3" w:rsidRDefault="00E36E3A" w:rsidP="00F061E8">
            <w:pPr>
              <w:rPr>
                <w:rFonts w:cs="Arial"/>
              </w:rPr>
            </w:pPr>
          </w:p>
          <w:p w14:paraId="22B9BF17" w14:textId="77777777" w:rsidR="00E36E3A" w:rsidRPr="008D79D3" w:rsidRDefault="00E36E3A" w:rsidP="00F061E8">
            <w:pPr>
              <w:rPr>
                <w:rFonts w:cs="Arial"/>
              </w:rPr>
            </w:pPr>
            <w:r w:rsidRPr="008D79D3">
              <w:rPr>
                <w:rFonts w:cs="Arial"/>
              </w:rPr>
              <w:t>SIST EN 29073-3</w:t>
            </w:r>
          </w:p>
        </w:tc>
      </w:tr>
      <w:tr w:rsidR="00E36E3A" w:rsidRPr="008D79D3" w14:paraId="01755E9B"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402239DB" w14:textId="77777777" w:rsidR="00E36E3A" w:rsidRPr="008D79D3" w:rsidRDefault="00E36E3A" w:rsidP="00F061E8">
            <w:pPr>
              <w:rPr>
                <w:rFonts w:cs="Arial"/>
              </w:rPr>
            </w:pPr>
            <w:r w:rsidRPr="008D79D3">
              <w:rPr>
                <w:rFonts w:cs="Arial"/>
              </w:rPr>
              <w:t>Raztezek pri pretržni sili, najmanj</w:t>
            </w:r>
          </w:p>
        </w:tc>
        <w:tc>
          <w:tcPr>
            <w:tcW w:w="837" w:type="dxa"/>
            <w:tcBorders>
              <w:top w:val="single" w:sz="4" w:space="0" w:color="auto"/>
              <w:left w:val="single" w:sz="4" w:space="0" w:color="auto"/>
              <w:bottom w:val="single" w:sz="4" w:space="0" w:color="auto"/>
              <w:right w:val="single" w:sz="4" w:space="0" w:color="auto"/>
            </w:tcBorders>
            <w:vAlign w:val="bottom"/>
            <w:hideMark/>
          </w:tcPr>
          <w:p w14:paraId="7C126497" w14:textId="77777777" w:rsidR="00E36E3A" w:rsidRPr="008D79D3" w:rsidRDefault="00E36E3A" w:rsidP="00F061E8">
            <w:pPr>
              <w:rPr>
                <w:rFonts w:cs="Arial"/>
              </w:rPr>
            </w:pPr>
            <w:r w:rsidRPr="008D79D3">
              <w:rPr>
                <w:rFonts w:cs="Arial"/>
              </w:rPr>
              <w:t>mm*1</w:t>
            </w:r>
          </w:p>
        </w:tc>
        <w:tc>
          <w:tcPr>
            <w:tcW w:w="932" w:type="dxa"/>
            <w:tcBorders>
              <w:top w:val="single" w:sz="4" w:space="0" w:color="auto"/>
              <w:left w:val="single" w:sz="4" w:space="0" w:color="auto"/>
              <w:bottom w:val="single" w:sz="4" w:space="0" w:color="auto"/>
              <w:right w:val="single" w:sz="4" w:space="0" w:color="auto"/>
            </w:tcBorders>
            <w:vAlign w:val="bottom"/>
            <w:hideMark/>
          </w:tcPr>
          <w:p w14:paraId="68A9F37B" w14:textId="77777777"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vAlign w:val="bottom"/>
            <w:hideMark/>
          </w:tcPr>
          <w:p w14:paraId="5AEEB4FC" w14:textId="77777777"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vAlign w:val="bottom"/>
            <w:hideMark/>
          </w:tcPr>
          <w:p w14:paraId="12A218B1" w14:textId="77777777"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vAlign w:val="bottom"/>
            <w:hideMark/>
          </w:tcPr>
          <w:p w14:paraId="6F99FC6A" w14:textId="77777777" w:rsidR="00E36E3A" w:rsidRPr="008D79D3" w:rsidRDefault="00E36E3A" w:rsidP="00F061E8">
            <w:pPr>
              <w:rPr>
                <w:rFonts w:cs="Arial"/>
              </w:rPr>
            </w:pPr>
            <w:r w:rsidRPr="008D79D3">
              <w:rPr>
                <w:rFonts w:cs="Arial"/>
              </w:rPr>
              <w:t>SIST EN 29073-3</w:t>
            </w:r>
          </w:p>
        </w:tc>
      </w:tr>
      <w:tr w:rsidR="00E36E3A" w:rsidRPr="008D79D3" w14:paraId="67A97D1C"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0EBB0999" w14:textId="77777777" w:rsidR="00E36E3A" w:rsidRPr="008D79D3" w:rsidRDefault="00E36E3A" w:rsidP="00F061E8">
            <w:pPr>
              <w:rPr>
                <w:rFonts w:cs="Arial"/>
              </w:rPr>
            </w:pPr>
            <w:r w:rsidRPr="008D79D3">
              <w:rPr>
                <w:rFonts w:cs="Arial"/>
              </w:rPr>
              <w:t>Odpornost na preboj, najmanj *2</w:t>
            </w:r>
          </w:p>
        </w:tc>
        <w:tc>
          <w:tcPr>
            <w:tcW w:w="837" w:type="dxa"/>
            <w:tcBorders>
              <w:top w:val="single" w:sz="4" w:space="0" w:color="auto"/>
              <w:left w:val="single" w:sz="4" w:space="0" w:color="auto"/>
              <w:bottom w:val="single" w:sz="4" w:space="0" w:color="auto"/>
              <w:right w:val="single" w:sz="4" w:space="0" w:color="auto"/>
            </w:tcBorders>
            <w:hideMark/>
          </w:tcPr>
          <w:p w14:paraId="386BE948" w14:textId="77777777"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hideMark/>
          </w:tcPr>
          <w:p w14:paraId="1EE14510" w14:textId="77777777" w:rsidR="00E36E3A" w:rsidRPr="008D79D3" w:rsidRDefault="00E36E3A" w:rsidP="00F061E8">
            <w:pPr>
              <w:rPr>
                <w:rFonts w:cs="Arial"/>
              </w:rPr>
            </w:pPr>
            <w:r w:rsidRPr="008D79D3">
              <w:rPr>
                <w:rFonts w:cs="Arial"/>
              </w:rPr>
              <w:t>1,500</w:t>
            </w:r>
          </w:p>
        </w:tc>
        <w:tc>
          <w:tcPr>
            <w:tcW w:w="993" w:type="dxa"/>
            <w:tcBorders>
              <w:top w:val="single" w:sz="4" w:space="0" w:color="auto"/>
              <w:left w:val="single" w:sz="4" w:space="0" w:color="auto"/>
              <w:bottom w:val="single" w:sz="4" w:space="0" w:color="auto"/>
              <w:right w:val="single" w:sz="4" w:space="0" w:color="auto"/>
            </w:tcBorders>
            <w:hideMark/>
          </w:tcPr>
          <w:p w14:paraId="43234723" w14:textId="77777777" w:rsidR="00E36E3A" w:rsidRPr="008D79D3" w:rsidRDefault="00E36E3A" w:rsidP="00F061E8">
            <w:pPr>
              <w:rPr>
                <w:rFonts w:cs="Arial"/>
              </w:rPr>
            </w:pPr>
            <w:r w:rsidRPr="008D79D3">
              <w:rPr>
                <w:rFonts w:cs="Arial"/>
              </w:rPr>
              <w:t>1,500</w:t>
            </w:r>
          </w:p>
        </w:tc>
        <w:tc>
          <w:tcPr>
            <w:tcW w:w="877" w:type="dxa"/>
            <w:tcBorders>
              <w:top w:val="single" w:sz="4" w:space="0" w:color="auto"/>
              <w:left w:val="single" w:sz="4" w:space="0" w:color="auto"/>
              <w:bottom w:val="single" w:sz="4" w:space="0" w:color="auto"/>
              <w:right w:val="single" w:sz="4" w:space="0" w:color="auto"/>
            </w:tcBorders>
            <w:hideMark/>
          </w:tcPr>
          <w:p w14:paraId="3B6CD8C4" w14:textId="77777777" w:rsidR="00E36E3A" w:rsidRPr="008D79D3" w:rsidRDefault="00E36E3A" w:rsidP="00F061E8">
            <w:pPr>
              <w:rPr>
                <w:rFonts w:cs="Arial"/>
              </w:rPr>
            </w:pPr>
            <w:r w:rsidRPr="008D79D3">
              <w:rPr>
                <w:rFonts w:cs="Arial"/>
              </w:rPr>
              <w:t>1,500</w:t>
            </w:r>
          </w:p>
        </w:tc>
        <w:tc>
          <w:tcPr>
            <w:tcW w:w="2296" w:type="dxa"/>
            <w:tcBorders>
              <w:top w:val="single" w:sz="4" w:space="0" w:color="auto"/>
              <w:left w:val="single" w:sz="4" w:space="0" w:color="auto"/>
              <w:bottom w:val="single" w:sz="4" w:space="0" w:color="auto"/>
              <w:right w:val="single" w:sz="4" w:space="0" w:color="auto"/>
            </w:tcBorders>
            <w:hideMark/>
          </w:tcPr>
          <w:p w14:paraId="59C4A2E1" w14:textId="77777777" w:rsidR="00E36E3A" w:rsidRPr="008D79D3" w:rsidRDefault="00E36E3A" w:rsidP="00F061E8">
            <w:pPr>
              <w:rPr>
                <w:rFonts w:cs="Arial"/>
              </w:rPr>
            </w:pPr>
            <w:r w:rsidRPr="008D79D3">
              <w:rPr>
                <w:rFonts w:cs="Arial"/>
              </w:rPr>
              <w:t>SIST EN ISO 12236</w:t>
            </w:r>
          </w:p>
        </w:tc>
      </w:tr>
      <w:tr w:rsidR="00E36E3A" w:rsidRPr="008D79D3" w14:paraId="43FD93EC"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6C31802C" w14:textId="77777777" w:rsidR="00E36E3A" w:rsidRPr="008D79D3" w:rsidRDefault="00E36E3A" w:rsidP="00F061E8">
            <w:pPr>
              <w:rPr>
                <w:rFonts w:cs="Arial"/>
              </w:rPr>
            </w:pPr>
            <w:r w:rsidRPr="008D79D3">
              <w:rPr>
                <w:rFonts w:cs="Arial"/>
              </w:rPr>
              <w:t>Ognje odpornost</w:t>
            </w:r>
            <w:r w:rsidR="00F061E8" w:rsidRPr="008D79D3">
              <w:rPr>
                <w:rFonts w:cs="Arial"/>
              </w:rPr>
              <w:t xml:space="preserve"> </w:t>
            </w:r>
            <w:r w:rsidRPr="008D79D3">
              <w:rPr>
                <w:rFonts w:cs="Arial"/>
              </w:rPr>
              <w:t>*3</w:t>
            </w:r>
          </w:p>
        </w:tc>
        <w:tc>
          <w:tcPr>
            <w:tcW w:w="837" w:type="dxa"/>
            <w:tcBorders>
              <w:top w:val="single" w:sz="4" w:space="0" w:color="auto"/>
              <w:left w:val="single" w:sz="4" w:space="0" w:color="auto"/>
              <w:bottom w:val="single" w:sz="4" w:space="0" w:color="auto"/>
              <w:right w:val="single" w:sz="4" w:space="0" w:color="auto"/>
            </w:tcBorders>
            <w:hideMark/>
          </w:tcPr>
          <w:p w14:paraId="420F127E" w14:textId="77777777" w:rsidR="00E36E3A" w:rsidRPr="008D79D3" w:rsidRDefault="00E36E3A" w:rsidP="00F061E8">
            <w:pPr>
              <w:rPr>
                <w:rFonts w:cs="Arial"/>
              </w:rPr>
            </w:pPr>
            <w:r w:rsidRPr="008D79D3">
              <w:rPr>
                <w:rFonts w:cs="Arial"/>
              </w:rPr>
              <w:t>N</w:t>
            </w:r>
          </w:p>
        </w:tc>
        <w:tc>
          <w:tcPr>
            <w:tcW w:w="932" w:type="dxa"/>
            <w:tcBorders>
              <w:top w:val="single" w:sz="4" w:space="0" w:color="auto"/>
              <w:left w:val="single" w:sz="4" w:space="0" w:color="auto"/>
              <w:bottom w:val="single" w:sz="4" w:space="0" w:color="auto"/>
              <w:right w:val="single" w:sz="4" w:space="0" w:color="auto"/>
            </w:tcBorders>
            <w:hideMark/>
          </w:tcPr>
          <w:p w14:paraId="57454503" w14:textId="77777777" w:rsidR="00E36E3A" w:rsidRPr="008D79D3" w:rsidRDefault="00E36E3A" w:rsidP="00F061E8">
            <w:pPr>
              <w:rPr>
                <w:rFonts w:cs="Arial"/>
              </w:rPr>
            </w:pPr>
            <w:r w:rsidRPr="008D79D3">
              <w:rPr>
                <w:rFonts w:cs="Arial"/>
              </w:rPr>
              <w:t>B2</w:t>
            </w:r>
          </w:p>
        </w:tc>
        <w:tc>
          <w:tcPr>
            <w:tcW w:w="993" w:type="dxa"/>
            <w:tcBorders>
              <w:top w:val="single" w:sz="4" w:space="0" w:color="auto"/>
              <w:left w:val="single" w:sz="4" w:space="0" w:color="auto"/>
              <w:bottom w:val="single" w:sz="4" w:space="0" w:color="auto"/>
              <w:right w:val="single" w:sz="4" w:space="0" w:color="auto"/>
            </w:tcBorders>
            <w:hideMark/>
          </w:tcPr>
          <w:p w14:paraId="17756ABF" w14:textId="77777777" w:rsidR="00E36E3A" w:rsidRPr="008D79D3" w:rsidRDefault="00E36E3A" w:rsidP="00F061E8">
            <w:pPr>
              <w:rPr>
                <w:rFonts w:cs="Arial"/>
              </w:rPr>
            </w:pPr>
            <w:r w:rsidRPr="008D79D3">
              <w:rPr>
                <w:rFonts w:cs="Arial"/>
              </w:rPr>
              <w:t>B2</w:t>
            </w:r>
          </w:p>
        </w:tc>
        <w:tc>
          <w:tcPr>
            <w:tcW w:w="877" w:type="dxa"/>
            <w:tcBorders>
              <w:top w:val="single" w:sz="4" w:space="0" w:color="auto"/>
              <w:left w:val="single" w:sz="4" w:space="0" w:color="auto"/>
              <w:bottom w:val="single" w:sz="4" w:space="0" w:color="auto"/>
              <w:right w:val="single" w:sz="4" w:space="0" w:color="auto"/>
            </w:tcBorders>
            <w:hideMark/>
          </w:tcPr>
          <w:p w14:paraId="0E8CCF05" w14:textId="77777777" w:rsidR="00E36E3A" w:rsidRPr="008D79D3" w:rsidRDefault="00E36E3A" w:rsidP="00F061E8">
            <w:pPr>
              <w:rPr>
                <w:rFonts w:cs="Arial"/>
              </w:rPr>
            </w:pPr>
            <w:r w:rsidRPr="008D79D3">
              <w:rPr>
                <w:rFonts w:cs="Arial"/>
              </w:rPr>
              <w:t>B2</w:t>
            </w:r>
          </w:p>
        </w:tc>
        <w:tc>
          <w:tcPr>
            <w:tcW w:w="2296" w:type="dxa"/>
            <w:tcBorders>
              <w:top w:val="single" w:sz="4" w:space="0" w:color="auto"/>
              <w:left w:val="single" w:sz="4" w:space="0" w:color="auto"/>
              <w:bottom w:val="single" w:sz="4" w:space="0" w:color="auto"/>
              <w:right w:val="single" w:sz="4" w:space="0" w:color="auto"/>
            </w:tcBorders>
            <w:hideMark/>
          </w:tcPr>
          <w:p w14:paraId="4AEEBE0B" w14:textId="77777777" w:rsidR="00E36E3A" w:rsidRPr="008D79D3" w:rsidRDefault="00E36E3A" w:rsidP="00F061E8">
            <w:pPr>
              <w:rPr>
                <w:rFonts w:cs="Arial"/>
              </w:rPr>
            </w:pPr>
            <w:r w:rsidRPr="008D79D3">
              <w:rPr>
                <w:rFonts w:cs="Arial"/>
              </w:rPr>
              <w:t>SIST EN 13501-1</w:t>
            </w:r>
          </w:p>
        </w:tc>
      </w:tr>
      <w:tr w:rsidR="00E36E3A" w:rsidRPr="008D79D3" w14:paraId="012D06E1"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72209C19" w14:textId="77777777" w:rsidR="00E36E3A" w:rsidRPr="008D79D3" w:rsidRDefault="00E36E3A" w:rsidP="00F061E8">
            <w:pPr>
              <w:rPr>
                <w:rFonts w:cs="Arial"/>
              </w:rPr>
            </w:pPr>
            <w:r w:rsidRPr="008D79D3">
              <w:rPr>
                <w:rFonts w:cs="Arial"/>
              </w:rPr>
              <w:t>Odpornost na gnitje</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14:paraId="68116357" w14:textId="77777777"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14:paraId="7E1CEEF9" w14:textId="77777777"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tcPr>
          <w:p w14:paraId="3708B5A7" w14:textId="77777777" w:rsidR="00E36E3A" w:rsidRPr="008D79D3" w:rsidRDefault="00E36E3A" w:rsidP="00F061E8">
            <w:pPr>
              <w:rPr>
                <w:rFonts w:cs="Arial"/>
              </w:rPr>
            </w:pPr>
          </w:p>
        </w:tc>
        <w:tc>
          <w:tcPr>
            <w:tcW w:w="877" w:type="dxa"/>
            <w:tcBorders>
              <w:top w:val="single" w:sz="4" w:space="0" w:color="auto"/>
              <w:left w:val="single" w:sz="4" w:space="0" w:color="auto"/>
              <w:bottom w:val="single" w:sz="4" w:space="0" w:color="auto"/>
              <w:right w:val="single" w:sz="4" w:space="0" w:color="auto"/>
            </w:tcBorders>
          </w:tcPr>
          <w:p w14:paraId="642D906C" w14:textId="77777777"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14:paraId="430A6763" w14:textId="77777777" w:rsidR="00E36E3A" w:rsidRPr="008D79D3" w:rsidRDefault="00E36E3A" w:rsidP="00F061E8">
            <w:pPr>
              <w:rPr>
                <w:rFonts w:cs="Arial"/>
              </w:rPr>
            </w:pPr>
          </w:p>
        </w:tc>
      </w:tr>
      <w:tr w:rsidR="00E36E3A" w:rsidRPr="008D79D3" w14:paraId="2C55962E"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376D84E9" w14:textId="77777777" w:rsidR="00E36E3A" w:rsidRPr="008D79D3" w:rsidRDefault="00E36E3A" w:rsidP="00F061E8">
            <w:pPr>
              <w:rPr>
                <w:rFonts w:cs="Arial"/>
              </w:rPr>
            </w:pPr>
            <w:r w:rsidRPr="008D79D3">
              <w:rPr>
                <w:rFonts w:cs="Arial"/>
              </w:rPr>
              <w:t>Odpornost na trdo vodo</w:t>
            </w:r>
            <w:r w:rsidR="00F061E8" w:rsidRPr="008D79D3">
              <w:rPr>
                <w:rFonts w:cs="Arial"/>
              </w:rPr>
              <w:t xml:space="preserve"> </w:t>
            </w:r>
            <w:r w:rsidRPr="008D79D3">
              <w:rPr>
                <w:rFonts w:cs="Arial"/>
              </w:rPr>
              <w:t>*4</w:t>
            </w:r>
          </w:p>
        </w:tc>
        <w:tc>
          <w:tcPr>
            <w:tcW w:w="837" w:type="dxa"/>
            <w:tcBorders>
              <w:top w:val="single" w:sz="4" w:space="0" w:color="auto"/>
              <w:left w:val="single" w:sz="4" w:space="0" w:color="auto"/>
              <w:bottom w:val="single" w:sz="4" w:space="0" w:color="auto"/>
              <w:right w:val="single" w:sz="4" w:space="0" w:color="auto"/>
            </w:tcBorders>
            <w:hideMark/>
          </w:tcPr>
          <w:p w14:paraId="7F90A7B2" w14:textId="77777777" w:rsidR="00E36E3A" w:rsidRPr="008D79D3" w:rsidRDefault="00E36E3A" w:rsidP="00F061E8">
            <w:pPr>
              <w:rPr>
                <w:rFonts w:cs="Arial"/>
              </w:rPr>
            </w:pPr>
            <w:r w:rsidRPr="008D79D3">
              <w:rPr>
                <w:rFonts w:cs="Arial"/>
              </w:rPr>
              <w:t>-</w:t>
            </w:r>
          </w:p>
        </w:tc>
        <w:tc>
          <w:tcPr>
            <w:tcW w:w="932" w:type="dxa"/>
            <w:tcBorders>
              <w:top w:val="single" w:sz="4" w:space="0" w:color="auto"/>
              <w:left w:val="single" w:sz="4" w:space="0" w:color="auto"/>
              <w:bottom w:val="single" w:sz="4" w:space="0" w:color="auto"/>
              <w:right w:val="single" w:sz="4" w:space="0" w:color="auto"/>
            </w:tcBorders>
          </w:tcPr>
          <w:p w14:paraId="6B7E6726" w14:textId="77777777" w:rsidR="00E36E3A" w:rsidRPr="008D79D3" w:rsidRDefault="00E36E3A" w:rsidP="00F061E8">
            <w:pPr>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B481703" w14:textId="77777777" w:rsidR="00E36E3A" w:rsidRPr="008D79D3" w:rsidRDefault="00E36E3A" w:rsidP="00F061E8">
            <w:pPr>
              <w:rPr>
                <w:rFonts w:cs="Arial"/>
              </w:rPr>
            </w:pPr>
            <w:r w:rsidRPr="008D79D3">
              <w:rPr>
                <w:rFonts w:cs="Arial"/>
              </w:rPr>
              <w:t>Odporna se ne topi</w:t>
            </w:r>
          </w:p>
        </w:tc>
        <w:tc>
          <w:tcPr>
            <w:tcW w:w="877" w:type="dxa"/>
            <w:tcBorders>
              <w:top w:val="single" w:sz="4" w:space="0" w:color="auto"/>
              <w:left w:val="single" w:sz="4" w:space="0" w:color="auto"/>
              <w:bottom w:val="single" w:sz="4" w:space="0" w:color="auto"/>
              <w:right w:val="single" w:sz="4" w:space="0" w:color="auto"/>
            </w:tcBorders>
          </w:tcPr>
          <w:p w14:paraId="47A7B1D2" w14:textId="77777777" w:rsidR="00E36E3A" w:rsidRPr="008D79D3" w:rsidRDefault="00E36E3A" w:rsidP="00F061E8">
            <w:pPr>
              <w:rPr>
                <w:rFonts w:cs="Arial"/>
              </w:rPr>
            </w:pPr>
          </w:p>
        </w:tc>
        <w:tc>
          <w:tcPr>
            <w:tcW w:w="2296" w:type="dxa"/>
            <w:tcBorders>
              <w:top w:val="single" w:sz="4" w:space="0" w:color="auto"/>
              <w:left w:val="single" w:sz="4" w:space="0" w:color="auto"/>
              <w:bottom w:val="single" w:sz="4" w:space="0" w:color="auto"/>
              <w:right w:val="single" w:sz="4" w:space="0" w:color="auto"/>
            </w:tcBorders>
          </w:tcPr>
          <w:p w14:paraId="075D9624" w14:textId="77777777" w:rsidR="00E36E3A" w:rsidRPr="008D79D3" w:rsidRDefault="00E36E3A" w:rsidP="00F061E8">
            <w:pPr>
              <w:rPr>
                <w:rFonts w:cs="Arial"/>
              </w:rPr>
            </w:pPr>
          </w:p>
        </w:tc>
      </w:tr>
      <w:tr w:rsidR="00E36E3A" w:rsidRPr="008D79D3" w14:paraId="741CF870" w14:textId="77777777" w:rsidTr="005B7705">
        <w:trPr>
          <w:cantSplit/>
          <w:trHeight w:val="230"/>
          <w:jc w:val="center"/>
        </w:trPr>
        <w:tc>
          <w:tcPr>
            <w:tcW w:w="3699" w:type="dxa"/>
            <w:tcBorders>
              <w:top w:val="single" w:sz="4" w:space="0" w:color="auto"/>
              <w:left w:val="single" w:sz="4" w:space="0" w:color="auto"/>
              <w:bottom w:val="single" w:sz="4" w:space="0" w:color="auto"/>
              <w:right w:val="single" w:sz="4" w:space="0" w:color="auto"/>
            </w:tcBorders>
            <w:hideMark/>
          </w:tcPr>
          <w:p w14:paraId="6A6F37E7" w14:textId="77777777" w:rsidR="00E36E3A" w:rsidRPr="008D79D3" w:rsidRDefault="00E36E3A" w:rsidP="00F061E8">
            <w:pPr>
              <w:rPr>
                <w:rFonts w:cs="Arial"/>
              </w:rPr>
            </w:pPr>
            <w:r w:rsidRPr="008D79D3">
              <w:rPr>
                <w:rFonts w:cs="Arial"/>
              </w:rPr>
              <w:t>Vodoprepustnost, najmanj</w:t>
            </w:r>
          </w:p>
        </w:tc>
        <w:tc>
          <w:tcPr>
            <w:tcW w:w="837" w:type="dxa"/>
            <w:tcBorders>
              <w:top w:val="single" w:sz="4" w:space="0" w:color="auto"/>
              <w:left w:val="single" w:sz="4" w:space="0" w:color="auto"/>
              <w:bottom w:val="single" w:sz="4" w:space="0" w:color="auto"/>
              <w:right w:val="single" w:sz="4" w:space="0" w:color="auto"/>
            </w:tcBorders>
            <w:hideMark/>
          </w:tcPr>
          <w:p w14:paraId="47C086EA" w14:textId="77777777" w:rsidR="00E36E3A" w:rsidRPr="008D79D3" w:rsidRDefault="00E36E3A" w:rsidP="00F061E8">
            <w:pPr>
              <w:rPr>
                <w:rFonts w:cs="Arial"/>
              </w:rPr>
            </w:pPr>
            <w:r w:rsidRPr="008D79D3">
              <w:rPr>
                <w:rFonts w:cs="Arial"/>
              </w:rPr>
              <w:t>l/dm2/min</w:t>
            </w:r>
          </w:p>
        </w:tc>
        <w:tc>
          <w:tcPr>
            <w:tcW w:w="932" w:type="dxa"/>
            <w:tcBorders>
              <w:top w:val="single" w:sz="4" w:space="0" w:color="auto"/>
              <w:left w:val="single" w:sz="4" w:space="0" w:color="auto"/>
              <w:bottom w:val="single" w:sz="4" w:space="0" w:color="auto"/>
              <w:right w:val="single" w:sz="4" w:space="0" w:color="auto"/>
            </w:tcBorders>
            <w:hideMark/>
          </w:tcPr>
          <w:p w14:paraId="40048B5C" w14:textId="77777777" w:rsidR="00E36E3A" w:rsidRPr="008D79D3" w:rsidRDefault="00E36E3A" w:rsidP="00F061E8">
            <w:pPr>
              <w:rPr>
                <w:rFonts w:cs="Arial"/>
              </w:rPr>
            </w:pPr>
            <w:r w:rsidRPr="008D79D3">
              <w:rPr>
                <w:rFonts w:cs="Arial"/>
              </w:rPr>
              <w:t>60</w:t>
            </w:r>
          </w:p>
        </w:tc>
        <w:tc>
          <w:tcPr>
            <w:tcW w:w="993" w:type="dxa"/>
            <w:tcBorders>
              <w:top w:val="single" w:sz="4" w:space="0" w:color="auto"/>
              <w:left w:val="single" w:sz="4" w:space="0" w:color="auto"/>
              <w:bottom w:val="single" w:sz="4" w:space="0" w:color="auto"/>
              <w:right w:val="single" w:sz="4" w:space="0" w:color="auto"/>
            </w:tcBorders>
            <w:hideMark/>
          </w:tcPr>
          <w:p w14:paraId="096325C9" w14:textId="77777777" w:rsidR="00E36E3A" w:rsidRPr="008D79D3" w:rsidRDefault="00E36E3A" w:rsidP="00F061E8">
            <w:pPr>
              <w:rPr>
                <w:rFonts w:cs="Arial"/>
              </w:rPr>
            </w:pPr>
            <w:r w:rsidRPr="008D79D3">
              <w:rPr>
                <w:rFonts w:cs="Arial"/>
              </w:rPr>
              <w:t>60</w:t>
            </w:r>
          </w:p>
        </w:tc>
        <w:tc>
          <w:tcPr>
            <w:tcW w:w="877" w:type="dxa"/>
            <w:tcBorders>
              <w:top w:val="single" w:sz="4" w:space="0" w:color="auto"/>
              <w:left w:val="single" w:sz="4" w:space="0" w:color="auto"/>
              <w:bottom w:val="single" w:sz="4" w:space="0" w:color="auto"/>
              <w:right w:val="single" w:sz="4" w:space="0" w:color="auto"/>
            </w:tcBorders>
            <w:hideMark/>
          </w:tcPr>
          <w:p w14:paraId="3BAD4FEF" w14:textId="77777777" w:rsidR="00E36E3A" w:rsidRPr="008D79D3" w:rsidRDefault="00E36E3A" w:rsidP="00F061E8">
            <w:pPr>
              <w:rPr>
                <w:rFonts w:cs="Arial"/>
              </w:rPr>
            </w:pPr>
            <w:r w:rsidRPr="008D79D3">
              <w:rPr>
                <w:rFonts w:cs="Arial"/>
              </w:rPr>
              <w:t>60</w:t>
            </w:r>
          </w:p>
        </w:tc>
        <w:tc>
          <w:tcPr>
            <w:tcW w:w="2296" w:type="dxa"/>
            <w:tcBorders>
              <w:top w:val="single" w:sz="4" w:space="0" w:color="auto"/>
              <w:left w:val="single" w:sz="4" w:space="0" w:color="auto"/>
              <w:bottom w:val="single" w:sz="4" w:space="0" w:color="auto"/>
              <w:right w:val="single" w:sz="4" w:space="0" w:color="auto"/>
            </w:tcBorders>
            <w:hideMark/>
          </w:tcPr>
          <w:p w14:paraId="02E05B58" w14:textId="77777777" w:rsidR="00E36E3A" w:rsidRPr="008D79D3" w:rsidRDefault="00E36E3A" w:rsidP="00F061E8">
            <w:pPr>
              <w:rPr>
                <w:rFonts w:cs="Arial"/>
              </w:rPr>
            </w:pPr>
            <w:r w:rsidRPr="008D79D3">
              <w:rPr>
                <w:rFonts w:cs="Arial"/>
              </w:rPr>
              <w:t>Darcy</w:t>
            </w:r>
          </w:p>
        </w:tc>
      </w:tr>
    </w:tbl>
    <w:p w14:paraId="1673C6BF" w14:textId="77777777" w:rsidR="00E36E3A" w:rsidRPr="00FF0286" w:rsidRDefault="00E36E3A" w:rsidP="00F061E8">
      <w:pPr>
        <w:rPr>
          <w:rFonts w:cs="Arial"/>
        </w:rPr>
      </w:pPr>
      <w:r w:rsidRPr="00FF0286">
        <w:rPr>
          <w:rFonts w:cs="Arial"/>
        </w:rPr>
        <w:t>Legenda:</w:t>
      </w:r>
    </w:p>
    <w:p w14:paraId="729C40B6" w14:textId="77777777" w:rsidR="00E36E3A" w:rsidRPr="00FF0286" w:rsidRDefault="00E36E3A" w:rsidP="00F061E8">
      <w:pPr>
        <w:rPr>
          <w:rFonts w:cs="Arial"/>
        </w:rPr>
      </w:pPr>
      <w:r w:rsidRPr="00FF0286">
        <w:rPr>
          <w:rFonts w:cs="Arial"/>
        </w:rPr>
        <w:t>*1</w:t>
      </w:r>
      <w:r w:rsidR="00F061E8">
        <w:rPr>
          <w:rFonts w:cs="Arial"/>
        </w:rPr>
        <w:t xml:space="preserve"> </w:t>
      </w:r>
      <w:r w:rsidRPr="00FF0286">
        <w:rPr>
          <w:rFonts w:cs="Arial"/>
        </w:rPr>
        <w:t>za tkane drenažne tkanine brez ojačitev N/100 mm</w:t>
      </w:r>
    </w:p>
    <w:p w14:paraId="6F6B7037" w14:textId="77777777" w:rsidR="00E36E3A" w:rsidRPr="00FF0286" w:rsidRDefault="00E36E3A" w:rsidP="00F061E8">
      <w:pPr>
        <w:rPr>
          <w:rFonts w:cs="Arial"/>
        </w:rPr>
      </w:pPr>
      <w:r w:rsidRPr="00FF0286">
        <w:rPr>
          <w:rFonts w:cs="Arial"/>
        </w:rPr>
        <w:t>*2</w:t>
      </w:r>
      <w:r w:rsidR="00F061E8">
        <w:rPr>
          <w:rFonts w:cs="Arial"/>
        </w:rPr>
        <w:t xml:space="preserve"> </w:t>
      </w:r>
      <w:r w:rsidRPr="00FF0286">
        <w:rPr>
          <w:rFonts w:cs="Arial"/>
        </w:rPr>
        <w:t>za drenažne tkanine za predore najmanj 800 N, če je podloga brizgani beton</w:t>
      </w:r>
    </w:p>
    <w:p w14:paraId="07BCCF9E" w14:textId="77777777" w:rsidR="00E36E3A" w:rsidRPr="00FF0286" w:rsidRDefault="00E36E3A" w:rsidP="00F061E8">
      <w:pPr>
        <w:rPr>
          <w:rFonts w:cs="Arial"/>
        </w:rPr>
      </w:pPr>
      <w:r w:rsidRPr="00FF0286">
        <w:rPr>
          <w:rFonts w:cs="Arial"/>
        </w:rPr>
        <w:t>*3</w:t>
      </w:r>
      <w:r w:rsidR="00F061E8">
        <w:rPr>
          <w:rFonts w:cs="Arial"/>
        </w:rPr>
        <w:t xml:space="preserve"> </w:t>
      </w:r>
      <w:r w:rsidRPr="00FF0286">
        <w:rPr>
          <w:rFonts w:cs="Arial"/>
        </w:rPr>
        <w:t>za predore</w:t>
      </w:r>
    </w:p>
    <w:p w14:paraId="71758795" w14:textId="77777777" w:rsidR="00E36E3A" w:rsidRPr="00FF0286" w:rsidRDefault="00E36E3A" w:rsidP="00F061E8">
      <w:pPr>
        <w:rPr>
          <w:rFonts w:cs="Arial"/>
        </w:rPr>
      </w:pPr>
      <w:r w:rsidRPr="00FF0286">
        <w:rPr>
          <w:rFonts w:cs="Arial"/>
        </w:rPr>
        <w:t>*4</w:t>
      </w:r>
      <w:r w:rsidR="00F061E8">
        <w:rPr>
          <w:rFonts w:cs="Arial"/>
        </w:rPr>
        <w:t xml:space="preserve"> </w:t>
      </w:r>
      <w:r w:rsidRPr="00FF0286">
        <w:rPr>
          <w:rFonts w:cs="Arial"/>
        </w:rPr>
        <w:t>poliolefinske drenažne tkanine odgovarjajo zahtevam</w:t>
      </w:r>
    </w:p>
    <w:p w14:paraId="44DF5F42" w14:textId="77777777" w:rsidR="00E36E3A" w:rsidRPr="00FF0286" w:rsidRDefault="00E36E3A" w:rsidP="00F061E8">
      <w:pPr>
        <w:pStyle w:val="Odstavekseznama"/>
        <w:rPr>
          <w:rFonts w:cs="Arial"/>
        </w:rPr>
      </w:pPr>
      <w:r w:rsidRPr="00FF0286">
        <w:rPr>
          <w:rFonts w:cs="Arial"/>
        </w:rPr>
        <w:t>Posamezni postopki od priprave betonske podloge do vgradnje zaščitnega sloja se morajo</w:t>
      </w:r>
      <w:r w:rsidR="00F061E8">
        <w:rPr>
          <w:rFonts w:cs="Arial"/>
        </w:rPr>
        <w:t xml:space="preserve"> </w:t>
      </w:r>
      <w:r w:rsidRPr="00FF0286">
        <w:rPr>
          <w:rFonts w:cs="Arial"/>
        </w:rPr>
        <w:t>izvesti v pogojih, ki jih predpisujejo proizvajalci materialov. Posamezni sloji sistema izolacije morajo biti medsebojno dobro zlepljeni, prav tako mora biti sistem zlepljen po celi površini betona, če je predviden tak postopek po projektu. Vsak naslednji sloj izolacije se lahko vgrajuje šele po izvršeni kontroli kakovosti izvedenih del predhodnega sloja.</w:t>
      </w:r>
    </w:p>
    <w:p w14:paraId="485631D4" w14:textId="77777777" w:rsidR="00E36E3A" w:rsidRPr="00FF0286" w:rsidRDefault="00E36E3A" w:rsidP="00F061E8">
      <w:pPr>
        <w:pStyle w:val="Odstavekseznama"/>
        <w:rPr>
          <w:rFonts w:cs="Arial"/>
        </w:rPr>
      </w:pPr>
      <w:r w:rsidRPr="00FF0286">
        <w:rPr>
          <w:rFonts w:cs="Arial"/>
        </w:rPr>
        <w:t>Pred vgradnjo sloja je treba preveriti kakovost odvodnjavanja podlage, izvedbo del pa prilagoditi danim pogojem.</w:t>
      </w:r>
    </w:p>
    <w:p w14:paraId="2DC27D77" w14:textId="77777777" w:rsidR="00E36E3A" w:rsidRPr="00FF0286" w:rsidRDefault="00E36E3A" w:rsidP="00F061E8">
      <w:pPr>
        <w:pStyle w:val="Odstavekseznama"/>
        <w:rPr>
          <w:rFonts w:cs="Arial"/>
        </w:rPr>
      </w:pPr>
      <w:r w:rsidRPr="00FF0286">
        <w:rPr>
          <w:rFonts w:cs="Arial"/>
        </w:rPr>
        <w:t>Po sloju hidroizolacije je dovoljena hoja ali vožnja samo v obsegu, ki je potreben za izvedbo naslednjega sloja. Obračanje vozil ni dovoljeno. Čim prej je treba vgraditi zaščitni sloj.</w:t>
      </w:r>
    </w:p>
    <w:p w14:paraId="195403D7" w14:textId="77777777" w:rsidR="00E36E3A" w:rsidRPr="00FF0286" w:rsidRDefault="00E36E3A" w:rsidP="00F061E8">
      <w:pPr>
        <w:pStyle w:val="Odstavekseznama"/>
        <w:rPr>
          <w:rFonts w:cs="Arial"/>
        </w:rPr>
      </w:pPr>
      <w:r w:rsidRPr="00FF0286">
        <w:rPr>
          <w:rFonts w:cs="Arial"/>
        </w:rPr>
        <w:t>Po zaščitnem sloju je dovoljen promet z vozili samo pri vgradnji</w:t>
      </w:r>
      <w:r w:rsidR="00F061E8">
        <w:rPr>
          <w:rFonts w:cs="Arial"/>
        </w:rPr>
        <w:t xml:space="preserve"> </w:t>
      </w:r>
      <w:r w:rsidRPr="00FF0286">
        <w:rPr>
          <w:rFonts w:cs="Arial"/>
        </w:rPr>
        <w:t>obrabnega sloja.</w:t>
      </w:r>
    </w:p>
    <w:p w14:paraId="47241F21" w14:textId="77777777" w:rsidR="00E36E3A" w:rsidRPr="00FF0286" w:rsidRDefault="00E36E3A" w:rsidP="00F061E8">
      <w:pPr>
        <w:pStyle w:val="Odstavekseznama"/>
        <w:rPr>
          <w:rFonts w:cs="Arial"/>
        </w:rPr>
      </w:pPr>
      <w:r w:rsidRPr="00FF0286">
        <w:rPr>
          <w:rFonts w:cs="Arial"/>
        </w:rPr>
        <w:t>Če se promet po zaščitnem sloju mora odvijati dalj časa, je treba ta sloj predčasno nadgraditi z obrabnim.</w:t>
      </w:r>
    </w:p>
    <w:p w14:paraId="4FCB0E87" w14:textId="77777777" w:rsidR="00E36E3A" w:rsidRPr="00FF0286" w:rsidRDefault="00E36E3A" w:rsidP="00F061E8">
      <w:pPr>
        <w:pStyle w:val="Odstavekseznama"/>
        <w:rPr>
          <w:rFonts w:cs="Arial"/>
        </w:rPr>
      </w:pPr>
      <w:r w:rsidRPr="00FF0286">
        <w:rPr>
          <w:rFonts w:cs="Arial"/>
        </w:rPr>
        <w:t>Zaustavljanje vozil in delovnih strojev na zaščitnem in obrabnem sloju je dovoljeno le v primeru, če</w:t>
      </w:r>
      <w:r w:rsidR="00F061E8">
        <w:rPr>
          <w:rFonts w:cs="Arial"/>
        </w:rPr>
        <w:t xml:space="preserve"> </w:t>
      </w:r>
      <w:r w:rsidRPr="00FF0286">
        <w:rPr>
          <w:rFonts w:cs="Arial"/>
        </w:rPr>
        <w:t>so predvideni zaščitni ukrepi.</w:t>
      </w:r>
    </w:p>
    <w:p w14:paraId="3BF92D35" w14:textId="77777777" w:rsidR="00E36E3A" w:rsidRPr="00FF0286" w:rsidRDefault="00E36E3A" w:rsidP="00F061E8">
      <w:pPr>
        <w:pStyle w:val="Odstavekseznama"/>
        <w:rPr>
          <w:rFonts w:cs="Arial"/>
        </w:rPr>
      </w:pPr>
      <w:r w:rsidRPr="00FF0286">
        <w:rPr>
          <w:rFonts w:cs="Arial"/>
        </w:rPr>
        <w:t>Prečni in vzdolžni spoji morajo biti na zaščitnem in obrabnem sloju medsebojno zamaknjeni.</w:t>
      </w:r>
    </w:p>
    <w:p w14:paraId="61480DC3" w14:textId="77777777" w:rsidR="00E36E3A" w:rsidRPr="00FF0286" w:rsidRDefault="00E36E3A" w:rsidP="00F061E8">
      <w:pPr>
        <w:pStyle w:val="Odstavekseznama"/>
        <w:rPr>
          <w:rFonts w:cs="Arial"/>
        </w:rPr>
      </w:pPr>
      <w:r w:rsidRPr="00FF0286">
        <w:rPr>
          <w:rFonts w:cs="Arial"/>
        </w:rPr>
        <w:t>Za zgoščevanje asfaltnih zmesi zaščitnih in obrabnih slojev je na objektih dovoljena uporaba vibracijskih in statičnih valjarjev.</w:t>
      </w:r>
    </w:p>
    <w:p w14:paraId="2444E4EF" w14:textId="77777777" w:rsidR="00E36E3A" w:rsidRPr="00FF0286" w:rsidRDefault="00E36E3A" w:rsidP="00F061E8">
      <w:pPr>
        <w:pStyle w:val="Odstavekseznama"/>
        <w:rPr>
          <w:rFonts w:cs="Arial"/>
        </w:rPr>
      </w:pPr>
      <w:r w:rsidRPr="00FF0286">
        <w:rPr>
          <w:rFonts w:cs="Arial"/>
        </w:rPr>
        <w:t>Vsa dela za zgoščevanje – vgradnjo hidroizolacije morajo voditi strokovno usposobljeni in preverjeni kadri.</w:t>
      </w:r>
    </w:p>
    <w:p w14:paraId="020F584E" w14:textId="77777777" w:rsidR="00E36E3A" w:rsidRPr="00FF0286" w:rsidRDefault="00E36E3A" w:rsidP="00F061E8">
      <w:pPr>
        <w:pStyle w:val="Naslov6"/>
        <w:rPr>
          <w:rFonts w:cs="Arial"/>
        </w:rPr>
      </w:pPr>
      <w:bookmarkStart w:id="1597" w:name="_Toc312139338"/>
      <w:bookmarkStart w:id="1598" w:name="_Toc312139049"/>
      <w:bookmarkStart w:id="1599" w:name="_Toc311536508"/>
      <w:bookmarkStart w:id="1600" w:name="_Toc129506981"/>
      <w:bookmarkStart w:id="1601" w:name="_Toc416874527"/>
      <w:bookmarkStart w:id="1602" w:name="_Toc25424361"/>
      <w:r w:rsidRPr="00FF0286">
        <w:rPr>
          <w:rFonts w:cs="Arial"/>
        </w:rPr>
        <w:t>Način izde</w:t>
      </w:r>
      <w:bookmarkEnd w:id="1597"/>
      <w:bookmarkEnd w:id="1598"/>
      <w:bookmarkEnd w:id="1599"/>
      <w:bookmarkEnd w:id="1600"/>
      <w:r w:rsidRPr="00FF0286">
        <w:rPr>
          <w:rFonts w:cs="Arial"/>
        </w:rPr>
        <w:t>lave</w:t>
      </w:r>
      <w:bookmarkStart w:id="1603" w:name="_Toc312139339"/>
      <w:bookmarkStart w:id="1604" w:name="_Toc129506982"/>
      <w:bookmarkEnd w:id="1601"/>
      <w:bookmarkEnd w:id="1602"/>
    </w:p>
    <w:p w14:paraId="21BB53A6" w14:textId="77777777" w:rsidR="00E36E3A" w:rsidRPr="00FF0286" w:rsidRDefault="00E36E3A" w:rsidP="00F061E8">
      <w:pPr>
        <w:pStyle w:val="Naslov7"/>
        <w:rPr>
          <w:rFonts w:ascii="Arial" w:hAnsi="Arial" w:cs="Arial"/>
          <w:color w:val="auto"/>
        </w:rPr>
      </w:pPr>
      <w:bookmarkStart w:id="1605" w:name="_Toc25424362"/>
      <w:r w:rsidRPr="00FF0286">
        <w:rPr>
          <w:rFonts w:ascii="Arial" w:hAnsi="Arial" w:cs="Arial"/>
          <w:color w:val="auto"/>
        </w:rPr>
        <w:t>Priprava betonske podlage</w:t>
      </w:r>
      <w:bookmarkEnd w:id="1603"/>
      <w:bookmarkEnd w:id="1604"/>
      <w:bookmarkEnd w:id="1605"/>
    </w:p>
    <w:p w14:paraId="2A84BA56" w14:textId="77777777" w:rsidR="00E36E3A" w:rsidRPr="00FF0286" w:rsidRDefault="00E36E3A" w:rsidP="004C4548">
      <w:pPr>
        <w:pStyle w:val="Odstavekseznama"/>
        <w:numPr>
          <w:ilvl w:val="0"/>
          <w:numId w:val="389"/>
        </w:numPr>
        <w:rPr>
          <w:rFonts w:cs="Arial"/>
        </w:rPr>
      </w:pPr>
      <w:r w:rsidRPr="00FF0286">
        <w:rPr>
          <w:rFonts w:cs="Arial"/>
        </w:rPr>
        <w:t>Kakovost tesnjenja objekta je odvisna od kakovosti pripravljene podlage t.j. površine betona, na katero se vgrajuje hidroizolacija.</w:t>
      </w:r>
    </w:p>
    <w:p w14:paraId="40ED341B" w14:textId="77777777" w:rsidR="00E36E3A" w:rsidRPr="00FF0286" w:rsidRDefault="00E36E3A" w:rsidP="004C4548">
      <w:pPr>
        <w:pStyle w:val="Odstavekseznama"/>
        <w:numPr>
          <w:ilvl w:val="0"/>
          <w:numId w:val="389"/>
        </w:numPr>
        <w:rPr>
          <w:rFonts w:cs="Arial"/>
        </w:rPr>
      </w:pPr>
      <w:r w:rsidRPr="00FF0286">
        <w:rPr>
          <w:rFonts w:cs="Arial"/>
        </w:rPr>
        <w:t>Podlogo oz. površino betona je potrebno posesati ali očistiti s komprimiranim zrakom. Vse nevezane delce je treba na tak način odstraniti. Oljne madeže je potrebno očistiti, odstraniti ostalo umazanijo ali mehansko ostraniti ostanke malt, s peskanjem, z vodnim curkom pod visokim</w:t>
      </w:r>
      <w:r w:rsidR="00F061E8">
        <w:rPr>
          <w:rFonts w:cs="Arial"/>
        </w:rPr>
        <w:t xml:space="preserve"> </w:t>
      </w:r>
      <w:r w:rsidRPr="00FF0286">
        <w:rPr>
          <w:rFonts w:cs="Arial"/>
        </w:rPr>
        <w:t>pritiskom. Zagotoviti je potrebno predpisano hrapavost.</w:t>
      </w:r>
    </w:p>
    <w:p w14:paraId="66F4D8DB" w14:textId="77777777" w:rsidR="00E36E3A" w:rsidRPr="00FF0286" w:rsidRDefault="00E36E3A" w:rsidP="004C4548">
      <w:pPr>
        <w:pStyle w:val="Odstavekseznama"/>
        <w:numPr>
          <w:ilvl w:val="0"/>
          <w:numId w:val="389"/>
        </w:numPr>
        <w:rPr>
          <w:rFonts w:cs="Arial"/>
        </w:rPr>
      </w:pPr>
      <w:r w:rsidRPr="00FF0286">
        <w:rPr>
          <w:rFonts w:cs="Arial"/>
        </w:rPr>
        <w:t>Globina hrapavosti površine betona, po pripravi s peskanjem, mora znašati:</w:t>
      </w:r>
    </w:p>
    <w:p w14:paraId="5A303CB9" w14:textId="77777777" w:rsidR="00E36E3A" w:rsidRPr="00FF0286" w:rsidRDefault="00E36E3A" w:rsidP="004C4548">
      <w:pPr>
        <w:pStyle w:val="Odstavekseznama"/>
        <w:numPr>
          <w:ilvl w:val="1"/>
          <w:numId w:val="389"/>
        </w:numPr>
        <w:rPr>
          <w:rFonts w:cs="Arial"/>
        </w:rPr>
      </w:pPr>
      <w:r w:rsidRPr="00FF0286">
        <w:rPr>
          <w:rFonts w:cs="Arial"/>
        </w:rPr>
        <w:t>najmanj 0,8 mm</w:t>
      </w:r>
    </w:p>
    <w:p w14:paraId="07966605" w14:textId="77777777" w:rsidR="00E36E3A" w:rsidRPr="00FF0286" w:rsidRDefault="00E36E3A" w:rsidP="004C4548">
      <w:pPr>
        <w:pStyle w:val="Odstavekseznama"/>
        <w:numPr>
          <w:ilvl w:val="1"/>
          <w:numId w:val="389"/>
        </w:numPr>
        <w:rPr>
          <w:rFonts w:cs="Arial"/>
        </w:rPr>
      </w:pPr>
      <w:r w:rsidRPr="00FF0286">
        <w:rPr>
          <w:rFonts w:cs="Arial"/>
        </w:rPr>
        <w:t>do 1,5 mm za varjene bitumenske trakove,</w:t>
      </w:r>
    </w:p>
    <w:p w14:paraId="2FD47501" w14:textId="77777777" w:rsidR="00E36E3A" w:rsidRPr="00FF0286" w:rsidRDefault="00E36E3A" w:rsidP="004C4548">
      <w:pPr>
        <w:pStyle w:val="Odstavekseznama"/>
        <w:numPr>
          <w:ilvl w:val="1"/>
          <w:numId w:val="389"/>
        </w:numPr>
        <w:rPr>
          <w:rFonts w:cs="Arial"/>
        </w:rPr>
      </w:pPr>
      <w:r w:rsidRPr="00FF0286">
        <w:rPr>
          <w:rFonts w:cs="Arial"/>
        </w:rPr>
        <w:t>do 2 mm za lepljene bitumenske trakove,</w:t>
      </w:r>
    </w:p>
    <w:p w14:paraId="04998122" w14:textId="77777777" w:rsidR="00E36E3A" w:rsidRPr="00FF0286" w:rsidRDefault="00E36E3A" w:rsidP="004C4548">
      <w:pPr>
        <w:pStyle w:val="Odstavekseznama"/>
        <w:numPr>
          <w:ilvl w:val="1"/>
          <w:numId w:val="389"/>
        </w:numPr>
        <w:rPr>
          <w:rFonts w:cs="Arial"/>
        </w:rPr>
      </w:pPr>
      <w:r w:rsidRPr="00FF0286">
        <w:rPr>
          <w:rFonts w:cs="Arial"/>
        </w:rPr>
        <w:t>največ do 4 mm na posemeznih mestih.</w:t>
      </w:r>
    </w:p>
    <w:p w14:paraId="0FFB99B2" w14:textId="77777777" w:rsidR="00E36E3A" w:rsidRPr="00FF0286" w:rsidRDefault="00E36E3A" w:rsidP="004C4548">
      <w:pPr>
        <w:pStyle w:val="Odstavekseznama"/>
        <w:numPr>
          <w:ilvl w:val="0"/>
          <w:numId w:val="389"/>
        </w:numPr>
        <w:rPr>
          <w:rFonts w:cs="Arial"/>
        </w:rPr>
      </w:pPr>
      <w:r w:rsidRPr="00FF0286">
        <w:rPr>
          <w:rFonts w:cs="Arial"/>
        </w:rPr>
        <w:t>Razpoke, valovita ali segregirana mesta na površini betona je treba zaliti z epoksidno smolo in posuti s kvarčnim peskom (velikost zrn 0,5/1 mm), večje neravnine pa predhodno popraviti z drugim odgovarjajočim materialom (npr. epoksidno malto).</w:t>
      </w:r>
    </w:p>
    <w:p w14:paraId="4243F8D0" w14:textId="77777777" w:rsidR="00E36E3A" w:rsidRPr="00FF0286" w:rsidRDefault="00E36E3A" w:rsidP="00F061E8">
      <w:pPr>
        <w:pStyle w:val="Odstavekseznama"/>
        <w:rPr>
          <w:rFonts w:cs="Arial"/>
        </w:rPr>
      </w:pPr>
      <w:r w:rsidRPr="00FF0286">
        <w:rPr>
          <w:rFonts w:cs="Arial"/>
        </w:rPr>
        <w:t xml:space="preserve">Površina betona mora biti suha. Lahko je deloma vlažna, če se za osnovni premaz uporabi material, ki zagotavlja dobro sprijemnost v teh pogojih. </w:t>
      </w:r>
    </w:p>
    <w:p w14:paraId="44AD116A" w14:textId="77777777" w:rsidR="00E36E3A" w:rsidRPr="00FF0286" w:rsidRDefault="00E36E3A" w:rsidP="00F061E8">
      <w:pPr>
        <w:pStyle w:val="Odstavekseznama"/>
        <w:rPr>
          <w:rFonts w:cs="Arial"/>
        </w:rPr>
      </w:pPr>
      <w:r w:rsidRPr="00FF0286">
        <w:rPr>
          <w:rFonts w:cs="Arial"/>
        </w:rPr>
        <w:t>Vlažnost površine betona se določa gravimetrijsko (s tehtanjem posušenih vzorcev), z odlomom kosa betona vsaj 2 cm globoko, ali merjenjem električne prevodnosti ali z drugimi preverjenimi metodami. Dovoljena vlažnost površine betona znaša 4 %.</w:t>
      </w:r>
    </w:p>
    <w:p w14:paraId="3E81DEC8" w14:textId="77777777" w:rsidR="00E36E3A" w:rsidRPr="00FF0286" w:rsidRDefault="00E36E3A" w:rsidP="00F061E8">
      <w:pPr>
        <w:pStyle w:val="Odstavekseznama"/>
        <w:rPr>
          <w:rFonts w:cs="Arial"/>
        </w:rPr>
      </w:pPr>
      <w:r w:rsidRPr="00FF0286">
        <w:rPr>
          <w:rFonts w:cs="Arial"/>
        </w:rPr>
        <w:t>V informativni namen, izjemoma, se vlažnost lahko določi tudi s pomočjo vpivnega papirja ali časopisnega papirja. Na papirju, ki se ga pritisne na površino betona, ne smejo ostati sledovi upijanja vode.</w:t>
      </w:r>
    </w:p>
    <w:p w14:paraId="174C7F3E" w14:textId="77777777" w:rsidR="00E36E3A" w:rsidRPr="00FF0286" w:rsidRDefault="00E36E3A" w:rsidP="00F061E8">
      <w:pPr>
        <w:pStyle w:val="Odstavekseznama"/>
        <w:rPr>
          <w:rFonts w:cs="Arial"/>
        </w:rPr>
      </w:pPr>
      <w:r w:rsidRPr="00FF0286">
        <w:rPr>
          <w:rFonts w:cs="Arial"/>
        </w:rPr>
        <w:t>Vlažnost se lahko določa tudi z lokalnim segrevanjem površine betona s suhim zrakom, ker segreta suha površina ima svetejšo barvo.</w:t>
      </w:r>
    </w:p>
    <w:p w14:paraId="6CBA262B" w14:textId="77777777" w:rsidR="00E36E3A" w:rsidRPr="00FF0286" w:rsidRDefault="00E36E3A" w:rsidP="00F061E8">
      <w:pPr>
        <w:pStyle w:val="Odstavekseznama"/>
        <w:rPr>
          <w:rFonts w:cs="Arial"/>
        </w:rPr>
      </w:pPr>
      <w:r w:rsidRPr="00FF0286">
        <w:rPr>
          <w:rFonts w:cs="Arial"/>
        </w:rPr>
        <w:t>Površina betona na objektu mora biti čimbolj ravna. S 4 m dolgo letvijo se dovoljujejo odstopanja:</w:t>
      </w:r>
    </w:p>
    <w:p w14:paraId="3C5725C0" w14:textId="77777777"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4 m</w:t>
      </w:r>
      <w:r w:rsidR="00E36E3A" w:rsidRPr="00FF0286">
        <w:rPr>
          <w:rFonts w:cs="Arial"/>
        </w:rPr>
        <w:tab/>
        <w:t>največ 40 mm</w:t>
      </w:r>
    </w:p>
    <w:p w14:paraId="76500067" w14:textId="77777777"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2 m</w:t>
      </w:r>
      <w:r w:rsidR="00E36E3A" w:rsidRPr="00FF0286">
        <w:rPr>
          <w:rFonts w:cs="Arial"/>
        </w:rPr>
        <w:tab/>
        <w:t>največ 20 mm</w:t>
      </w:r>
    </w:p>
    <w:p w14:paraId="762C5E75" w14:textId="77777777" w:rsidR="00E36E3A" w:rsidRPr="00FF0286" w:rsidRDefault="00043C43" w:rsidP="00F061E8">
      <w:pPr>
        <w:pStyle w:val="Odstavekseznama"/>
        <w:numPr>
          <w:ilvl w:val="0"/>
          <w:numId w:val="0"/>
        </w:numPr>
        <w:ind w:left="1440"/>
        <w:rPr>
          <w:rFonts w:cs="Arial"/>
        </w:rPr>
      </w:pPr>
      <w:r w:rsidRPr="00FF0286">
        <w:rPr>
          <w:rFonts w:cs="Arial"/>
        </w:rPr>
        <w:t xml:space="preserve">- </w:t>
      </w:r>
      <w:r w:rsidR="00E36E3A" w:rsidRPr="00FF0286">
        <w:rPr>
          <w:rFonts w:cs="Arial"/>
        </w:rPr>
        <w:t>na dolžini 1 m</w:t>
      </w:r>
      <w:r w:rsidR="00E36E3A" w:rsidRPr="00FF0286">
        <w:rPr>
          <w:rFonts w:cs="Arial"/>
        </w:rPr>
        <w:tab/>
        <w:t>največ 10 mm</w:t>
      </w:r>
    </w:p>
    <w:p w14:paraId="1F30B634" w14:textId="77777777" w:rsidR="00E36E3A" w:rsidRPr="00FF0286" w:rsidRDefault="00E36E3A" w:rsidP="00F061E8">
      <w:pPr>
        <w:pStyle w:val="Odstavekseznama"/>
        <w:rPr>
          <w:rFonts w:cs="Arial"/>
        </w:rPr>
      </w:pPr>
      <w:r w:rsidRPr="00FF0286">
        <w:rPr>
          <w:rFonts w:cs="Arial"/>
        </w:rPr>
        <w:t>Z namenom izboljšati ravnost površine, se lahko vgradi izravnalni sloj, vendar le nad izolacijo.</w:t>
      </w:r>
    </w:p>
    <w:p w14:paraId="2ACA9A92" w14:textId="77777777" w:rsidR="00E36E3A" w:rsidRPr="00FF0286" w:rsidRDefault="00E36E3A" w:rsidP="00F061E8">
      <w:pPr>
        <w:pStyle w:val="Odstavekseznama"/>
        <w:rPr>
          <w:rFonts w:cs="Arial"/>
        </w:rPr>
      </w:pPr>
      <w:r w:rsidRPr="00FF0286">
        <w:rPr>
          <w:rFonts w:cs="Arial"/>
        </w:rPr>
        <w:t>Vsa odstopanja nad 40 mm je treba popraviti neposredno na betonu pred izvajanjem hidroizolacije, kot tudi vse izbočitve (robovi in grebeni), ki onemogočajo vgradnjo zaščitnega sloja.</w:t>
      </w:r>
    </w:p>
    <w:p w14:paraId="399896ED" w14:textId="77777777" w:rsidR="00E36E3A" w:rsidRPr="00FF0286" w:rsidRDefault="00E36E3A" w:rsidP="00F061E8">
      <w:pPr>
        <w:rPr>
          <w:rFonts w:cs="Arial"/>
        </w:rPr>
      </w:pPr>
    </w:p>
    <w:p w14:paraId="2DE2CB4E" w14:textId="77777777" w:rsidR="00E36E3A" w:rsidRPr="00FF0286" w:rsidRDefault="00195834" w:rsidP="00F061E8">
      <w:pPr>
        <w:rPr>
          <w:rFonts w:cs="Arial"/>
        </w:rPr>
      </w:pPr>
      <w:r w:rsidRPr="008D79D3">
        <w:rPr>
          <w:rFonts w:cs="Arial"/>
          <w:noProof/>
          <w:lang w:val="en-GB" w:eastAsia="en-GB"/>
        </w:rPr>
        <w:drawing>
          <wp:inline distT="0" distB="0" distL="0" distR="0" wp14:anchorId="777066BF" wp14:editId="2E22B7A1">
            <wp:extent cx="5890260" cy="1691640"/>
            <wp:effectExtent l="0" t="0" r="0" b="0"/>
            <wp:docPr id="69" name="Slika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90260" cy="1691640"/>
                    </a:xfrm>
                    <a:prstGeom prst="rect">
                      <a:avLst/>
                    </a:prstGeom>
                    <a:noFill/>
                    <a:ln>
                      <a:noFill/>
                    </a:ln>
                  </pic:spPr>
                </pic:pic>
              </a:graphicData>
            </a:graphic>
          </wp:inline>
        </w:drawing>
      </w:r>
    </w:p>
    <w:p w14:paraId="709E3491" w14:textId="77777777" w:rsidR="00E36E3A" w:rsidRPr="00FF0286" w:rsidRDefault="00E36E3A" w:rsidP="00F061E8">
      <w:pPr>
        <w:rPr>
          <w:rFonts w:cs="Arial"/>
        </w:rPr>
      </w:pPr>
      <w:r w:rsidRPr="00FF0286">
        <w:rPr>
          <w:rFonts w:cs="Arial"/>
        </w:rPr>
        <w:t>Slika 3.6.5:</w:t>
      </w:r>
      <w:r w:rsidRPr="00FF0286">
        <w:rPr>
          <w:rFonts w:cs="Arial"/>
        </w:rPr>
        <w:tab/>
        <w:t>Način izravnave in zagotavljanje mejnih vrednosti debelin zaščitnega sloja</w:t>
      </w:r>
    </w:p>
    <w:p w14:paraId="00539897" w14:textId="77777777" w:rsidR="00E36E3A" w:rsidRPr="00FF0286" w:rsidRDefault="00E36E3A" w:rsidP="00F061E8">
      <w:pPr>
        <w:pStyle w:val="Odstavekseznama"/>
        <w:rPr>
          <w:rFonts w:cs="Arial"/>
        </w:rPr>
      </w:pPr>
      <w:r w:rsidRPr="00FF0286">
        <w:rPr>
          <w:rFonts w:cs="Arial"/>
        </w:rPr>
        <w:t>Odstopanja višine površine betona med 15 in 40 mm pod projektirano niveleto morajo biti popravljena z</w:t>
      </w:r>
      <w:r w:rsidR="00F061E8">
        <w:rPr>
          <w:rFonts w:cs="Arial"/>
        </w:rPr>
        <w:t xml:space="preserve"> </w:t>
      </w:r>
      <w:r w:rsidRPr="00FF0286">
        <w:rPr>
          <w:rFonts w:cs="Arial"/>
        </w:rPr>
        <w:t>izravnalnim slojem epoksidne ali mikroarmirane visokovredne cementne malte. Če so odstopanja na površini v majhnem obsegu, se dovoljuje ročno vgrajevanje izravnalnega asfalta neposredno na sloj izolacije (Slika 3.6.5).</w:t>
      </w:r>
    </w:p>
    <w:p w14:paraId="22117A5A" w14:textId="77777777" w:rsidR="00E36E3A" w:rsidRPr="00FF0286" w:rsidRDefault="00E36E3A" w:rsidP="00F061E8">
      <w:pPr>
        <w:pStyle w:val="Odstavekseznama"/>
        <w:rPr>
          <w:rFonts w:cs="Arial"/>
        </w:rPr>
      </w:pPr>
      <w:r w:rsidRPr="00FF0286">
        <w:rPr>
          <w:rFonts w:cs="Arial"/>
        </w:rPr>
        <w:t>Način izvedbe izravnalne površine betona odreja nadzornik na osnovi geodetskih meritev, ocene in pregleda izvedenih del.</w:t>
      </w:r>
    </w:p>
    <w:p w14:paraId="138F8998" w14:textId="77777777" w:rsidR="00E36E3A" w:rsidRPr="00FF0286" w:rsidRDefault="00E36E3A" w:rsidP="00F061E8">
      <w:pPr>
        <w:pStyle w:val="Odstavekseznama"/>
        <w:rPr>
          <w:rFonts w:cs="Arial"/>
        </w:rPr>
      </w:pPr>
      <w:r w:rsidRPr="00FF0286">
        <w:rPr>
          <w:rFonts w:cs="Arial"/>
        </w:rPr>
        <w:t>Srednja vrednost odtržne trdnosti tako pripravljene površine betona mora biti najmanj 1,5 N/mm2 (posamezna vrednost najmanj 1 N/mm2). S tem je zagotovljena trdna in trajna povezava tudi z nadgradnjo.</w:t>
      </w:r>
    </w:p>
    <w:p w14:paraId="049E453E" w14:textId="77777777" w:rsidR="00E36E3A" w:rsidRPr="00FF0286" w:rsidRDefault="00E36E3A" w:rsidP="00F061E8">
      <w:pPr>
        <w:pStyle w:val="Naslov7"/>
        <w:rPr>
          <w:rFonts w:ascii="Arial" w:hAnsi="Arial" w:cs="Arial"/>
          <w:color w:val="auto"/>
        </w:rPr>
      </w:pPr>
      <w:bookmarkStart w:id="1606" w:name="_Toc312139340"/>
      <w:bookmarkStart w:id="1607" w:name="_Toc25424363"/>
      <w:r w:rsidRPr="00FF0286">
        <w:rPr>
          <w:rFonts w:ascii="Arial" w:hAnsi="Arial" w:cs="Arial"/>
          <w:color w:val="auto"/>
        </w:rPr>
        <w:t>Priprava jeklene podlage</w:t>
      </w:r>
      <w:bookmarkEnd w:id="1606"/>
      <w:bookmarkEnd w:id="1607"/>
    </w:p>
    <w:p w14:paraId="46D317C4" w14:textId="77777777" w:rsidR="00E36E3A" w:rsidRPr="00FF0286" w:rsidRDefault="00E36E3A" w:rsidP="004C4548">
      <w:pPr>
        <w:pStyle w:val="Odstavekseznama"/>
        <w:numPr>
          <w:ilvl w:val="0"/>
          <w:numId w:val="390"/>
        </w:numPr>
        <w:rPr>
          <w:rFonts w:cs="Arial"/>
        </w:rPr>
      </w:pPr>
      <w:r w:rsidRPr="00FF0286">
        <w:rPr>
          <w:rFonts w:cs="Arial"/>
        </w:rPr>
        <w:t>Jeklena površina objekta mora biti očiščena ostankov valjanja pločevine, montažnih zvarov ipd, tehnološke odprtine morajo biti zaprte na predpisan način, površina primerno obdelana. Površina mora biti čista, brez mastnih madežev in druge nesnage.</w:t>
      </w:r>
    </w:p>
    <w:p w14:paraId="2B43958B" w14:textId="77777777" w:rsidR="00E36E3A" w:rsidRPr="00FF0286" w:rsidRDefault="00E36E3A" w:rsidP="004C4548">
      <w:pPr>
        <w:pStyle w:val="Odstavekseznama"/>
        <w:numPr>
          <w:ilvl w:val="0"/>
          <w:numId w:val="390"/>
        </w:numPr>
        <w:rPr>
          <w:rFonts w:cs="Arial"/>
        </w:rPr>
      </w:pPr>
      <w:r w:rsidRPr="00FF0286">
        <w:rPr>
          <w:rFonts w:cs="Arial"/>
        </w:rPr>
        <w:t>Površina mora biti s peskanjem očiščena do kovinskega sijaja. Čistost peskane površine mora znašati SA 2,5 (za jeklene površine z začetno korozijo A in B), SA 3 (za jeklene površine z začetno korozijo C in D). Peskana površina mora biti čista, suha, nemastna in brez nesnage. Peskana površina sme biti nezaščitena največ štiri ure (relativna vlažnost zraka ne sme preseči 75%).</w:t>
      </w:r>
    </w:p>
    <w:p w14:paraId="5ACCB915" w14:textId="77777777" w:rsidR="00E36E3A" w:rsidRPr="00FF0286" w:rsidRDefault="00E36E3A" w:rsidP="004C4548">
      <w:pPr>
        <w:pStyle w:val="Odstavekseznama"/>
        <w:numPr>
          <w:ilvl w:val="0"/>
          <w:numId w:val="390"/>
        </w:numPr>
        <w:rPr>
          <w:rFonts w:cs="Arial"/>
        </w:rPr>
      </w:pPr>
      <w:r w:rsidRPr="00FF0286">
        <w:rPr>
          <w:rFonts w:cs="Arial"/>
        </w:rPr>
        <w:t>Pripravljena podlaga se prevzema z zapisnikom. Zapisnik podpišeta Izvajalec in Nadzornik.</w:t>
      </w:r>
    </w:p>
    <w:p w14:paraId="7AE52E52" w14:textId="77777777" w:rsidR="00E36E3A" w:rsidRPr="00FF0286" w:rsidRDefault="00E36E3A" w:rsidP="00F061E8">
      <w:pPr>
        <w:pStyle w:val="Naslov6"/>
        <w:rPr>
          <w:rFonts w:cs="Arial"/>
        </w:rPr>
      </w:pPr>
      <w:bookmarkStart w:id="1608" w:name="_Toc416874528"/>
      <w:bookmarkStart w:id="1609" w:name="_Toc312139341"/>
      <w:bookmarkStart w:id="1610" w:name="_Toc312139050"/>
      <w:bookmarkStart w:id="1611" w:name="_Toc311536509"/>
      <w:bookmarkStart w:id="1612" w:name="_Toc25424364"/>
      <w:r w:rsidRPr="00FF0286">
        <w:rPr>
          <w:rFonts w:cs="Arial"/>
        </w:rPr>
        <w:t>Osnovni premaz</w:t>
      </w:r>
      <w:bookmarkStart w:id="1613" w:name="_Toc312139342"/>
      <w:bookmarkEnd w:id="1608"/>
      <w:bookmarkEnd w:id="1609"/>
      <w:bookmarkEnd w:id="1610"/>
      <w:bookmarkEnd w:id="1611"/>
      <w:bookmarkEnd w:id="1612"/>
    </w:p>
    <w:p w14:paraId="452EFBDF" w14:textId="77777777" w:rsidR="00E36E3A" w:rsidRPr="00FF0286" w:rsidRDefault="00E36E3A" w:rsidP="00F061E8">
      <w:pPr>
        <w:pStyle w:val="Naslov7"/>
        <w:rPr>
          <w:rFonts w:ascii="Arial" w:hAnsi="Arial" w:cs="Arial"/>
          <w:color w:val="auto"/>
        </w:rPr>
      </w:pPr>
      <w:bookmarkStart w:id="1614" w:name="_Toc25424365"/>
      <w:r w:rsidRPr="00FF0286">
        <w:rPr>
          <w:rFonts w:ascii="Arial" w:hAnsi="Arial" w:cs="Arial"/>
          <w:color w:val="auto"/>
        </w:rPr>
        <w:t>Osnovni premaz z reakcijsko smol</w:t>
      </w:r>
      <w:bookmarkEnd w:id="1613"/>
      <w:r w:rsidRPr="00FF0286">
        <w:rPr>
          <w:rFonts w:ascii="Arial" w:hAnsi="Arial" w:cs="Arial"/>
          <w:color w:val="auto"/>
        </w:rPr>
        <w:t>o</w:t>
      </w:r>
      <w:bookmarkEnd w:id="1614"/>
    </w:p>
    <w:p w14:paraId="36816C0F" w14:textId="77777777" w:rsidR="00E36E3A" w:rsidRPr="00FF0286" w:rsidRDefault="00E36E3A" w:rsidP="004C4548">
      <w:pPr>
        <w:pStyle w:val="Odstavekseznama"/>
        <w:numPr>
          <w:ilvl w:val="0"/>
          <w:numId w:val="391"/>
        </w:numPr>
        <w:rPr>
          <w:rFonts w:cs="Arial"/>
        </w:rPr>
      </w:pPr>
      <w:r w:rsidRPr="00FF0286">
        <w:rPr>
          <w:rFonts w:cs="Arial"/>
        </w:rPr>
        <w:t>Osnovni premaz je treba izvesti z reakcijsko smolo in kvarčnim posipom.</w:t>
      </w:r>
    </w:p>
    <w:p w14:paraId="1E1B5152" w14:textId="77777777" w:rsidR="00E36E3A" w:rsidRPr="00FF0286" w:rsidRDefault="00E36E3A" w:rsidP="004C4548">
      <w:pPr>
        <w:pStyle w:val="Odstavekseznama"/>
        <w:numPr>
          <w:ilvl w:val="0"/>
          <w:numId w:val="391"/>
        </w:numPr>
        <w:rPr>
          <w:rFonts w:cs="Arial"/>
        </w:rPr>
      </w:pPr>
      <w:r w:rsidRPr="00FF0286">
        <w:rPr>
          <w:rFonts w:cs="Arial"/>
        </w:rPr>
        <w:t>Premaza se ne sme izvesti brez zaščitnih ukepov, če nastopijo sledeči pogoji:</w:t>
      </w:r>
    </w:p>
    <w:p w14:paraId="190B7069" w14:textId="77777777" w:rsidR="00E36E3A" w:rsidRPr="00FF0286" w:rsidRDefault="00E36E3A" w:rsidP="004C4548">
      <w:pPr>
        <w:pStyle w:val="Odstavekseznama"/>
        <w:numPr>
          <w:ilvl w:val="1"/>
          <w:numId w:val="391"/>
        </w:numPr>
        <w:rPr>
          <w:rFonts w:cs="Arial"/>
        </w:rPr>
      </w:pPr>
      <w:r w:rsidRPr="00FF0286">
        <w:rPr>
          <w:rFonts w:cs="Arial"/>
        </w:rPr>
        <w:t>v času padavin, nastajanja rose, megle,</w:t>
      </w:r>
    </w:p>
    <w:p w14:paraId="66E439C5" w14:textId="77777777" w:rsidR="00E36E3A" w:rsidRPr="00FF0286" w:rsidRDefault="00E36E3A" w:rsidP="004C4548">
      <w:pPr>
        <w:pStyle w:val="Odstavekseznama"/>
        <w:numPr>
          <w:ilvl w:val="1"/>
          <w:numId w:val="391"/>
        </w:numPr>
        <w:rPr>
          <w:rFonts w:cs="Arial"/>
        </w:rPr>
      </w:pPr>
      <w:r w:rsidRPr="00FF0286">
        <w:rPr>
          <w:rFonts w:cs="Arial"/>
        </w:rPr>
        <w:t>če je relativna vlaga zraka večja od 85%,</w:t>
      </w:r>
    </w:p>
    <w:p w14:paraId="5C891B4C" w14:textId="77777777" w:rsidR="00E36E3A" w:rsidRPr="00FF0286" w:rsidRDefault="00E36E3A" w:rsidP="004C4548">
      <w:pPr>
        <w:pStyle w:val="Odstavekseznama"/>
        <w:numPr>
          <w:ilvl w:val="1"/>
          <w:numId w:val="391"/>
        </w:numPr>
        <w:rPr>
          <w:rFonts w:cs="Arial"/>
        </w:rPr>
      </w:pPr>
      <w:r w:rsidRPr="00FF0286">
        <w:rPr>
          <w:rFonts w:cs="Arial"/>
        </w:rPr>
        <w:t>če je temperatura površine podlage betona pod + 8ºC,</w:t>
      </w:r>
    </w:p>
    <w:p w14:paraId="12E91F8F" w14:textId="77777777" w:rsidR="00E36E3A" w:rsidRPr="00FF0286" w:rsidRDefault="00E36E3A" w:rsidP="004C4548">
      <w:pPr>
        <w:pStyle w:val="Odstavekseznama"/>
        <w:numPr>
          <w:ilvl w:val="1"/>
          <w:numId w:val="391"/>
        </w:numPr>
        <w:rPr>
          <w:rFonts w:cs="Arial"/>
        </w:rPr>
      </w:pPr>
      <w:r w:rsidRPr="00FF0286">
        <w:rPr>
          <w:rFonts w:cs="Arial"/>
        </w:rPr>
        <w:t>če je temperatura površine podlage nad +40ºC,</w:t>
      </w:r>
    </w:p>
    <w:p w14:paraId="146C6879" w14:textId="77777777" w:rsidR="00E36E3A" w:rsidRPr="00FF0286" w:rsidRDefault="00E36E3A" w:rsidP="004C4548">
      <w:pPr>
        <w:pStyle w:val="Odstavekseznama"/>
        <w:numPr>
          <w:ilvl w:val="1"/>
          <w:numId w:val="391"/>
        </w:numPr>
        <w:rPr>
          <w:rFonts w:cs="Arial"/>
        </w:rPr>
      </w:pPr>
      <w:r w:rsidRPr="00FF0286">
        <w:rPr>
          <w:rFonts w:cs="Arial"/>
        </w:rPr>
        <w:t>če temperatura hitro narašča ali upada.</w:t>
      </w:r>
    </w:p>
    <w:p w14:paraId="1DF0B44A" w14:textId="77777777" w:rsidR="00E36E3A" w:rsidRPr="00FF0286" w:rsidRDefault="00E36E3A" w:rsidP="004C4548">
      <w:pPr>
        <w:pStyle w:val="Odstavekseznama"/>
        <w:numPr>
          <w:ilvl w:val="0"/>
          <w:numId w:val="391"/>
        </w:numPr>
        <w:rPr>
          <w:rFonts w:cs="Arial"/>
        </w:rPr>
      </w:pPr>
      <w:r w:rsidRPr="00FF0286">
        <w:rPr>
          <w:rFonts w:cs="Arial"/>
        </w:rPr>
        <w:t>Temperatura površine podlage mora biti najmanj 3ºK nad temperaturo rosišča.</w:t>
      </w:r>
    </w:p>
    <w:p w14:paraId="3641358D" w14:textId="77777777" w:rsidR="00E36E3A" w:rsidRPr="00FF0286" w:rsidRDefault="00E36E3A" w:rsidP="004C4548">
      <w:pPr>
        <w:pStyle w:val="Odstavekseznama"/>
        <w:numPr>
          <w:ilvl w:val="0"/>
          <w:numId w:val="391"/>
        </w:numPr>
        <w:rPr>
          <w:rFonts w:cs="Arial"/>
        </w:rPr>
      </w:pPr>
      <w:r w:rsidRPr="00FF0286">
        <w:rPr>
          <w:rFonts w:cs="Arial"/>
        </w:rPr>
        <w:t>Več komponentne reakcijske smole je treba mešati po navodilih proizvajalcev. Zamenjava materialov ali sestav in mešalnih razmerij ni dovoljena razen, če navodila tako dopuščajo.</w:t>
      </w:r>
    </w:p>
    <w:p w14:paraId="7EB044AD" w14:textId="77777777" w:rsidR="00E36E3A" w:rsidRPr="00FF0286" w:rsidRDefault="00E36E3A" w:rsidP="004C4548">
      <w:pPr>
        <w:pStyle w:val="Odstavekseznama"/>
        <w:numPr>
          <w:ilvl w:val="0"/>
          <w:numId w:val="391"/>
        </w:numPr>
        <w:rPr>
          <w:rFonts w:cs="Arial"/>
        </w:rPr>
      </w:pPr>
      <w:r w:rsidRPr="00FF0286">
        <w:rPr>
          <w:rFonts w:cs="Arial"/>
        </w:rPr>
        <w:t>Globina hrapavosti podlage v tem primeru ni določena.</w:t>
      </w:r>
    </w:p>
    <w:p w14:paraId="4B47949D" w14:textId="77777777" w:rsidR="00E36E3A" w:rsidRPr="00FF0286" w:rsidRDefault="00E36E3A" w:rsidP="004C4548">
      <w:pPr>
        <w:pStyle w:val="Odstavekseznama"/>
        <w:numPr>
          <w:ilvl w:val="0"/>
          <w:numId w:val="391"/>
        </w:numPr>
        <w:rPr>
          <w:rFonts w:cs="Arial"/>
        </w:rPr>
      </w:pPr>
      <w:r w:rsidRPr="00FF0286">
        <w:rPr>
          <w:rFonts w:cs="Arial"/>
        </w:rPr>
        <w:t>Podlago je treba pripraviti z nanosom enega ali več premazov epoksidne smole. Prvi sloj se nanosi po navodilih proizvajalca (s ščetko, valjčkom ali brizganjem). Smolo je treba enakomerno razporediti v količini od 300 do 500 g/m2. Še svežo površino smole se posipa s kvarčnim peskom zrnavosti 0,5/1,2 mm, izjemoma 0,2/0,7 mm, v količini od 1,5 do 2 kg/m2.</w:t>
      </w:r>
    </w:p>
    <w:p w14:paraId="141D16F1" w14:textId="77777777" w:rsidR="00E36E3A" w:rsidRPr="00FF0286" w:rsidRDefault="00E36E3A" w:rsidP="00F061E8">
      <w:pPr>
        <w:pStyle w:val="Odstavekseznama"/>
        <w:rPr>
          <w:rFonts w:cs="Arial"/>
        </w:rPr>
      </w:pPr>
      <w:r w:rsidRPr="00FF0286">
        <w:rPr>
          <w:rFonts w:cs="Arial"/>
        </w:rPr>
        <w:t>Nesprijeti posipni material je treba odstraniti z metlo ali s stisnjenim zrakom.</w:t>
      </w:r>
    </w:p>
    <w:p w14:paraId="3B05CF1A" w14:textId="77777777" w:rsidR="00E36E3A" w:rsidRPr="00FF0286" w:rsidRDefault="00E36E3A" w:rsidP="00F061E8">
      <w:pPr>
        <w:pStyle w:val="Odstavekseznama"/>
        <w:rPr>
          <w:rFonts w:cs="Arial"/>
        </w:rPr>
      </w:pPr>
      <w:r w:rsidRPr="00FF0286">
        <w:rPr>
          <w:rFonts w:cs="Arial"/>
        </w:rPr>
        <w:t>Spoji osnovnega premaza se morajo izvesti z zamiki, premočrtno in z razmikom 10 cm.</w:t>
      </w:r>
    </w:p>
    <w:p w14:paraId="68E6F115" w14:textId="77777777" w:rsidR="00E36E3A" w:rsidRPr="00FF0286" w:rsidRDefault="00E36E3A" w:rsidP="00F061E8">
      <w:pPr>
        <w:pStyle w:val="Odstavekseznama"/>
        <w:rPr>
          <w:rFonts w:cs="Arial"/>
        </w:rPr>
      </w:pPr>
      <w:r w:rsidRPr="00FF0286">
        <w:rPr>
          <w:rFonts w:cs="Arial"/>
        </w:rPr>
        <w:t>Srednja vrednost odtržne trdnosti pripravljene površine mora biti najmanj 1,5 N/mm2. Lom mora nastati v betonski podlogi.</w:t>
      </w:r>
    </w:p>
    <w:p w14:paraId="7EBBAE42" w14:textId="77777777" w:rsidR="00E36E3A" w:rsidRPr="00FF0286" w:rsidRDefault="00E36E3A" w:rsidP="00F061E8">
      <w:pPr>
        <w:pStyle w:val="Odstavekseznama"/>
        <w:rPr>
          <w:rFonts w:cs="Arial"/>
        </w:rPr>
      </w:pPr>
      <w:r w:rsidRPr="00FF0286">
        <w:rPr>
          <w:rFonts w:cs="Arial"/>
        </w:rPr>
        <w:t>Globina hrapavosti površine, premazane z reakcijsko smolo in posuta s kvarčnim peskom, ne sme biti večja od 1,5 mm.</w:t>
      </w:r>
    </w:p>
    <w:p w14:paraId="01190EF2" w14:textId="77777777" w:rsidR="00E36E3A" w:rsidRPr="00FF0286" w:rsidRDefault="00E36E3A" w:rsidP="00F061E8">
      <w:pPr>
        <w:pStyle w:val="Naslov7"/>
        <w:rPr>
          <w:rFonts w:ascii="Arial" w:hAnsi="Arial" w:cs="Arial"/>
          <w:color w:val="auto"/>
        </w:rPr>
      </w:pPr>
      <w:bookmarkStart w:id="1615" w:name="_Toc312139343"/>
      <w:bookmarkStart w:id="1616" w:name="_Toc25424366"/>
      <w:r w:rsidRPr="00FF0286">
        <w:rPr>
          <w:rFonts w:ascii="Arial" w:hAnsi="Arial" w:cs="Arial"/>
          <w:color w:val="auto"/>
        </w:rPr>
        <w:t>Osnovni premaz z bitumenskim vezivom</w:t>
      </w:r>
      <w:bookmarkEnd w:id="1615"/>
      <w:bookmarkEnd w:id="1616"/>
    </w:p>
    <w:p w14:paraId="395EFBDB" w14:textId="77777777" w:rsidR="00E36E3A" w:rsidRPr="00FF0286" w:rsidRDefault="00E36E3A" w:rsidP="004C4548">
      <w:pPr>
        <w:pStyle w:val="Odstavekseznama"/>
        <w:numPr>
          <w:ilvl w:val="0"/>
          <w:numId w:val="392"/>
        </w:numPr>
        <w:rPr>
          <w:rFonts w:cs="Arial"/>
        </w:rPr>
      </w:pPr>
      <w:r w:rsidRPr="00FF0286">
        <w:rPr>
          <w:rFonts w:cs="Arial"/>
        </w:rPr>
        <w:t>Pri izdelavi hidroizolacije se lahko uporabi osnovni premaz z bitumenskim vezivom. Pripravljeno površino betona je treba premazati s hladno bitumensko emulzijo (nanosi se s ščtko ali valjem), v količini 200 do 400 g/m2. Nanos mora biti enakomeren in homogen (brez prekinitev).</w:t>
      </w:r>
    </w:p>
    <w:p w14:paraId="0BF0E544" w14:textId="77777777" w:rsidR="00E36E3A" w:rsidRPr="00FF0286" w:rsidRDefault="00E36E3A" w:rsidP="004C4548">
      <w:pPr>
        <w:pStyle w:val="Odstavekseznama"/>
        <w:numPr>
          <w:ilvl w:val="0"/>
          <w:numId w:val="392"/>
        </w:numPr>
        <w:rPr>
          <w:rFonts w:cs="Arial"/>
        </w:rPr>
      </w:pPr>
      <w:r w:rsidRPr="00FF0286">
        <w:rPr>
          <w:rFonts w:cs="Arial"/>
        </w:rPr>
        <w:t>Če se uporabi vroča bitumenska emulzija, se jo nanaša z brizganjem.</w:t>
      </w:r>
    </w:p>
    <w:p w14:paraId="33982570" w14:textId="77777777" w:rsidR="00E36E3A" w:rsidRPr="00FF0286" w:rsidRDefault="00E36E3A" w:rsidP="004C4548">
      <w:pPr>
        <w:pStyle w:val="Odstavekseznama"/>
        <w:numPr>
          <w:ilvl w:val="0"/>
          <w:numId w:val="392"/>
        </w:numPr>
        <w:rPr>
          <w:rFonts w:cs="Arial"/>
        </w:rPr>
      </w:pPr>
      <w:r w:rsidRPr="00FF0286">
        <w:rPr>
          <w:rFonts w:cs="Arial"/>
        </w:rPr>
        <w:t>Temperatura površine podlage med nanosom ne sme biti manj kot +5ºC.</w:t>
      </w:r>
    </w:p>
    <w:p w14:paraId="6EE11B51" w14:textId="77777777" w:rsidR="00E36E3A" w:rsidRPr="00FF0286" w:rsidRDefault="00E36E3A" w:rsidP="004C4548">
      <w:pPr>
        <w:pStyle w:val="Odstavekseznama"/>
        <w:numPr>
          <w:ilvl w:val="0"/>
          <w:numId w:val="392"/>
        </w:numPr>
        <w:rPr>
          <w:rFonts w:cs="Arial"/>
        </w:rPr>
      </w:pPr>
      <w:r w:rsidRPr="00FF0286">
        <w:rPr>
          <w:rFonts w:cs="Arial"/>
        </w:rPr>
        <w:t xml:space="preserve">Nestabilna bitumenska emulzija se lahko uporabi samo v izjemnih slučajih ali s predhodnim soglasjem nadzornika. </w:t>
      </w:r>
    </w:p>
    <w:p w14:paraId="4CE1E644" w14:textId="77777777" w:rsidR="00E36E3A" w:rsidRPr="00FF0286" w:rsidRDefault="00E36E3A" w:rsidP="004C4548">
      <w:pPr>
        <w:pStyle w:val="Odstavekseznama"/>
        <w:numPr>
          <w:ilvl w:val="0"/>
          <w:numId w:val="392"/>
        </w:numPr>
        <w:rPr>
          <w:rFonts w:cs="Arial"/>
        </w:rPr>
      </w:pPr>
      <w:r w:rsidRPr="00FF0286">
        <w:rPr>
          <w:rFonts w:cs="Arial"/>
        </w:rPr>
        <w:t>Treba se je izogibati izvedbi osnovnega premaza v ranih jutranjih urah.</w:t>
      </w:r>
    </w:p>
    <w:p w14:paraId="114B91A7" w14:textId="77777777" w:rsidR="00E36E3A" w:rsidRPr="00FF0286" w:rsidRDefault="00E36E3A" w:rsidP="00F061E8">
      <w:pPr>
        <w:pStyle w:val="Odstavekseznama"/>
        <w:rPr>
          <w:rFonts w:cs="Arial"/>
        </w:rPr>
      </w:pPr>
      <w:r w:rsidRPr="00FF0286">
        <w:rPr>
          <w:rFonts w:cs="Arial"/>
        </w:rPr>
        <w:t>Globina hrapavosti podlage, na katero se nanaša osnovni premaz z bitumenskim vezivom, zalivni premaz ali izravnalni sloj, mora znašati najmanj 0,6 mm.</w:t>
      </w:r>
    </w:p>
    <w:p w14:paraId="1B1F6A12" w14:textId="77777777" w:rsidR="00E36E3A" w:rsidRPr="00FF0286" w:rsidRDefault="00E36E3A" w:rsidP="00F061E8">
      <w:pPr>
        <w:pStyle w:val="Naslov7"/>
        <w:rPr>
          <w:rFonts w:ascii="Arial" w:hAnsi="Arial" w:cs="Arial"/>
          <w:color w:val="auto"/>
        </w:rPr>
      </w:pPr>
      <w:bookmarkStart w:id="1617" w:name="_Toc312139344"/>
      <w:bookmarkStart w:id="1618" w:name="_Toc25424367"/>
      <w:r w:rsidRPr="00FF0286">
        <w:rPr>
          <w:rFonts w:ascii="Arial" w:hAnsi="Arial" w:cs="Arial"/>
          <w:color w:val="auto"/>
        </w:rPr>
        <w:t>Zalivni premaz</w:t>
      </w:r>
      <w:bookmarkEnd w:id="1617"/>
      <w:bookmarkEnd w:id="1618"/>
    </w:p>
    <w:p w14:paraId="1F34E312" w14:textId="77777777" w:rsidR="00E36E3A" w:rsidRPr="00FF0286" w:rsidRDefault="00E36E3A" w:rsidP="004C4548">
      <w:pPr>
        <w:pStyle w:val="Odstavekseznama"/>
        <w:numPr>
          <w:ilvl w:val="0"/>
          <w:numId w:val="393"/>
        </w:numPr>
        <w:rPr>
          <w:rFonts w:cs="Arial"/>
        </w:rPr>
      </w:pPr>
      <w:r w:rsidRPr="00FF0286">
        <w:rPr>
          <w:rFonts w:cs="Arial"/>
        </w:rPr>
        <w:t>Zalivni premaz je dodatni sloj epoksidne smole, debeline 0,3 do 0,5 mm, ki se ga uporabi kot dodatni nanos preko osnovnega premaza. Premaz tvori tanek površinski film in prekrije možne prekinitve osnovnega premaza.</w:t>
      </w:r>
    </w:p>
    <w:p w14:paraId="4AF7FBA9" w14:textId="77777777" w:rsidR="00E36E3A" w:rsidRPr="00FF0286" w:rsidRDefault="00E36E3A" w:rsidP="004C4548">
      <w:pPr>
        <w:pStyle w:val="Odstavekseznama"/>
        <w:numPr>
          <w:ilvl w:val="0"/>
          <w:numId w:val="393"/>
        </w:numPr>
        <w:rPr>
          <w:rFonts w:cs="Arial"/>
        </w:rPr>
      </w:pPr>
      <w:r w:rsidRPr="00FF0286">
        <w:rPr>
          <w:rFonts w:cs="Arial"/>
        </w:rPr>
        <w:t>Zalivni premaz se ne sme posipati s kvarčnim peskom.</w:t>
      </w:r>
    </w:p>
    <w:p w14:paraId="267E5F3C" w14:textId="77777777" w:rsidR="00E36E3A" w:rsidRPr="00FF0286" w:rsidRDefault="00E36E3A" w:rsidP="00F061E8">
      <w:pPr>
        <w:pStyle w:val="Naslov7"/>
        <w:rPr>
          <w:rFonts w:ascii="Arial" w:hAnsi="Arial" w:cs="Arial"/>
          <w:color w:val="auto"/>
        </w:rPr>
      </w:pPr>
      <w:bookmarkStart w:id="1619" w:name="_Toc312139345"/>
      <w:bookmarkStart w:id="1620" w:name="_Toc25424368"/>
      <w:r w:rsidRPr="00FF0286">
        <w:rPr>
          <w:rFonts w:ascii="Arial" w:hAnsi="Arial" w:cs="Arial"/>
          <w:color w:val="auto"/>
        </w:rPr>
        <w:t xml:space="preserve">Izravnalni </w:t>
      </w:r>
      <w:bookmarkEnd w:id="1619"/>
      <w:r w:rsidRPr="00FF0286">
        <w:rPr>
          <w:rFonts w:ascii="Arial" w:hAnsi="Arial" w:cs="Arial"/>
          <w:color w:val="auto"/>
        </w:rPr>
        <w:t>sloj</w:t>
      </w:r>
      <w:bookmarkEnd w:id="1620"/>
    </w:p>
    <w:p w14:paraId="5918364B" w14:textId="77777777" w:rsidR="00E36E3A" w:rsidRPr="00FF0286" w:rsidRDefault="00E36E3A" w:rsidP="004C4548">
      <w:pPr>
        <w:pStyle w:val="Odstavekseznama"/>
        <w:numPr>
          <w:ilvl w:val="0"/>
          <w:numId w:val="394"/>
        </w:numPr>
        <w:rPr>
          <w:rFonts w:cs="Arial"/>
        </w:rPr>
      </w:pPr>
      <w:r w:rsidRPr="00FF0286">
        <w:rPr>
          <w:rFonts w:cs="Arial"/>
        </w:rPr>
        <w:t>Za izravnalni sloj se običajno uporabi epoksidno malto.</w:t>
      </w:r>
    </w:p>
    <w:p w14:paraId="10E7CF9D" w14:textId="77777777" w:rsidR="00E36E3A" w:rsidRPr="00FF0286" w:rsidRDefault="00E36E3A" w:rsidP="004C4548">
      <w:pPr>
        <w:pStyle w:val="Odstavekseznama"/>
        <w:numPr>
          <w:ilvl w:val="0"/>
          <w:numId w:val="394"/>
        </w:numPr>
        <w:rPr>
          <w:rFonts w:cs="Arial"/>
        </w:rPr>
      </w:pPr>
      <w:r w:rsidRPr="00FF0286">
        <w:rPr>
          <w:rFonts w:cs="Arial"/>
        </w:rPr>
        <w:t>Izravnavo se izvede na svežem osnovnem premazu (epoksidni smoli), v soglasju z nadzornikom se izjemoma dovoljuje tudi na strjenem osnovnem premazu.</w:t>
      </w:r>
    </w:p>
    <w:p w14:paraId="281470E2" w14:textId="77777777" w:rsidR="00E36E3A" w:rsidRPr="00FF0286" w:rsidRDefault="00E36E3A" w:rsidP="004C4548">
      <w:pPr>
        <w:pStyle w:val="Odstavekseznama"/>
        <w:numPr>
          <w:ilvl w:val="0"/>
          <w:numId w:val="394"/>
        </w:numPr>
        <w:rPr>
          <w:rFonts w:cs="Arial"/>
        </w:rPr>
      </w:pPr>
      <w:r w:rsidRPr="00FF0286">
        <w:rPr>
          <w:rFonts w:cs="Arial"/>
        </w:rPr>
        <w:t>Epoksidno malto se poravna z lopatico in zgladi hrapave površine betona. Karakteristike tako pripravljenih površin so podobne površinam na katerih so nanešeni osnovni premazi. Poravnane površine se enakomerno posipa s kvarčnim peskom zrnavosti 0,5/1 mm.</w:t>
      </w:r>
    </w:p>
    <w:p w14:paraId="333B6671" w14:textId="77777777" w:rsidR="00E36E3A" w:rsidRPr="00FF0286" w:rsidRDefault="00E36E3A" w:rsidP="004C4548">
      <w:pPr>
        <w:pStyle w:val="Odstavekseznama"/>
        <w:numPr>
          <w:ilvl w:val="0"/>
          <w:numId w:val="394"/>
        </w:numPr>
        <w:rPr>
          <w:rFonts w:cs="Arial"/>
        </w:rPr>
      </w:pPr>
      <w:r w:rsidRPr="00FF0286">
        <w:rPr>
          <w:rFonts w:cs="Arial"/>
        </w:rPr>
        <w:t>Če se za izolacijo uporabi bitumenske trakove, se za izravnavo lahko uporabijo vroči bitumenski materiali. Najbolj pogosto se uporabi lepilno bitumensko maso. Lepilna masa zmanjšuje odvisnost izvedbe</w:t>
      </w:r>
      <w:r w:rsidR="00F061E8">
        <w:rPr>
          <w:rFonts w:cs="Arial"/>
        </w:rPr>
        <w:t xml:space="preserve"> </w:t>
      </w:r>
      <w:r w:rsidRPr="00FF0286">
        <w:rPr>
          <w:rFonts w:cs="Arial"/>
        </w:rPr>
        <w:t>hidroizolacije od vremenskih pogojev. Porabe mase je 1,5 do 2 kg/m2.</w:t>
      </w:r>
    </w:p>
    <w:p w14:paraId="08D5DCD0" w14:textId="77777777" w:rsidR="00E36E3A" w:rsidRPr="00FF0286" w:rsidRDefault="00E36E3A" w:rsidP="004C4548">
      <w:pPr>
        <w:pStyle w:val="Odstavekseznama"/>
        <w:numPr>
          <w:ilvl w:val="0"/>
          <w:numId w:val="394"/>
        </w:numPr>
        <w:rPr>
          <w:rFonts w:cs="Arial"/>
        </w:rPr>
      </w:pPr>
      <w:r w:rsidRPr="00FF0286">
        <w:rPr>
          <w:rFonts w:cs="Arial"/>
        </w:rPr>
        <w:t>Izravnalna masa se ne sme prekrivati na spojih.</w:t>
      </w:r>
    </w:p>
    <w:p w14:paraId="0F84D049" w14:textId="77777777" w:rsidR="00E36E3A" w:rsidRPr="00FF0286" w:rsidRDefault="00E36E3A" w:rsidP="004C4548">
      <w:pPr>
        <w:pStyle w:val="Odstavekseznama"/>
        <w:numPr>
          <w:ilvl w:val="0"/>
          <w:numId w:val="394"/>
        </w:numPr>
        <w:rPr>
          <w:rFonts w:cs="Arial"/>
        </w:rPr>
      </w:pPr>
      <w:r w:rsidRPr="00FF0286">
        <w:rPr>
          <w:rFonts w:cs="Arial"/>
        </w:rPr>
        <w:t>Prekomerno hrapavost površine (nad 4 mm) je treba izravnati z epoksidno malto. Mešalno razmerje epoksidna smola: enofrakcijski pesek je 1:3 do 1:4, če z navodili proizvajalca ni drugače določeno. Običajno se v praksi uporabljajo tovarniško pripravljene mešanice.</w:t>
      </w:r>
    </w:p>
    <w:p w14:paraId="75374740" w14:textId="77777777" w:rsidR="00E36E3A" w:rsidRPr="00FF0286" w:rsidRDefault="00E36E3A" w:rsidP="00F061E8">
      <w:pPr>
        <w:pStyle w:val="Naslov6"/>
        <w:rPr>
          <w:rFonts w:cs="Arial"/>
        </w:rPr>
      </w:pPr>
      <w:bookmarkStart w:id="1621" w:name="_Toc416874529"/>
      <w:bookmarkStart w:id="1622" w:name="_Toc312139346"/>
      <w:bookmarkStart w:id="1623" w:name="_Toc312139051"/>
      <w:bookmarkStart w:id="1624" w:name="_Toc311536510"/>
      <w:bookmarkStart w:id="1625" w:name="_Toc129506984"/>
      <w:bookmarkStart w:id="1626" w:name="_Toc25424369"/>
      <w:r w:rsidRPr="00FF0286">
        <w:rPr>
          <w:rFonts w:cs="Arial"/>
        </w:rPr>
        <w:t>Izolacijski sloji</w:t>
      </w:r>
      <w:bookmarkEnd w:id="1621"/>
      <w:bookmarkEnd w:id="1622"/>
      <w:bookmarkEnd w:id="1623"/>
      <w:bookmarkEnd w:id="1624"/>
      <w:bookmarkEnd w:id="1625"/>
      <w:bookmarkEnd w:id="1626"/>
    </w:p>
    <w:p w14:paraId="64B54E12" w14:textId="77777777" w:rsidR="00E36E3A" w:rsidRPr="00FF0286" w:rsidRDefault="00E36E3A" w:rsidP="004C4548">
      <w:pPr>
        <w:pStyle w:val="Odstavekseznama"/>
        <w:numPr>
          <w:ilvl w:val="0"/>
          <w:numId w:val="395"/>
        </w:numPr>
        <w:rPr>
          <w:rFonts w:cs="Arial"/>
        </w:rPr>
      </w:pPr>
      <w:r w:rsidRPr="00FF0286">
        <w:rPr>
          <w:rFonts w:cs="Arial"/>
        </w:rPr>
        <w:t>Za izolacijske sloje se lahko uporabijo:</w:t>
      </w:r>
    </w:p>
    <w:p w14:paraId="1A80F111" w14:textId="77777777" w:rsidR="00E36E3A" w:rsidRPr="00FF0286" w:rsidRDefault="00E36E3A" w:rsidP="004C4548">
      <w:pPr>
        <w:pStyle w:val="Odstavekseznama"/>
        <w:numPr>
          <w:ilvl w:val="1"/>
          <w:numId w:val="395"/>
        </w:numPr>
        <w:rPr>
          <w:rFonts w:cs="Arial"/>
        </w:rPr>
      </w:pPr>
      <w:r w:rsidRPr="00FF0286">
        <w:rPr>
          <w:rFonts w:cs="Arial"/>
        </w:rPr>
        <w:t>bitumenski trakovi (enoslojna izolacija) ali</w:t>
      </w:r>
    </w:p>
    <w:p w14:paraId="5FACDB90" w14:textId="77777777" w:rsidR="00E36E3A" w:rsidRPr="00FF0286" w:rsidRDefault="00E36E3A" w:rsidP="004C4548">
      <w:pPr>
        <w:pStyle w:val="Odstavekseznama"/>
        <w:numPr>
          <w:ilvl w:val="1"/>
          <w:numId w:val="395"/>
        </w:numPr>
        <w:rPr>
          <w:rFonts w:cs="Arial"/>
        </w:rPr>
      </w:pPr>
      <w:r w:rsidRPr="00FF0286">
        <w:rPr>
          <w:rFonts w:cs="Arial"/>
        </w:rPr>
        <w:t>s polimeri modificiran bitumen ali</w:t>
      </w:r>
    </w:p>
    <w:p w14:paraId="056FFA9C" w14:textId="77777777" w:rsidR="00E36E3A" w:rsidRPr="00FF0286" w:rsidRDefault="00E36E3A" w:rsidP="004C4548">
      <w:pPr>
        <w:pStyle w:val="Odstavekseznama"/>
        <w:numPr>
          <w:ilvl w:val="1"/>
          <w:numId w:val="395"/>
        </w:numPr>
        <w:rPr>
          <w:rFonts w:cs="Arial"/>
        </w:rPr>
      </w:pPr>
      <w:r w:rsidRPr="00FF0286">
        <w:rPr>
          <w:rFonts w:cs="Arial"/>
        </w:rPr>
        <w:t>brizgane polimerne membrane.</w:t>
      </w:r>
    </w:p>
    <w:p w14:paraId="33EDD73D" w14:textId="77777777" w:rsidR="00E36E3A" w:rsidRPr="00FF0286" w:rsidRDefault="00E36E3A" w:rsidP="004C4548">
      <w:pPr>
        <w:pStyle w:val="Odstavekseznama"/>
        <w:numPr>
          <w:ilvl w:val="0"/>
          <w:numId w:val="395"/>
        </w:numPr>
        <w:rPr>
          <w:rFonts w:cs="Arial"/>
        </w:rPr>
      </w:pPr>
      <w:r w:rsidRPr="00FF0286">
        <w:rPr>
          <w:rFonts w:cs="Arial"/>
        </w:rPr>
        <w:t>Za vezane (lepljene) izolacijske sloje se lahko uporabi tudi dodatni lepilni sloj. Postopek izdelave tega sloja je naveden v navodilih proizvajalcev. Dodatni sloj se nanaša v količini do 250 g/m2.</w:t>
      </w:r>
    </w:p>
    <w:p w14:paraId="46670B36" w14:textId="77777777" w:rsidR="00E36E3A" w:rsidRPr="00FF0286" w:rsidRDefault="00E36E3A" w:rsidP="004C4548">
      <w:pPr>
        <w:pStyle w:val="Odstavekseznama"/>
        <w:numPr>
          <w:ilvl w:val="0"/>
          <w:numId w:val="395"/>
        </w:numPr>
        <w:rPr>
          <w:rFonts w:cs="Arial"/>
        </w:rPr>
      </w:pPr>
      <w:r w:rsidRPr="00FF0286">
        <w:rPr>
          <w:rFonts w:cs="Arial"/>
        </w:rPr>
        <w:t>Za nevezane (plavajoče) vertikalne ali poševne izolacijske sloje se lahko uporabijo tudi gladke, polimerne folije s čepi.</w:t>
      </w:r>
    </w:p>
    <w:p w14:paraId="7A25FE77" w14:textId="77777777" w:rsidR="00E36E3A" w:rsidRPr="00FF0286" w:rsidRDefault="00E36E3A" w:rsidP="004C4548">
      <w:pPr>
        <w:pStyle w:val="Odstavekseznama"/>
        <w:numPr>
          <w:ilvl w:val="0"/>
          <w:numId w:val="395"/>
        </w:numPr>
        <w:rPr>
          <w:rFonts w:cs="Arial"/>
        </w:rPr>
      </w:pPr>
      <w:r w:rsidRPr="00FF0286">
        <w:rPr>
          <w:rFonts w:cs="Arial"/>
        </w:rPr>
        <w:t>Posebni pogoji in postopki vgradnje nevezanih izolacijskih slojev kot tudi zaščita polimernih folij so pod</w:t>
      </w:r>
      <w:bookmarkStart w:id="1627" w:name="_Toc312139347"/>
      <w:r w:rsidRPr="00FF0286">
        <w:rPr>
          <w:rFonts w:cs="Arial"/>
        </w:rPr>
        <w:t>ani v</w:t>
      </w:r>
      <w:r w:rsidR="00F061E8">
        <w:rPr>
          <w:rFonts w:cs="Arial"/>
        </w:rPr>
        <w:t xml:space="preserve"> </w:t>
      </w:r>
      <w:r w:rsidRPr="00FF0286">
        <w:rPr>
          <w:rFonts w:cs="Arial"/>
        </w:rPr>
        <w:t>navodilih proizvojalcev.</w:t>
      </w:r>
    </w:p>
    <w:p w14:paraId="1EA011FF" w14:textId="77777777" w:rsidR="00E36E3A" w:rsidRPr="00FF0286" w:rsidRDefault="00E36E3A" w:rsidP="00F061E8">
      <w:pPr>
        <w:pStyle w:val="Naslov7"/>
        <w:rPr>
          <w:rFonts w:ascii="Arial" w:hAnsi="Arial" w:cs="Arial"/>
          <w:color w:val="auto"/>
        </w:rPr>
      </w:pPr>
      <w:bookmarkStart w:id="1628" w:name="_Toc25424370"/>
      <w:r w:rsidRPr="00FF0286">
        <w:rPr>
          <w:rFonts w:ascii="Arial" w:hAnsi="Arial" w:cs="Arial"/>
          <w:color w:val="auto"/>
        </w:rPr>
        <w:t>Bitumenski trak</w:t>
      </w:r>
      <w:bookmarkEnd w:id="1627"/>
      <w:r w:rsidRPr="00FF0286">
        <w:rPr>
          <w:rFonts w:ascii="Arial" w:hAnsi="Arial" w:cs="Arial"/>
          <w:color w:val="auto"/>
        </w:rPr>
        <w:t>ovi</w:t>
      </w:r>
      <w:bookmarkEnd w:id="1628"/>
    </w:p>
    <w:p w14:paraId="7DDF135D" w14:textId="77777777" w:rsidR="00E36E3A" w:rsidRPr="00FF0286" w:rsidRDefault="00E36E3A" w:rsidP="004C4548">
      <w:pPr>
        <w:pStyle w:val="Odstavekseznama"/>
        <w:numPr>
          <w:ilvl w:val="0"/>
          <w:numId w:val="396"/>
        </w:numPr>
        <w:rPr>
          <w:rFonts w:cs="Arial"/>
        </w:rPr>
      </w:pPr>
      <w:r w:rsidRPr="00FF0286">
        <w:rPr>
          <w:rFonts w:cs="Arial"/>
        </w:rPr>
        <w:t xml:space="preserve">Z varjenimi ali lepljenimi bitumenskimi trakovi se lahko izvede: </w:t>
      </w:r>
    </w:p>
    <w:p w14:paraId="71F6CBAC" w14:textId="77777777" w:rsidR="00E36E3A" w:rsidRPr="00FF0286" w:rsidRDefault="00E36E3A" w:rsidP="004C4548">
      <w:pPr>
        <w:pStyle w:val="Odstavekseznama"/>
        <w:numPr>
          <w:ilvl w:val="1"/>
          <w:numId w:val="396"/>
        </w:numPr>
        <w:rPr>
          <w:rFonts w:cs="Arial"/>
        </w:rPr>
      </w:pPr>
      <w:r w:rsidRPr="00FF0286">
        <w:rPr>
          <w:rFonts w:cs="Arial"/>
        </w:rPr>
        <w:t>tesnjenje posameznih elementov konstrukcije npr. pod hodniki, robnimi venci, robniki mostov in</w:t>
      </w:r>
    </w:p>
    <w:p w14:paraId="23F06D1D" w14:textId="77777777" w:rsidR="00E36E3A" w:rsidRPr="00FF0286" w:rsidRDefault="00E36E3A" w:rsidP="004C4548">
      <w:pPr>
        <w:pStyle w:val="Odstavekseznama"/>
        <w:numPr>
          <w:ilvl w:val="1"/>
          <w:numId w:val="396"/>
        </w:numPr>
        <w:rPr>
          <w:rFonts w:cs="Arial"/>
        </w:rPr>
      </w:pPr>
      <w:r w:rsidRPr="00FF0286">
        <w:rPr>
          <w:rFonts w:cs="Arial"/>
        </w:rPr>
        <w:t>tesnjenje objektov.</w:t>
      </w:r>
    </w:p>
    <w:p w14:paraId="5996AD1A" w14:textId="77777777" w:rsidR="00E36E3A" w:rsidRPr="00FF0286" w:rsidRDefault="00E36E3A" w:rsidP="004C4548">
      <w:pPr>
        <w:pStyle w:val="Odstavekseznama"/>
        <w:numPr>
          <w:ilvl w:val="0"/>
          <w:numId w:val="396"/>
        </w:numPr>
        <w:rPr>
          <w:rFonts w:cs="Arial"/>
        </w:rPr>
      </w:pPr>
      <w:r w:rsidRPr="00FF0286">
        <w:rPr>
          <w:rFonts w:cs="Arial"/>
        </w:rPr>
        <w:t>Bitumenski trakovi se običajno vgrajujejo vzdolžno, prilepljeni za lepilno maso, na osnovnem bitumenskem premazu. Na vozišču morajo biti prekrivni sloji trakov široki najmanj 20 cm. Trakove je treba začasno zaščititi pred mehanskimi poškodbami, npr. z bitumensko krovno lepenko,</w:t>
      </w:r>
      <w:r w:rsidR="00F061E8">
        <w:rPr>
          <w:rFonts w:cs="Arial"/>
        </w:rPr>
        <w:t xml:space="preserve"> </w:t>
      </w:r>
      <w:r w:rsidRPr="00FF0286">
        <w:rPr>
          <w:rFonts w:cs="Arial"/>
        </w:rPr>
        <w:t>katero se odstrani pred nadaljevanjem del.</w:t>
      </w:r>
    </w:p>
    <w:p w14:paraId="047BA7CC" w14:textId="77777777" w:rsidR="00E36E3A" w:rsidRPr="00FF0286" w:rsidRDefault="00E36E3A" w:rsidP="004C4548">
      <w:pPr>
        <w:pStyle w:val="Odstavekseznama"/>
        <w:numPr>
          <w:ilvl w:val="0"/>
          <w:numId w:val="396"/>
        </w:numPr>
        <w:rPr>
          <w:rFonts w:cs="Arial"/>
        </w:rPr>
      </w:pPr>
      <w:r w:rsidRPr="00FF0286">
        <w:rPr>
          <w:rFonts w:cs="Arial"/>
        </w:rPr>
        <w:t>Mehanske lastnosti bitumenskih trakov za izolacijo lahko delno odstopajo od zahtevanih vrednosti iz Tabel 3.6.32.</w:t>
      </w:r>
    </w:p>
    <w:p w14:paraId="16E0FF6C" w14:textId="77777777" w:rsidR="00E36E3A" w:rsidRPr="00FF0286" w:rsidRDefault="00E36E3A" w:rsidP="004C4548">
      <w:pPr>
        <w:pStyle w:val="Odstavekseznama"/>
        <w:numPr>
          <w:ilvl w:val="0"/>
          <w:numId w:val="396"/>
        </w:numPr>
        <w:rPr>
          <w:rFonts w:cs="Arial"/>
        </w:rPr>
      </w:pPr>
      <w:r w:rsidRPr="00FF0286">
        <w:rPr>
          <w:rFonts w:cs="Arial"/>
        </w:rPr>
        <w:t>Za tesnjenje z enojnimi bitumenskimi trakovi se uporablja postopek varjenja na podlogo.</w:t>
      </w:r>
    </w:p>
    <w:p w14:paraId="50B3A28F" w14:textId="77777777" w:rsidR="00E36E3A" w:rsidRPr="00FF0286" w:rsidRDefault="00E36E3A" w:rsidP="004C4548">
      <w:pPr>
        <w:pStyle w:val="Odstavekseznama"/>
        <w:numPr>
          <w:ilvl w:val="0"/>
          <w:numId w:val="396"/>
        </w:numPr>
        <w:rPr>
          <w:rFonts w:cs="Arial"/>
        </w:rPr>
      </w:pPr>
      <w:r w:rsidRPr="00FF0286">
        <w:rPr>
          <w:rFonts w:cs="Arial"/>
        </w:rPr>
        <w:t>Reakcijska smola v podlagi mora biti stara najmanj 48 ur in zadovoljivo strjena. Podlaga mura biti suha.</w:t>
      </w:r>
    </w:p>
    <w:p w14:paraId="16701700" w14:textId="77777777" w:rsidR="00E36E3A" w:rsidRPr="00FF0286" w:rsidRDefault="00E36E3A" w:rsidP="004C4548">
      <w:pPr>
        <w:pStyle w:val="Odstavekseznama"/>
        <w:numPr>
          <w:ilvl w:val="0"/>
          <w:numId w:val="396"/>
        </w:numPr>
        <w:rPr>
          <w:rFonts w:cs="Arial"/>
        </w:rPr>
      </w:pPr>
      <w:r w:rsidRPr="00FF0286">
        <w:rPr>
          <w:rFonts w:cs="Arial"/>
        </w:rPr>
        <w:t>Med vgrajevanjem mora biti temperatura zraka najmanj 5ºC, podlaga ne sme biti zmrznjena.</w:t>
      </w:r>
    </w:p>
    <w:p w14:paraId="652F26AD" w14:textId="77777777" w:rsidR="00E36E3A" w:rsidRPr="00FF0286" w:rsidRDefault="00E36E3A" w:rsidP="00F061E8">
      <w:pPr>
        <w:pStyle w:val="Odstavekseznama"/>
        <w:rPr>
          <w:rFonts w:cs="Arial"/>
        </w:rPr>
      </w:pPr>
      <w:r w:rsidRPr="00FF0286">
        <w:rPr>
          <w:rFonts w:cs="Arial"/>
        </w:rPr>
        <w:t>Bitumenske trakove je treba najprej odviti in poravnati, vzdolžno v smeri objekta. Pri ravnanju je treba paziti še na širino preklopov (če ni predvideno čelno spajanje trakov):</w:t>
      </w:r>
    </w:p>
    <w:p w14:paraId="5CEBA638" w14:textId="77777777" w:rsidR="00E36E3A" w:rsidRPr="00FF0286" w:rsidRDefault="00E36E3A" w:rsidP="00F061E8">
      <w:pPr>
        <w:pStyle w:val="Odstavekseznama"/>
        <w:rPr>
          <w:rFonts w:cs="Arial"/>
        </w:rPr>
      </w:pPr>
      <w:r w:rsidRPr="00FF0286">
        <w:rPr>
          <w:rFonts w:cs="Arial"/>
        </w:rPr>
        <w:t>na vzdolžnih robovih</w:t>
      </w:r>
    </w:p>
    <w:p w14:paraId="57549759" w14:textId="77777777" w:rsidR="00E36E3A" w:rsidRPr="00FF0286" w:rsidRDefault="00E36E3A" w:rsidP="00F061E8">
      <w:pPr>
        <w:pStyle w:val="Odstavekseznama"/>
        <w:rPr>
          <w:rFonts w:cs="Arial"/>
        </w:rPr>
      </w:pPr>
      <w:r w:rsidRPr="00FF0286">
        <w:rPr>
          <w:rFonts w:cs="Arial"/>
        </w:rPr>
        <w:t xml:space="preserve">stanjšanih </w:t>
      </w:r>
      <w:r w:rsidRPr="00FF0286">
        <w:rPr>
          <w:rFonts w:cs="Arial"/>
        </w:rPr>
        <w:tab/>
        <w:t>najmanj</w:t>
      </w:r>
      <w:r w:rsidR="00F061E8">
        <w:rPr>
          <w:rFonts w:cs="Arial"/>
        </w:rPr>
        <w:t xml:space="preserve"> </w:t>
      </w:r>
      <w:r w:rsidRPr="00FF0286">
        <w:rPr>
          <w:rFonts w:cs="Arial"/>
        </w:rPr>
        <w:t>8 cm</w:t>
      </w:r>
    </w:p>
    <w:p w14:paraId="633F057A" w14:textId="77777777" w:rsidR="00E36E3A" w:rsidRPr="00FF0286" w:rsidRDefault="00E36E3A" w:rsidP="00F061E8">
      <w:pPr>
        <w:pStyle w:val="Odstavekseznama"/>
        <w:rPr>
          <w:rFonts w:cs="Arial"/>
        </w:rPr>
      </w:pPr>
      <w:r w:rsidRPr="00FF0286">
        <w:rPr>
          <w:rFonts w:cs="Arial"/>
        </w:rPr>
        <w:t>normalnih</w:t>
      </w:r>
      <w:r w:rsidRPr="00FF0286">
        <w:rPr>
          <w:rFonts w:cs="Arial"/>
        </w:rPr>
        <w:tab/>
        <w:t>najmanj 10 cm</w:t>
      </w:r>
    </w:p>
    <w:p w14:paraId="03C1F27D" w14:textId="77777777" w:rsidR="00E36E3A" w:rsidRPr="00FF0286" w:rsidRDefault="00E36E3A" w:rsidP="00F061E8">
      <w:pPr>
        <w:pStyle w:val="Odstavekseznama"/>
        <w:rPr>
          <w:rFonts w:cs="Arial"/>
        </w:rPr>
      </w:pPr>
      <w:r w:rsidRPr="00FF0286">
        <w:rPr>
          <w:rFonts w:cs="Arial"/>
        </w:rPr>
        <w:t>na prečnih robovih</w:t>
      </w:r>
      <w:r w:rsidRPr="00FF0286">
        <w:rPr>
          <w:rFonts w:cs="Arial"/>
        </w:rPr>
        <w:tab/>
        <w:t>najmanj 10 cm</w:t>
      </w:r>
    </w:p>
    <w:p w14:paraId="42805EBB" w14:textId="77777777" w:rsidR="00E36E3A" w:rsidRPr="00FF0286" w:rsidRDefault="00E36E3A" w:rsidP="00F061E8">
      <w:pPr>
        <w:pStyle w:val="Odstavekseznama"/>
        <w:rPr>
          <w:rFonts w:cs="Arial"/>
        </w:rPr>
      </w:pPr>
      <w:r w:rsidRPr="00FF0286">
        <w:rPr>
          <w:rFonts w:cs="Arial"/>
        </w:rPr>
        <w:t>Pri čelnem spajanju morajo biti trakovi</w:t>
      </w:r>
      <w:r w:rsidR="00F061E8">
        <w:rPr>
          <w:rFonts w:cs="Arial"/>
        </w:rPr>
        <w:t xml:space="preserve"> </w:t>
      </w:r>
      <w:r w:rsidRPr="00FF0286">
        <w:rPr>
          <w:rFonts w:cs="Arial"/>
        </w:rPr>
        <w:t>razdvojeni do 10 mm.</w:t>
      </w:r>
    </w:p>
    <w:p w14:paraId="51BF040C" w14:textId="77777777" w:rsidR="00E36E3A" w:rsidRPr="00FF0286" w:rsidRDefault="00E36E3A" w:rsidP="00F061E8">
      <w:pPr>
        <w:pStyle w:val="Odstavekseznama"/>
        <w:rPr>
          <w:rFonts w:cs="Arial"/>
        </w:rPr>
      </w:pPr>
      <w:r w:rsidRPr="00FF0286">
        <w:rPr>
          <w:rFonts w:cs="Arial"/>
        </w:rPr>
        <w:t>Prečni spoji trakov mora biti oddaljeni najmanj 50 cm.</w:t>
      </w:r>
    </w:p>
    <w:p w14:paraId="280B3194" w14:textId="77777777" w:rsidR="00E36E3A" w:rsidRPr="00FF0286" w:rsidRDefault="00E36E3A" w:rsidP="00F061E8">
      <w:pPr>
        <w:pStyle w:val="Odstavekseznama"/>
        <w:rPr>
          <w:rFonts w:cs="Arial"/>
        </w:rPr>
      </w:pPr>
      <w:r w:rsidRPr="00FF0286">
        <w:rPr>
          <w:rFonts w:cs="Arial"/>
        </w:rPr>
        <w:t>Čelno spajanje bitumenskih trakov je treba začeti na višji strani objekta, če pa je spajanje s preklopi, pa na nižji strani objekta.</w:t>
      </w:r>
    </w:p>
    <w:p w14:paraId="5079BFD9" w14:textId="77777777" w:rsidR="00E36E3A" w:rsidRPr="00FF0286" w:rsidRDefault="00E36E3A" w:rsidP="00F061E8">
      <w:pPr>
        <w:pStyle w:val="Odstavekseznama"/>
        <w:rPr>
          <w:rFonts w:cs="Arial"/>
        </w:rPr>
      </w:pPr>
      <w:r w:rsidRPr="00FF0286">
        <w:rPr>
          <w:rFonts w:cs="Arial"/>
        </w:rPr>
        <w:t>Če je bitumenski trak zaščiten s plastično folijo debeline, večje od 0,05 mm, jo je treba pred vgradnjo odstraniti.</w:t>
      </w:r>
    </w:p>
    <w:p w14:paraId="69C1D3CD" w14:textId="77777777" w:rsidR="00E36E3A" w:rsidRPr="00FF0286" w:rsidRDefault="00E36E3A" w:rsidP="00F061E8">
      <w:pPr>
        <w:pStyle w:val="Odstavekseznama"/>
        <w:rPr>
          <w:rFonts w:cs="Arial"/>
        </w:rPr>
      </w:pPr>
      <w:r w:rsidRPr="00FF0286">
        <w:rPr>
          <w:rFonts w:cs="Arial"/>
        </w:rPr>
        <w:t>Poravnane bitumenske trakove je treba naviti na valje.</w:t>
      </w:r>
    </w:p>
    <w:p w14:paraId="4BE755DC" w14:textId="77777777" w:rsidR="00E36E3A" w:rsidRPr="00FF0286" w:rsidRDefault="00E36E3A" w:rsidP="00F061E8">
      <w:pPr>
        <w:pStyle w:val="Odstavekseznama"/>
        <w:rPr>
          <w:rFonts w:cs="Arial"/>
        </w:rPr>
      </w:pPr>
      <w:r w:rsidRPr="00FF0286">
        <w:rPr>
          <w:rFonts w:cs="Arial"/>
        </w:rPr>
        <w:t>Med ponovnim odvijanjem bitumenskih trakov se z gorilci le-te zagreje po celi širini, bitumensko maso izpod trakov pa je treba s segrevanjem stopiti. Temperaturo in oddaljenost izvora toplote (gorilci na nosilni in vozni konstrukciji) je treba prilagoditi trenutnim vremenskim pogojem (temperatura, veter).</w:t>
      </w:r>
    </w:p>
    <w:p w14:paraId="04D5B277" w14:textId="77777777" w:rsidR="00E36E3A" w:rsidRPr="00FF0286" w:rsidRDefault="00E36E3A" w:rsidP="00F061E8">
      <w:pPr>
        <w:pStyle w:val="Odstavekseznama"/>
        <w:rPr>
          <w:rFonts w:cs="Arial"/>
        </w:rPr>
      </w:pPr>
      <w:r w:rsidRPr="00FF0286">
        <w:rPr>
          <w:rFonts w:cs="Arial"/>
        </w:rPr>
        <w:t>Temperatura površine podloge zaradi gretja ne sme biti višja od 250ºC.</w:t>
      </w:r>
    </w:p>
    <w:p w14:paraId="152C3508" w14:textId="77777777" w:rsidR="00E36E3A" w:rsidRPr="00FF0286" w:rsidRDefault="00E36E3A" w:rsidP="00F061E8">
      <w:pPr>
        <w:pStyle w:val="Odstavekseznama"/>
        <w:rPr>
          <w:rFonts w:cs="Arial"/>
        </w:rPr>
      </w:pPr>
      <w:r w:rsidRPr="00FF0286">
        <w:rPr>
          <w:rFonts w:cs="Arial"/>
        </w:rPr>
        <w:t>Osnovne pogoje za varjenje bitumenskih trakov določa proizvajalec. Posamezne gorilnike se lahko uporabi samo izjemoma in po soglaju nadzornika.</w:t>
      </w:r>
    </w:p>
    <w:p w14:paraId="5BFB376A" w14:textId="77777777" w:rsidR="00E36E3A" w:rsidRPr="00FF0286" w:rsidRDefault="00E36E3A" w:rsidP="00F061E8">
      <w:pPr>
        <w:pStyle w:val="Odstavekseznama"/>
        <w:rPr>
          <w:rFonts w:cs="Arial"/>
        </w:rPr>
      </w:pPr>
      <w:r w:rsidRPr="00FF0286">
        <w:rPr>
          <w:rFonts w:cs="Arial"/>
        </w:rPr>
        <w:t xml:space="preserve">V določenih pogojih se dovoljuje vgradnja bitumenskih trakov z lepljenjem z vročo lepilno maso na osnovni premaz (emulzija bitumenskega veziva). Temperatura podlivne mase </w:t>
      </w:r>
      <w:r w:rsidR="002C5E9C" w:rsidRPr="00FF0286">
        <w:rPr>
          <w:rFonts w:cs="Arial"/>
        </w:rPr>
        <w:t xml:space="preserve">ne sme presegati 270 0C in na tej temperaturi na sme ostati več kot 5 ur oz </w:t>
      </w:r>
      <w:r w:rsidRPr="00FF0286">
        <w:rPr>
          <w:rFonts w:cs="Arial"/>
        </w:rPr>
        <w:t>mora odgovarjati pogojem iz navodil proizvajalca. Priprava bitumenske mase za lepljenje se mora izvajati v primernih kotlih s posrednim gretjem, ki je opremljen s termostatom im mešalnikom. Med gretjem in odvzemom mase je treba stalno mešati in preverjati temperaturo. Poraba bitumenske mase je 1,5 – 2,0 kg/m2, odvisno od pripravljene betonske površine.</w:t>
      </w:r>
    </w:p>
    <w:p w14:paraId="4F89D099" w14:textId="77777777" w:rsidR="00E36E3A" w:rsidRPr="00FF0286" w:rsidRDefault="00E36E3A" w:rsidP="00F061E8">
      <w:pPr>
        <w:pStyle w:val="Odstavekseznama"/>
        <w:rPr>
          <w:rFonts w:cs="Arial"/>
        </w:rPr>
      </w:pPr>
      <w:r w:rsidRPr="00FF0286">
        <w:rPr>
          <w:rFonts w:cs="Arial"/>
        </w:rPr>
        <w:t>Pred bitumenskim trakom mora biti stalno na razpolago dovolj raztopljene (plastificirane) mase, da se pred trakom ustvarja valj mase.</w:t>
      </w:r>
    </w:p>
    <w:p w14:paraId="7514576B" w14:textId="77777777" w:rsidR="00E36E3A" w:rsidRPr="00FF0286" w:rsidRDefault="00E36E3A" w:rsidP="00F061E8">
      <w:pPr>
        <w:pStyle w:val="Odstavekseznama"/>
        <w:rPr>
          <w:rFonts w:cs="Arial"/>
        </w:rPr>
      </w:pPr>
      <w:r w:rsidRPr="00FF0286">
        <w:rPr>
          <w:rFonts w:cs="Arial"/>
        </w:rPr>
        <w:t>Trakove je potrebno dobro pritisniti na podlogo, da se prilepijo po celi širini</w:t>
      </w:r>
      <w:r w:rsidR="00F061E8">
        <w:rPr>
          <w:rFonts w:cs="Arial"/>
        </w:rPr>
        <w:t xml:space="preserve"> </w:t>
      </w:r>
      <w:r w:rsidRPr="00FF0286">
        <w:rPr>
          <w:rFonts w:cs="Arial"/>
        </w:rPr>
        <w:t>in s tem odstrani zrak iz spojev.</w:t>
      </w:r>
    </w:p>
    <w:p w14:paraId="286A9BE8" w14:textId="77777777" w:rsidR="00E36E3A" w:rsidRPr="00FF0286" w:rsidRDefault="00E36E3A" w:rsidP="00F061E8">
      <w:pPr>
        <w:pStyle w:val="Odstavekseznama"/>
        <w:rPr>
          <w:rFonts w:cs="Arial"/>
        </w:rPr>
      </w:pPr>
      <w:r w:rsidRPr="00FF0286">
        <w:rPr>
          <w:rFonts w:cs="Arial"/>
        </w:rPr>
        <w:t>Bitumenska masa, ki se pojavi iz trakov ali je bila iztisnjena na robovih, je treba enakomerno poravnati. Večjo količino iztisnjene mase je treba odstraniti. Če v području spojev ni iztisnjene mase in če so na določenih mestih ostale praznine, je treba ta mesta dodatno zapolniti z maso.</w:t>
      </w:r>
    </w:p>
    <w:p w14:paraId="1CEBECD3" w14:textId="77777777" w:rsidR="00E36E3A" w:rsidRPr="00FF0286" w:rsidRDefault="00E36E3A" w:rsidP="00F061E8">
      <w:pPr>
        <w:pStyle w:val="Odstavekseznama"/>
        <w:rPr>
          <w:rFonts w:cs="Arial"/>
        </w:rPr>
      </w:pPr>
      <w:r w:rsidRPr="00FF0286">
        <w:rPr>
          <w:rFonts w:cs="Arial"/>
        </w:rPr>
        <w:t>Da bi preprečili prodiranje bitumenske mase na područjih čelnih spojev v nadgradno t.j. asfaltne sloje, je potrebno prekriti spoje z bandažirnimi trakovi,</w:t>
      </w:r>
      <w:r w:rsidR="00F061E8">
        <w:rPr>
          <w:rFonts w:cs="Arial"/>
        </w:rPr>
        <w:t xml:space="preserve"> </w:t>
      </w:r>
      <w:r w:rsidRPr="00FF0286">
        <w:rPr>
          <w:rFonts w:cs="Arial"/>
        </w:rPr>
        <w:t>v širini 20 cm. Ti trakovi se lepijo na podlogo z</w:t>
      </w:r>
      <w:r w:rsidR="00F061E8">
        <w:rPr>
          <w:rFonts w:cs="Arial"/>
        </w:rPr>
        <w:t xml:space="preserve"> </w:t>
      </w:r>
      <w:r w:rsidRPr="00FF0286">
        <w:rPr>
          <w:rFonts w:cs="Arial"/>
        </w:rPr>
        <w:t>dodatnim gretjem spojev.</w:t>
      </w:r>
    </w:p>
    <w:p w14:paraId="21E91074" w14:textId="77777777" w:rsidR="00E36E3A" w:rsidRPr="00FF0286" w:rsidRDefault="00E36E3A" w:rsidP="00F061E8">
      <w:pPr>
        <w:pStyle w:val="Odstavekseznama"/>
        <w:rPr>
          <w:rFonts w:cs="Arial"/>
        </w:rPr>
      </w:pPr>
      <w:r w:rsidRPr="00FF0286">
        <w:rPr>
          <w:rFonts w:cs="Arial"/>
        </w:rPr>
        <w:t>Odtržna trdnost bitumenskih trakov mora biti najmanj 0,8 N/mm2, kot srednja vrednost treh vzorcev in najmanj 0,4 N/mm2 za posamezen rezultat.</w:t>
      </w:r>
    </w:p>
    <w:p w14:paraId="0528F5A8" w14:textId="77777777" w:rsidR="00E36E3A" w:rsidRPr="00FF0286" w:rsidRDefault="00E36E3A" w:rsidP="00F061E8">
      <w:pPr>
        <w:pStyle w:val="Odstavekseznama"/>
        <w:rPr>
          <w:rFonts w:cs="Arial"/>
        </w:rPr>
      </w:pPr>
      <w:r w:rsidRPr="00FF0286">
        <w:rPr>
          <w:rFonts w:cs="Arial"/>
        </w:rPr>
        <w:t>Na Sliki 3.6.6 je prikazana hidroizolacija z enim bitumenskim trakom, na Slikah 3.6.7 in 3.6.8 pa sta prikazana</w:t>
      </w:r>
      <w:r w:rsidR="00F061E8">
        <w:rPr>
          <w:rFonts w:cs="Arial"/>
        </w:rPr>
        <w:t xml:space="preserve"> </w:t>
      </w:r>
      <w:r w:rsidRPr="00FF0286">
        <w:rPr>
          <w:rFonts w:cs="Arial"/>
        </w:rPr>
        <w:t>zaključek in</w:t>
      </w:r>
      <w:r w:rsidR="00F061E8">
        <w:rPr>
          <w:rFonts w:cs="Arial"/>
        </w:rPr>
        <w:t xml:space="preserve"> </w:t>
      </w:r>
      <w:r w:rsidRPr="00FF0286">
        <w:rPr>
          <w:rFonts w:cs="Arial"/>
        </w:rPr>
        <w:t>tesnjenje hidroizolacije ter asfaltnih slojev z robnikom.</w:t>
      </w:r>
    </w:p>
    <w:p w14:paraId="0F64D466" w14:textId="77777777" w:rsidR="00E36E3A" w:rsidRPr="00FF0286" w:rsidRDefault="00195834" w:rsidP="00F061E8">
      <w:pPr>
        <w:rPr>
          <w:rFonts w:cs="Arial"/>
        </w:rPr>
      </w:pPr>
      <w:r w:rsidRPr="008D79D3">
        <w:rPr>
          <w:rFonts w:cs="Arial"/>
          <w:noProof/>
          <w:lang w:val="en-GB" w:eastAsia="en-GB"/>
        </w:rPr>
        <w:drawing>
          <wp:inline distT="0" distB="0" distL="0" distR="0" wp14:anchorId="04EB7A47" wp14:editId="58BEA0A7">
            <wp:extent cx="1973580" cy="1516380"/>
            <wp:effectExtent l="0" t="0" r="0" b="0"/>
            <wp:docPr id="70" name="Slika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73580" cy="1516380"/>
                    </a:xfrm>
                    <a:prstGeom prst="rect">
                      <a:avLst/>
                    </a:prstGeom>
                    <a:noFill/>
                    <a:ln>
                      <a:noFill/>
                    </a:ln>
                  </pic:spPr>
                </pic:pic>
              </a:graphicData>
            </a:graphic>
          </wp:inline>
        </w:drawing>
      </w:r>
    </w:p>
    <w:p w14:paraId="2A350088" w14:textId="77777777" w:rsidR="00E36E3A" w:rsidRPr="00FF0286" w:rsidRDefault="00E36E3A" w:rsidP="00F061E8">
      <w:pPr>
        <w:rPr>
          <w:rFonts w:cs="Arial"/>
        </w:rPr>
      </w:pPr>
      <w:r w:rsidRPr="00FF0286">
        <w:rPr>
          <w:rFonts w:cs="Arial"/>
        </w:rPr>
        <w:t>Slika 3.6.6:</w:t>
      </w:r>
      <w:r w:rsidRPr="00FF0286">
        <w:rPr>
          <w:rFonts w:cs="Arial"/>
        </w:rPr>
        <w:tab/>
        <w:t>Hidroizolacija z enim slojem bitumenskega traku</w:t>
      </w:r>
    </w:p>
    <w:p w14:paraId="4E623314" w14:textId="77777777" w:rsidR="00E36E3A" w:rsidRPr="00FF0286" w:rsidRDefault="00195834" w:rsidP="00F061E8">
      <w:pPr>
        <w:rPr>
          <w:rFonts w:cs="Arial"/>
        </w:rPr>
      </w:pPr>
      <w:r w:rsidRPr="008D79D3">
        <w:rPr>
          <w:rFonts w:cs="Arial"/>
          <w:noProof/>
          <w:lang w:val="en-GB" w:eastAsia="en-GB"/>
        </w:rPr>
        <w:drawing>
          <wp:inline distT="0" distB="0" distL="0" distR="0" wp14:anchorId="2425FC9D" wp14:editId="6058D39F">
            <wp:extent cx="2331720" cy="2103120"/>
            <wp:effectExtent l="0" t="0" r="0" b="0"/>
            <wp:docPr id="71" name="Slika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31720" cy="2103120"/>
                    </a:xfrm>
                    <a:prstGeom prst="rect">
                      <a:avLst/>
                    </a:prstGeom>
                    <a:noFill/>
                    <a:ln>
                      <a:noFill/>
                    </a:ln>
                  </pic:spPr>
                </pic:pic>
              </a:graphicData>
            </a:graphic>
          </wp:inline>
        </w:drawing>
      </w:r>
    </w:p>
    <w:p w14:paraId="284E5FA8" w14:textId="77777777" w:rsidR="00E36E3A" w:rsidRPr="00FF0286" w:rsidRDefault="00E36E3A" w:rsidP="00F061E8">
      <w:pPr>
        <w:rPr>
          <w:rFonts w:cs="Arial"/>
        </w:rPr>
      </w:pPr>
      <w:r w:rsidRPr="00FF0286">
        <w:rPr>
          <w:rFonts w:cs="Arial"/>
        </w:rPr>
        <w:t>Slika 3.6.7:</w:t>
      </w:r>
      <w:r w:rsidRPr="00FF0286">
        <w:rPr>
          <w:rFonts w:cs="Arial"/>
        </w:rPr>
        <w:tab/>
        <w:t>Detalj zaključka hidroizolacije z robnikom</w:t>
      </w:r>
    </w:p>
    <w:p w14:paraId="61B87E41" w14:textId="77777777" w:rsidR="00E36E3A" w:rsidRPr="00FF0286" w:rsidRDefault="00E36E3A" w:rsidP="00F061E8">
      <w:pPr>
        <w:rPr>
          <w:rFonts w:cs="Arial"/>
        </w:rPr>
      </w:pPr>
      <w:r w:rsidRPr="00FF0286">
        <w:rPr>
          <w:rFonts w:cs="Arial"/>
        </w:rPr>
        <w:t>Legenda:</w:t>
      </w:r>
    </w:p>
    <w:p w14:paraId="7DD075BA" w14:textId="77777777" w:rsidR="00E36E3A" w:rsidRPr="00FF0286" w:rsidRDefault="00E36E3A" w:rsidP="00F061E8">
      <w:pPr>
        <w:rPr>
          <w:rFonts w:cs="Arial"/>
        </w:rPr>
      </w:pPr>
      <w:r w:rsidRPr="00FF0286">
        <w:rPr>
          <w:rFonts w:cs="Arial"/>
        </w:rPr>
        <w:t>1</w:t>
      </w:r>
      <w:r w:rsidRPr="00FF0286">
        <w:rPr>
          <w:rFonts w:cs="Arial"/>
        </w:rPr>
        <w:tab/>
        <w:t>osnovni premaz</w:t>
      </w:r>
    </w:p>
    <w:p w14:paraId="414152E9" w14:textId="77777777" w:rsidR="00E36E3A" w:rsidRPr="00FF0286" w:rsidRDefault="00E36E3A" w:rsidP="00F061E8">
      <w:pPr>
        <w:rPr>
          <w:rFonts w:cs="Arial"/>
        </w:rPr>
      </w:pPr>
      <w:r w:rsidRPr="00FF0286">
        <w:rPr>
          <w:rFonts w:cs="Arial"/>
        </w:rPr>
        <w:t>2</w:t>
      </w:r>
      <w:r w:rsidRPr="00FF0286">
        <w:rPr>
          <w:rFonts w:cs="Arial"/>
        </w:rPr>
        <w:tab/>
        <w:t>polnilna masa za rego</w:t>
      </w:r>
    </w:p>
    <w:p w14:paraId="021695AE" w14:textId="77777777" w:rsidR="00E36E3A" w:rsidRPr="00FF0286" w:rsidRDefault="00E36E3A" w:rsidP="00F061E8">
      <w:pPr>
        <w:rPr>
          <w:rFonts w:cs="Arial"/>
        </w:rPr>
      </w:pPr>
      <w:r w:rsidRPr="00FF0286">
        <w:rPr>
          <w:rFonts w:cs="Arial"/>
        </w:rPr>
        <w:t>3</w:t>
      </w:r>
      <w:r w:rsidRPr="00FF0286">
        <w:rPr>
          <w:rFonts w:cs="Arial"/>
        </w:rPr>
        <w:tab/>
        <w:t>zaporni premaz za asfalt</w:t>
      </w:r>
    </w:p>
    <w:p w14:paraId="3778F04E" w14:textId="77777777" w:rsidR="00E36E3A" w:rsidRPr="00FF0286" w:rsidRDefault="00E36E3A" w:rsidP="00F061E8">
      <w:pPr>
        <w:rPr>
          <w:rFonts w:cs="Arial"/>
        </w:rPr>
      </w:pPr>
      <w:r w:rsidRPr="00FF0286">
        <w:rPr>
          <w:rFonts w:cs="Arial"/>
        </w:rPr>
        <w:t>4</w:t>
      </w:r>
      <w:r w:rsidRPr="00FF0286">
        <w:rPr>
          <w:rFonts w:cs="Arial"/>
        </w:rPr>
        <w:tab/>
        <w:t>obrabni sloj</w:t>
      </w:r>
    </w:p>
    <w:p w14:paraId="35A7ADBD" w14:textId="77777777" w:rsidR="00E36E3A" w:rsidRPr="00FF0286" w:rsidRDefault="00E36E3A" w:rsidP="00F061E8">
      <w:pPr>
        <w:rPr>
          <w:rFonts w:cs="Arial"/>
        </w:rPr>
      </w:pPr>
      <w:r w:rsidRPr="00FF0286">
        <w:rPr>
          <w:rFonts w:cs="Arial"/>
        </w:rPr>
        <w:t>5</w:t>
      </w:r>
      <w:r w:rsidRPr="00FF0286">
        <w:rPr>
          <w:rFonts w:cs="Arial"/>
        </w:rPr>
        <w:tab/>
        <w:t>zaščitni sloj</w:t>
      </w:r>
    </w:p>
    <w:p w14:paraId="7CC10E7D" w14:textId="77777777" w:rsidR="00E36E3A" w:rsidRPr="00FF0286" w:rsidRDefault="00E36E3A" w:rsidP="00F061E8">
      <w:pPr>
        <w:rPr>
          <w:rFonts w:cs="Arial"/>
        </w:rPr>
      </w:pPr>
      <w:r w:rsidRPr="00FF0286">
        <w:rPr>
          <w:rFonts w:cs="Arial"/>
        </w:rPr>
        <w:t>6</w:t>
      </w:r>
      <w:r w:rsidRPr="00FF0286">
        <w:rPr>
          <w:rFonts w:cs="Arial"/>
        </w:rPr>
        <w:tab/>
        <w:t>osnovni premaz, zalivni premaz, izravnalni sloj</w:t>
      </w:r>
    </w:p>
    <w:p w14:paraId="1555C1A8" w14:textId="77777777" w:rsidR="00E36E3A" w:rsidRPr="00FF0286" w:rsidRDefault="00E36E3A" w:rsidP="00F061E8">
      <w:pPr>
        <w:rPr>
          <w:rFonts w:cs="Arial"/>
        </w:rPr>
      </w:pPr>
      <w:r w:rsidRPr="00FF0286">
        <w:rPr>
          <w:rFonts w:cs="Arial"/>
        </w:rPr>
        <w:t>7</w:t>
      </w:r>
      <w:r w:rsidRPr="00FF0286">
        <w:rPr>
          <w:rFonts w:cs="Arial"/>
        </w:rPr>
        <w:tab/>
        <w:t>armirana betonska konstrukcija</w:t>
      </w:r>
    </w:p>
    <w:p w14:paraId="15F30168" w14:textId="77777777" w:rsidR="00E36E3A" w:rsidRPr="00FF0286" w:rsidRDefault="00E36E3A" w:rsidP="00F061E8">
      <w:pPr>
        <w:rPr>
          <w:rFonts w:cs="Arial"/>
        </w:rPr>
      </w:pPr>
      <w:r w:rsidRPr="00FF0286">
        <w:rPr>
          <w:rFonts w:cs="Arial"/>
        </w:rPr>
        <w:t>8</w:t>
      </w:r>
      <w:r w:rsidRPr="00FF0286">
        <w:rPr>
          <w:rFonts w:cs="Arial"/>
        </w:rPr>
        <w:tab/>
        <w:t>zaokrožitev vogala z bitumensko maso ali cementno malto</w:t>
      </w:r>
    </w:p>
    <w:p w14:paraId="2689AF2D" w14:textId="77777777" w:rsidR="00E36E3A" w:rsidRPr="00FF0286" w:rsidRDefault="00E36E3A" w:rsidP="00F061E8">
      <w:pPr>
        <w:rPr>
          <w:rFonts w:cs="Arial"/>
        </w:rPr>
      </w:pPr>
      <w:r w:rsidRPr="00FF0286">
        <w:rPr>
          <w:rFonts w:cs="Arial"/>
        </w:rPr>
        <w:t>9</w:t>
      </w:r>
      <w:r w:rsidRPr="00FF0286">
        <w:rPr>
          <w:rFonts w:cs="Arial"/>
        </w:rPr>
        <w:tab/>
        <w:t xml:space="preserve">bitumenski trak </w:t>
      </w:r>
    </w:p>
    <w:p w14:paraId="0B121443" w14:textId="77777777" w:rsidR="00E36E3A" w:rsidRPr="00FF0286" w:rsidRDefault="00E36E3A" w:rsidP="00F061E8">
      <w:pPr>
        <w:rPr>
          <w:rFonts w:cs="Arial"/>
        </w:rPr>
      </w:pPr>
    </w:p>
    <w:p w14:paraId="4FA009AF" w14:textId="77777777" w:rsidR="00E36E3A" w:rsidRPr="00FF0286" w:rsidRDefault="00E36E3A" w:rsidP="00F061E8">
      <w:pPr>
        <w:rPr>
          <w:rFonts w:cs="Arial"/>
        </w:rPr>
      </w:pPr>
    </w:p>
    <w:p w14:paraId="49A05305" w14:textId="77777777" w:rsidR="00E36E3A" w:rsidRPr="00FF0286" w:rsidRDefault="00195834" w:rsidP="00F061E8">
      <w:pPr>
        <w:rPr>
          <w:rFonts w:cs="Arial"/>
        </w:rPr>
      </w:pPr>
      <w:r w:rsidRPr="008D79D3">
        <w:rPr>
          <w:rFonts w:cs="Arial"/>
          <w:noProof/>
          <w:lang w:val="en-GB" w:eastAsia="en-GB"/>
        </w:rPr>
        <w:drawing>
          <wp:inline distT="0" distB="0" distL="0" distR="0" wp14:anchorId="4ABB6AA1" wp14:editId="12F68399">
            <wp:extent cx="2895600" cy="1775460"/>
            <wp:effectExtent l="0" t="0" r="0" b="0"/>
            <wp:docPr id="72" name="Slika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95600" cy="1775460"/>
                    </a:xfrm>
                    <a:prstGeom prst="rect">
                      <a:avLst/>
                    </a:prstGeom>
                    <a:noFill/>
                    <a:ln>
                      <a:noFill/>
                    </a:ln>
                  </pic:spPr>
                </pic:pic>
              </a:graphicData>
            </a:graphic>
          </wp:inline>
        </w:drawing>
      </w:r>
    </w:p>
    <w:p w14:paraId="269DB57E" w14:textId="77777777" w:rsidR="00E36E3A" w:rsidRPr="00FF0286" w:rsidRDefault="00E36E3A" w:rsidP="00F061E8">
      <w:pPr>
        <w:rPr>
          <w:rFonts w:cs="Arial"/>
        </w:rPr>
      </w:pPr>
      <w:r w:rsidRPr="00FF0286">
        <w:rPr>
          <w:rFonts w:cs="Arial"/>
        </w:rPr>
        <w:t>Slika 3.6.8:</w:t>
      </w:r>
      <w:r w:rsidR="00F061E8">
        <w:rPr>
          <w:rFonts w:cs="Arial"/>
        </w:rPr>
        <w:t xml:space="preserve"> </w:t>
      </w:r>
      <w:r w:rsidRPr="00FF0286">
        <w:rPr>
          <w:rFonts w:cs="Arial"/>
        </w:rPr>
        <w:t>Hidroizolacija ob robu vozišča</w:t>
      </w:r>
    </w:p>
    <w:p w14:paraId="0B4871FA" w14:textId="77777777" w:rsidR="00E36E3A" w:rsidRPr="00FF0286" w:rsidRDefault="00E36E3A" w:rsidP="00F061E8">
      <w:pPr>
        <w:rPr>
          <w:rFonts w:cs="Arial"/>
        </w:rPr>
      </w:pPr>
      <w:r w:rsidRPr="00FF0286">
        <w:rPr>
          <w:rFonts w:cs="Arial"/>
        </w:rPr>
        <w:t>Legenda:</w:t>
      </w:r>
    </w:p>
    <w:p w14:paraId="75493711" w14:textId="77777777" w:rsidR="00E36E3A" w:rsidRPr="00FF0286" w:rsidRDefault="00E36E3A" w:rsidP="00F061E8">
      <w:pPr>
        <w:rPr>
          <w:rFonts w:cs="Arial"/>
        </w:rPr>
      </w:pPr>
      <w:r w:rsidRPr="00FF0286">
        <w:rPr>
          <w:rFonts w:cs="Arial"/>
        </w:rPr>
        <w:t xml:space="preserve">1 </w:t>
      </w:r>
      <w:r w:rsidRPr="00FF0286">
        <w:rPr>
          <w:rFonts w:cs="Arial"/>
        </w:rPr>
        <w:tab/>
        <w:t>osnovni premaz</w:t>
      </w:r>
    </w:p>
    <w:p w14:paraId="14D290AC" w14:textId="77777777" w:rsidR="00E36E3A" w:rsidRPr="00FF0286" w:rsidRDefault="00E36E3A" w:rsidP="00F061E8">
      <w:pPr>
        <w:rPr>
          <w:rFonts w:cs="Arial"/>
        </w:rPr>
      </w:pPr>
      <w:r w:rsidRPr="00FF0286">
        <w:rPr>
          <w:rFonts w:cs="Arial"/>
        </w:rPr>
        <w:t xml:space="preserve">2 </w:t>
      </w:r>
      <w:r w:rsidRPr="00FF0286">
        <w:rPr>
          <w:rFonts w:cs="Arial"/>
        </w:rPr>
        <w:tab/>
        <w:t>tesnilna masa</w:t>
      </w:r>
      <w:r w:rsidR="00F061E8">
        <w:rPr>
          <w:rFonts w:cs="Arial"/>
        </w:rPr>
        <w:t xml:space="preserve"> </w:t>
      </w:r>
      <w:r w:rsidRPr="00FF0286">
        <w:rPr>
          <w:rFonts w:cs="Arial"/>
        </w:rPr>
        <w:t>– polnitev spoja</w:t>
      </w:r>
    </w:p>
    <w:p w14:paraId="6D04D5F2" w14:textId="77777777" w:rsidR="00E36E3A" w:rsidRPr="00FF0286" w:rsidRDefault="00E36E3A" w:rsidP="00F061E8">
      <w:pPr>
        <w:rPr>
          <w:rFonts w:cs="Arial"/>
        </w:rPr>
      </w:pPr>
      <w:r w:rsidRPr="00FF0286">
        <w:rPr>
          <w:rFonts w:cs="Arial"/>
        </w:rPr>
        <w:t xml:space="preserve">3 </w:t>
      </w:r>
      <w:r w:rsidRPr="00FF0286">
        <w:rPr>
          <w:rFonts w:cs="Arial"/>
        </w:rPr>
        <w:tab/>
        <w:t>zaporni premaz za asfalt beton</w:t>
      </w:r>
    </w:p>
    <w:p w14:paraId="6D909F58" w14:textId="77777777" w:rsidR="00E36E3A" w:rsidRPr="00FF0286" w:rsidRDefault="00E36E3A" w:rsidP="00F061E8">
      <w:pPr>
        <w:rPr>
          <w:rFonts w:cs="Arial"/>
        </w:rPr>
      </w:pPr>
      <w:r w:rsidRPr="00FF0286">
        <w:rPr>
          <w:rFonts w:cs="Arial"/>
        </w:rPr>
        <w:t xml:space="preserve">4 </w:t>
      </w:r>
      <w:r w:rsidRPr="00FF0286">
        <w:rPr>
          <w:rFonts w:cs="Arial"/>
        </w:rPr>
        <w:tab/>
        <w:t>obrabni sloj</w:t>
      </w:r>
    </w:p>
    <w:p w14:paraId="603DEBAD" w14:textId="77777777" w:rsidR="00E36E3A" w:rsidRPr="00FF0286" w:rsidRDefault="00E36E3A" w:rsidP="00F061E8">
      <w:pPr>
        <w:rPr>
          <w:rFonts w:cs="Arial"/>
        </w:rPr>
      </w:pPr>
      <w:r w:rsidRPr="00FF0286">
        <w:rPr>
          <w:rFonts w:cs="Arial"/>
        </w:rPr>
        <w:t xml:space="preserve">5 </w:t>
      </w:r>
      <w:r w:rsidRPr="00FF0286">
        <w:rPr>
          <w:rFonts w:cs="Arial"/>
        </w:rPr>
        <w:tab/>
        <w:t>zaščitni sloj</w:t>
      </w:r>
    </w:p>
    <w:p w14:paraId="42873DAA" w14:textId="77777777" w:rsidR="00E36E3A" w:rsidRPr="00FF0286" w:rsidRDefault="00E36E3A" w:rsidP="00F061E8">
      <w:pPr>
        <w:rPr>
          <w:rFonts w:cs="Arial"/>
        </w:rPr>
      </w:pPr>
      <w:r w:rsidRPr="00FF0286">
        <w:rPr>
          <w:rFonts w:cs="Arial"/>
        </w:rPr>
        <w:t xml:space="preserve">6 </w:t>
      </w:r>
      <w:r w:rsidRPr="00FF0286">
        <w:rPr>
          <w:rFonts w:cs="Arial"/>
        </w:rPr>
        <w:tab/>
        <w:t>osnovni premaz, zalivni premaz, izravnalna masa</w:t>
      </w:r>
    </w:p>
    <w:p w14:paraId="59557939" w14:textId="77777777" w:rsidR="00E36E3A" w:rsidRPr="00FF0286" w:rsidRDefault="00E36E3A" w:rsidP="00F061E8">
      <w:pPr>
        <w:rPr>
          <w:rFonts w:cs="Arial"/>
        </w:rPr>
      </w:pPr>
      <w:r w:rsidRPr="00FF0286">
        <w:rPr>
          <w:rFonts w:cs="Arial"/>
        </w:rPr>
        <w:t xml:space="preserve">7 </w:t>
      </w:r>
      <w:r w:rsidRPr="00FF0286">
        <w:rPr>
          <w:rFonts w:cs="Arial"/>
        </w:rPr>
        <w:tab/>
        <w:t>armiranobetonska konstrukcija</w:t>
      </w:r>
    </w:p>
    <w:p w14:paraId="3F187113" w14:textId="77777777" w:rsidR="00E36E3A" w:rsidRPr="00FF0286" w:rsidRDefault="00E36E3A" w:rsidP="00F061E8">
      <w:pPr>
        <w:rPr>
          <w:rFonts w:cs="Arial"/>
        </w:rPr>
      </w:pPr>
      <w:r w:rsidRPr="00FF0286">
        <w:rPr>
          <w:rFonts w:cs="Arial"/>
        </w:rPr>
        <w:t xml:space="preserve">9 </w:t>
      </w:r>
      <w:r w:rsidRPr="00FF0286">
        <w:rPr>
          <w:rFonts w:cs="Arial"/>
        </w:rPr>
        <w:tab/>
        <w:t>bitumenski trak</w:t>
      </w:r>
    </w:p>
    <w:p w14:paraId="27B6B8ED" w14:textId="77777777" w:rsidR="00E36E3A" w:rsidRPr="00FF0286" w:rsidRDefault="00E36E3A" w:rsidP="00F061E8">
      <w:pPr>
        <w:rPr>
          <w:rFonts w:cs="Arial"/>
        </w:rPr>
      </w:pPr>
      <w:r w:rsidRPr="00FF0286">
        <w:rPr>
          <w:rFonts w:cs="Arial"/>
        </w:rPr>
        <w:t>10</w:t>
      </w:r>
      <w:r w:rsidRPr="00FF0286">
        <w:rPr>
          <w:rFonts w:cs="Arial"/>
        </w:rPr>
        <w:tab/>
        <w:t>drenažni epoksidni beton</w:t>
      </w:r>
    </w:p>
    <w:p w14:paraId="27E11977" w14:textId="77777777" w:rsidR="009F5131" w:rsidRPr="00FF0286" w:rsidRDefault="009F5131" w:rsidP="00F061E8">
      <w:pPr>
        <w:rPr>
          <w:rFonts w:cs="Arial"/>
        </w:rPr>
      </w:pPr>
    </w:p>
    <w:p w14:paraId="019ABB02" w14:textId="77777777" w:rsidR="00E36E3A" w:rsidRPr="00FF0286" w:rsidRDefault="00E36E3A" w:rsidP="00F061E8">
      <w:pPr>
        <w:rPr>
          <w:rFonts w:cs="Arial"/>
        </w:rPr>
      </w:pPr>
      <w:r w:rsidRPr="00FF0286">
        <w:rPr>
          <w:rFonts w:cs="Arial"/>
        </w:rPr>
        <w:t xml:space="preserve">Na Slikah 3.6.9 in 3.6.10 je prikazana hidroizolacija ob izlivniku, na Sliki 3.6.11 je podan še detalj. Vzdolžni drenažni trak in/ali drenažni beton morata zagotoviti odvajanje precejne vode ob robniku ali ob betonski varnostni ograji in jo odvesti v sistem odvodnjavanja objekta. </w:t>
      </w:r>
    </w:p>
    <w:p w14:paraId="2804E7DC" w14:textId="77777777" w:rsidR="00E36E3A" w:rsidRPr="00FF0286" w:rsidRDefault="00195834" w:rsidP="00F061E8">
      <w:pPr>
        <w:rPr>
          <w:rFonts w:cs="Arial"/>
        </w:rPr>
      </w:pPr>
      <w:r w:rsidRPr="008D79D3">
        <w:rPr>
          <w:rFonts w:cs="Arial"/>
          <w:noProof/>
          <w:lang w:val="en-GB" w:eastAsia="en-GB"/>
        </w:rPr>
        <w:drawing>
          <wp:inline distT="0" distB="0" distL="0" distR="0" wp14:anchorId="162347A5" wp14:editId="62804E38">
            <wp:extent cx="2636520" cy="1912620"/>
            <wp:effectExtent l="0" t="0" r="0" b="0"/>
            <wp:docPr id="73" name="Slika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14:paraId="5F3FBC3C" w14:textId="77777777" w:rsidR="00E36E3A" w:rsidRPr="00FF0286" w:rsidRDefault="00E36E3A" w:rsidP="00F061E8">
      <w:pPr>
        <w:rPr>
          <w:rFonts w:cs="Arial"/>
        </w:rPr>
      </w:pPr>
      <w:r w:rsidRPr="00FF0286">
        <w:rPr>
          <w:rFonts w:cs="Arial"/>
        </w:rPr>
        <w:t>Slika 3.6.9:</w:t>
      </w:r>
      <w:r w:rsidRPr="00FF0286">
        <w:rPr>
          <w:rFonts w:cs="Arial"/>
        </w:rPr>
        <w:tab/>
        <w:t>Hidroizolacija ob izlivniku za vodo</w:t>
      </w:r>
    </w:p>
    <w:p w14:paraId="2B2542EC" w14:textId="77777777" w:rsidR="00E36E3A" w:rsidRPr="00FF0286" w:rsidRDefault="00E36E3A" w:rsidP="00F061E8">
      <w:pPr>
        <w:rPr>
          <w:rFonts w:cs="Arial"/>
        </w:rPr>
      </w:pPr>
      <w:r w:rsidRPr="00FF0286">
        <w:rPr>
          <w:rFonts w:cs="Arial"/>
        </w:rPr>
        <w:t>Legenda:</w:t>
      </w:r>
    </w:p>
    <w:p w14:paraId="4F850FEE" w14:textId="77777777" w:rsidR="00E36E3A" w:rsidRPr="00FF0286" w:rsidRDefault="00E36E3A" w:rsidP="00F061E8">
      <w:pPr>
        <w:rPr>
          <w:rFonts w:cs="Arial"/>
        </w:rPr>
      </w:pPr>
      <w:r w:rsidRPr="00FF0286">
        <w:rPr>
          <w:rFonts w:cs="Arial"/>
        </w:rPr>
        <w:t>1</w:t>
      </w:r>
      <w:r w:rsidRPr="00FF0286">
        <w:rPr>
          <w:rFonts w:cs="Arial"/>
        </w:rPr>
        <w:tab/>
        <w:t>osnovni premaz</w:t>
      </w:r>
    </w:p>
    <w:p w14:paraId="3EC10024" w14:textId="77777777" w:rsidR="00E36E3A" w:rsidRPr="00FF0286" w:rsidRDefault="00E36E3A" w:rsidP="00F061E8">
      <w:pPr>
        <w:rPr>
          <w:rFonts w:cs="Arial"/>
        </w:rPr>
      </w:pPr>
      <w:r w:rsidRPr="00FF0286">
        <w:rPr>
          <w:rFonts w:cs="Arial"/>
        </w:rPr>
        <w:t>2</w:t>
      </w:r>
      <w:r w:rsidRPr="00FF0286">
        <w:rPr>
          <w:rFonts w:cs="Arial"/>
        </w:rPr>
        <w:tab/>
        <w:t>tesnilna masa</w:t>
      </w:r>
      <w:r w:rsidR="00F061E8">
        <w:rPr>
          <w:rFonts w:cs="Arial"/>
        </w:rPr>
        <w:t xml:space="preserve"> </w:t>
      </w:r>
      <w:r w:rsidRPr="00FF0286">
        <w:rPr>
          <w:rFonts w:cs="Arial"/>
        </w:rPr>
        <w:t>– polnitev rege</w:t>
      </w:r>
    </w:p>
    <w:p w14:paraId="0D2F4763" w14:textId="77777777" w:rsidR="00E36E3A" w:rsidRPr="00FF0286" w:rsidRDefault="00E36E3A" w:rsidP="00F061E8">
      <w:pPr>
        <w:rPr>
          <w:rFonts w:cs="Arial"/>
        </w:rPr>
      </w:pPr>
      <w:r w:rsidRPr="00FF0286">
        <w:rPr>
          <w:rFonts w:cs="Arial"/>
        </w:rPr>
        <w:t>3</w:t>
      </w:r>
      <w:r w:rsidRPr="00FF0286">
        <w:rPr>
          <w:rFonts w:cs="Arial"/>
        </w:rPr>
        <w:tab/>
        <w:t>zaporni premaz na površini obrabnega sloja asfalta</w:t>
      </w:r>
    </w:p>
    <w:p w14:paraId="69D2606D" w14:textId="77777777" w:rsidR="00E36E3A" w:rsidRPr="00FF0286" w:rsidRDefault="00E36E3A" w:rsidP="00F061E8">
      <w:pPr>
        <w:rPr>
          <w:rFonts w:cs="Arial"/>
        </w:rPr>
      </w:pPr>
      <w:r w:rsidRPr="00FF0286">
        <w:rPr>
          <w:rFonts w:cs="Arial"/>
        </w:rPr>
        <w:t>4</w:t>
      </w:r>
      <w:r w:rsidRPr="00FF0286">
        <w:rPr>
          <w:rFonts w:cs="Arial"/>
        </w:rPr>
        <w:tab/>
        <w:t>obrabni sloj</w:t>
      </w:r>
    </w:p>
    <w:p w14:paraId="46CA3008" w14:textId="77777777" w:rsidR="00E36E3A" w:rsidRPr="00FF0286" w:rsidRDefault="00E36E3A" w:rsidP="00F061E8">
      <w:pPr>
        <w:rPr>
          <w:rFonts w:cs="Arial"/>
        </w:rPr>
      </w:pPr>
      <w:r w:rsidRPr="00FF0286">
        <w:rPr>
          <w:rFonts w:cs="Arial"/>
        </w:rPr>
        <w:t>5</w:t>
      </w:r>
      <w:r w:rsidRPr="00FF0286">
        <w:rPr>
          <w:rFonts w:cs="Arial"/>
        </w:rPr>
        <w:tab/>
        <w:t>zaščitni sloj</w:t>
      </w:r>
    </w:p>
    <w:p w14:paraId="55A1751A" w14:textId="77777777" w:rsidR="00E36E3A" w:rsidRPr="00FF0286" w:rsidRDefault="00E36E3A" w:rsidP="00F061E8">
      <w:pPr>
        <w:rPr>
          <w:rFonts w:cs="Arial"/>
        </w:rPr>
      </w:pPr>
      <w:r w:rsidRPr="00FF0286">
        <w:rPr>
          <w:rFonts w:cs="Arial"/>
        </w:rPr>
        <w:t>10</w:t>
      </w:r>
      <w:r w:rsidRPr="00FF0286">
        <w:rPr>
          <w:rFonts w:cs="Arial"/>
        </w:rPr>
        <w:tab/>
        <w:t>drenažni epoksidni beton (drenažni trak)</w:t>
      </w:r>
    </w:p>
    <w:p w14:paraId="2E164A40" w14:textId="77777777" w:rsidR="00E36E3A" w:rsidRPr="00FF0286" w:rsidRDefault="00E36E3A" w:rsidP="00F061E8">
      <w:pPr>
        <w:rPr>
          <w:rFonts w:cs="Arial"/>
        </w:rPr>
      </w:pPr>
      <w:r w:rsidRPr="00FF0286">
        <w:rPr>
          <w:rFonts w:cs="Arial"/>
        </w:rPr>
        <w:t>11</w:t>
      </w:r>
      <w:r w:rsidRPr="00FF0286">
        <w:rPr>
          <w:rFonts w:cs="Arial"/>
        </w:rPr>
        <w:tab/>
        <w:t>zaščitni drenažni filc</w:t>
      </w:r>
    </w:p>
    <w:p w14:paraId="282B50FE" w14:textId="77777777" w:rsidR="00E36E3A" w:rsidRPr="00FF0286" w:rsidRDefault="00E36E3A" w:rsidP="00F061E8">
      <w:pPr>
        <w:rPr>
          <w:rFonts w:cs="Arial"/>
        </w:rPr>
      </w:pPr>
      <w:r w:rsidRPr="00FF0286">
        <w:rPr>
          <w:rFonts w:cs="Arial"/>
        </w:rPr>
        <w:t>12</w:t>
      </w:r>
      <w:r w:rsidRPr="00FF0286">
        <w:rPr>
          <w:rFonts w:cs="Arial"/>
        </w:rPr>
        <w:tab/>
        <w:t>drenažni epoksidni beton</w:t>
      </w:r>
    </w:p>
    <w:p w14:paraId="20CEEEA7" w14:textId="77777777" w:rsidR="00E36E3A" w:rsidRPr="00FF0286" w:rsidRDefault="00195834" w:rsidP="00F061E8">
      <w:pPr>
        <w:rPr>
          <w:rFonts w:cs="Arial"/>
        </w:rPr>
      </w:pPr>
      <w:r w:rsidRPr="008D79D3">
        <w:rPr>
          <w:rFonts w:cs="Arial"/>
          <w:noProof/>
          <w:lang w:val="en-GB" w:eastAsia="en-GB"/>
        </w:rPr>
        <w:drawing>
          <wp:inline distT="0" distB="0" distL="0" distR="0" wp14:anchorId="6F45ACE8" wp14:editId="5F073611">
            <wp:extent cx="2133600" cy="2186940"/>
            <wp:effectExtent l="0" t="0" r="0" b="0"/>
            <wp:docPr id="74" name="Slika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33600" cy="2186940"/>
                    </a:xfrm>
                    <a:prstGeom prst="rect">
                      <a:avLst/>
                    </a:prstGeom>
                    <a:noFill/>
                    <a:ln>
                      <a:noFill/>
                    </a:ln>
                  </pic:spPr>
                </pic:pic>
              </a:graphicData>
            </a:graphic>
          </wp:inline>
        </w:drawing>
      </w:r>
    </w:p>
    <w:p w14:paraId="3DA62FFF" w14:textId="77777777" w:rsidR="00E36E3A" w:rsidRPr="00FF0286" w:rsidRDefault="00E36E3A" w:rsidP="00F061E8">
      <w:pPr>
        <w:rPr>
          <w:rFonts w:cs="Arial"/>
        </w:rPr>
      </w:pPr>
      <w:r w:rsidRPr="00FF0286">
        <w:rPr>
          <w:rFonts w:cs="Arial"/>
        </w:rPr>
        <w:t>Slika 3.6.10:</w:t>
      </w:r>
      <w:r w:rsidR="00F061E8">
        <w:rPr>
          <w:rFonts w:cs="Arial"/>
        </w:rPr>
        <w:t xml:space="preserve"> </w:t>
      </w:r>
      <w:r w:rsidRPr="00FF0286">
        <w:rPr>
          <w:rFonts w:cs="Arial"/>
        </w:rPr>
        <w:t>Detalj izolacije ob robniku in odprtina za precejanjeanje vode</w:t>
      </w:r>
    </w:p>
    <w:p w14:paraId="2B8C0D60" w14:textId="77777777" w:rsidR="00E36E3A" w:rsidRPr="00FF0286" w:rsidRDefault="00E36E3A" w:rsidP="00F061E8">
      <w:pPr>
        <w:rPr>
          <w:rFonts w:cs="Arial"/>
        </w:rPr>
      </w:pPr>
      <w:r w:rsidRPr="00FF0286">
        <w:rPr>
          <w:rFonts w:cs="Arial"/>
        </w:rPr>
        <w:t>Legenda:</w:t>
      </w:r>
    </w:p>
    <w:p w14:paraId="36E9D725" w14:textId="77777777" w:rsidR="00E36E3A" w:rsidRPr="00FF0286" w:rsidRDefault="00E36E3A" w:rsidP="00F061E8">
      <w:pPr>
        <w:rPr>
          <w:rFonts w:cs="Arial"/>
        </w:rPr>
      </w:pPr>
      <w:r w:rsidRPr="00FF0286">
        <w:rPr>
          <w:rFonts w:cs="Arial"/>
        </w:rPr>
        <w:t>1</w:t>
      </w:r>
      <w:r w:rsidRPr="00FF0286">
        <w:rPr>
          <w:rFonts w:cs="Arial"/>
        </w:rPr>
        <w:tab/>
        <w:t>osnovni premaz</w:t>
      </w:r>
    </w:p>
    <w:p w14:paraId="43EF73EB" w14:textId="77777777" w:rsidR="00E36E3A" w:rsidRPr="00FF0286" w:rsidRDefault="00E36E3A" w:rsidP="00F061E8">
      <w:pPr>
        <w:rPr>
          <w:rFonts w:cs="Arial"/>
        </w:rPr>
      </w:pPr>
      <w:r w:rsidRPr="00FF0286">
        <w:rPr>
          <w:rFonts w:cs="Arial"/>
        </w:rPr>
        <w:t>2</w:t>
      </w:r>
      <w:r w:rsidRPr="00FF0286">
        <w:rPr>
          <w:rFonts w:cs="Arial"/>
        </w:rPr>
        <w:tab/>
        <w:t>tesnilna masa – polnitev</w:t>
      </w:r>
      <w:r w:rsidR="00F061E8">
        <w:rPr>
          <w:rFonts w:cs="Arial"/>
        </w:rPr>
        <w:t xml:space="preserve"> </w:t>
      </w:r>
      <w:r w:rsidRPr="00FF0286">
        <w:rPr>
          <w:rFonts w:cs="Arial"/>
        </w:rPr>
        <w:t>rege</w:t>
      </w:r>
    </w:p>
    <w:p w14:paraId="543ED12A" w14:textId="77777777" w:rsidR="00E36E3A" w:rsidRPr="00FF0286" w:rsidRDefault="00E36E3A" w:rsidP="00F061E8">
      <w:pPr>
        <w:rPr>
          <w:rFonts w:cs="Arial"/>
        </w:rPr>
      </w:pPr>
      <w:r w:rsidRPr="00FF0286">
        <w:rPr>
          <w:rFonts w:cs="Arial"/>
        </w:rPr>
        <w:t>3</w:t>
      </w:r>
      <w:r w:rsidRPr="00FF0286">
        <w:rPr>
          <w:rFonts w:cs="Arial"/>
        </w:rPr>
        <w:tab/>
        <w:t>zaporni premaz na površini asfalt betona</w:t>
      </w:r>
    </w:p>
    <w:p w14:paraId="08EB2D73" w14:textId="77777777" w:rsidR="00E36E3A" w:rsidRPr="00FF0286" w:rsidRDefault="00E36E3A" w:rsidP="00F061E8">
      <w:pPr>
        <w:rPr>
          <w:rFonts w:cs="Arial"/>
        </w:rPr>
      </w:pPr>
      <w:r w:rsidRPr="00FF0286">
        <w:rPr>
          <w:rFonts w:cs="Arial"/>
        </w:rPr>
        <w:t>4</w:t>
      </w:r>
      <w:r w:rsidRPr="00FF0286">
        <w:rPr>
          <w:rFonts w:cs="Arial"/>
        </w:rPr>
        <w:tab/>
        <w:t>obrabni sloj</w:t>
      </w:r>
    </w:p>
    <w:p w14:paraId="413B4B8D" w14:textId="77777777" w:rsidR="00E36E3A" w:rsidRPr="00FF0286" w:rsidRDefault="00E36E3A" w:rsidP="00F061E8">
      <w:pPr>
        <w:rPr>
          <w:rFonts w:cs="Arial"/>
        </w:rPr>
      </w:pPr>
      <w:r w:rsidRPr="00FF0286">
        <w:rPr>
          <w:rFonts w:cs="Arial"/>
        </w:rPr>
        <w:t>5</w:t>
      </w:r>
      <w:r w:rsidRPr="00FF0286">
        <w:rPr>
          <w:rFonts w:cs="Arial"/>
        </w:rPr>
        <w:tab/>
        <w:t>zaščitni sloj</w:t>
      </w:r>
    </w:p>
    <w:p w14:paraId="1ACE3199" w14:textId="77777777" w:rsidR="00E36E3A" w:rsidRPr="00FF0286" w:rsidRDefault="00E36E3A" w:rsidP="00F061E8">
      <w:pPr>
        <w:rPr>
          <w:rFonts w:cs="Arial"/>
        </w:rPr>
      </w:pPr>
      <w:r w:rsidRPr="00FF0286">
        <w:rPr>
          <w:rFonts w:cs="Arial"/>
        </w:rPr>
        <w:t>7</w:t>
      </w:r>
      <w:r w:rsidRPr="00FF0286">
        <w:rPr>
          <w:rFonts w:cs="Arial"/>
        </w:rPr>
        <w:tab/>
        <w:t>armiranobetonska konstrukcija</w:t>
      </w:r>
    </w:p>
    <w:p w14:paraId="73517818" w14:textId="77777777" w:rsidR="00E36E3A" w:rsidRPr="00FF0286" w:rsidRDefault="00E36E3A" w:rsidP="00F061E8">
      <w:pPr>
        <w:rPr>
          <w:rFonts w:cs="Arial"/>
        </w:rPr>
      </w:pPr>
      <w:r w:rsidRPr="00FF0286">
        <w:rPr>
          <w:rFonts w:cs="Arial"/>
        </w:rPr>
        <w:t>9</w:t>
      </w:r>
      <w:r w:rsidRPr="00FF0286">
        <w:rPr>
          <w:rFonts w:cs="Arial"/>
        </w:rPr>
        <w:tab/>
        <w:t>bitumenski trak</w:t>
      </w:r>
    </w:p>
    <w:p w14:paraId="177935CB" w14:textId="77777777" w:rsidR="00E36E3A" w:rsidRPr="00FF0286" w:rsidRDefault="00E36E3A" w:rsidP="00F061E8">
      <w:pPr>
        <w:rPr>
          <w:rFonts w:cs="Arial"/>
        </w:rPr>
      </w:pPr>
      <w:r w:rsidRPr="00FF0286">
        <w:rPr>
          <w:rFonts w:cs="Arial"/>
        </w:rPr>
        <w:t>11</w:t>
      </w:r>
      <w:r w:rsidRPr="00FF0286">
        <w:rPr>
          <w:rFonts w:cs="Arial"/>
        </w:rPr>
        <w:tab/>
        <w:t>zaščitni drenažni filc</w:t>
      </w:r>
    </w:p>
    <w:p w14:paraId="20117701" w14:textId="77777777" w:rsidR="00E36E3A" w:rsidRPr="00FF0286" w:rsidRDefault="00E36E3A" w:rsidP="00F061E8">
      <w:pPr>
        <w:rPr>
          <w:rFonts w:cs="Arial"/>
        </w:rPr>
      </w:pPr>
      <w:r w:rsidRPr="00FF0286">
        <w:rPr>
          <w:rFonts w:cs="Arial"/>
        </w:rPr>
        <w:t>12</w:t>
      </w:r>
      <w:r w:rsidRPr="00FF0286">
        <w:rPr>
          <w:rFonts w:cs="Arial"/>
        </w:rPr>
        <w:tab/>
        <w:t>drenažni epoksidni beton</w:t>
      </w:r>
    </w:p>
    <w:p w14:paraId="590F1510" w14:textId="77777777" w:rsidR="00E36E3A" w:rsidRPr="00FF0286" w:rsidRDefault="00E36E3A" w:rsidP="00F061E8">
      <w:pPr>
        <w:pStyle w:val="Naslov7"/>
        <w:rPr>
          <w:rFonts w:ascii="Arial" w:hAnsi="Arial" w:cs="Arial"/>
          <w:color w:val="auto"/>
        </w:rPr>
      </w:pPr>
      <w:bookmarkStart w:id="1629" w:name="_Toc25424371"/>
      <w:bookmarkStart w:id="1630" w:name="_Toc312139348"/>
      <w:r w:rsidRPr="00FF0286">
        <w:rPr>
          <w:rFonts w:ascii="Arial" w:hAnsi="Arial" w:cs="Arial"/>
          <w:color w:val="auto"/>
        </w:rPr>
        <w:t>S polimeri modificiran bitumen</w:t>
      </w:r>
      <w:bookmarkEnd w:id="1629"/>
      <w:r w:rsidR="00F061E8">
        <w:rPr>
          <w:rFonts w:ascii="Arial" w:hAnsi="Arial" w:cs="Arial"/>
          <w:color w:val="auto"/>
        </w:rPr>
        <w:t xml:space="preserve"> </w:t>
      </w:r>
      <w:bookmarkEnd w:id="1630"/>
    </w:p>
    <w:p w14:paraId="32A7ED64" w14:textId="77777777" w:rsidR="00E36E3A" w:rsidRPr="00FF0286" w:rsidRDefault="00E36E3A" w:rsidP="004C4548">
      <w:pPr>
        <w:pStyle w:val="Odstavekseznama"/>
        <w:numPr>
          <w:ilvl w:val="0"/>
          <w:numId w:val="397"/>
        </w:numPr>
        <w:rPr>
          <w:rFonts w:cs="Arial"/>
        </w:rPr>
      </w:pPr>
      <w:r w:rsidRPr="00FF0286">
        <w:rPr>
          <w:rFonts w:cs="Arial"/>
        </w:rPr>
        <w:t>S polimeri modificirano bitumensko vezivo se uporablja za brizgano hidroizolacijo betonskih površin, ki imajo velik nagib, redkeje pa za vodoravne površine.</w:t>
      </w:r>
    </w:p>
    <w:p w14:paraId="6F4AE25A" w14:textId="77777777" w:rsidR="00E36E3A" w:rsidRPr="00FF0286" w:rsidRDefault="00E36E3A" w:rsidP="004C4548">
      <w:pPr>
        <w:pStyle w:val="Odstavekseznama"/>
        <w:numPr>
          <w:ilvl w:val="0"/>
          <w:numId w:val="397"/>
        </w:numPr>
        <w:rPr>
          <w:rFonts w:cs="Arial"/>
        </w:rPr>
      </w:pPr>
      <w:r w:rsidRPr="00FF0286">
        <w:rPr>
          <w:rFonts w:cs="Arial"/>
        </w:rPr>
        <w:t>Poraba materiala je od 2 do 3 kg/m2, odvisno od hrapavosti površine.</w:t>
      </w:r>
    </w:p>
    <w:p w14:paraId="26DA8C69" w14:textId="77777777" w:rsidR="00E36E3A" w:rsidRPr="00FF0286" w:rsidRDefault="00E36E3A" w:rsidP="004C4548">
      <w:pPr>
        <w:pStyle w:val="Odstavekseznama"/>
        <w:numPr>
          <w:ilvl w:val="0"/>
          <w:numId w:val="397"/>
        </w:numPr>
        <w:rPr>
          <w:rFonts w:cs="Arial"/>
        </w:rPr>
      </w:pPr>
      <w:r w:rsidRPr="00FF0286">
        <w:rPr>
          <w:rFonts w:cs="Arial"/>
        </w:rPr>
        <w:t>Tesnjenje se izvaja v več slojih (približno 1 kg/m2 za sloj) na pripravljeno podlogo lepilnega sloja. Sledijo sloji armirane tkanine ali mreže iz umetnih ali kovinskih vlaken. Armiranje se izvaja pred zaključnim brizganim tesnilnim slojem.</w:t>
      </w:r>
    </w:p>
    <w:p w14:paraId="29495969" w14:textId="77777777" w:rsidR="00E36E3A" w:rsidRPr="00FF0286" w:rsidRDefault="00E36E3A" w:rsidP="004C4548">
      <w:pPr>
        <w:pStyle w:val="Odstavekseznama"/>
        <w:numPr>
          <w:ilvl w:val="0"/>
          <w:numId w:val="397"/>
        </w:numPr>
        <w:rPr>
          <w:rFonts w:cs="Arial"/>
        </w:rPr>
      </w:pPr>
      <w:r w:rsidRPr="00FF0286">
        <w:rPr>
          <w:rFonts w:cs="Arial"/>
        </w:rPr>
        <w:t>Po zaključku del je treba površino zaščititi s primernim materialom (npr. s filcom, čepasto plastično folijo, lesenimi ploščama ipd).</w:t>
      </w:r>
    </w:p>
    <w:p w14:paraId="7DF7CCA2" w14:textId="77777777" w:rsidR="00E36E3A" w:rsidRPr="00FF0286" w:rsidRDefault="00E36E3A" w:rsidP="00F061E8">
      <w:pPr>
        <w:pStyle w:val="Naslov7"/>
        <w:rPr>
          <w:rFonts w:ascii="Arial" w:hAnsi="Arial" w:cs="Arial"/>
          <w:color w:val="auto"/>
        </w:rPr>
      </w:pPr>
      <w:bookmarkStart w:id="1631" w:name="_Toc312139349"/>
      <w:bookmarkStart w:id="1632" w:name="_Toc25424372"/>
      <w:r w:rsidRPr="00FF0286">
        <w:rPr>
          <w:rFonts w:ascii="Arial" w:hAnsi="Arial" w:cs="Arial"/>
          <w:color w:val="auto"/>
        </w:rPr>
        <w:t>Brizgana polimerna membrana</w:t>
      </w:r>
      <w:bookmarkEnd w:id="1631"/>
      <w:bookmarkEnd w:id="1632"/>
    </w:p>
    <w:p w14:paraId="26726B99" w14:textId="77777777" w:rsidR="00E36E3A" w:rsidRPr="00FF0286" w:rsidRDefault="00E36E3A" w:rsidP="004C4548">
      <w:pPr>
        <w:pStyle w:val="Odstavekseznama"/>
        <w:numPr>
          <w:ilvl w:val="0"/>
          <w:numId w:val="398"/>
        </w:numPr>
        <w:rPr>
          <w:rFonts w:cs="Arial"/>
        </w:rPr>
      </w:pPr>
      <w:r w:rsidRPr="00FF0286">
        <w:rPr>
          <w:rFonts w:cs="Arial"/>
        </w:rPr>
        <w:t>Brizgano polimerno membrano se izvaja na vodoravne kot navpične površine. Lahko se jo nanese v eni ali več fazah. Drugi nanos je običajno obarvan z drugo barvo zaradi kontrole nanosa. Na površino polimerne membrane se nanese toplotno aktiviran kontaktni nanos, ki zagotavlja dobro povezavo z izbranim asfaltnim zaščitnim slojem.</w:t>
      </w:r>
    </w:p>
    <w:p w14:paraId="0E969318" w14:textId="77777777" w:rsidR="00E36E3A" w:rsidRPr="00FF0286" w:rsidRDefault="00E36E3A" w:rsidP="00F061E8">
      <w:pPr>
        <w:pStyle w:val="Naslov6"/>
        <w:rPr>
          <w:rFonts w:cs="Arial"/>
        </w:rPr>
      </w:pPr>
      <w:bookmarkStart w:id="1633" w:name="_Toc416874530"/>
      <w:bookmarkStart w:id="1634" w:name="_Toc312139350"/>
      <w:bookmarkStart w:id="1635" w:name="_Toc312139052"/>
      <w:bookmarkStart w:id="1636" w:name="_Toc311536511"/>
      <w:bookmarkStart w:id="1637" w:name="_Toc129506985"/>
      <w:bookmarkStart w:id="1638" w:name="_Toc25424373"/>
      <w:r w:rsidRPr="00FF0286">
        <w:rPr>
          <w:rFonts w:cs="Arial"/>
        </w:rPr>
        <w:t>Zaščitni sloji</w:t>
      </w:r>
      <w:bookmarkEnd w:id="1633"/>
      <w:bookmarkEnd w:id="1634"/>
      <w:bookmarkEnd w:id="1635"/>
      <w:bookmarkEnd w:id="1636"/>
      <w:bookmarkEnd w:id="1637"/>
      <w:bookmarkEnd w:id="1638"/>
    </w:p>
    <w:p w14:paraId="4195B046" w14:textId="77777777" w:rsidR="00E36E3A" w:rsidRPr="00FF0286" w:rsidRDefault="00E36E3A" w:rsidP="004C4548">
      <w:pPr>
        <w:pStyle w:val="Odstavekseznama"/>
        <w:numPr>
          <w:ilvl w:val="0"/>
          <w:numId w:val="399"/>
        </w:numPr>
        <w:rPr>
          <w:rFonts w:cs="Arial"/>
        </w:rPr>
      </w:pPr>
      <w:r w:rsidRPr="00FF0286">
        <w:rPr>
          <w:rFonts w:cs="Arial"/>
        </w:rPr>
        <w:t xml:space="preserve">Za zaščitne sloje vodoravnih ali rahlo nagnjenih hidroizolacij se uporabijo zmesi asfalt betona, mastiks asfalta ali litega asfalta. V določenih pogojih se uporabi tudi </w:t>
      </w:r>
      <w:r w:rsidR="002C5E9C" w:rsidRPr="00FF0286">
        <w:rPr>
          <w:rFonts w:cs="Arial"/>
        </w:rPr>
        <w:t>ojačan cementni estrih ali ojačan cementni beton C16/20 ali C 25/30 (zaščitni beton z žično pocinkano mrežo deb. 2,5 mm, okenca 3 x 3cm). .</w:t>
      </w:r>
    </w:p>
    <w:p w14:paraId="26983BE2" w14:textId="77777777" w:rsidR="00E36E3A" w:rsidRPr="00FF0286" w:rsidRDefault="00E36E3A" w:rsidP="004C4548">
      <w:pPr>
        <w:pStyle w:val="Odstavekseznama"/>
        <w:numPr>
          <w:ilvl w:val="0"/>
          <w:numId w:val="399"/>
        </w:numPr>
        <w:rPr>
          <w:rFonts w:cs="Arial"/>
        </w:rPr>
      </w:pPr>
      <w:r w:rsidRPr="00FF0286">
        <w:rPr>
          <w:rFonts w:cs="Arial"/>
        </w:rPr>
        <w:t>Na kratkih objektih dolžine do 30 m se za zaščitni sloj priporoča liti asfalt.</w:t>
      </w:r>
    </w:p>
    <w:p w14:paraId="393E0766" w14:textId="77777777" w:rsidR="00E36E3A" w:rsidRPr="00FF0286" w:rsidRDefault="00E36E3A" w:rsidP="004C4548">
      <w:pPr>
        <w:pStyle w:val="Odstavekseznama"/>
        <w:numPr>
          <w:ilvl w:val="0"/>
          <w:numId w:val="399"/>
        </w:numPr>
        <w:rPr>
          <w:rFonts w:cs="Arial"/>
        </w:rPr>
      </w:pPr>
      <w:r w:rsidRPr="00FF0286">
        <w:rPr>
          <w:rFonts w:cs="Arial"/>
        </w:rPr>
        <w:t>Za zaščito hidroizolacije z večjim nagibom je treba uporabiti druge materiale, kot npr. filc, ekspandiran polistiren, ekstrudiran polistiren, čepasto plastično folijo, lesene plošče, ipd.</w:t>
      </w:r>
    </w:p>
    <w:p w14:paraId="1BAE93AC" w14:textId="77777777" w:rsidR="00E36E3A" w:rsidRPr="00FF0286" w:rsidRDefault="00E36E3A" w:rsidP="004C4548">
      <w:pPr>
        <w:pStyle w:val="Odstavekseznama"/>
        <w:numPr>
          <w:ilvl w:val="0"/>
          <w:numId w:val="399"/>
        </w:numPr>
        <w:rPr>
          <w:rFonts w:cs="Arial"/>
        </w:rPr>
      </w:pPr>
      <w:r w:rsidRPr="00FF0286">
        <w:rPr>
          <w:rFonts w:cs="Arial"/>
        </w:rPr>
        <w:t>Za zaščito izolacije na navpičnih betonskih površinah je treba uporabiti material, ki ščiti pred mehanskimi poškodbami.</w:t>
      </w:r>
    </w:p>
    <w:p w14:paraId="1363E921" w14:textId="77777777" w:rsidR="00E36E3A" w:rsidRPr="00FF0286" w:rsidRDefault="00E36E3A" w:rsidP="004C4548">
      <w:pPr>
        <w:pStyle w:val="Odstavekseznama"/>
        <w:numPr>
          <w:ilvl w:val="0"/>
          <w:numId w:val="399"/>
        </w:numPr>
        <w:rPr>
          <w:rFonts w:cs="Arial"/>
        </w:rPr>
      </w:pPr>
      <w:r w:rsidRPr="00FF0286">
        <w:rPr>
          <w:rFonts w:cs="Arial"/>
        </w:rPr>
        <w:t>Pri vgradnji zaščitnega sloja</w:t>
      </w:r>
      <w:r w:rsidR="00F061E8">
        <w:rPr>
          <w:rFonts w:cs="Arial"/>
        </w:rPr>
        <w:t xml:space="preserve"> </w:t>
      </w:r>
      <w:r w:rsidRPr="00FF0286">
        <w:rPr>
          <w:rFonts w:cs="Arial"/>
        </w:rPr>
        <w:t>je treba paziti, da vozila ne poškodujejo hidroizolacije.</w:t>
      </w:r>
    </w:p>
    <w:p w14:paraId="7AF360F0" w14:textId="77777777" w:rsidR="00E36E3A" w:rsidRPr="00FF0286" w:rsidRDefault="00E36E3A" w:rsidP="004C4548">
      <w:pPr>
        <w:pStyle w:val="Odstavekseznama"/>
        <w:numPr>
          <w:ilvl w:val="0"/>
          <w:numId w:val="399"/>
        </w:numPr>
        <w:rPr>
          <w:rFonts w:cs="Arial"/>
        </w:rPr>
      </w:pPr>
      <w:r w:rsidRPr="00FF0286">
        <w:rPr>
          <w:rFonts w:cs="Arial"/>
        </w:rPr>
        <w:t>Srednja vrednost odtržne trdnosti znaša 1,0 N/m2, najmanjša vrednost pa 0,7 N/mm2.</w:t>
      </w:r>
    </w:p>
    <w:p w14:paraId="65DAE21A" w14:textId="77777777" w:rsidR="00E36E3A" w:rsidRPr="00FF0286" w:rsidRDefault="00E36E3A" w:rsidP="00F061E8">
      <w:pPr>
        <w:pStyle w:val="Naslov7"/>
        <w:rPr>
          <w:rFonts w:ascii="Arial" w:hAnsi="Arial" w:cs="Arial"/>
          <w:color w:val="auto"/>
        </w:rPr>
      </w:pPr>
      <w:bookmarkStart w:id="1639" w:name="_Toc312139351"/>
      <w:bookmarkStart w:id="1640" w:name="_Toc25424374"/>
      <w:r w:rsidRPr="00FF0286">
        <w:rPr>
          <w:rFonts w:ascii="Arial" w:hAnsi="Arial" w:cs="Arial"/>
          <w:color w:val="auto"/>
        </w:rPr>
        <w:t>Zaščitni asfaltni sloji</w:t>
      </w:r>
      <w:bookmarkEnd w:id="1639"/>
      <w:bookmarkEnd w:id="1640"/>
    </w:p>
    <w:p w14:paraId="1920F6A9" w14:textId="77777777" w:rsidR="00E36E3A" w:rsidRPr="00FF0286" w:rsidRDefault="00E36E3A" w:rsidP="004C4548">
      <w:pPr>
        <w:pStyle w:val="Odstavekseznama"/>
        <w:numPr>
          <w:ilvl w:val="0"/>
          <w:numId w:val="400"/>
        </w:numPr>
        <w:rPr>
          <w:rFonts w:cs="Arial"/>
        </w:rPr>
      </w:pPr>
      <w:r w:rsidRPr="00FF0286">
        <w:rPr>
          <w:rFonts w:cs="Arial"/>
        </w:rPr>
        <w:t>Zaščitne asfaltne sloje je treba vgraditi na suho podlago. Pred vgradnjo je treba preveriti, da podlaga ni</w:t>
      </w:r>
      <w:r w:rsidR="00F061E8">
        <w:rPr>
          <w:rFonts w:cs="Arial"/>
        </w:rPr>
        <w:t xml:space="preserve"> </w:t>
      </w:r>
      <w:r w:rsidRPr="00FF0286">
        <w:rPr>
          <w:rFonts w:cs="Arial"/>
        </w:rPr>
        <w:t>poškodovana.</w:t>
      </w:r>
    </w:p>
    <w:p w14:paraId="20A3647F" w14:textId="77777777" w:rsidR="00E36E3A" w:rsidRPr="00FF0286" w:rsidRDefault="00E36E3A" w:rsidP="004C4548">
      <w:pPr>
        <w:pStyle w:val="Odstavekseznama"/>
        <w:numPr>
          <w:ilvl w:val="0"/>
          <w:numId w:val="400"/>
        </w:numPr>
        <w:rPr>
          <w:rFonts w:cs="Arial"/>
        </w:rPr>
      </w:pPr>
      <w:r w:rsidRPr="00FF0286">
        <w:rPr>
          <w:rFonts w:cs="Arial"/>
        </w:rPr>
        <w:t>Vrsta zaščitne asfaltne zmesi mora biti v projektu konstrukcije določena.</w:t>
      </w:r>
    </w:p>
    <w:p w14:paraId="37533155" w14:textId="77777777" w:rsidR="00E36E3A" w:rsidRPr="00FF0286" w:rsidRDefault="00E36E3A" w:rsidP="004C4548">
      <w:pPr>
        <w:pStyle w:val="Odstavekseznama"/>
        <w:numPr>
          <w:ilvl w:val="0"/>
          <w:numId w:val="400"/>
        </w:numPr>
        <w:rPr>
          <w:rFonts w:cs="Arial"/>
        </w:rPr>
      </w:pPr>
      <w:r w:rsidRPr="00FF0286">
        <w:rPr>
          <w:rFonts w:cs="Arial"/>
        </w:rPr>
        <w:t>Debelina zaščitnega sloja ne sme biti manjša od 2,5 cm ter ne večja od 5 cm.</w:t>
      </w:r>
    </w:p>
    <w:p w14:paraId="0D985184" w14:textId="77777777" w:rsidR="00E36E3A" w:rsidRPr="00FF0286" w:rsidRDefault="00E36E3A" w:rsidP="004C4548">
      <w:pPr>
        <w:pStyle w:val="Odstavekseznama"/>
        <w:numPr>
          <w:ilvl w:val="0"/>
          <w:numId w:val="400"/>
        </w:numPr>
        <w:rPr>
          <w:rFonts w:cs="Arial"/>
        </w:rPr>
      </w:pPr>
      <w:r w:rsidRPr="00FF0286">
        <w:rPr>
          <w:rFonts w:cs="Arial"/>
        </w:rPr>
        <w:t>Debeline, ki so večje od 5 cm je treba poravnati z ravnalno asfaltno zmesjo, v slojih debeline od 1,5 do 4 cm.</w:t>
      </w:r>
    </w:p>
    <w:p w14:paraId="277BDAF2" w14:textId="77777777" w:rsidR="00E36E3A" w:rsidRPr="00FF0286" w:rsidRDefault="00E36E3A" w:rsidP="004C4548">
      <w:pPr>
        <w:pStyle w:val="Odstavekseznama"/>
        <w:numPr>
          <w:ilvl w:val="0"/>
          <w:numId w:val="400"/>
        </w:numPr>
        <w:rPr>
          <w:rFonts w:cs="Arial"/>
        </w:rPr>
      </w:pPr>
      <w:r w:rsidRPr="00FF0286">
        <w:rPr>
          <w:rFonts w:cs="Arial"/>
        </w:rPr>
        <w:t>Pri strojnem vgrajevanju asfaltne zmesi se uporabi finišerje na kolesih. Če se uporabi finišerje na gosenicah, je treba podlago predhodno zaščititi.</w:t>
      </w:r>
    </w:p>
    <w:p w14:paraId="558B2CE9" w14:textId="77777777" w:rsidR="00E36E3A" w:rsidRPr="00FF0286" w:rsidRDefault="00E36E3A" w:rsidP="004C4548">
      <w:pPr>
        <w:pStyle w:val="Odstavekseznama"/>
        <w:numPr>
          <w:ilvl w:val="0"/>
          <w:numId w:val="400"/>
        </w:numPr>
        <w:rPr>
          <w:rFonts w:cs="Arial"/>
        </w:rPr>
      </w:pPr>
      <w:r w:rsidRPr="00FF0286">
        <w:rPr>
          <w:rFonts w:cs="Arial"/>
        </w:rPr>
        <w:t>Dopustne neravnine pri strojnem vgrajevanju zaščitnega sloja so lahko do 6 mm, izmerjene z letvijo dolžine 4,0 m.</w:t>
      </w:r>
    </w:p>
    <w:p w14:paraId="5746CCEC" w14:textId="77777777" w:rsidR="00E36E3A" w:rsidRPr="00FF0286" w:rsidRDefault="00E36E3A" w:rsidP="004C4548">
      <w:pPr>
        <w:pStyle w:val="Odstavekseznama"/>
        <w:numPr>
          <w:ilvl w:val="0"/>
          <w:numId w:val="400"/>
        </w:numPr>
        <w:rPr>
          <w:rFonts w:cs="Arial"/>
        </w:rPr>
      </w:pPr>
      <w:r w:rsidRPr="00FF0286">
        <w:rPr>
          <w:rFonts w:cs="Arial"/>
        </w:rPr>
        <w:t>Med vgradnjo se bitumenska zmes tesnilne plasti ne sme vtiskovati v zaščitno plast. Tesnilni sloj se tudi ne sme deformirati.</w:t>
      </w:r>
    </w:p>
    <w:p w14:paraId="52305140" w14:textId="77777777" w:rsidR="00E36E3A" w:rsidRPr="00FF0286" w:rsidRDefault="00E36E3A" w:rsidP="004C4548">
      <w:pPr>
        <w:pStyle w:val="Odstavekseznama"/>
        <w:numPr>
          <w:ilvl w:val="0"/>
          <w:numId w:val="400"/>
        </w:numPr>
        <w:rPr>
          <w:rFonts w:cs="Arial"/>
        </w:rPr>
      </w:pPr>
      <w:r w:rsidRPr="00FF0286">
        <w:rPr>
          <w:rFonts w:cs="Arial"/>
        </w:rPr>
        <w:t xml:space="preserve">Zaščitni sloj je treba vgraditi čimprej po vgradnji tesnilnega sloja. Temperatura asfaltne zmesi ne sme preseči vrednosti 160ºC, temperatura litega asfalta pa ne 250ºC. S pravilnim vgrajevanjem zaščitnega sloja se doseže postopno segrevanje podlage. Najprej se razprostre manjša količina, nato pa še preostali del. </w:t>
      </w:r>
    </w:p>
    <w:p w14:paraId="22A9E416" w14:textId="77777777" w:rsidR="00E36E3A" w:rsidRPr="00FF0286" w:rsidRDefault="00E36E3A" w:rsidP="00F061E8">
      <w:pPr>
        <w:pStyle w:val="Odstavekseznama"/>
        <w:rPr>
          <w:rFonts w:cs="Arial"/>
        </w:rPr>
      </w:pPr>
      <w:r w:rsidRPr="00FF0286">
        <w:rPr>
          <w:rFonts w:cs="Arial"/>
        </w:rPr>
        <w:t>Vroča asfaltna zmes se lahko zadrži pred ravnalno desko finišerja največ do tri minute, odvisno od temperature okolice. To pravilo velja tudi</w:t>
      </w:r>
      <w:r w:rsidR="00F061E8">
        <w:rPr>
          <w:rFonts w:cs="Arial"/>
        </w:rPr>
        <w:t xml:space="preserve"> </w:t>
      </w:r>
      <w:r w:rsidRPr="00FF0286">
        <w:rPr>
          <w:rFonts w:cs="Arial"/>
        </w:rPr>
        <w:t>pri ustavljanju finišerja. Hitrost vgradnje s</w:t>
      </w:r>
      <w:r w:rsidR="00F061E8">
        <w:rPr>
          <w:rFonts w:cs="Arial"/>
        </w:rPr>
        <w:t xml:space="preserve"> </w:t>
      </w:r>
      <w:r w:rsidRPr="00FF0286">
        <w:rPr>
          <w:rFonts w:cs="Arial"/>
        </w:rPr>
        <w:t>finišerjem ne sme biti manjša od 2 m/min.</w:t>
      </w:r>
    </w:p>
    <w:p w14:paraId="6A9FDFAE" w14:textId="77777777" w:rsidR="00E36E3A" w:rsidRPr="00FF0286" w:rsidRDefault="00E36E3A" w:rsidP="00F061E8">
      <w:pPr>
        <w:pStyle w:val="Odstavekseznama"/>
        <w:rPr>
          <w:rFonts w:cs="Arial"/>
        </w:rPr>
      </w:pPr>
      <w:r w:rsidRPr="00FF0286">
        <w:rPr>
          <w:rFonts w:cs="Arial"/>
        </w:rPr>
        <w:t>Delovni stiki se izvajajo po vročem postopku. Vzdolžni spoji se ne smejo izvajati v področju kolesnic.</w:t>
      </w:r>
    </w:p>
    <w:p w14:paraId="1254FF30" w14:textId="77777777" w:rsidR="00E36E3A" w:rsidRPr="00FF0286" w:rsidRDefault="00E36E3A" w:rsidP="00F061E8">
      <w:pPr>
        <w:pStyle w:val="Odstavekseznama"/>
        <w:rPr>
          <w:rFonts w:cs="Arial"/>
        </w:rPr>
      </w:pPr>
      <w:r w:rsidRPr="00FF0286">
        <w:rPr>
          <w:rFonts w:cs="Arial"/>
        </w:rPr>
        <w:t>Po tesnilnem sloju se lahko dovoli prehod vozil, ki dovažajo asfaltno zmes ter prehod finišerja, če se na izolaciji ne nahajajo razsuta zrna asfaltne zmesi iz predhodnega transporta.</w:t>
      </w:r>
    </w:p>
    <w:p w14:paraId="61CE9A45" w14:textId="77777777" w:rsidR="00E36E3A" w:rsidRPr="00FF0286" w:rsidRDefault="00E36E3A" w:rsidP="00F061E8">
      <w:pPr>
        <w:pStyle w:val="Odstavekseznama"/>
        <w:rPr>
          <w:rFonts w:cs="Arial"/>
        </w:rPr>
      </w:pPr>
      <w:r w:rsidRPr="00FF0286">
        <w:rPr>
          <w:rFonts w:cs="Arial"/>
        </w:rPr>
        <w:t>Delež por v asfaltni zmesi zaščitnega sloja je lahko do 4 vol. % (stopnja zgoščenosti najmanj 98%). Enake pogoje mora izpolniti tudi izravnalna asfaltna zmes.</w:t>
      </w:r>
    </w:p>
    <w:p w14:paraId="4E012DFF" w14:textId="77777777" w:rsidR="00E36E3A" w:rsidRPr="00FF0286" w:rsidRDefault="00E36E3A" w:rsidP="00F061E8">
      <w:pPr>
        <w:pStyle w:val="Odstavekseznama"/>
        <w:rPr>
          <w:rFonts w:cs="Arial"/>
        </w:rPr>
      </w:pPr>
      <w:r w:rsidRPr="00FF0286">
        <w:rPr>
          <w:rFonts w:cs="Arial"/>
        </w:rPr>
        <w:t>Delovne spoje zaščitnega sloja iz litega asfalta je treba izvesti po vročem postopku. Za ostale primere se delovni spoji oblikujejo kot zalivne rege.</w:t>
      </w:r>
    </w:p>
    <w:p w14:paraId="1E4E5CD1" w14:textId="77777777" w:rsidR="00E36E3A" w:rsidRPr="00FF0286" w:rsidRDefault="00E36E3A" w:rsidP="00F061E8">
      <w:pPr>
        <w:pStyle w:val="Odstavekseznama"/>
        <w:rPr>
          <w:rFonts w:cs="Arial"/>
        </w:rPr>
      </w:pPr>
      <w:r w:rsidRPr="00FF0286">
        <w:rPr>
          <w:rFonts w:cs="Arial"/>
        </w:rPr>
        <w:t>Če je zaščitni sloj izdelan iz litega asfalta na katerega se vgradi obrabni sloj asfalt betona ali mastiks asfalta, potem je treba na površino zaščitnega sloja vtisniti približno 1 kg/m2 drobljenega materiala zrnavosti 2/4 mm ali 4/8 mm, predhodno obvitega z vezivom.</w:t>
      </w:r>
    </w:p>
    <w:p w14:paraId="3F4B74D9" w14:textId="77777777" w:rsidR="00E36E3A" w:rsidRPr="00FF0286" w:rsidRDefault="00E36E3A" w:rsidP="00F061E8">
      <w:pPr>
        <w:pStyle w:val="Naslov7"/>
        <w:rPr>
          <w:rFonts w:ascii="Arial" w:hAnsi="Arial" w:cs="Arial"/>
          <w:color w:val="auto"/>
        </w:rPr>
      </w:pPr>
      <w:bookmarkStart w:id="1641" w:name="_Toc312139352"/>
      <w:bookmarkStart w:id="1642" w:name="_Toc25424375"/>
      <w:r w:rsidRPr="00FF0286">
        <w:rPr>
          <w:rFonts w:ascii="Arial" w:hAnsi="Arial" w:cs="Arial"/>
          <w:color w:val="auto"/>
        </w:rPr>
        <w:t>Drugi zaščitni sloji</w:t>
      </w:r>
      <w:bookmarkEnd w:id="1641"/>
      <w:bookmarkEnd w:id="1642"/>
    </w:p>
    <w:p w14:paraId="4CCE8824" w14:textId="77777777" w:rsidR="00E36E3A" w:rsidRPr="00FF0286" w:rsidRDefault="00E36E3A" w:rsidP="004C4548">
      <w:pPr>
        <w:pStyle w:val="Odstavekseznama"/>
        <w:numPr>
          <w:ilvl w:val="0"/>
          <w:numId w:val="401"/>
        </w:numPr>
        <w:rPr>
          <w:rFonts w:cs="Arial"/>
        </w:rPr>
      </w:pPr>
      <w:bookmarkStart w:id="1643" w:name="_Toc312139353"/>
      <w:bookmarkStart w:id="1644" w:name="_Toc312139053"/>
      <w:bookmarkStart w:id="1645" w:name="_Toc311536512"/>
      <w:bookmarkStart w:id="1646" w:name="_Toc129506986"/>
      <w:r w:rsidRPr="00FF0286">
        <w:rPr>
          <w:rFonts w:cs="Arial"/>
        </w:rPr>
        <w:t>Način vgrajevanja drugih materialov za zaščitne sloje mora biti prilagojen njihovim lastnostim. Pri vgrajevanju zaščitnega sloja mora biti tesnilni sloj zaščiten.</w:t>
      </w:r>
    </w:p>
    <w:p w14:paraId="2A49A8B8" w14:textId="77777777" w:rsidR="00E36E3A" w:rsidRPr="00FF0286" w:rsidRDefault="00E36E3A" w:rsidP="00F061E8">
      <w:pPr>
        <w:pStyle w:val="Naslov6"/>
        <w:rPr>
          <w:rFonts w:cs="Arial"/>
        </w:rPr>
      </w:pPr>
      <w:bookmarkStart w:id="1647" w:name="_Toc416874531"/>
      <w:bookmarkStart w:id="1648" w:name="_Toc25424376"/>
      <w:r w:rsidRPr="00FF0286">
        <w:rPr>
          <w:rFonts w:cs="Arial"/>
        </w:rPr>
        <w:t>Obrabni sloj</w:t>
      </w:r>
      <w:bookmarkEnd w:id="1643"/>
      <w:bookmarkEnd w:id="1644"/>
      <w:bookmarkEnd w:id="1645"/>
      <w:bookmarkEnd w:id="1646"/>
      <w:bookmarkEnd w:id="1647"/>
      <w:bookmarkEnd w:id="1648"/>
    </w:p>
    <w:p w14:paraId="66DA53F0" w14:textId="77777777" w:rsidR="00E36E3A" w:rsidRPr="00FF0286" w:rsidRDefault="00E36E3A" w:rsidP="004C4548">
      <w:pPr>
        <w:pStyle w:val="Odstavekseznama"/>
        <w:numPr>
          <w:ilvl w:val="0"/>
          <w:numId w:val="402"/>
        </w:numPr>
        <w:rPr>
          <w:rFonts w:cs="Arial"/>
        </w:rPr>
      </w:pPr>
      <w:r w:rsidRPr="00FF0286">
        <w:rPr>
          <w:rFonts w:cs="Arial"/>
        </w:rPr>
        <w:t>Obrabni sloj voziščne konstrukcije objekta mora zagotoviti enake pogoje za vožnjo kot na ostalem vozišču izven.</w:t>
      </w:r>
    </w:p>
    <w:p w14:paraId="60D307C3" w14:textId="77777777" w:rsidR="00E36E3A" w:rsidRPr="00FF0286" w:rsidRDefault="00E36E3A" w:rsidP="004C4548">
      <w:pPr>
        <w:pStyle w:val="Odstavekseznama"/>
        <w:numPr>
          <w:ilvl w:val="0"/>
          <w:numId w:val="402"/>
        </w:numPr>
        <w:rPr>
          <w:rFonts w:cs="Arial"/>
        </w:rPr>
      </w:pPr>
      <w:r w:rsidRPr="00FF0286">
        <w:rPr>
          <w:rFonts w:cs="Arial"/>
        </w:rPr>
        <w:t>Pri vgrajevanju obrabnega sloja na objektu je treba upoštevati omejeno uporabo sredstev za zgoščanje -valjarjev. V vseh drugih ozirih so pogoji za vgrajevanje podobni kot na površinah izven objekta.</w:t>
      </w:r>
    </w:p>
    <w:p w14:paraId="1ADD9B0F" w14:textId="77777777" w:rsidR="00E36E3A" w:rsidRPr="00FF0286" w:rsidRDefault="00E36E3A" w:rsidP="00F061E8">
      <w:pPr>
        <w:pStyle w:val="Naslov6"/>
        <w:rPr>
          <w:rFonts w:cs="Arial"/>
        </w:rPr>
      </w:pPr>
      <w:bookmarkStart w:id="1649" w:name="_Toc416874532"/>
      <w:bookmarkStart w:id="1650" w:name="_Toc312139354"/>
      <w:bookmarkStart w:id="1651" w:name="_Toc312139054"/>
      <w:bookmarkStart w:id="1652" w:name="_Toc311536513"/>
      <w:bookmarkStart w:id="1653" w:name="_Toc129506987"/>
      <w:bookmarkStart w:id="1654" w:name="_Toc25424377"/>
      <w:r w:rsidRPr="00FF0286">
        <w:rPr>
          <w:rFonts w:cs="Arial"/>
        </w:rPr>
        <w:t>Izolacija mejnih površin – spojev</w:t>
      </w:r>
      <w:bookmarkEnd w:id="1649"/>
      <w:bookmarkEnd w:id="1650"/>
      <w:bookmarkEnd w:id="1651"/>
      <w:bookmarkEnd w:id="1652"/>
      <w:bookmarkEnd w:id="1653"/>
      <w:bookmarkEnd w:id="1654"/>
    </w:p>
    <w:p w14:paraId="42925269" w14:textId="77777777" w:rsidR="00E36E3A" w:rsidRPr="00FF0286" w:rsidRDefault="00E36E3A" w:rsidP="004C4548">
      <w:pPr>
        <w:pStyle w:val="Odstavekseznama"/>
        <w:numPr>
          <w:ilvl w:val="0"/>
          <w:numId w:val="403"/>
        </w:numPr>
        <w:rPr>
          <w:rFonts w:cs="Arial"/>
        </w:rPr>
      </w:pPr>
      <w:r w:rsidRPr="00FF0286">
        <w:rPr>
          <w:rFonts w:cs="Arial"/>
        </w:rPr>
        <w:t>Na mejnih površinah je treba zagotoviti rege s širino 15 do 20 mm, katere se zalije z bitumensko maso ali drugim tesnilnim materialom. Širina rege mora biti določena v projektu konstrukcije, globina zalivke mora biti v skladu z navodili proizvajalca materiala.</w:t>
      </w:r>
    </w:p>
    <w:p w14:paraId="02705652" w14:textId="77777777" w:rsidR="00E36E3A" w:rsidRPr="00FF0286" w:rsidRDefault="00E36E3A" w:rsidP="004C4548">
      <w:pPr>
        <w:pStyle w:val="Odstavekseznama"/>
        <w:numPr>
          <w:ilvl w:val="0"/>
          <w:numId w:val="403"/>
        </w:numPr>
        <w:rPr>
          <w:rFonts w:cs="Arial"/>
        </w:rPr>
      </w:pPr>
      <w:r w:rsidRPr="00FF0286">
        <w:rPr>
          <w:rFonts w:cs="Arial"/>
        </w:rPr>
        <w:t>Spoje med mejno površino zaščitnega in obrabnega sloja ter sosednih materialov na vozišču je treba ločeno polniti. Pri robnikih je treba rego zapolniti z bitumensko tesnilno maso po celi višini. Rego obrabnega sloja je treba zapolniti z bitumensko maso nekoliko mm nad obrabnim slojem. Do globine 2,5 cm izpod površine obrabnega sloja se vgradi tesnilni vložek (npr. profilni trak iz penaste gume, Slika 3.6.11). Traku se ne vgrajuje na prometnih površinah.</w:t>
      </w:r>
    </w:p>
    <w:p w14:paraId="2AAC48E7" w14:textId="77777777" w:rsidR="00E36E3A" w:rsidRPr="00FF0286" w:rsidRDefault="00E36E3A" w:rsidP="004C4548">
      <w:pPr>
        <w:pStyle w:val="Odstavekseznama"/>
        <w:numPr>
          <w:ilvl w:val="0"/>
          <w:numId w:val="403"/>
        </w:numPr>
        <w:rPr>
          <w:rFonts w:cs="Arial"/>
        </w:rPr>
      </w:pPr>
      <w:r w:rsidRPr="00FF0286">
        <w:rPr>
          <w:rFonts w:cs="Arial"/>
        </w:rPr>
        <w:t>Pred vgrajevanjem tesnilne mase morajo biti površine rege suhe, čiste in premazane z osnovnim premazom. Zaštita robnikov mora biti najmanj 2 cm iznad kote obrabnega sloja.</w:t>
      </w:r>
    </w:p>
    <w:p w14:paraId="2E7599D7" w14:textId="77777777" w:rsidR="00E36E3A" w:rsidRPr="00FF0286" w:rsidRDefault="00195834" w:rsidP="00F061E8">
      <w:pPr>
        <w:rPr>
          <w:rFonts w:cs="Arial"/>
        </w:rPr>
      </w:pPr>
      <w:r w:rsidRPr="008D79D3">
        <w:rPr>
          <w:rFonts w:cs="Arial"/>
          <w:noProof/>
          <w:lang w:val="en-GB" w:eastAsia="en-GB"/>
        </w:rPr>
        <w:drawing>
          <wp:inline distT="0" distB="0" distL="0" distR="0" wp14:anchorId="32B218B2" wp14:editId="756A3B6E">
            <wp:extent cx="2369820" cy="2331720"/>
            <wp:effectExtent l="0" t="0" r="0" b="0"/>
            <wp:docPr id="75" name="Slika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5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69820" cy="2331720"/>
                    </a:xfrm>
                    <a:prstGeom prst="rect">
                      <a:avLst/>
                    </a:prstGeom>
                    <a:noFill/>
                    <a:ln>
                      <a:noFill/>
                    </a:ln>
                  </pic:spPr>
                </pic:pic>
              </a:graphicData>
            </a:graphic>
          </wp:inline>
        </w:drawing>
      </w:r>
    </w:p>
    <w:p w14:paraId="709BA85E" w14:textId="77777777" w:rsidR="00E36E3A" w:rsidRPr="00FF0286" w:rsidRDefault="00E36E3A" w:rsidP="00F061E8">
      <w:pPr>
        <w:rPr>
          <w:rFonts w:cs="Arial"/>
        </w:rPr>
      </w:pPr>
      <w:r w:rsidRPr="00FF0286">
        <w:rPr>
          <w:rFonts w:cs="Arial"/>
        </w:rPr>
        <w:t>Slika 3.6.11: Detalj tesnitve ob robniku z vložkom traku</w:t>
      </w:r>
    </w:p>
    <w:p w14:paraId="1E970122" w14:textId="77777777" w:rsidR="00E36E3A" w:rsidRPr="00FF0286" w:rsidRDefault="00E36E3A" w:rsidP="00F061E8">
      <w:pPr>
        <w:rPr>
          <w:rFonts w:cs="Arial"/>
        </w:rPr>
      </w:pPr>
      <w:r w:rsidRPr="00FF0286">
        <w:rPr>
          <w:rFonts w:cs="Arial"/>
        </w:rPr>
        <w:t xml:space="preserve">Legenda: </w:t>
      </w:r>
    </w:p>
    <w:p w14:paraId="221326E2" w14:textId="77777777" w:rsidR="00E36E3A" w:rsidRPr="00FF0286" w:rsidRDefault="00E36E3A" w:rsidP="00F061E8">
      <w:pPr>
        <w:rPr>
          <w:rFonts w:cs="Arial"/>
        </w:rPr>
      </w:pPr>
      <w:r w:rsidRPr="00FF0286">
        <w:rPr>
          <w:rFonts w:cs="Arial"/>
        </w:rPr>
        <w:t>1</w:t>
      </w:r>
      <w:r w:rsidRPr="00FF0286">
        <w:rPr>
          <w:rFonts w:cs="Arial"/>
        </w:rPr>
        <w:tab/>
        <w:t>osnovni premaz</w:t>
      </w:r>
    </w:p>
    <w:p w14:paraId="53C7620D" w14:textId="77777777" w:rsidR="00E36E3A" w:rsidRPr="00FF0286" w:rsidRDefault="00E36E3A" w:rsidP="00F061E8">
      <w:pPr>
        <w:rPr>
          <w:rFonts w:cs="Arial"/>
        </w:rPr>
      </w:pPr>
      <w:r w:rsidRPr="00FF0286">
        <w:rPr>
          <w:rFonts w:cs="Arial"/>
        </w:rPr>
        <w:t>2</w:t>
      </w:r>
      <w:r w:rsidRPr="00FF0286">
        <w:rPr>
          <w:rFonts w:cs="Arial"/>
        </w:rPr>
        <w:tab/>
        <w:t xml:space="preserve">tesnilna masa </w:t>
      </w:r>
    </w:p>
    <w:p w14:paraId="23095E2C" w14:textId="77777777" w:rsidR="00E36E3A" w:rsidRPr="00FF0286" w:rsidRDefault="00E36E3A" w:rsidP="00F061E8">
      <w:pPr>
        <w:rPr>
          <w:rFonts w:cs="Arial"/>
        </w:rPr>
      </w:pPr>
      <w:r w:rsidRPr="00FF0286">
        <w:rPr>
          <w:rFonts w:cs="Arial"/>
        </w:rPr>
        <w:t>3</w:t>
      </w:r>
      <w:r w:rsidRPr="00FF0286">
        <w:rPr>
          <w:rFonts w:cs="Arial"/>
        </w:rPr>
        <w:tab/>
        <w:t>osnovni premaz</w:t>
      </w:r>
    </w:p>
    <w:p w14:paraId="396E8278" w14:textId="77777777" w:rsidR="00E36E3A" w:rsidRPr="00FF0286" w:rsidRDefault="00E36E3A" w:rsidP="00F061E8">
      <w:pPr>
        <w:rPr>
          <w:rFonts w:cs="Arial"/>
        </w:rPr>
      </w:pPr>
      <w:r w:rsidRPr="00FF0286">
        <w:rPr>
          <w:rFonts w:cs="Arial"/>
        </w:rPr>
        <w:t>4</w:t>
      </w:r>
      <w:r w:rsidRPr="00FF0286">
        <w:rPr>
          <w:rFonts w:cs="Arial"/>
        </w:rPr>
        <w:tab/>
        <w:t>obrabni sloj</w:t>
      </w:r>
    </w:p>
    <w:p w14:paraId="5F90102E" w14:textId="77777777" w:rsidR="00E36E3A" w:rsidRPr="00FF0286" w:rsidRDefault="00E36E3A" w:rsidP="00F061E8">
      <w:pPr>
        <w:rPr>
          <w:rFonts w:cs="Arial"/>
        </w:rPr>
      </w:pPr>
      <w:r w:rsidRPr="00FF0286">
        <w:rPr>
          <w:rFonts w:cs="Arial"/>
        </w:rPr>
        <w:t>5</w:t>
      </w:r>
      <w:r w:rsidRPr="00FF0286">
        <w:rPr>
          <w:rFonts w:cs="Arial"/>
        </w:rPr>
        <w:tab/>
        <w:t>zaščitni sloj</w:t>
      </w:r>
    </w:p>
    <w:p w14:paraId="34C9A5B4" w14:textId="77777777" w:rsidR="00E36E3A" w:rsidRPr="00FF0286" w:rsidRDefault="00E36E3A" w:rsidP="00F061E8">
      <w:pPr>
        <w:rPr>
          <w:rFonts w:cs="Arial"/>
        </w:rPr>
      </w:pPr>
      <w:r w:rsidRPr="00FF0286">
        <w:rPr>
          <w:rFonts w:cs="Arial"/>
        </w:rPr>
        <w:t>6</w:t>
      </w:r>
      <w:r w:rsidRPr="00FF0286">
        <w:rPr>
          <w:rFonts w:cs="Arial"/>
        </w:rPr>
        <w:tab/>
        <w:t>osnovni premaz, podlivni premaz ali lepilna zmes</w:t>
      </w:r>
    </w:p>
    <w:p w14:paraId="36E6C0EF" w14:textId="77777777" w:rsidR="00E36E3A" w:rsidRPr="00FF0286" w:rsidRDefault="00E36E3A" w:rsidP="00F061E8">
      <w:pPr>
        <w:rPr>
          <w:rFonts w:cs="Arial"/>
        </w:rPr>
      </w:pPr>
      <w:r w:rsidRPr="00FF0286">
        <w:rPr>
          <w:rFonts w:cs="Arial"/>
        </w:rPr>
        <w:t>7</w:t>
      </w:r>
      <w:r w:rsidRPr="00FF0286">
        <w:rPr>
          <w:rFonts w:cs="Arial"/>
        </w:rPr>
        <w:tab/>
        <w:t>armirano betonska konstrukcija</w:t>
      </w:r>
    </w:p>
    <w:p w14:paraId="4D8462CC" w14:textId="77777777" w:rsidR="00E36E3A" w:rsidRPr="00FF0286" w:rsidRDefault="00E36E3A" w:rsidP="00F061E8">
      <w:pPr>
        <w:rPr>
          <w:rFonts w:cs="Arial"/>
        </w:rPr>
      </w:pPr>
      <w:r w:rsidRPr="00FF0286">
        <w:rPr>
          <w:rFonts w:cs="Arial"/>
        </w:rPr>
        <w:t>9</w:t>
      </w:r>
      <w:r w:rsidRPr="00FF0286">
        <w:rPr>
          <w:rFonts w:cs="Arial"/>
        </w:rPr>
        <w:tab/>
        <w:t>hidroizolacija – bitumenski trak</w:t>
      </w:r>
    </w:p>
    <w:p w14:paraId="6ACEFB02" w14:textId="77777777" w:rsidR="00E36E3A" w:rsidRPr="00FF0286" w:rsidRDefault="00E36E3A" w:rsidP="00F061E8">
      <w:pPr>
        <w:rPr>
          <w:rFonts w:cs="Arial"/>
        </w:rPr>
      </w:pPr>
      <w:r w:rsidRPr="00FF0286">
        <w:rPr>
          <w:rFonts w:cs="Arial"/>
        </w:rPr>
        <w:t>13</w:t>
      </w:r>
      <w:r w:rsidRPr="00FF0286">
        <w:rPr>
          <w:rFonts w:cs="Arial"/>
        </w:rPr>
        <w:tab/>
        <w:t>tesnilni vložek</w:t>
      </w:r>
    </w:p>
    <w:p w14:paraId="21805FD5" w14:textId="77777777" w:rsidR="00E36E3A" w:rsidRPr="00FF0286" w:rsidRDefault="00E36E3A" w:rsidP="00F061E8">
      <w:pPr>
        <w:rPr>
          <w:rFonts w:cs="Arial"/>
        </w:rPr>
      </w:pPr>
    </w:p>
    <w:p w14:paraId="54E93BA1" w14:textId="77777777" w:rsidR="00E36E3A" w:rsidRPr="00FF0286" w:rsidRDefault="00E36E3A" w:rsidP="004C4548">
      <w:pPr>
        <w:pStyle w:val="Odstavekseznama"/>
        <w:numPr>
          <w:ilvl w:val="0"/>
          <w:numId w:val="516"/>
        </w:numPr>
        <w:rPr>
          <w:rFonts w:cs="Arial"/>
        </w:rPr>
      </w:pPr>
      <w:r w:rsidRPr="00FF0286">
        <w:rPr>
          <w:rFonts w:cs="Arial"/>
        </w:rPr>
        <w:t>Zalivno bitumensko maso je po potrebi zagreti, po navodilih proizvajalca in pod pogojem, da ne izgubi lastnosti po zahtevah v Tabeli 3.6.35.</w:t>
      </w:r>
    </w:p>
    <w:p w14:paraId="12A173BF" w14:textId="77777777" w:rsidR="00E36E3A" w:rsidRPr="00FF0286" w:rsidRDefault="00E36E3A" w:rsidP="004C4548">
      <w:pPr>
        <w:pStyle w:val="Odstavekseznama"/>
        <w:numPr>
          <w:ilvl w:val="0"/>
          <w:numId w:val="516"/>
        </w:numPr>
        <w:rPr>
          <w:rFonts w:cs="Arial"/>
        </w:rPr>
      </w:pPr>
      <w:r w:rsidRPr="00FF0286">
        <w:rPr>
          <w:rFonts w:cs="Arial"/>
        </w:rPr>
        <w:t>Če se bitumenska masa preveč skrči po ohladitvi, je treba zalivanje ponoviti, da je rega v celoti zapolnjena.</w:t>
      </w:r>
    </w:p>
    <w:p w14:paraId="56E21B36" w14:textId="77777777" w:rsidR="00E36E3A" w:rsidRPr="00FF0286" w:rsidRDefault="00E36E3A" w:rsidP="004C4548">
      <w:pPr>
        <w:pStyle w:val="Odstavekseznama"/>
        <w:numPr>
          <w:ilvl w:val="0"/>
          <w:numId w:val="516"/>
        </w:numPr>
        <w:rPr>
          <w:rFonts w:cs="Arial"/>
        </w:rPr>
      </w:pPr>
      <w:r w:rsidRPr="00FF0286">
        <w:rPr>
          <w:rFonts w:cs="Arial"/>
        </w:rPr>
        <w:t>Če se za tesnitev mejnih površin zaščitnega in obrabnega sloja uporablja bitumenski trak, ga je potrebno</w:t>
      </w:r>
      <w:r w:rsidR="00F061E8">
        <w:rPr>
          <w:rFonts w:cs="Arial"/>
        </w:rPr>
        <w:t xml:space="preserve"> </w:t>
      </w:r>
      <w:r w:rsidRPr="00FF0286">
        <w:rPr>
          <w:rFonts w:cs="Arial"/>
        </w:rPr>
        <w:t>vgraditi predhodno.</w:t>
      </w:r>
    </w:p>
    <w:p w14:paraId="3B3AC2A1" w14:textId="77777777" w:rsidR="00E36E3A" w:rsidRPr="00FF0286" w:rsidRDefault="00E36E3A" w:rsidP="004C4548">
      <w:pPr>
        <w:pStyle w:val="Odstavekseznama"/>
        <w:numPr>
          <w:ilvl w:val="0"/>
          <w:numId w:val="516"/>
        </w:numPr>
        <w:rPr>
          <w:rFonts w:cs="Arial"/>
        </w:rPr>
      </w:pPr>
      <w:r w:rsidRPr="00FF0286">
        <w:rPr>
          <w:rFonts w:cs="Arial"/>
        </w:rPr>
        <w:t>Spoje je treba premazati z zaporno maso v širini okrog 25 cm od robnikov (Tabela 3.6.9). Za zaščito se največ uporablja podlivna masa, ki se jo nanese na osnovni bitumenski premaz ali lepilno maso. Dodatni premaz</w:t>
      </w:r>
      <w:r w:rsidR="00F061E8">
        <w:rPr>
          <w:rFonts w:cs="Arial"/>
        </w:rPr>
        <w:t xml:space="preserve"> </w:t>
      </w:r>
      <w:r w:rsidRPr="00FF0286">
        <w:rPr>
          <w:rFonts w:cs="Arial"/>
        </w:rPr>
        <w:t>modificiranega bitumenskega veziva (od 1 do 1,5 kg/m2) in posipa s peskom (granulacije 2/4 mm, do 2,5 kg/m2) mora zagotoviti popolno tesnitev.</w:t>
      </w:r>
    </w:p>
    <w:p w14:paraId="5849766D" w14:textId="77777777" w:rsidR="00E36E3A" w:rsidRPr="00E33E51" w:rsidRDefault="00E36E3A" w:rsidP="00133A8E">
      <w:pPr>
        <w:pStyle w:val="Naslov5"/>
      </w:pPr>
      <w:bookmarkStart w:id="1655" w:name="_Toc416874533"/>
      <w:bookmarkStart w:id="1656" w:name="_Toc312223449"/>
      <w:bookmarkStart w:id="1657" w:name="_Toc312139355"/>
      <w:bookmarkStart w:id="1658" w:name="_Toc312139055"/>
      <w:bookmarkStart w:id="1659" w:name="_Toc311536514"/>
      <w:bookmarkStart w:id="1660" w:name="_Toc129506988"/>
      <w:bookmarkStart w:id="1661" w:name="_Toc25424378"/>
      <w:r w:rsidRPr="00E33E51">
        <w:t>Kakovost izvedbe</w:t>
      </w:r>
      <w:bookmarkEnd w:id="1655"/>
      <w:bookmarkEnd w:id="1656"/>
      <w:bookmarkEnd w:id="1657"/>
      <w:bookmarkEnd w:id="1658"/>
      <w:bookmarkEnd w:id="1659"/>
      <w:bookmarkEnd w:id="1660"/>
      <w:bookmarkEnd w:id="1661"/>
    </w:p>
    <w:p w14:paraId="15510892" w14:textId="77777777" w:rsidR="00E36E3A" w:rsidRPr="00FF0286" w:rsidRDefault="00E36E3A" w:rsidP="00F061E8">
      <w:pPr>
        <w:pStyle w:val="Naslov6"/>
        <w:rPr>
          <w:rFonts w:cs="Arial"/>
        </w:rPr>
      </w:pPr>
      <w:bookmarkStart w:id="1662" w:name="_Toc416874534"/>
      <w:bookmarkStart w:id="1663" w:name="_Toc25424379"/>
      <w:r w:rsidRPr="00FF0286">
        <w:rPr>
          <w:rFonts w:cs="Arial"/>
        </w:rPr>
        <w:t>Splošno</w:t>
      </w:r>
      <w:bookmarkEnd w:id="1662"/>
      <w:bookmarkEnd w:id="1663"/>
    </w:p>
    <w:p w14:paraId="60C27BC4" w14:textId="77777777" w:rsidR="00E36E3A" w:rsidRPr="00FF0286" w:rsidRDefault="00E36E3A" w:rsidP="004C4548">
      <w:pPr>
        <w:pStyle w:val="Odstavekseznama"/>
        <w:numPr>
          <w:ilvl w:val="0"/>
          <w:numId w:val="404"/>
        </w:numPr>
        <w:rPr>
          <w:rFonts w:cs="Arial"/>
        </w:rPr>
      </w:pPr>
      <w:r w:rsidRPr="00FF0286">
        <w:rPr>
          <w:rFonts w:cs="Arial"/>
        </w:rPr>
        <w:t>Pred začetkom del je treba preveriti namembnost materialov in brezhibnost sredstev, da se zagotovi pričakovana kakovost izvedbe.</w:t>
      </w:r>
    </w:p>
    <w:p w14:paraId="2012E6EC" w14:textId="77777777" w:rsidR="00E36E3A" w:rsidRPr="00FF0286" w:rsidRDefault="00E36E3A" w:rsidP="004C4548">
      <w:pPr>
        <w:pStyle w:val="Odstavekseznama"/>
        <w:numPr>
          <w:ilvl w:val="0"/>
          <w:numId w:val="404"/>
        </w:numPr>
        <w:rPr>
          <w:rFonts w:cs="Arial"/>
        </w:rPr>
      </w:pPr>
      <w:r w:rsidRPr="00FF0286">
        <w:rPr>
          <w:rFonts w:cs="Arial"/>
        </w:rPr>
        <w:t>Poleg zahtev iz tehničnih pogojev naročnika je treba upoštevati tudi ostale pogoje proizvajalcev materialov in sredstev za delo. Izvajalec del mora zagotoviti še:</w:t>
      </w:r>
    </w:p>
    <w:p w14:paraId="1031A19C" w14:textId="77777777" w:rsidR="00E36E3A" w:rsidRPr="00FF0286" w:rsidRDefault="00E36E3A" w:rsidP="004C4548">
      <w:pPr>
        <w:pStyle w:val="Odstavekseznama"/>
        <w:numPr>
          <w:ilvl w:val="1"/>
          <w:numId w:val="404"/>
        </w:numPr>
        <w:rPr>
          <w:rFonts w:cs="Arial"/>
        </w:rPr>
      </w:pPr>
      <w:r w:rsidRPr="00FF0286">
        <w:rPr>
          <w:rFonts w:cs="Arial"/>
        </w:rPr>
        <w:t>predhodne preiskave,</w:t>
      </w:r>
    </w:p>
    <w:p w14:paraId="5B11A826" w14:textId="77777777" w:rsidR="00E36E3A" w:rsidRPr="00FF0286" w:rsidRDefault="00E36E3A" w:rsidP="004C4548">
      <w:pPr>
        <w:pStyle w:val="Odstavekseznama"/>
        <w:numPr>
          <w:ilvl w:val="1"/>
          <w:numId w:val="404"/>
        </w:numPr>
        <w:rPr>
          <w:rFonts w:cs="Arial"/>
        </w:rPr>
      </w:pPr>
      <w:r w:rsidRPr="00FF0286">
        <w:rPr>
          <w:rFonts w:cs="Arial"/>
        </w:rPr>
        <w:t>notranjo kontrolo kakovosti.</w:t>
      </w:r>
    </w:p>
    <w:p w14:paraId="4F6CA8C6" w14:textId="77777777" w:rsidR="00E36E3A" w:rsidRPr="00FF0286" w:rsidRDefault="00E36E3A" w:rsidP="004C4548">
      <w:pPr>
        <w:pStyle w:val="Odstavekseznama"/>
        <w:numPr>
          <w:ilvl w:val="0"/>
          <w:numId w:val="404"/>
        </w:numPr>
        <w:rPr>
          <w:rFonts w:cs="Arial"/>
        </w:rPr>
      </w:pPr>
      <w:r w:rsidRPr="00FF0286">
        <w:rPr>
          <w:rFonts w:cs="Arial"/>
        </w:rPr>
        <w:t>Pri preskusih asfaltnih zmesi za zaščitni in obrabni sloj v splošnem veljajo določila kot za voziščne konstrukcije izven objeka.</w:t>
      </w:r>
    </w:p>
    <w:p w14:paraId="16938E25" w14:textId="77777777" w:rsidR="00E36E3A" w:rsidRPr="00FF0286" w:rsidRDefault="00E36E3A" w:rsidP="00F061E8">
      <w:pPr>
        <w:pStyle w:val="Naslov6"/>
        <w:rPr>
          <w:rFonts w:cs="Arial"/>
        </w:rPr>
      </w:pPr>
      <w:bookmarkStart w:id="1664" w:name="_Toc312139357"/>
      <w:bookmarkStart w:id="1665" w:name="_Toc312139057"/>
      <w:bookmarkStart w:id="1666" w:name="_Toc311536516"/>
      <w:bookmarkStart w:id="1667" w:name="_Toc416874535"/>
      <w:bookmarkStart w:id="1668" w:name="_Toc25424380"/>
      <w:r w:rsidRPr="00FF0286">
        <w:rPr>
          <w:rFonts w:cs="Arial"/>
        </w:rPr>
        <w:t>Vrsta in obseg p</w:t>
      </w:r>
      <w:bookmarkEnd w:id="1664"/>
      <w:bookmarkEnd w:id="1665"/>
      <w:bookmarkEnd w:id="1666"/>
      <w:r w:rsidRPr="00FF0286">
        <w:rPr>
          <w:rFonts w:cs="Arial"/>
        </w:rPr>
        <w:t>reskusov</w:t>
      </w:r>
      <w:bookmarkEnd w:id="1667"/>
      <w:bookmarkEnd w:id="1668"/>
    </w:p>
    <w:p w14:paraId="35C0EF98" w14:textId="77777777" w:rsidR="00E36E3A" w:rsidRPr="00FF0286" w:rsidRDefault="00E36E3A" w:rsidP="004C4548">
      <w:pPr>
        <w:pStyle w:val="Odstavekseznama"/>
        <w:numPr>
          <w:ilvl w:val="0"/>
          <w:numId w:val="405"/>
        </w:numPr>
        <w:rPr>
          <w:rFonts w:cs="Arial"/>
        </w:rPr>
      </w:pPr>
      <w:r w:rsidRPr="00FF0286">
        <w:rPr>
          <w:rFonts w:cs="Arial"/>
        </w:rPr>
        <w:t>Pred začetkom izvajanja del mora izvajalec predložiti certifikate kakovosti materialov, izdanih od pooblaščenih inštitutov.</w:t>
      </w:r>
    </w:p>
    <w:p w14:paraId="45B45F01" w14:textId="77777777" w:rsidR="00E36E3A" w:rsidRPr="00FF0286" w:rsidRDefault="00E36E3A" w:rsidP="004C4548">
      <w:pPr>
        <w:pStyle w:val="Odstavekseznama"/>
        <w:numPr>
          <w:ilvl w:val="0"/>
          <w:numId w:val="405"/>
        </w:numPr>
        <w:rPr>
          <w:rFonts w:cs="Arial"/>
        </w:rPr>
      </w:pPr>
      <w:r w:rsidRPr="00FF0286">
        <w:rPr>
          <w:rFonts w:cs="Arial"/>
        </w:rPr>
        <w:t>Najmanjši obseg kontrolnih preskusov materialov je naveden v Tabeli 3.6.39.</w:t>
      </w:r>
    </w:p>
    <w:p w14:paraId="33AD7976" w14:textId="77777777" w:rsidR="00E36E3A" w:rsidRPr="00FF0286" w:rsidRDefault="00E36E3A" w:rsidP="004C4548">
      <w:pPr>
        <w:pStyle w:val="Odstavekseznama"/>
        <w:numPr>
          <w:ilvl w:val="0"/>
          <w:numId w:val="405"/>
        </w:numPr>
        <w:rPr>
          <w:rFonts w:cs="Arial"/>
        </w:rPr>
      </w:pPr>
      <w:r w:rsidRPr="00FF0286">
        <w:rPr>
          <w:rFonts w:cs="Arial"/>
        </w:rPr>
        <w:t>Pred začetkom del je izvajalec dolžan naročniku dostaviti v pregled sestave za asfaltne zmesi zaščitnega in obrabnega sloja, ter rezultate vgradnje asfaltnih zmesi.</w:t>
      </w:r>
    </w:p>
    <w:p w14:paraId="21198461" w14:textId="77777777" w:rsidR="00E36E3A" w:rsidRPr="00FF0286" w:rsidRDefault="00E36E3A" w:rsidP="004C4548">
      <w:pPr>
        <w:pStyle w:val="Odstavekseznama"/>
        <w:numPr>
          <w:ilvl w:val="0"/>
          <w:numId w:val="405"/>
        </w:numPr>
        <w:rPr>
          <w:rFonts w:cs="Arial"/>
        </w:rPr>
      </w:pPr>
      <w:r w:rsidRPr="00FF0286">
        <w:rPr>
          <w:rFonts w:cs="Arial"/>
        </w:rPr>
        <w:t>Med izvedbo mora izvajalec izvajati notranjo kontrolo kakovosti del. Najmanjši obseg preskusov je razviden iz Tabele 3.6.40. Nadzornik si pridržuje pravico do spremembe obsega preskusov.</w:t>
      </w:r>
    </w:p>
    <w:p w14:paraId="6AF82EEA" w14:textId="77777777" w:rsidR="00E36E3A" w:rsidRPr="00FF0286" w:rsidRDefault="00E36E3A" w:rsidP="004C4548">
      <w:pPr>
        <w:pStyle w:val="Odstavekseznama"/>
        <w:numPr>
          <w:ilvl w:val="0"/>
          <w:numId w:val="405"/>
        </w:numPr>
        <w:rPr>
          <w:rFonts w:cs="Arial"/>
        </w:rPr>
      </w:pPr>
      <w:r w:rsidRPr="00FF0286">
        <w:rPr>
          <w:rFonts w:cs="Arial"/>
        </w:rPr>
        <w:t>Izvajalec del mora imeti pregled nad vremenskimi pogoji v času izvedbe in pri odvzemu vzorcev.</w:t>
      </w:r>
    </w:p>
    <w:p w14:paraId="4E2CB141" w14:textId="77777777" w:rsidR="00E36E3A" w:rsidRPr="00FF0286" w:rsidRDefault="00E36E3A" w:rsidP="004C4548">
      <w:pPr>
        <w:pStyle w:val="Odstavekseznama"/>
        <w:numPr>
          <w:ilvl w:val="0"/>
          <w:numId w:val="405"/>
        </w:numPr>
        <w:rPr>
          <w:rFonts w:cs="Arial"/>
        </w:rPr>
      </w:pPr>
      <w:r w:rsidRPr="00FF0286">
        <w:rPr>
          <w:rFonts w:cs="Arial"/>
        </w:rPr>
        <w:t>Izvajalec lahko nadaljuje z deli, če nadzornik potrdi in prevzame</w:t>
      </w:r>
      <w:r w:rsidR="00F061E8">
        <w:rPr>
          <w:rFonts w:cs="Arial"/>
        </w:rPr>
        <w:t xml:space="preserve"> </w:t>
      </w:r>
      <w:r w:rsidRPr="00FF0286">
        <w:rPr>
          <w:rFonts w:cs="Arial"/>
        </w:rPr>
        <w:t>dela iz predhodnih faz.</w:t>
      </w:r>
    </w:p>
    <w:p w14:paraId="2398FA55" w14:textId="77777777" w:rsidR="00E36E3A" w:rsidRPr="00FF0286" w:rsidRDefault="00E36E3A" w:rsidP="00F061E8">
      <w:pPr>
        <w:pStyle w:val="Naslov6"/>
        <w:rPr>
          <w:rFonts w:cs="Arial"/>
        </w:rPr>
      </w:pPr>
      <w:bookmarkStart w:id="1669" w:name="_Toc416874536"/>
      <w:bookmarkStart w:id="1670" w:name="_Toc25424381"/>
      <w:bookmarkStart w:id="1671" w:name="_Toc312139358"/>
      <w:bookmarkStart w:id="1672" w:name="_Toc312139058"/>
      <w:bookmarkStart w:id="1673" w:name="_Toc311536517"/>
      <w:r w:rsidRPr="00FF0286">
        <w:rPr>
          <w:rFonts w:cs="Arial"/>
        </w:rPr>
        <w:t>Predhodne preiskave</w:t>
      </w:r>
      <w:bookmarkEnd w:id="1669"/>
      <w:bookmarkEnd w:id="1670"/>
      <w:r w:rsidRPr="00FF0286">
        <w:rPr>
          <w:rFonts w:cs="Arial"/>
        </w:rPr>
        <w:t xml:space="preserve"> </w:t>
      </w:r>
      <w:bookmarkEnd w:id="1671"/>
      <w:bookmarkEnd w:id="1672"/>
      <w:bookmarkEnd w:id="1673"/>
    </w:p>
    <w:p w14:paraId="3EC8620D" w14:textId="77777777" w:rsidR="00E36E3A" w:rsidRPr="00FF0286" w:rsidRDefault="00E36E3A" w:rsidP="004C4548">
      <w:pPr>
        <w:pStyle w:val="Odstavekseznama"/>
        <w:numPr>
          <w:ilvl w:val="0"/>
          <w:numId w:val="406"/>
        </w:numPr>
        <w:rPr>
          <w:rFonts w:cs="Arial"/>
        </w:rPr>
      </w:pPr>
      <w:r w:rsidRPr="00FF0286">
        <w:rPr>
          <w:rFonts w:cs="Arial"/>
        </w:rPr>
        <w:t>S predhodnimi preiskavami je treba dokazati uporabnost materialov, predvidenih v projektu konstrukcije in popisu del.</w:t>
      </w:r>
    </w:p>
    <w:p w14:paraId="28665807" w14:textId="77777777" w:rsidR="00E36E3A" w:rsidRPr="00FF0286" w:rsidRDefault="00E36E3A" w:rsidP="004C4548">
      <w:pPr>
        <w:pStyle w:val="Odstavekseznama"/>
        <w:numPr>
          <w:ilvl w:val="0"/>
          <w:numId w:val="406"/>
        </w:numPr>
        <w:rPr>
          <w:rFonts w:cs="Arial"/>
        </w:rPr>
      </w:pPr>
      <w:r w:rsidRPr="00FF0286">
        <w:rPr>
          <w:rFonts w:cs="Arial"/>
        </w:rPr>
        <w:t>Uporabnost gradbenih materialov in postopkov mora izvajalec dokazati z veljavnim certifikatom, izdanim od pooblaščenega inštiuta. Izvajalec del mora priložiti dokaze in jih predati naročniku pred začetkom del. Izvajalec del ne sme začeti z deli pred soglasjem naročnika.</w:t>
      </w:r>
    </w:p>
    <w:p w14:paraId="794BCD12" w14:textId="77777777" w:rsidR="00E36E3A" w:rsidRPr="00FF0286" w:rsidRDefault="00E36E3A" w:rsidP="004C4548">
      <w:pPr>
        <w:pStyle w:val="Odstavekseznama"/>
        <w:numPr>
          <w:ilvl w:val="0"/>
          <w:numId w:val="406"/>
        </w:numPr>
        <w:rPr>
          <w:rFonts w:cs="Arial"/>
        </w:rPr>
      </w:pPr>
      <w:r w:rsidRPr="00FF0286">
        <w:rPr>
          <w:rFonts w:cs="Arial"/>
        </w:rPr>
        <w:t>Stroške predhodnih preiskav za dokaz uporabnosti materialov in postopkov nosi izvajalec ali proizvajalec.</w:t>
      </w:r>
    </w:p>
    <w:p w14:paraId="6C072525" w14:textId="77777777" w:rsidR="00E36E3A" w:rsidRPr="00E33E51" w:rsidRDefault="00E36E3A" w:rsidP="00133A8E">
      <w:pPr>
        <w:pStyle w:val="Naslov5"/>
      </w:pPr>
      <w:bookmarkStart w:id="1674" w:name="_Toc312223450"/>
      <w:bookmarkStart w:id="1675" w:name="_Toc312139359"/>
      <w:bookmarkStart w:id="1676" w:name="_Toc312139059"/>
      <w:bookmarkStart w:id="1677" w:name="_Toc311536518"/>
      <w:bookmarkStart w:id="1678" w:name="_Toc416874537"/>
      <w:bookmarkStart w:id="1679" w:name="_Toc25424382"/>
      <w:r w:rsidRPr="00E33E51">
        <w:t>Preverjanje kakovosti izvedbe d</w:t>
      </w:r>
      <w:bookmarkEnd w:id="1674"/>
      <w:bookmarkEnd w:id="1675"/>
      <w:bookmarkEnd w:id="1676"/>
      <w:bookmarkEnd w:id="1677"/>
      <w:r w:rsidRPr="00E33E51">
        <w:t>el</w:t>
      </w:r>
      <w:bookmarkEnd w:id="1678"/>
      <w:bookmarkEnd w:id="1679"/>
    </w:p>
    <w:p w14:paraId="6928F526" w14:textId="77777777" w:rsidR="00E36E3A" w:rsidRPr="00FF0286" w:rsidRDefault="00E36E3A" w:rsidP="00F061E8">
      <w:pPr>
        <w:pStyle w:val="Naslov6"/>
        <w:rPr>
          <w:rFonts w:cs="Arial"/>
        </w:rPr>
      </w:pPr>
      <w:bookmarkStart w:id="1680" w:name="_Toc129506991"/>
      <w:bookmarkStart w:id="1681" w:name="_Toc312139360"/>
      <w:bookmarkStart w:id="1682" w:name="_Toc312139060"/>
      <w:bookmarkStart w:id="1683" w:name="_Toc311536519"/>
      <w:bookmarkStart w:id="1684" w:name="_Toc416874538"/>
      <w:bookmarkStart w:id="1685" w:name="_Toc25424383"/>
      <w:r w:rsidRPr="00FF0286">
        <w:rPr>
          <w:rFonts w:cs="Arial"/>
        </w:rPr>
        <w:t>Notranja kontrola</w:t>
      </w:r>
      <w:bookmarkEnd w:id="1680"/>
      <w:r w:rsidRPr="00FF0286">
        <w:rPr>
          <w:rFonts w:cs="Arial"/>
        </w:rPr>
        <w:t xml:space="preserve"> ka</w:t>
      </w:r>
      <w:bookmarkEnd w:id="1681"/>
      <w:bookmarkEnd w:id="1682"/>
      <w:bookmarkEnd w:id="1683"/>
      <w:r w:rsidRPr="00FF0286">
        <w:rPr>
          <w:rFonts w:cs="Arial"/>
        </w:rPr>
        <w:t>kovosti</w:t>
      </w:r>
      <w:bookmarkEnd w:id="1684"/>
      <w:bookmarkEnd w:id="1685"/>
    </w:p>
    <w:p w14:paraId="6351A49E" w14:textId="77777777" w:rsidR="00E36E3A" w:rsidRPr="00FF0286" w:rsidRDefault="00E36E3A" w:rsidP="004C4548">
      <w:pPr>
        <w:pStyle w:val="Odstavekseznama"/>
        <w:numPr>
          <w:ilvl w:val="0"/>
          <w:numId w:val="407"/>
        </w:numPr>
        <w:rPr>
          <w:rFonts w:cs="Arial"/>
        </w:rPr>
      </w:pPr>
      <w:r w:rsidRPr="00FF0286">
        <w:rPr>
          <w:rFonts w:cs="Arial"/>
        </w:rPr>
        <w:t>Preskuse med gradnjo mora izvajati le za to uspososbljen izvajalec del ali od njega pooblaščen inštitut. Z</w:t>
      </w:r>
      <w:r w:rsidR="00F061E8">
        <w:rPr>
          <w:rFonts w:cs="Arial"/>
        </w:rPr>
        <w:t xml:space="preserve"> </w:t>
      </w:r>
      <w:r w:rsidRPr="00FF0286">
        <w:rPr>
          <w:rFonts w:cs="Arial"/>
        </w:rPr>
        <w:t>notranjo kontrolo kakovosti dokazuje kakovost uporabljenih materialov in izvršenih del v skladu z dogovorjenimi pogodbenimi pogoji.</w:t>
      </w:r>
    </w:p>
    <w:p w14:paraId="4E253E3A" w14:textId="77777777" w:rsidR="00E36E3A" w:rsidRPr="00FF0286" w:rsidRDefault="00E36E3A" w:rsidP="004C4548">
      <w:pPr>
        <w:pStyle w:val="Odstavekseznama"/>
        <w:numPr>
          <w:ilvl w:val="0"/>
          <w:numId w:val="407"/>
        </w:numPr>
        <w:rPr>
          <w:rFonts w:cs="Arial"/>
        </w:rPr>
      </w:pPr>
      <w:r w:rsidRPr="00FF0286">
        <w:rPr>
          <w:rFonts w:cs="Arial"/>
        </w:rPr>
        <w:t>Obseg notranjih preskusov mora biti določen s</w:t>
      </w:r>
      <w:r w:rsidR="00F061E8">
        <w:rPr>
          <w:rFonts w:cs="Arial"/>
        </w:rPr>
        <w:t xml:space="preserve"> </w:t>
      </w:r>
      <w:r w:rsidRPr="00FF0286">
        <w:rPr>
          <w:rFonts w:cs="Arial"/>
        </w:rPr>
        <w:t>programom, ki je sestavni del pogodbe.</w:t>
      </w:r>
    </w:p>
    <w:p w14:paraId="05D12871" w14:textId="77777777" w:rsidR="00E36E3A" w:rsidRPr="00FF0286" w:rsidRDefault="00E36E3A" w:rsidP="004C4548">
      <w:pPr>
        <w:pStyle w:val="Odstavekseznama"/>
        <w:numPr>
          <w:ilvl w:val="0"/>
          <w:numId w:val="407"/>
        </w:numPr>
        <w:rPr>
          <w:rFonts w:cs="Arial"/>
        </w:rPr>
      </w:pPr>
      <w:r w:rsidRPr="00FF0286">
        <w:rPr>
          <w:rFonts w:cs="Arial"/>
        </w:rPr>
        <w:t>Rezultate preskusov mora izvajalec redno dostavljati naročniku ali inštitutu, ki izvaja zunanjo kontrolo kakovosti. V primeru odstopanj od zahtevane kakovosti, mora izvajalec takoj privzeti odgovarjajoče ukrepe.</w:t>
      </w:r>
    </w:p>
    <w:p w14:paraId="440923B5" w14:textId="77777777" w:rsidR="00E36E3A" w:rsidRPr="00FF0286" w:rsidRDefault="00E36E3A" w:rsidP="004C4548">
      <w:pPr>
        <w:pStyle w:val="Odstavekseznama"/>
        <w:numPr>
          <w:ilvl w:val="0"/>
          <w:numId w:val="407"/>
        </w:numPr>
        <w:rPr>
          <w:rFonts w:cs="Arial"/>
        </w:rPr>
      </w:pPr>
      <w:r w:rsidRPr="00FF0286">
        <w:rPr>
          <w:rFonts w:cs="Arial"/>
        </w:rPr>
        <w:t>Odvisno od raznih postopkov izvedbe del, mora izvajalec izvršiti preglede in preskuse notranje kontrole:</w:t>
      </w:r>
    </w:p>
    <w:p w14:paraId="2DABBA7C" w14:textId="77777777" w:rsidR="00E36E3A" w:rsidRPr="00FF0286" w:rsidRDefault="00E36E3A" w:rsidP="004C4548">
      <w:pPr>
        <w:pStyle w:val="Odstavekseznama"/>
        <w:numPr>
          <w:ilvl w:val="1"/>
          <w:numId w:val="407"/>
        </w:numPr>
        <w:rPr>
          <w:rFonts w:cs="Arial"/>
        </w:rPr>
      </w:pPr>
      <w:r w:rsidRPr="00FF0286">
        <w:rPr>
          <w:rFonts w:cs="Arial"/>
        </w:rPr>
        <w:t>pri materialih:</w:t>
      </w:r>
    </w:p>
    <w:p w14:paraId="301DF7D2" w14:textId="77777777" w:rsidR="00E36E3A" w:rsidRPr="00FF0286" w:rsidRDefault="00E36E3A" w:rsidP="004C4548">
      <w:pPr>
        <w:pStyle w:val="Odstavekseznama"/>
        <w:numPr>
          <w:ilvl w:val="0"/>
          <w:numId w:val="372"/>
        </w:numPr>
        <w:rPr>
          <w:rFonts w:cs="Arial"/>
        </w:rPr>
      </w:pPr>
      <w:r w:rsidRPr="00FF0286">
        <w:rPr>
          <w:rFonts w:cs="Arial"/>
        </w:rPr>
        <w:t>da preveri dobavnice in oznake na embalaži (številka šarže),</w:t>
      </w:r>
    </w:p>
    <w:p w14:paraId="08B905CA" w14:textId="77777777" w:rsidR="00E36E3A" w:rsidRPr="00FF0286" w:rsidRDefault="00E36E3A" w:rsidP="004C4548">
      <w:pPr>
        <w:pStyle w:val="Odstavekseznama"/>
        <w:numPr>
          <w:ilvl w:val="0"/>
          <w:numId w:val="372"/>
        </w:numPr>
        <w:rPr>
          <w:rFonts w:cs="Arial"/>
        </w:rPr>
      </w:pPr>
      <w:r w:rsidRPr="00FF0286">
        <w:rPr>
          <w:rFonts w:cs="Arial"/>
        </w:rPr>
        <w:t>stanje in način skladiščenja po navodilih proizvajalcev,</w:t>
      </w:r>
    </w:p>
    <w:p w14:paraId="3D1FC956" w14:textId="77777777" w:rsidR="00E36E3A" w:rsidRPr="00FF0286" w:rsidRDefault="00E36E3A" w:rsidP="004C4548">
      <w:pPr>
        <w:pStyle w:val="Odstavekseznama"/>
        <w:numPr>
          <w:ilvl w:val="0"/>
          <w:numId w:val="372"/>
        </w:numPr>
        <w:rPr>
          <w:rFonts w:cs="Arial"/>
        </w:rPr>
      </w:pPr>
      <w:r w:rsidRPr="00FF0286">
        <w:rPr>
          <w:rFonts w:cs="Arial"/>
        </w:rPr>
        <w:t>mešanje v predpisanih razmerjih,</w:t>
      </w:r>
    </w:p>
    <w:p w14:paraId="077BAF81" w14:textId="77777777" w:rsidR="00E36E3A" w:rsidRPr="00FF0286" w:rsidRDefault="00E36E3A" w:rsidP="004C4548">
      <w:pPr>
        <w:pStyle w:val="Odstavekseznama"/>
        <w:numPr>
          <w:ilvl w:val="0"/>
          <w:numId w:val="372"/>
        </w:numPr>
        <w:rPr>
          <w:rFonts w:cs="Arial"/>
        </w:rPr>
      </w:pPr>
      <w:r w:rsidRPr="00FF0286">
        <w:rPr>
          <w:rFonts w:cs="Arial"/>
        </w:rPr>
        <w:t>pregleda opremo za pripravo materialov,</w:t>
      </w:r>
    </w:p>
    <w:p w14:paraId="2F089160" w14:textId="77777777" w:rsidR="00E36E3A" w:rsidRPr="00FF0286" w:rsidRDefault="00E36E3A" w:rsidP="004C4548">
      <w:pPr>
        <w:pStyle w:val="Odstavekseznama"/>
        <w:numPr>
          <w:ilvl w:val="0"/>
          <w:numId w:val="372"/>
        </w:numPr>
        <w:rPr>
          <w:rFonts w:cs="Arial"/>
        </w:rPr>
      </w:pPr>
      <w:r w:rsidRPr="00FF0286">
        <w:rPr>
          <w:rFonts w:cs="Arial"/>
        </w:rPr>
        <w:t>rok uporabnosti, datum proizvodnje in dovoljen rok skladiščenja,</w:t>
      </w:r>
    </w:p>
    <w:p w14:paraId="76BDDB7A" w14:textId="77777777" w:rsidR="00E36E3A" w:rsidRPr="00FF0286" w:rsidRDefault="00E36E3A" w:rsidP="004C4548">
      <w:pPr>
        <w:pStyle w:val="Odstavekseznama"/>
        <w:numPr>
          <w:ilvl w:val="0"/>
          <w:numId w:val="372"/>
        </w:numPr>
        <w:rPr>
          <w:rFonts w:cs="Arial"/>
        </w:rPr>
      </w:pPr>
      <w:r w:rsidRPr="00FF0286">
        <w:rPr>
          <w:rFonts w:cs="Arial"/>
        </w:rPr>
        <w:t>dodajanje drugih materialov,</w:t>
      </w:r>
    </w:p>
    <w:p w14:paraId="6C99BBB9" w14:textId="77777777" w:rsidR="00E36E3A" w:rsidRPr="00FF0286" w:rsidRDefault="00E36E3A" w:rsidP="004C4548">
      <w:pPr>
        <w:pStyle w:val="Odstavekseznama"/>
        <w:numPr>
          <w:ilvl w:val="0"/>
          <w:numId w:val="372"/>
        </w:numPr>
        <w:rPr>
          <w:rFonts w:cs="Arial"/>
        </w:rPr>
      </w:pPr>
      <w:r w:rsidRPr="00FF0286">
        <w:rPr>
          <w:rFonts w:cs="Arial"/>
        </w:rPr>
        <w:t>mineralni dodatki in zmesi za posipanje, glede sastave, velikosti in vlažnosti.</w:t>
      </w:r>
    </w:p>
    <w:p w14:paraId="60C39154" w14:textId="77777777" w:rsidR="00E36E3A" w:rsidRPr="00FF0286" w:rsidRDefault="00E36E3A" w:rsidP="004C4548">
      <w:pPr>
        <w:pStyle w:val="Odstavekseznama"/>
        <w:numPr>
          <w:ilvl w:val="1"/>
          <w:numId w:val="516"/>
        </w:numPr>
        <w:rPr>
          <w:rFonts w:cs="Arial"/>
        </w:rPr>
      </w:pPr>
      <w:r w:rsidRPr="00FF0286">
        <w:rPr>
          <w:rFonts w:cs="Arial"/>
        </w:rPr>
        <w:t>pri izvedbi:</w:t>
      </w:r>
    </w:p>
    <w:p w14:paraId="49AB3DB9" w14:textId="77777777" w:rsidR="00E36E3A" w:rsidRPr="00FF0286" w:rsidRDefault="00E36E3A" w:rsidP="004C4548">
      <w:pPr>
        <w:pStyle w:val="Odstavekseznama"/>
        <w:numPr>
          <w:ilvl w:val="0"/>
          <w:numId w:val="408"/>
        </w:numPr>
        <w:rPr>
          <w:rFonts w:cs="Arial"/>
        </w:rPr>
      </w:pPr>
      <w:r w:rsidRPr="00FF0286">
        <w:rPr>
          <w:rFonts w:cs="Arial"/>
        </w:rPr>
        <w:t>zunanje pogoje kot temperatura zraka, podlage, materialov, točka rosišča in relativna vlažnost zraka,</w:t>
      </w:r>
      <w:r w:rsidR="00F061E8">
        <w:rPr>
          <w:rFonts w:cs="Arial"/>
        </w:rPr>
        <w:t xml:space="preserve"> </w:t>
      </w:r>
      <w:r w:rsidRPr="00FF0286">
        <w:rPr>
          <w:rFonts w:cs="Arial"/>
        </w:rPr>
        <w:t>najmanj dvakrat dnevno,</w:t>
      </w:r>
    </w:p>
    <w:p w14:paraId="496BC5DD" w14:textId="77777777" w:rsidR="00E36E3A" w:rsidRPr="00FF0286" w:rsidRDefault="00E36E3A" w:rsidP="004C4548">
      <w:pPr>
        <w:pStyle w:val="Odstavekseznama"/>
        <w:numPr>
          <w:ilvl w:val="0"/>
          <w:numId w:val="408"/>
        </w:numPr>
        <w:rPr>
          <w:rFonts w:cs="Arial"/>
        </w:rPr>
      </w:pPr>
      <w:r w:rsidRPr="00FF0286">
        <w:rPr>
          <w:rFonts w:cs="Arial"/>
        </w:rPr>
        <w:t>vlažnost površine podlage armirano betonske konstrukcije,</w:t>
      </w:r>
    </w:p>
    <w:p w14:paraId="46927917" w14:textId="77777777" w:rsidR="00E36E3A" w:rsidRPr="00FF0286" w:rsidRDefault="00E36E3A" w:rsidP="004C4548">
      <w:pPr>
        <w:pStyle w:val="Odstavekseznama"/>
        <w:numPr>
          <w:ilvl w:val="0"/>
          <w:numId w:val="408"/>
        </w:numPr>
        <w:rPr>
          <w:rFonts w:cs="Arial"/>
        </w:rPr>
      </w:pPr>
      <w:r w:rsidRPr="00FF0286">
        <w:rPr>
          <w:rFonts w:cs="Arial"/>
        </w:rPr>
        <w:t>sprijemno trdnost podlage (za betonsko in jekleno površino) ,</w:t>
      </w:r>
    </w:p>
    <w:p w14:paraId="7C3C3DF8" w14:textId="77777777" w:rsidR="00E36E3A" w:rsidRPr="00FF0286" w:rsidRDefault="00E36E3A" w:rsidP="004C4548">
      <w:pPr>
        <w:pStyle w:val="Odstavekseznama"/>
        <w:numPr>
          <w:ilvl w:val="0"/>
          <w:numId w:val="408"/>
        </w:numPr>
        <w:rPr>
          <w:rFonts w:cs="Arial"/>
        </w:rPr>
      </w:pPr>
      <w:r w:rsidRPr="00FF0286">
        <w:rPr>
          <w:rFonts w:cs="Arial"/>
        </w:rPr>
        <w:t>izgled obdelane površine,</w:t>
      </w:r>
    </w:p>
    <w:p w14:paraId="2E225266" w14:textId="77777777" w:rsidR="00E36E3A" w:rsidRPr="00FF0286" w:rsidRDefault="00E36E3A" w:rsidP="004C4548">
      <w:pPr>
        <w:pStyle w:val="Odstavekseznama"/>
        <w:numPr>
          <w:ilvl w:val="0"/>
          <w:numId w:val="408"/>
        </w:numPr>
        <w:rPr>
          <w:rFonts w:cs="Arial"/>
        </w:rPr>
      </w:pPr>
      <w:r w:rsidRPr="00FF0286">
        <w:rPr>
          <w:rFonts w:cs="Arial"/>
        </w:rPr>
        <w:t>postopek nanašanja reakcijske smole ali bitumenske emulzije kot osnovni premaz,</w:t>
      </w:r>
    </w:p>
    <w:p w14:paraId="75BFDDE8" w14:textId="77777777" w:rsidR="00E36E3A" w:rsidRPr="00FF0286" w:rsidRDefault="00E36E3A" w:rsidP="004C4548">
      <w:pPr>
        <w:pStyle w:val="Odstavekseznama"/>
        <w:numPr>
          <w:ilvl w:val="0"/>
          <w:numId w:val="408"/>
        </w:numPr>
        <w:rPr>
          <w:rFonts w:cs="Arial"/>
        </w:rPr>
      </w:pPr>
      <w:r w:rsidRPr="00FF0286">
        <w:rPr>
          <w:rFonts w:cs="Arial"/>
        </w:rPr>
        <w:t>spoštovanje časov obdelav in odloga med posameznimi sloji,</w:t>
      </w:r>
    </w:p>
    <w:p w14:paraId="5CB0F8BA" w14:textId="77777777" w:rsidR="00E36E3A" w:rsidRPr="00FF0286" w:rsidRDefault="00E36E3A" w:rsidP="004C4548">
      <w:pPr>
        <w:pStyle w:val="Odstavekseznama"/>
        <w:numPr>
          <w:ilvl w:val="0"/>
          <w:numId w:val="408"/>
        </w:numPr>
        <w:rPr>
          <w:rFonts w:cs="Arial"/>
        </w:rPr>
      </w:pPr>
      <w:r w:rsidRPr="00FF0286">
        <w:rPr>
          <w:rFonts w:cs="Arial"/>
        </w:rPr>
        <w:t>ocena površine posameznega sloja glede</w:t>
      </w:r>
      <w:r w:rsidR="00F061E8">
        <w:rPr>
          <w:rFonts w:cs="Arial"/>
        </w:rPr>
        <w:t xml:space="preserve"> </w:t>
      </w:r>
      <w:r w:rsidRPr="00FF0286">
        <w:rPr>
          <w:rFonts w:cs="Arial"/>
        </w:rPr>
        <w:t>homogenosti, pokrivnosti in slabih mest,</w:t>
      </w:r>
    </w:p>
    <w:p w14:paraId="0C42E3B2" w14:textId="77777777" w:rsidR="00E36E3A" w:rsidRPr="00FF0286" w:rsidRDefault="00E36E3A" w:rsidP="004C4548">
      <w:pPr>
        <w:pStyle w:val="Odstavekseznama"/>
        <w:numPr>
          <w:ilvl w:val="0"/>
          <w:numId w:val="408"/>
        </w:numPr>
        <w:rPr>
          <w:rFonts w:cs="Arial"/>
        </w:rPr>
      </w:pPr>
      <w:r w:rsidRPr="00FF0286">
        <w:rPr>
          <w:rFonts w:cs="Arial"/>
        </w:rPr>
        <w:t>ocena osnovnega premaza, izravnalne mase, lepilnih slojev, pred nadaljevanjem del glede na pogodbene pogoje,</w:t>
      </w:r>
    </w:p>
    <w:p w14:paraId="7D25DB42" w14:textId="77777777" w:rsidR="00E36E3A" w:rsidRPr="00FF0286" w:rsidRDefault="00E36E3A" w:rsidP="004C4548">
      <w:pPr>
        <w:pStyle w:val="Odstavekseznama"/>
        <w:numPr>
          <w:ilvl w:val="0"/>
          <w:numId w:val="408"/>
        </w:numPr>
        <w:rPr>
          <w:rFonts w:cs="Arial"/>
        </w:rPr>
      </w:pPr>
      <w:r w:rsidRPr="00FF0286">
        <w:rPr>
          <w:rFonts w:cs="Arial"/>
        </w:rPr>
        <w:t>osnovni premaz, poraba materiala,</w:t>
      </w:r>
    </w:p>
    <w:p w14:paraId="30596AA3" w14:textId="77777777" w:rsidR="00E36E3A" w:rsidRPr="00FF0286" w:rsidRDefault="00E36E3A" w:rsidP="004C4548">
      <w:pPr>
        <w:pStyle w:val="Odstavekseznama"/>
        <w:numPr>
          <w:ilvl w:val="0"/>
          <w:numId w:val="408"/>
        </w:numPr>
        <w:rPr>
          <w:rFonts w:cs="Arial"/>
        </w:rPr>
      </w:pPr>
      <w:r w:rsidRPr="00FF0286">
        <w:rPr>
          <w:rFonts w:cs="Arial"/>
        </w:rPr>
        <w:t>globina hrapavosti obdelane površine,</w:t>
      </w:r>
    </w:p>
    <w:p w14:paraId="715CCC33" w14:textId="77777777" w:rsidR="00E36E3A" w:rsidRPr="00FF0286" w:rsidRDefault="00E36E3A" w:rsidP="004C4548">
      <w:pPr>
        <w:pStyle w:val="Odstavekseznama"/>
        <w:numPr>
          <w:ilvl w:val="0"/>
          <w:numId w:val="408"/>
        </w:numPr>
        <w:rPr>
          <w:rFonts w:cs="Arial"/>
        </w:rPr>
      </w:pPr>
      <w:r w:rsidRPr="00FF0286">
        <w:rPr>
          <w:rFonts w:cs="Arial"/>
        </w:rPr>
        <w:t>debelina slojev hidroizolacije,</w:t>
      </w:r>
    </w:p>
    <w:p w14:paraId="1012AA54" w14:textId="77777777" w:rsidR="00E36E3A" w:rsidRPr="00FF0286" w:rsidRDefault="00E36E3A" w:rsidP="004C4548">
      <w:pPr>
        <w:pStyle w:val="Odstavekseznama"/>
        <w:numPr>
          <w:ilvl w:val="0"/>
          <w:numId w:val="408"/>
        </w:numPr>
        <w:rPr>
          <w:rFonts w:cs="Arial"/>
        </w:rPr>
      </w:pPr>
      <w:r w:rsidRPr="00FF0286">
        <w:rPr>
          <w:rFonts w:cs="Arial"/>
        </w:rPr>
        <w:t>vsebnost por v hidroizolacijskem sloju,</w:t>
      </w:r>
    </w:p>
    <w:p w14:paraId="371D1E46" w14:textId="77777777" w:rsidR="00E36E3A" w:rsidRPr="00FF0286" w:rsidRDefault="00E36E3A" w:rsidP="004C4548">
      <w:pPr>
        <w:pStyle w:val="Odstavekseznama"/>
        <w:numPr>
          <w:ilvl w:val="0"/>
          <w:numId w:val="408"/>
        </w:numPr>
        <w:rPr>
          <w:rFonts w:cs="Arial"/>
        </w:rPr>
      </w:pPr>
      <w:r w:rsidRPr="00FF0286">
        <w:rPr>
          <w:rFonts w:cs="Arial"/>
        </w:rPr>
        <w:t>sprijemna trdnost hidroizolacije,</w:t>
      </w:r>
    </w:p>
    <w:p w14:paraId="731F4163" w14:textId="77777777" w:rsidR="00E36E3A" w:rsidRPr="00FF0286" w:rsidRDefault="00E36E3A" w:rsidP="004C4548">
      <w:pPr>
        <w:pStyle w:val="Odstavekseznama"/>
        <w:numPr>
          <w:ilvl w:val="0"/>
          <w:numId w:val="408"/>
        </w:numPr>
        <w:rPr>
          <w:rFonts w:cs="Arial"/>
        </w:rPr>
      </w:pPr>
      <w:r w:rsidRPr="00FF0286">
        <w:rPr>
          <w:rFonts w:cs="Arial"/>
        </w:rPr>
        <w:t>stanje lepilnih slojev,</w:t>
      </w:r>
    </w:p>
    <w:p w14:paraId="111C6AA1" w14:textId="77777777" w:rsidR="00E36E3A" w:rsidRPr="00FF0286" w:rsidRDefault="00E36E3A" w:rsidP="004C4548">
      <w:pPr>
        <w:pStyle w:val="Odstavekseznama"/>
        <w:numPr>
          <w:ilvl w:val="0"/>
          <w:numId w:val="408"/>
        </w:numPr>
        <w:rPr>
          <w:rFonts w:cs="Arial"/>
        </w:rPr>
      </w:pPr>
      <w:r w:rsidRPr="00FF0286">
        <w:rPr>
          <w:rFonts w:cs="Arial"/>
        </w:rPr>
        <w:t>sprijemna trdnost varjenih bitumenskih trakov,</w:t>
      </w:r>
    </w:p>
    <w:p w14:paraId="0A33591D" w14:textId="77777777" w:rsidR="00E36E3A" w:rsidRPr="00FF0286" w:rsidRDefault="00E36E3A" w:rsidP="004C4548">
      <w:pPr>
        <w:pStyle w:val="Odstavekseznama"/>
        <w:numPr>
          <w:ilvl w:val="0"/>
          <w:numId w:val="408"/>
        </w:numPr>
        <w:rPr>
          <w:rFonts w:cs="Arial"/>
        </w:rPr>
      </w:pPr>
      <w:r w:rsidRPr="00FF0286">
        <w:rPr>
          <w:rFonts w:cs="Arial"/>
        </w:rPr>
        <w:t>kakovost lepljenja hidroizolacije s podlago, mehurji izpod hidroizolacije ali zaščitnega sloja litega asfalta,</w:t>
      </w:r>
    </w:p>
    <w:p w14:paraId="6EEE70F8" w14:textId="77777777" w:rsidR="00E36E3A" w:rsidRPr="00FF0286" w:rsidRDefault="00E36E3A" w:rsidP="004C4548">
      <w:pPr>
        <w:pStyle w:val="Odstavekseznama"/>
        <w:numPr>
          <w:ilvl w:val="0"/>
          <w:numId w:val="408"/>
        </w:numPr>
        <w:rPr>
          <w:rFonts w:cs="Arial"/>
        </w:rPr>
      </w:pPr>
      <w:r w:rsidRPr="00FF0286">
        <w:rPr>
          <w:rFonts w:cs="Arial"/>
        </w:rPr>
        <w:t>temperatura pri vgradnji zaščitnega sloja,</w:t>
      </w:r>
    </w:p>
    <w:p w14:paraId="4C70C637" w14:textId="77777777" w:rsidR="00E36E3A" w:rsidRPr="00FF0286" w:rsidRDefault="00E36E3A" w:rsidP="004C4548">
      <w:pPr>
        <w:pStyle w:val="Odstavekseznama"/>
        <w:numPr>
          <w:ilvl w:val="0"/>
          <w:numId w:val="408"/>
        </w:numPr>
        <w:rPr>
          <w:rFonts w:cs="Arial"/>
        </w:rPr>
      </w:pPr>
      <w:r w:rsidRPr="00FF0286">
        <w:rPr>
          <w:rFonts w:cs="Arial"/>
        </w:rPr>
        <w:t>kameni posip,</w:t>
      </w:r>
      <w:r w:rsidR="00F061E8">
        <w:rPr>
          <w:rFonts w:cs="Arial"/>
        </w:rPr>
        <w:t xml:space="preserve"> </w:t>
      </w:r>
      <w:r w:rsidRPr="00FF0286">
        <w:rPr>
          <w:rFonts w:cs="Arial"/>
        </w:rPr>
        <w:t>vrsta in količina zrn, izbor pravega trenutka za posipanje.</w:t>
      </w:r>
    </w:p>
    <w:p w14:paraId="1D710A05" w14:textId="77777777" w:rsidR="00E36E3A" w:rsidRPr="00FF0286" w:rsidRDefault="00E36E3A" w:rsidP="00F061E8">
      <w:pPr>
        <w:rPr>
          <w:rFonts w:cs="Arial"/>
        </w:rPr>
      </w:pPr>
      <w:r w:rsidRPr="00FF0286">
        <w:rPr>
          <w:rFonts w:cs="Arial"/>
        </w:rPr>
        <w:t>Izvajalec mora priložiti odgovarjajoče dokaze za kakovost materialov in izvedbo del za vse uporabljene materiale in postopke.</w:t>
      </w:r>
    </w:p>
    <w:p w14:paraId="149A13B9" w14:textId="77777777" w:rsidR="00E36E3A" w:rsidRPr="00FF0286" w:rsidRDefault="00E36E3A" w:rsidP="00F061E8">
      <w:pPr>
        <w:rPr>
          <w:rFonts w:cs="Arial"/>
        </w:rPr>
      </w:pPr>
      <w:r w:rsidRPr="00FF0286">
        <w:rPr>
          <w:rFonts w:cs="Arial"/>
        </w:rPr>
        <w:t>Vsi stroški notranje kontrole kakovosti materialov in postopkov gredo v breme izvajalca.</w:t>
      </w:r>
    </w:p>
    <w:p w14:paraId="75F352A1" w14:textId="77777777" w:rsidR="00E36E3A" w:rsidRPr="00FF0286" w:rsidRDefault="00E36E3A" w:rsidP="00F061E8">
      <w:pPr>
        <w:pStyle w:val="Naslov6"/>
        <w:rPr>
          <w:rFonts w:cs="Arial"/>
        </w:rPr>
      </w:pPr>
      <w:bookmarkStart w:id="1686" w:name="_Toc312139361"/>
      <w:bookmarkStart w:id="1687" w:name="_Toc312139061"/>
      <w:bookmarkStart w:id="1688" w:name="_Toc311536520"/>
      <w:bookmarkStart w:id="1689" w:name="_Toc416874539"/>
      <w:bookmarkStart w:id="1690" w:name="_Toc25424384"/>
      <w:r w:rsidRPr="00FF0286">
        <w:rPr>
          <w:rFonts w:cs="Arial"/>
        </w:rPr>
        <w:t>Zunanja kontrola ka</w:t>
      </w:r>
      <w:bookmarkEnd w:id="1686"/>
      <w:bookmarkEnd w:id="1687"/>
      <w:bookmarkEnd w:id="1688"/>
      <w:r w:rsidRPr="00FF0286">
        <w:rPr>
          <w:rFonts w:cs="Arial"/>
        </w:rPr>
        <w:t>kovosti</w:t>
      </w:r>
      <w:bookmarkEnd w:id="1689"/>
      <w:bookmarkEnd w:id="1690"/>
    </w:p>
    <w:p w14:paraId="12B5F40F" w14:textId="77777777" w:rsidR="00E36E3A" w:rsidRPr="00FF0286" w:rsidRDefault="00E36E3A" w:rsidP="004C4548">
      <w:pPr>
        <w:pStyle w:val="Odstavekseznama"/>
        <w:numPr>
          <w:ilvl w:val="0"/>
          <w:numId w:val="409"/>
        </w:numPr>
        <w:rPr>
          <w:rFonts w:cs="Arial"/>
        </w:rPr>
      </w:pPr>
      <w:r w:rsidRPr="00FF0286">
        <w:rPr>
          <w:rFonts w:cs="Arial"/>
        </w:rPr>
        <w:t>Zunanjo kontrolo kakovosti izvaja od naročnika pooblaščen inštitut.</w:t>
      </w:r>
    </w:p>
    <w:p w14:paraId="6960A9CE" w14:textId="77777777" w:rsidR="00E36E3A" w:rsidRPr="00FF0286" w:rsidRDefault="00E36E3A" w:rsidP="004C4548">
      <w:pPr>
        <w:pStyle w:val="Odstavekseznama"/>
        <w:numPr>
          <w:ilvl w:val="0"/>
          <w:numId w:val="409"/>
        </w:numPr>
        <w:rPr>
          <w:rFonts w:cs="Arial"/>
        </w:rPr>
      </w:pPr>
      <w:r w:rsidRPr="00FF0286">
        <w:rPr>
          <w:rFonts w:cs="Arial"/>
        </w:rPr>
        <w:t>Zunanja kontrola kakovosti nadzira pravilno izvajanje notranje kontrole kakovosti, vgrajevanje materialov in izvedenih del po pogodbi. Rezultati zunanje kontrole kakovosti predstavljajo osnovo za prevzemanje izvedenih del.</w:t>
      </w:r>
    </w:p>
    <w:p w14:paraId="3C5F332E" w14:textId="77777777" w:rsidR="00E36E3A" w:rsidRPr="00FF0286" w:rsidRDefault="00E36E3A" w:rsidP="00F061E8">
      <w:pPr>
        <w:rPr>
          <w:rFonts w:cs="Arial"/>
        </w:rPr>
      </w:pPr>
      <w:r w:rsidRPr="00FF0286">
        <w:rPr>
          <w:rFonts w:cs="Arial"/>
        </w:rPr>
        <w:t>Tabela 3.6.39:</w:t>
      </w:r>
      <w:r w:rsidRPr="00FF0286">
        <w:rPr>
          <w:rFonts w:cs="Arial"/>
        </w:rPr>
        <w:tab/>
        <w:t xml:space="preserve">Najmanjši obseg kontrole kakovosti za tesnilne materiale </w:t>
      </w:r>
    </w:p>
    <w:tbl>
      <w:tblPr>
        <w:tblW w:w="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17"/>
        <w:gridCol w:w="2312"/>
      </w:tblGrid>
      <w:tr w:rsidR="00E36E3A" w:rsidRPr="008D79D3" w14:paraId="175CE22D" w14:textId="77777777" w:rsidTr="00E36E3A">
        <w:trPr>
          <w:trHeight w:val="227"/>
          <w:jc w:val="center"/>
        </w:trPr>
        <w:tc>
          <w:tcPr>
            <w:tcW w:w="3317" w:type="dxa"/>
            <w:tcBorders>
              <w:top w:val="single" w:sz="4" w:space="0" w:color="auto"/>
              <w:left w:val="single" w:sz="4" w:space="0" w:color="auto"/>
              <w:bottom w:val="single" w:sz="4" w:space="0" w:color="auto"/>
              <w:right w:val="single" w:sz="4" w:space="0" w:color="auto"/>
            </w:tcBorders>
            <w:hideMark/>
          </w:tcPr>
          <w:p w14:paraId="2B3B4268" w14:textId="77777777" w:rsidR="00E36E3A" w:rsidRPr="008D79D3" w:rsidRDefault="00E36E3A" w:rsidP="00F061E8">
            <w:pPr>
              <w:rPr>
                <w:rFonts w:cs="Arial"/>
              </w:rPr>
            </w:pPr>
            <w:r w:rsidRPr="008D79D3">
              <w:rPr>
                <w:rFonts w:cs="Arial"/>
              </w:rPr>
              <w:t>Vrsta materiala</w:t>
            </w:r>
          </w:p>
        </w:tc>
        <w:tc>
          <w:tcPr>
            <w:tcW w:w="2312" w:type="dxa"/>
            <w:tcBorders>
              <w:top w:val="single" w:sz="4" w:space="0" w:color="auto"/>
              <w:left w:val="single" w:sz="4" w:space="0" w:color="auto"/>
              <w:bottom w:val="single" w:sz="4" w:space="0" w:color="auto"/>
              <w:right w:val="single" w:sz="4" w:space="0" w:color="auto"/>
            </w:tcBorders>
            <w:hideMark/>
          </w:tcPr>
          <w:p w14:paraId="1B6F4954" w14:textId="77777777" w:rsidR="00E36E3A" w:rsidRPr="008D79D3" w:rsidRDefault="00E36E3A" w:rsidP="00F061E8">
            <w:pPr>
              <w:rPr>
                <w:rFonts w:cs="Arial"/>
              </w:rPr>
            </w:pPr>
            <w:r w:rsidRPr="008D79D3">
              <w:rPr>
                <w:rFonts w:cs="Arial"/>
              </w:rPr>
              <w:t>Pogostost preskusov</w:t>
            </w:r>
          </w:p>
        </w:tc>
      </w:tr>
      <w:tr w:rsidR="00E36E3A" w:rsidRPr="008D79D3" w14:paraId="1C5DEA79" w14:textId="77777777" w:rsidTr="00E36E3A">
        <w:trPr>
          <w:trHeight w:val="227"/>
          <w:jc w:val="center"/>
        </w:trPr>
        <w:tc>
          <w:tcPr>
            <w:tcW w:w="3317" w:type="dxa"/>
            <w:tcBorders>
              <w:top w:val="single" w:sz="4" w:space="0" w:color="auto"/>
              <w:left w:val="single" w:sz="4" w:space="0" w:color="auto"/>
              <w:bottom w:val="nil"/>
              <w:right w:val="single" w:sz="4" w:space="0" w:color="auto"/>
            </w:tcBorders>
            <w:hideMark/>
          </w:tcPr>
          <w:p w14:paraId="615D96D6" w14:textId="77777777" w:rsidR="00E36E3A" w:rsidRPr="008D79D3" w:rsidRDefault="00E36E3A" w:rsidP="00F061E8">
            <w:pPr>
              <w:rPr>
                <w:rFonts w:cs="Arial"/>
              </w:rPr>
            </w:pPr>
            <w:r w:rsidRPr="008D79D3">
              <w:rPr>
                <w:rFonts w:cs="Arial"/>
              </w:rPr>
              <w:t>bitumenska veziva in emulzije</w:t>
            </w:r>
          </w:p>
        </w:tc>
        <w:tc>
          <w:tcPr>
            <w:tcW w:w="2312" w:type="dxa"/>
            <w:tcBorders>
              <w:top w:val="single" w:sz="4" w:space="0" w:color="auto"/>
              <w:left w:val="single" w:sz="4" w:space="0" w:color="auto"/>
              <w:bottom w:val="nil"/>
              <w:right w:val="single" w:sz="4" w:space="0" w:color="auto"/>
            </w:tcBorders>
            <w:hideMark/>
          </w:tcPr>
          <w:p w14:paraId="5E707C50" w14:textId="77777777" w:rsidR="00E36E3A" w:rsidRPr="008D79D3" w:rsidRDefault="00E36E3A" w:rsidP="00F061E8">
            <w:pPr>
              <w:rPr>
                <w:rFonts w:cs="Arial"/>
              </w:rPr>
            </w:pPr>
            <w:r w:rsidRPr="008D79D3">
              <w:rPr>
                <w:rFonts w:cs="Arial"/>
              </w:rPr>
              <w:t>iz vsake šarže</w:t>
            </w:r>
          </w:p>
        </w:tc>
      </w:tr>
      <w:tr w:rsidR="00E36E3A" w:rsidRPr="008D79D3" w14:paraId="62C7C697" w14:textId="77777777" w:rsidTr="00E36E3A">
        <w:trPr>
          <w:trHeight w:val="227"/>
          <w:jc w:val="center"/>
        </w:trPr>
        <w:tc>
          <w:tcPr>
            <w:tcW w:w="3317" w:type="dxa"/>
            <w:tcBorders>
              <w:top w:val="nil"/>
              <w:left w:val="single" w:sz="4" w:space="0" w:color="auto"/>
              <w:bottom w:val="nil"/>
              <w:right w:val="single" w:sz="4" w:space="0" w:color="auto"/>
            </w:tcBorders>
            <w:hideMark/>
          </w:tcPr>
          <w:p w14:paraId="59F8DC87" w14:textId="77777777" w:rsidR="00E36E3A" w:rsidRPr="008D79D3" w:rsidRDefault="00E36E3A" w:rsidP="00F061E8">
            <w:pPr>
              <w:rPr>
                <w:rFonts w:cs="Arial"/>
              </w:rPr>
            </w:pPr>
            <w:r w:rsidRPr="008D79D3">
              <w:rPr>
                <w:rFonts w:cs="Arial"/>
              </w:rPr>
              <w:t>modificirana bitumenska veziva</w:t>
            </w:r>
          </w:p>
        </w:tc>
        <w:tc>
          <w:tcPr>
            <w:tcW w:w="2312" w:type="dxa"/>
            <w:tcBorders>
              <w:top w:val="nil"/>
              <w:left w:val="single" w:sz="4" w:space="0" w:color="auto"/>
              <w:bottom w:val="nil"/>
              <w:right w:val="single" w:sz="4" w:space="0" w:color="auto"/>
            </w:tcBorders>
            <w:hideMark/>
          </w:tcPr>
          <w:p w14:paraId="3B310634" w14:textId="77777777" w:rsidR="00E36E3A" w:rsidRPr="008D79D3" w:rsidRDefault="00E36E3A" w:rsidP="00F061E8">
            <w:pPr>
              <w:rPr>
                <w:rFonts w:cs="Arial"/>
              </w:rPr>
            </w:pPr>
            <w:r w:rsidRPr="008D79D3">
              <w:rPr>
                <w:rFonts w:cs="Arial"/>
              </w:rPr>
              <w:t>iz vsake šarže</w:t>
            </w:r>
          </w:p>
        </w:tc>
      </w:tr>
      <w:tr w:rsidR="00E36E3A" w:rsidRPr="008D79D3" w14:paraId="3E8CB068" w14:textId="77777777" w:rsidTr="00E36E3A">
        <w:trPr>
          <w:trHeight w:val="227"/>
          <w:jc w:val="center"/>
        </w:trPr>
        <w:tc>
          <w:tcPr>
            <w:tcW w:w="3317" w:type="dxa"/>
            <w:tcBorders>
              <w:top w:val="nil"/>
              <w:left w:val="single" w:sz="4" w:space="0" w:color="auto"/>
              <w:bottom w:val="nil"/>
              <w:right w:val="single" w:sz="4" w:space="0" w:color="auto"/>
            </w:tcBorders>
            <w:hideMark/>
          </w:tcPr>
          <w:p w14:paraId="251A768F" w14:textId="77777777" w:rsidR="00E36E3A" w:rsidRPr="008D79D3" w:rsidRDefault="00E36E3A" w:rsidP="00F061E8">
            <w:pPr>
              <w:rPr>
                <w:rFonts w:cs="Arial"/>
              </w:rPr>
            </w:pPr>
            <w:r w:rsidRPr="008D79D3">
              <w:rPr>
                <w:rFonts w:cs="Arial"/>
              </w:rPr>
              <w:t>bitumenska masa za lepljenje</w:t>
            </w:r>
          </w:p>
        </w:tc>
        <w:tc>
          <w:tcPr>
            <w:tcW w:w="2312" w:type="dxa"/>
            <w:tcBorders>
              <w:top w:val="nil"/>
              <w:left w:val="single" w:sz="4" w:space="0" w:color="auto"/>
              <w:bottom w:val="nil"/>
              <w:right w:val="single" w:sz="4" w:space="0" w:color="auto"/>
            </w:tcBorders>
            <w:hideMark/>
          </w:tcPr>
          <w:p w14:paraId="03430E6A" w14:textId="77777777" w:rsidR="00E36E3A" w:rsidRPr="008D79D3" w:rsidRDefault="00E36E3A" w:rsidP="00F061E8">
            <w:pPr>
              <w:rPr>
                <w:rFonts w:cs="Arial"/>
              </w:rPr>
            </w:pPr>
            <w:r w:rsidRPr="008D79D3">
              <w:rPr>
                <w:rFonts w:cs="Arial"/>
              </w:rPr>
              <w:t>iz vsake šarže</w:t>
            </w:r>
          </w:p>
        </w:tc>
      </w:tr>
      <w:tr w:rsidR="00E36E3A" w:rsidRPr="008D79D3" w14:paraId="4C066BC8" w14:textId="77777777" w:rsidTr="00E36E3A">
        <w:trPr>
          <w:trHeight w:val="227"/>
          <w:jc w:val="center"/>
        </w:trPr>
        <w:tc>
          <w:tcPr>
            <w:tcW w:w="3317" w:type="dxa"/>
            <w:tcBorders>
              <w:top w:val="nil"/>
              <w:left w:val="single" w:sz="4" w:space="0" w:color="auto"/>
              <w:bottom w:val="nil"/>
              <w:right w:val="single" w:sz="4" w:space="0" w:color="auto"/>
            </w:tcBorders>
            <w:hideMark/>
          </w:tcPr>
          <w:p w14:paraId="36584C97" w14:textId="77777777" w:rsidR="00E36E3A" w:rsidRPr="008D79D3" w:rsidRDefault="00E36E3A" w:rsidP="00F061E8">
            <w:pPr>
              <w:rPr>
                <w:rFonts w:cs="Arial"/>
              </w:rPr>
            </w:pPr>
            <w:r w:rsidRPr="008D79D3">
              <w:rPr>
                <w:rFonts w:cs="Arial"/>
              </w:rPr>
              <w:t>bitumenski trakovi</w:t>
            </w:r>
          </w:p>
        </w:tc>
        <w:tc>
          <w:tcPr>
            <w:tcW w:w="2312" w:type="dxa"/>
            <w:tcBorders>
              <w:top w:val="nil"/>
              <w:left w:val="single" w:sz="4" w:space="0" w:color="auto"/>
              <w:bottom w:val="nil"/>
              <w:right w:val="single" w:sz="4" w:space="0" w:color="auto"/>
            </w:tcBorders>
            <w:hideMark/>
          </w:tcPr>
          <w:p w14:paraId="747F2048" w14:textId="77777777" w:rsidR="00E36E3A" w:rsidRPr="008D79D3" w:rsidRDefault="00E36E3A" w:rsidP="00F061E8">
            <w:pPr>
              <w:rPr>
                <w:rFonts w:cs="Arial"/>
              </w:rPr>
            </w:pPr>
            <w:r w:rsidRPr="008D79D3">
              <w:rPr>
                <w:rFonts w:cs="Arial"/>
              </w:rPr>
              <w:t>iz vsake šarže</w:t>
            </w:r>
          </w:p>
        </w:tc>
      </w:tr>
      <w:tr w:rsidR="00E36E3A" w:rsidRPr="008D79D3" w14:paraId="6A6FF707" w14:textId="77777777" w:rsidTr="00E36E3A">
        <w:trPr>
          <w:trHeight w:val="227"/>
          <w:jc w:val="center"/>
        </w:trPr>
        <w:tc>
          <w:tcPr>
            <w:tcW w:w="3317" w:type="dxa"/>
            <w:tcBorders>
              <w:top w:val="nil"/>
              <w:left w:val="single" w:sz="4" w:space="0" w:color="auto"/>
              <w:bottom w:val="nil"/>
              <w:right w:val="single" w:sz="4" w:space="0" w:color="auto"/>
            </w:tcBorders>
            <w:hideMark/>
          </w:tcPr>
          <w:p w14:paraId="2D61BACA" w14:textId="77777777" w:rsidR="00E36E3A" w:rsidRPr="008D79D3" w:rsidRDefault="00E36E3A" w:rsidP="00F061E8">
            <w:pPr>
              <w:rPr>
                <w:rFonts w:cs="Arial"/>
              </w:rPr>
            </w:pPr>
            <w:r w:rsidRPr="008D79D3">
              <w:rPr>
                <w:rFonts w:cs="Arial"/>
              </w:rPr>
              <w:t>bitumenska masa za tesnjenje spojev</w:t>
            </w:r>
          </w:p>
        </w:tc>
        <w:tc>
          <w:tcPr>
            <w:tcW w:w="2312" w:type="dxa"/>
            <w:tcBorders>
              <w:top w:val="nil"/>
              <w:left w:val="single" w:sz="4" w:space="0" w:color="auto"/>
              <w:bottom w:val="nil"/>
              <w:right w:val="single" w:sz="4" w:space="0" w:color="auto"/>
            </w:tcBorders>
            <w:hideMark/>
          </w:tcPr>
          <w:p w14:paraId="194796C6" w14:textId="77777777" w:rsidR="00E36E3A" w:rsidRPr="008D79D3" w:rsidRDefault="00E36E3A" w:rsidP="00F061E8">
            <w:pPr>
              <w:rPr>
                <w:rFonts w:cs="Arial"/>
              </w:rPr>
            </w:pPr>
            <w:r w:rsidRPr="008D79D3">
              <w:rPr>
                <w:rFonts w:cs="Arial"/>
              </w:rPr>
              <w:t>iz vsake šarže</w:t>
            </w:r>
          </w:p>
        </w:tc>
      </w:tr>
      <w:tr w:rsidR="00E36E3A" w:rsidRPr="008D79D3" w14:paraId="1400F3FB" w14:textId="77777777" w:rsidTr="00E36E3A">
        <w:trPr>
          <w:trHeight w:val="227"/>
          <w:jc w:val="center"/>
        </w:trPr>
        <w:tc>
          <w:tcPr>
            <w:tcW w:w="3317" w:type="dxa"/>
            <w:tcBorders>
              <w:top w:val="nil"/>
              <w:left w:val="single" w:sz="4" w:space="0" w:color="auto"/>
              <w:bottom w:val="nil"/>
              <w:right w:val="single" w:sz="4" w:space="0" w:color="auto"/>
            </w:tcBorders>
            <w:hideMark/>
          </w:tcPr>
          <w:p w14:paraId="6464C439" w14:textId="77777777" w:rsidR="00E36E3A" w:rsidRPr="008D79D3" w:rsidRDefault="00E36E3A" w:rsidP="00F061E8">
            <w:pPr>
              <w:rPr>
                <w:rFonts w:cs="Arial"/>
              </w:rPr>
            </w:pPr>
            <w:r w:rsidRPr="008D79D3">
              <w:rPr>
                <w:rFonts w:cs="Arial"/>
              </w:rPr>
              <w:t>bitumenski trak za tesnjenje spojev</w:t>
            </w:r>
          </w:p>
        </w:tc>
        <w:tc>
          <w:tcPr>
            <w:tcW w:w="2312" w:type="dxa"/>
            <w:tcBorders>
              <w:top w:val="nil"/>
              <w:left w:val="single" w:sz="4" w:space="0" w:color="auto"/>
              <w:bottom w:val="nil"/>
              <w:right w:val="single" w:sz="4" w:space="0" w:color="auto"/>
            </w:tcBorders>
            <w:hideMark/>
          </w:tcPr>
          <w:p w14:paraId="08C8A224" w14:textId="77777777" w:rsidR="00E36E3A" w:rsidRPr="008D79D3" w:rsidRDefault="00E36E3A" w:rsidP="00F061E8">
            <w:pPr>
              <w:rPr>
                <w:rFonts w:cs="Arial"/>
              </w:rPr>
            </w:pPr>
            <w:r w:rsidRPr="008D79D3">
              <w:rPr>
                <w:rFonts w:cs="Arial"/>
              </w:rPr>
              <w:t>1000 m</w:t>
            </w:r>
          </w:p>
        </w:tc>
      </w:tr>
      <w:tr w:rsidR="00E36E3A" w:rsidRPr="008D79D3" w14:paraId="4964DC3A" w14:textId="77777777" w:rsidTr="00E36E3A">
        <w:trPr>
          <w:trHeight w:val="227"/>
          <w:jc w:val="center"/>
        </w:trPr>
        <w:tc>
          <w:tcPr>
            <w:tcW w:w="3317" w:type="dxa"/>
            <w:tcBorders>
              <w:top w:val="nil"/>
              <w:left w:val="single" w:sz="4" w:space="0" w:color="auto"/>
              <w:bottom w:val="nil"/>
              <w:right w:val="single" w:sz="4" w:space="0" w:color="auto"/>
            </w:tcBorders>
            <w:hideMark/>
          </w:tcPr>
          <w:p w14:paraId="039CA0CE" w14:textId="77777777" w:rsidR="00E36E3A" w:rsidRPr="008D79D3" w:rsidRDefault="00E36E3A" w:rsidP="00F061E8">
            <w:pPr>
              <w:rPr>
                <w:rFonts w:cs="Arial"/>
              </w:rPr>
            </w:pPr>
            <w:r w:rsidRPr="008D79D3">
              <w:rPr>
                <w:rFonts w:cs="Arial"/>
              </w:rPr>
              <w:t>epoksidna smola</w:t>
            </w:r>
          </w:p>
        </w:tc>
        <w:tc>
          <w:tcPr>
            <w:tcW w:w="2312" w:type="dxa"/>
            <w:tcBorders>
              <w:top w:val="nil"/>
              <w:left w:val="single" w:sz="4" w:space="0" w:color="auto"/>
              <w:bottom w:val="nil"/>
              <w:right w:val="single" w:sz="4" w:space="0" w:color="auto"/>
            </w:tcBorders>
            <w:hideMark/>
          </w:tcPr>
          <w:p w14:paraId="2AD1B04A" w14:textId="77777777" w:rsidR="00E36E3A" w:rsidRPr="008D79D3" w:rsidRDefault="00E36E3A" w:rsidP="00F061E8">
            <w:pPr>
              <w:rPr>
                <w:rFonts w:cs="Arial"/>
              </w:rPr>
            </w:pPr>
            <w:r w:rsidRPr="008D79D3">
              <w:rPr>
                <w:rFonts w:cs="Arial"/>
              </w:rPr>
              <w:t>iz vsake šarže</w:t>
            </w:r>
          </w:p>
        </w:tc>
      </w:tr>
      <w:tr w:rsidR="00E36E3A" w:rsidRPr="008D79D3" w14:paraId="334E5B0C" w14:textId="77777777" w:rsidTr="00E36E3A">
        <w:trPr>
          <w:trHeight w:val="227"/>
          <w:jc w:val="center"/>
        </w:trPr>
        <w:tc>
          <w:tcPr>
            <w:tcW w:w="3317" w:type="dxa"/>
            <w:tcBorders>
              <w:top w:val="nil"/>
              <w:left w:val="single" w:sz="4" w:space="0" w:color="auto"/>
              <w:bottom w:val="nil"/>
              <w:right w:val="single" w:sz="4" w:space="0" w:color="auto"/>
            </w:tcBorders>
            <w:hideMark/>
          </w:tcPr>
          <w:p w14:paraId="3D6172A4" w14:textId="77777777" w:rsidR="00E36E3A" w:rsidRPr="008D79D3" w:rsidRDefault="00E36E3A" w:rsidP="00F061E8">
            <w:pPr>
              <w:rPr>
                <w:rFonts w:cs="Arial"/>
              </w:rPr>
            </w:pPr>
            <w:r w:rsidRPr="008D79D3">
              <w:rPr>
                <w:rFonts w:cs="Arial"/>
              </w:rPr>
              <w:t>pesak za posip</w:t>
            </w:r>
          </w:p>
        </w:tc>
        <w:tc>
          <w:tcPr>
            <w:tcW w:w="2312" w:type="dxa"/>
            <w:tcBorders>
              <w:top w:val="nil"/>
              <w:left w:val="single" w:sz="4" w:space="0" w:color="auto"/>
              <w:bottom w:val="nil"/>
              <w:right w:val="single" w:sz="4" w:space="0" w:color="auto"/>
            </w:tcBorders>
            <w:hideMark/>
          </w:tcPr>
          <w:p w14:paraId="5E77C1B0" w14:textId="77777777" w:rsidR="00E36E3A" w:rsidRPr="008D79D3" w:rsidRDefault="00E36E3A" w:rsidP="00F061E8">
            <w:pPr>
              <w:rPr>
                <w:rFonts w:cs="Arial"/>
              </w:rPr>
            </w:pPr>
            <w:r w:rsidRPr="008D79D3">
              <w:rPr>
                <w:rFonts w:cs="Arial"/>
              </w:rPr>
              <w:t>20 t</w:t>
            </w:r>
          </w:p>
        </w:tc>
      </w:tr>
      <w:tr w:rsidR="00E36E3A" w:rsidRPr="008D79D3" w14:paraId="2083410C" w14:textId="77777777" w:rsidTr="00E36E3A">
        <w:trPr>
          <w:trHeight w:val="227"/>
          <w:jc w:val="center"/>
        </w:trPr>
        <w:tc>
          <w:tcPr>
            <w:tcW w:w="3317" w:type="dxa"/>
            <w:tcBorders>
              <w:top w:val="nil"/>
              <w:left w:val="single" w:sz="4" w:space="0" w:color="auto"/>
              <w:bottom w:val="nil"/>
              <w:right w:val="single" w:sz="4" w:space="0" w:color="auto"/>
            </w:tcBorders>
            <w:hideMark/>
          </w:tcPr>
          <w:p w14:paraId="6007BA97" w14:textId="77777777" w:rsidR="00E36E3A" w:rsidRPr="008D79D3" w:rsidRDefault="00E36E3A" w:rsidP="00F061E8">
            <w:pPr>
              <w:rPr>
                <w:rFonts w:cs="Arial"/>
              </w:rPr>
            </w:pPr>
            <w:r w:rsidRPr="008D79D3">
              <w:rPr>
                <w:rFonts w:cs="Arial"/>
              </w:rPr>
              <w:t>tekoči polimer za brizganje</w:t>
            </w:r>
          </w:p>
        </w:tc>
        <w:tc>
          <w:tcPr>
            <w:tcW w:w="2312" w:type="dxa"/>
            <w:tcBorders>
              <w:top w:val="nil"/>
              <w:left w:val="single" w:sz="4" w:space="0" w:color="auto"/>
              <w:bottom w:val="nil"/>
              <w:right w:val="single" w:sz="4" w:space="0" w:color="auto"/>
            </w:tcBorders>
            <w:hideMark/>
          </w:tcPr>
          <w:p w14:paraId="238E2DE4" w14:textId="77777777" w:rsidR="00E36E3A" w:rsidRPr="008D79D3" w:rsidRDefault="00E36E3A" w:rsidP="00F061E8">
            <w:pPr>
              <w:rPr>
                <w:rFonts w:cs="Arial"/>
              </w:rPr>
            </w:pPr>
            <w:r w:rsidRPr="008D79D3">
              <w:rPr>
                <w:rFonts w:cs="Arial"/>
              </w:rPr>
              <w:t>iz vsake šarže</w:t>
            </w:r>
          </w:p>
        </w:tc>
      </w:tr>
      <w:tr w:rsidR="00E36E3A" w:rsidRPr="008D79D3" w14:paraId="65FCFA7B" w14:textId="77777777" w:rsidTr="00E36E3A">
        <w:trPr>
          <w:trHeight w:val="227"/>
          <w:jc w:val="center"/>
        </w:trPr>
        <w:tc>
          <w:tcPr>
            <w:tcW w:w="3317" w:type="dxa"/>
            <w:tcBorders>
              <w:top w:val="nil"/>
              <w:left w:val="single" w:sz="4" w:space="0" w:color="auto"/>
              <w:bottom w:val="nil"/>
              <w:right w:val="single" w:sz="4" w:space="0" w:color="auto"/>
            </w:tcBorders>
            <w:hideMark/>
          </w:tcPr>
          <w:p w14:paraId="66632C32" w14:textId="77777777" w:rsidR="00E36E3A" w:rsidRPr="008D79D3" w:rsidRDefault="00E36E3A" w:rsidP="00F061E8">
            <w:pPr>
              <w:rPr>
                <w:rFonts w:cs="Arial"/>
              </w:rPr>
            </w:pPr>
            <w:r w:rsidRPr="008D79D3">
              <w:rPr>
                <w:rFonts w:cs="Arial"/>
              </w:rPr>
              <w:t>polimerna folija</w:t>
            </w:r>
          </w:p>
        </w:tc>
        <w:tc>
          <w:tcPr>
            <w:tcW w:w="2312" w:type="dxa"/>
            <w:tcBorders>
              <w:top w:val="nil"/>
              <w:left w:val="single" w:sz="4" w:space="0" w:color="auto"/>
              <w:bottom w:val="nil"/>
              <w:right w:val="single" w:sz="4" w:space="0" w:color="auto"/>
            </w:tcBorders>
            <w:hideMark/>
          </w:tcPr>
          <w:p w14:paraId="05A354E8" w14:textId="77777777" w:rsidR="00E36E3A" w:rsidRPr="008D79D3" w:rsidRDefault="00E36E3A" w:rsidP="00F061E8">
            <w:pPr>
              <w:rPr>
                <w:rFonts w:cs="Arial"/>
              </w:rPr>
            </w:pPr>
            <w:r w:rsidRPr="008D79D3">
              <w:rPr>
                <w:rFonts w:cs="Arial"/>
              </w:rPr>
              <w:t>10.000 m2</w:t>
            </w:r>
          </w:p>
        </w:tc>
      </w:tr>
      <w:tr w:rsidR="00E36E3A" w:rsidRPr="008D79D3" w14:paraId="59A262F1" w14:textId="77777777" w:rsidTr="00E36E3A">
        <w:trPr>
          <w:trHeight w:val="227"/>
          <w:jc w:val="center"/>
        </w:trPr>
        <w:tc>
          <w:tcPr>
            <w:tcW w:w="3317" w:type="dxa"/>
            <w:tcBorders>
              <w:top w:val="nil"/>
              <w:left w:val="single" w:sz="4" w:space="0" w:color="auto"/>
              <w:bottom w:val="single" w:sz="4" w:space="0" w:color="auto"/>
              <w:right w:val="single" w:sz="4" w:space="0" w:color="auto"/>
            </w:tcBorders>
            <w:hideMark/>
          </w:tcPr>
          <w:p w14:paraId="35223559" w14:textId="77777777" w:rsidR="00E36E3A" w:rsidRPr="008D79D3" w:rsidRDefault="00E36E3A" w:rsidP="00F061E8">
            <w:pPr>
              <w:rPr>
                <w:rFonts w:cs="Arial"/>
              </w:rPr>
            </w:pPr>
            <w:r w:rsidRPr="008D79D3">
              <w:rPr>
                <w:rFonts w:cs="Arial"/>
              </w:rPr>
              <w:t>filtrska folija</w:t>
            </w:r>
          </w:p>
        </w:tc>
        <w:tc>
          <w:tcPr>
            <w:tcW w:w="2312" w:type="dxa"/>
            <w:tcBorders>
              <w:top w:val="nil"/>
              <w:left w:val="single" w:sz="4" w:space="0" w:color="auto"/>
              <w:bottom w:val="single" w:sz="4" w:space="0" w:color="auto"/>
              <w:right w:val="single" w:sz="4" w:space="0" w:color="auto"/>
            </w:tcBorders>
            <w:hideMark/>
          </w:tcPr>
          <w:p w14:paraId="7C656A0D" w14:textId="77777777" w:rsidR="00E36E3A" w:rsidRPr="008D79D3" w:rsidRDefault="00E36E3A" w:rsidP="00F061E8">
            <w:pPr>
              <w:rPr>
                <w:rFonts w:cs="Arial"/>
              </w:rPr>
            </w:pPr>
            <w:r w:rsidRPr="008D79D3">
              <w:rPr>
                <w:rFonts w:cs="Arial"/>
              </w:rPr>
              <w:t>10.000 m2</w:t>
            </w:r>
          </w:p>
        </w:tc>
      </w:tr>
    </w:tbl>
    <w:p w14:paraId="45BA98E2" w14:textId="77777777" w:rsidR="00E36E3A" w:rsidRPr="00FF0286" w:rsidRDefault="00E36E3A" w:rsidP="00F061E8">
      <w:pPr>
        <w:pStyle w:val="Odstavekseznama"/>
        <w:numPr>
          <w:ilvl w:val="0"/>
          <w:numId w:val="0"/>
        </w:numPr>
        <w:ind w:left="1068"/>
        <w:rPr>
          <w:rFonts w:cs="Arial"/>
        </w:rPr>
      </w:pPr>
    </w:p>
    <w:p w14:paraId="2287EE12" w14:textId="77777777" w:rsidR="00E36E3A" w:rsidRPr="00FF0286" w:rsidRDefault="00E36E3A" w:rsidP="00F061E8">
      <w:pPr>
        <w:pStyle w:val="Odstavekseznama"/>
        <w:rPr>
          <w:rFonts w:cs="Arial"/>
        </w:rPr>
      </w:pPr>
      <w:r w:rsidRPr="00FF0286">
        <w:rPr>
          <w:rFonts w:cs="Arial"/>
        </w:rPr>
        <w:t>Odvzem vzorcev in preskusi na gradbišču se morajo izvajati v prisotnosti izvajalca del in naročnika. Izvajalec del mora nuditi vso potrebno pomoč pri odvzemu vzorcev in izvajanju zunanje kontrole kakovosti.</w:t>
      </w:r>
    </w:p>
    <w:p w14:paraId="53C4E574" w14:textId="77777777" w:rsidR="00E36E3A" w:rsidRPr="00FF0286" w:rsidRDefault="00E36E3A" w:rsidP="00F061E8">
      <w:pPr>
        <w:pStyle w:val="Odstavekseznama"/>
        <w:rPr>
          <w:rFonts w:cs="Arial"/>
        </w:rPr>
      </w:pPr>
      <w:r w:rsidRPr="00FF0286">
        <w:rPr>
          <w:rFonts w:cs="Arial"/>
        </w:rPr>
        <w:t xml:space="preserve">Če je pri izvedbi preskusov notranje kontrole prisoten predstavnik naročnika, potem se lahko te preskuse obravnava kot preskuse zunanje kontrole. </w:t>
      </w:r>
    </w:p>
    <w:p w14:paraId="43A386D4" w14:textId="77777777" w:rsidR="00E36E3A" w:rsidRPr="00FF0286" w:rsidRDefault="00E36E3A" w:rsidP="00F061E8">
      <w:pPr>
        <w:pStyle w:val="Odstavekseznama"/>
        <w:rPr>
          <w:rFonts w:cs="Arial"/>
        </w:rPr>
      </w:pPr>
      <w:r w:rsidRPr="00FF0286">
        <w:rPr>
          <w:rFonts w:cs="Arial"/>
        </w:rPr>
        <w:t>Vzorce je potrebno evidentirati in skrbno hraniti. Preveriti je potrebno tudi, če so prisotna nezlepljena mesta ali praznine in mehurji.</w:t>
      </w:r>
    </w:p>
    <w:p w14:paraId="73785E3C" w14:textId="77777777" w:rsidR="00E36E3A" w:rsidRPr="00FF0286" w:rsidRDefault="00E36E3A" w:rsidP="00F061E8">
      <w:pPr>
        <w:pStyle w:val="Odstavekseznama"/>
        <w:rPr>
          <w:rFonts w:cs="Arial"/>
        </w:rPr>
      </w:pPr>
      <w:r w:rsidRPr="00FF0286">
        <w:rPr>
          <w:rFonts w:cs="Arial"/>
        </w:rPr>
        <w:t>Stroški zunanje kontrole kakovosti po pogodbenem programu gredo v breme naručnika.</w:t>
      </w:r>
    </w:p>
    <w:p w14:paraId="6BC42139" w14:textId="77777777" w:rsidR="00E36E3A" w:rsidRPr="00FF0286" w:rsidRDefault="00E36E3A" w:rsidP="00F061E8">
      <w:pPr>
        <w:pStyle w:val="Odstavekseznama"/>
        <w:rPr>
          <w:rFonts w:cs="Arial"/>
        </w:rPr>
      </w:pPr>
      <w:r w:rsidRPr="00FF0286">
        <w:rPr>
          <w:rFonts w:cs="Arial"/>
        </w:rPr>
        <w:t>Stroške za dodatne kontrolne preskuse, ki jih zahteva naročnik ali izvajalec del krije naročnik ali izvajalec, če so rezultati negativni.</w:t>
      </w:r>
    </w:p>
    <w:p w14:paraId="5E3B8A9B" w14:textId="77777777" w:rsidR="00E36E3A" w:rsidRPr="00FF0286" w:rsidRDefault="00E36E3A" w:rsidP="00F061E8">
      <w:pPr>
        <w:pStyle w:val="Naslov6"/>
        <w:rPr>
          <w:rFonts w:cs="Arial"/>
        </w:rPr>
      </w:pPr>
      <w:bookmarkStart w:id="1691" w:name="_Toc312139362"/>
      <w:bookmarkStart w:id="1692" w:name="_Toc312139062"/>
      <w:bookmarkStart w:id="1693" w:name="_Toc311536521"/>
      <w:bookmarkStart w:id="1694" w:name="_Toc303671973"/>
      <w:bookmarkStart w:id="1695" w:name="_Toc129506994"/>
      <w:bookmarkStart w:id="1696" w:name="_Toc416874540"/>
      <w:bookmarkStart w:id="1697" w:name="_Toc25424385"/>
      <w:r w:rsidRPr="00FF0286">
        <w:rPr>
          <w:rFonts w:cs="Arial"/>
        </w:rPr>
        <w:t>Ocena ka</w:t>
      </w:r>
      <w:bookmarkEnd w:id="1691"/>
      <w:bookmarkEnd w:id="1692"/>
      <w:bookmarkEnd w:id="1693"/>
      <w:bookmarkEnd w:id="1694"/>
      <w:bookmarkEnd w:id="1695"/>
      <w:r w:rsidRPr="00FF0286">
        <w:rPr>
          <w:rFonts w:cs="Arial"/>
        </w:rPr>
        <w:t>kovosti</w:t>
      </w:r>
      <w:bookmarkEnd w:id="1696"/>
      <w:bookmarkEnd w:id="1697"/>
    </w:p>
    <w:p w14:paraId="2D4142BD" w14:textId="77777777" w:rsidR="00E36E3A" w:rsidRPr="00FF0286" w:rsidRDefault="00E36E3A" w:rsidP="004C4548">
      <w:pPr>
        <w:pStyle w:val="Odstavekseznama"/>
        <w:numPr>
          <w:ilvl w:val="0"/>
          <w:numId w:val="410"/>
        </w:numPr>
        <w:rPr>
          <w:rFonts w:cs="Arial"/>
        </w:rPr>
      </w:pPr>
      <w:r w:rsidRPr="00FF0286">
        <w:rPr>
          <w:rFonts w:cs="Arial"/>
        </w:rPr>
        <w:t>Po zaključku posameznih faz dela ali celotnega dela je potrebno izdelati statistično analizo rezultatov notranje in zunanje kontrole kakovosti:</w:t>
      </w:r>
    </w:p>
    <w:p w14:paraId="3BAA0BC0" w14:textId="77777777" w:rsidR="00E36E3A" w:rsidRPr="00FF0286" w:rsidRDefault="00E36E3A" w:rsidP="004C4548">
      <w:pPr>
        <w:pStyle w:val="Odstavekseznama"/>
        <w:numPr>
          <w:ilvl w:val="1"/>
          <w:numId w:val="410"/>
        </w:numPr>
        <w:rPr>
          <w:rFonts w:cs="Arial"/>
        </w:rPr>
      </w:pPr>
      <w:r w:rsidRPr="00FF0286">
        <w:rPr>
          <w:rFonts w:cs="Arial"/>
        </w:rPr>
        <w:t>osnovnih materialov in asfaltnih zmesi,</w:t>
      </w:r>
    </w:p>
    <w:p w14:paraId="05919C58" w14:textId="77777777" w:rsidR="00E36E3A" w:rsidRPr="00FF0286" w:rsidRDefault="00E36E3A" w:rsidP="004C4548">
      <w:pPr>
        <w:pStyle w:val="Odstavekseznama"/>
        <w:numPr>
          <w:ilvl w:val="1"/>
          <w:numId w:val="410"/>
        </w:numPr>
        <w:rPr>
          <w:rFonts w:cs="Arial"/>
        </w:rPr>
      </w:pPr>
      <w:r w:rsidRPr="00FF0286">
        <w:rPr>
          <w:rFonts w:cs="Arial"/>
        </w:rPr>
        <w:t>vgrajenih slojev,</w:t>
      </w:r>
    </w:p>
    <w:p w14:paraId="3E279C68" w14:textId="77777777" w:rsidR="00E36E3A" w:rsidRPr="00FF0286" w:rsidRDefault="00E36E3A" w:rsidP="004C4548">
      <w:pPr>
        <w:pStyle w:val="Odstavekseznama"/>
        <w:numPr>
          <w:ilvl w:val="1"/>
          <w:numId w:val="410"/>
        </w:numPr>
        <w:rPr>
          <w:rFonts w:cs="Arial"/>
        </w:rPr>
      </w:pPr>
      <w:r w:rsidRPr="00FF0286">
        <w:rPr>
          <w:rFonts w:cs="Arial"/>
        </w:rPr>
        <w:t>asfaltne zmesi zaščitnega in obrabnega sloja.</w:t>
      </w:r>
    </w:p>
    <w:p w14:paraId="10A823B7" w14:textId="77777777" w:rsidR="00E36E3A" w:rsidRPr="00FF0286" w:rsidRDefault="00E36E3A" w:rsidP="004C4548">
      <w:pPr>
        <w:pStyle w:val="Odstavekseznama"/>
        <w:numPr>
          <w:ilvl w:val="0"/>
          <w:numId w:val="410"/>
        </w:numPr>
        <w:rPr>
          <w:rFonts w:cs="Arial"/>
        </w:rPr>
      </w:pPr>
      <w:r w:rsidRPr="00FF0286">
        <w:rPr>
          <w:rFonts w:cs="Arial"/>
        </w:rPr>
        <w:t>Statistično analizo rezultatov kontrolnih preskusov pripravijo izvajalci notranje in zunanje kontrole, vsak za svoj del. S primerjavo rezultatov statističnih analiz se oceni skladnost in kakovost, ali določitev korekcijski ukrepov.</w:t>
      </w:r>
    </w:p>
    <w:p w14:paraId="1D6EE678" w14:textId="77777777" w:rsidR="00E36E3A" w:rsidRPr="00FF0286" w:rsidRDefault="00E36E3A" w:rsidP="004C4548">
      <w:pPr>
        <w:pStyle w:val="Odstavekseznama"/>
        <w:numPr>
          <w:ilvl w:val="0"/>
          <w:numId w:val="410"/>
        </w:numPr>
        <w:rPr>
          <w:rFonts w:cs="Arial"/>
        </w:rPr>
      </w:pPr>
      <w:r w:rsidRPr="00FF0286">
        <w:rPr>
          <w:rFonts w:cs="Arial"/>
        </w:rPr>
        <w:t>Oceno skladnosti rezultatov pripravi od naročnika pooblaščeni inštitut.</w:t>
      </w:r>
    </w:p>
    <w:p w14:paraId="428C4BE8" w14:textId="77777777" w:rsidR="00E36E3A" w:rsidRPr="00FF0286" w:rsidRDefault="00E36E3A" w:rsidP="00F061E8">
      <w:pPr>
        <w:rPr>
          <w:rFonts w:cs="Arial"/>
        </w:rPr>
      </w:pPr>
      <w:r w:rsidRPr="00FF0286">
        <w:rPr>
          <w:rFonts w:cs="Arial"/>
        </w:rPr>
        <w:t>Tabela 3.6.40:</w:t>
      </w:r>
      <w:r w:rsidRPr="00FF0286">
        <w:rPr>
          <w:rFonts w:cs="Arial"/>
        </w:rPr>
        <w:tab/>
        <w:t>Najmanjši obseg</w:t>
      </w:r>
      <w:r w:rsidR="00F061E8">
        <w:rPr>
          <w:rFonts w:cs="Arial"/>
        </w:rPr>
        <w:t xml:space="preserve"> </w:t>
      </w:r>
      <w:r w:rsidRPr="00FF0286">
        <w:rPr>
          <w:rFonts w:cs="Arial"/>
        </w:rPr>
        <w:t>notranje in zunanje kontrole kakovosti za hidroizolacije</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1"/>
        <w:gridCol w:w="2006"/>
        <w:gridCol w:w="2168"/>
      </w:tblGrid>
      <w:tr w:rsidR="00E36E3A" w:rsidRPr="008D79D3" w14:paraId="6D7C8519" w14:textId="77777777" w:rsidTr="00E36E3A">
        <w:trPr>
          <w:trHeight w:val="227"/>
          <w:jc w:val="center"/>
        </w:trPr>
        <w:tc>
          <w:tcPr>
            <w:tcW w:w="4531" w:type="dxa"/>
            <w:tcBorders>
              <w:top w:val="single" w:sz="4" w:space="0" w:color="auto"/>
              <w:left w:val="single" w:sz="4" w:space="0" w:color="auto"/>
              <w:bottom w:val="nil"/>
              <w:right w:val="single" w:sz="4" w:space="0" w:color="auto"/>
            </w:tcBorders>
          </w:tcPr>
          <w:p w14:paraId="1B48D39B" w14:textId="77777777" w:rsidR="00E36E3A" w:rsidRPr="008D79D3" w:rsidRDefault="00E36E3A" w:rsidP="00F061E8">
            <w:pPr>
              <w:rPr>
                <w:rFonts w:cs="Arial"/>
              </w:rPr>
            </w:pPr>
          </w:p>
        </w:tc>
        <w:tc>
          <w:tcPr>
            <w:tcW w:w="4174" w:type="dxa"/>
            <w:gridSpan w:val="2"/>
            <w:tcBorders>
              <w:top w:val="single" w:sz="4" w:space="0" w:color="auto"/>
              <w:left w:val="single" w:sz="4" w:space="0" w:color="auto"/>
              <w:bottom w:val="nil"/>
              <w:right w:val="single" w:sz="4" w:space="0" w:color="auto"/>
            </w:tcBorders>
            <w:hideMark/>
          </w:tcPr>
          <w:p w14:paraId="53EAB05B" w14:textId="77777777" w:rsidR="00E36E3A" w:rsidRPr="008D79D3" w:rsidRDefault="00E36E3A" w:rsidP="00F061E8">
            <w:pPr>
              <w:rPr>
                <w:rFonts w:cs="Arial"/>
              </w:rPr>
            </w:pPr>
            <w:r w:rsidRPr="008D79D3">
              <w:rPr>
                <w:rFonts w:cs="Arial"/>
              </w:rPr>
              <w:t>Na količino</w:t>
            </w:r>
          </w:p>
        </w:tc>
      </w:tr>
      <w:tr w:rsidR="00E36E3A" w:rsidRPr="008D79D3" w14:paraId="7DAFE68B" w14:textId="77777777" w:rsidTr="00E36E3A">
        <w:trPr>
          <w:trHeight w:val="227"/>
          <w:jc w:val="center"/>
        </w:trPr>
        <w:tc>
          <w:tcPr>
            <w:tcW w:w="4531" w:type="dxa"/>
            <w:tcBorders>
              <w:top w:val="nil"/>
              <w:left w:val="single" w:sz="4" w:space="0" w:color="auto"/>
              <w:bottom w:val="single" w:sz="4" w:space="0" w:color="auto"/>
              <w:right w:val="single" w:sz="4" w:space="0" w:color="auto"/>
            </w:tcBorders>
            <w:hideMark/>
          </w:tcPr>
          <w:p w14:paraId="5D0AFB74" w14:textId="77777777" w:rsidR="00E36E3A" w:rsidRPr="008D79D3" w:rsidRDefault="00E36E3A" w:rsidP="00F061E8">
            <w:pPr>
              <w:rPr>
                <w:rFonts w:cs="Arial"/>
              </w:rPr>
            </w:pPr>
            <w:r w:rsidRPr="008D79D3">
              <w:rPr>
                <w:rFonts w:cs="Arial"/>
              </w:rPr>
              <w:t>Vrsta preverjanja</w:t>
            </w:r>
          </w:p>
        </w:tc>
        <w:tc>
          <w:tcPr>
            <w:tcW w:w="2006" w:type="dxa"/>
            <w:tcBorders>
              <w:top w:val="nil"/>
              <w:left w:val="single" w:sz="4" w:space="0" w:color="auto"/>
              <w:bottom w:val="single" w:sz="4" w:space="0" w:color="auto"/>
              <w:right w:val="single" w:sz="4" w:space="0" w:color="auto"/>
            </w:tcBorders>
            <w:hideMark/>
          </w:tcPr>
          <w:p w14:paraId="095D7639" w14:textId="77777777" w:rsidR="00E36E3A" w:rsidRPr="008D79D3" w:rsidRDefault="00E36E3A" w:rsidP="00F061E8">
            <w:pPr>
              <w:rPr>
                <w:rFonts w:cs="Arial"/>
              </w:rPr>
            </w:pPr>
            <w:r w:rsidRPr="008D79D3">
              <w:rPr>
                <w:rFonts w:cs="Arial"/>
              </w:rPr>
              <w:t>Preskusi notranje kontrole</w:t>
            </w:r>
          </w:p>
        </w:tc>
        <w:tc>
          <w:tcPr>
            <w:tcW w:w="2168" w:type="dxa"/>
            <w:tcBorders>
              <w:top w:val="nil"/>
              <w:left w:val="single" w:sz="4" w:space="0" w:color="auto"/>
              <w:bottom w:val="single" w:sz="4" w:space="0" w:color="auto"/>
              <w:right w:val="single" w:sz="4" w:space="0" w:color="auto"/>
            </w:tcBorders>
            <w:hideMark/>
          </w:tcPr>
          <w:p w14:paraId="618D1D74" w14:textId="77777777" w:rsidR="00E36E3A" w:rsidRPr="008D79D3" w:rsidRDefault="00E36E3A" w:rsidP="00F061E8">
            <w:pPr>
              <w:rPr>
                <w:rFonts w:cs="Arial"/>
              </w:rPr>
            </w:pPr>
            <w:r w:rsidRPr="008D79D3">
              <w:rPr>
                <w:rFonts w:cs="Arial"/>
              </w:rPr>
              <w:t>Preskusi zunanje kontrole</w:t>
            </w:r>
          </w:p>
        </w:tc>
      </w:tr>
      <w:tr w:rsidR="00E36E3A" w:rsidRPr="008D79D3" w14:paraId="0FFAD5B6" w14:textId="77777777" w:rsidTr="00E36E3A">
        <w:trPr>
          <w:trHeight w:val="227"/>
          <w:jc w:val="center"/>
        </w:trPr>
        <w:tc>
          <w:tcPr>
            <w:tcW w:w="4531" w:type="dxa"/>
            <w:tcBorders>
              <w:top w:val="single" w:sz="4" w:space="0" w:color="auto"/>
              <w:left w:val="single" w:sz="4" w:space="0" w:color="auto"/>
              <w:bottom w:val="nil"/>
              <w:right w:val="single" w:sz="4" w:space="0" w:color="auto"/>
            </w:tcBorders>
            <w:hideMark/>
          </w:tcPr>
          <w:p w14:paraId="602C68EA" w14:textId="77777777" w:rsidR="00E36E3A" w:rsidRPr="008D79D3" w:rsidRDefault="00E36E3A" w:rsidP="00F061E8">
            <w:pPr>
              <w:rPr>
                <w:rFonts w:cs="Arial"/>
              </w:rPr>
            </w:pPr>
            <w:r w:rsidRPr="008D79D3">
              <w:rPr>
                <w:rFonts w:cs="Arial"/>
              </w:rPr>
              <w:t>Površina podlage:</w:t>
            </w:r>
          </w:p>
        </w:tc>
        <w:tc>
          <w:tcPr>
            <w:tcW w:w="2006" w:type="dxa"/>
            <w:tcBorders>
              <w:top w:val="single" w:sz="4" w:space="0" w:color="auto"/>
              <w:left w:val="single" w:sz="4" w:space="0" w:color="auto"/>
              <w:bottom w:val="nil"/>
              <w:right w:val="single" w:sz="4" w:space="0" w:color="auto"/>
            </w:tcBorders>
          </w:tcPr>
          <w:p w14:paraId="22C1D41E" w14:textId="77777777" w:rsidR="00E36E3A" w:rsidRPr="008D79D3" w:rsidRDefault="00E36E3A" w:rsidP="00F061E8">
            <w:pPr>
              <w:rPr>
                <w:rFonts w:cs="Arial"/>
              </w:rPr>
            </w:pPr>
          </w:p>
        </w:tc>
        <w:tc>
          <w:tcPr>
            <w:tcW w:w="2168" w:type="dxa"/>
            <w:tcBorders>
              <w:top w:val="single" w:sz="4" w:space="0" w:color="auto"/>
              <w:left w:val="single" w:sz="4" w:space="0" w:color="auto"/>
              <w:bottom w:val="nil"/>
              <w:right w:val="single" w:sz="4" w:space="0" w:color="auto"/>
            </w:tcBorders>
          </w:tcPr>
          <w:p w14:paraId="00F34716" w14:textId="77777777" w:rsidR="00E36E3A" w:rsidRPr="008D79D3" w:rsidRDefault="00E36E3A" w:rsidP="00F061E8">
            <w:pPr>
              <w:rPr>
                <w:rFonts w:cs="Arial"/>
              </w:rPr>
            </w:pPr>
          </w:p>
        </w:tc>
      </w:tr>
      <w:tr w:rsidR="00E36E3A" w:rsidRPr="008D79D3" w14:paraId="6000923B" w14:textId="77777777" w:rsidTr="00E36E3A">
        <w:trPr>
          <w:trHeight w:val="227"/>
          <w:jc w:val="center"/>
        </w:trPr>
        <w:tc>
          <w:tcPr>
            <w:tcW w:w="4531" w:type="dxa"/>
            <w:tcBorders>
              <w:top w:val="nil"/>
              <w:left w:val="single" w:sz="4" w:space="0" w:color="auto"/>
              <w:bottom w:val="nil"/>
              <w:right w:val="single" w:sz="4" w:space="0" w:color="auto"/>
            </w:tcBorders>
            <w:hideMark/>
          </w:tcPr>
          <w:p w14:paraId="24E55BDF" w14:textId="77777777" w:rsidR="00E36E3A" w:rsidRPr="008D79D3" w:rsidRDefault="00E36E3A" w:rsidP="00F061E8">
            <w:pPr>
              <w:rPr>
                <w:rFonts w:cs="Arial"/>
              </w:rPr>
            </w:pPr>
            <w:r w:rsidRPr="008D79D3">
              <w:rPr>
                <w:rFonts w:cs="Arial"/>
              </w:rPr>
              <w:t xml:space="preserve">pregled </w:t>
            </w:r>
          </w:p>
        </w:tc>
        <w:tc>
          <w:tcPr>
            <w:tcW w:w="2006" w:type="dxa"/>
            <w:tcBorders>
              <w:top w:val="nil"/>
              <w:left w:val="single" w:sz="4" w:space="0" w:color="auto"/>
              <w:bottom w:val="nil"/>
              <w:right w:val="single" w:sz="4" w:space="0" w:color="auto"/>
            </w:tcBorders>
            <w:hideMark/>
          </w:tcPr>
          <w:p w14:paraId="0E023432" w14:textId="77777777"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14:paraId="05992A83" w14:textId="77777777" w:rsidR="00E36E3A" w:rsidRPr="008D79D3" w:rsidRDefault="00E36E3A" w:rsidP="00F061E8">
            <w:pPr>
              <w:rPr>
                <w:rFonts w:cs="Arial"/>
              </w:rPr>
            </w:pPr>
            <w:r w:rsidRPr="008D79D3">
              <w:rPr>
                <w:rFonts w:cs="Arial"/>
              </w:rPr>
              <w:t>1 x dnevno</w:t>
            </w:r>
          </w:p>
        </w:tc>
      </w:tr>
      <w:tr w:rsidR="00E36E3A" w:rsidRPr="008D79D3" w14:paraId="5D8E0254" w14:textId="77777777" w:rsidTr="00E36E3A">
        <w:trPr>
          <w:trHeight w:val="227"/>
          <w:jc w:val="center"/>
        </w:trPr>
        <w:tc>
          <w:tcPr>
            <w:tcW w:w="4531" w:type="dxa"/>
            <w:tcBorders>
              <w:top w:val="nil"/>
              <w:left w:val="single" w:sz="4" w:space="0" w:color="auto"/>
              <w:bottom w:val="nil"/>
              <w:right w:val="single" w:sz="4" w:space="0" w:color="auto"/>
            </w:tcBorders>
            <w:hideMark/>
          </w:tcPr>
          <w:p w14:paraId="10F6D131" w14:textId="77777777" w:rsidR="00E36E3A" w:rsidRPr="008D79D3" w:rsidRDefault="00E36E3A" w:rsidP="00F061E8">
            <w:pPr>
              <w:rPr>
                <w:rFonts w:cs="Arial"/>
              </w:rPr>
            </w:pPr>
            <w:r w:rsidRPr="008D79D3">
              <w:rPr>
                <w:rFonts w:cs="Arial"/>
              </w:rPr>
              <w:t>meritve:</w:t>
            </w:r>
            <w:r w:rsidR="00F061E8" w:rsidRPr="008D79D3">
              <w:rPr>
                <w:rFonts w:cs="Arial"/>
              </w:rPr>
              <w:t xml:space="preserve"> </w:t>
            </w:r>
            <w:r w:rsidRPr="008D79D3">
              <w:rPr>
                <w:rFonts w:cs="Arial"/>
              </w:rPr>
              <w:t>ravnosti</w:t>
            </w:r>
          </w:p>
        </w:tc>
        <w:tc>
          <w:tcPr>
            <w:tcW w:w="2006" w:type="dxa"/>
            <w:tcBorders>
              <w:top w:val="nil"/>
              <w:left w:val="single" w:sz="4" w:space="0" w:color="auto"/>
              <w:bottom w:val="nil"/>
              <w:right w:val="single" w:sz="4" w:space="0" w:color="auto"/>
            </w:tcBorders>
            <w:hideMark/>
          </w:tcPr>
          <w:p w14:paraId="67C4083C" w14:textId="77777777"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14:paraId="667CD1EB" w14:textId="77777777" w:rsidR="00E36E3A" w:rsidRPr="008D79D3" w:rsidRDefault="00E36E3A" w:rsidP="00F061E8">
            <w:pPr>
              <w:rPr>
                <w:rFonts w:cs="Arial"/>
              </w:rPr>
            </w:pPr>
            <w:r w:rsidRPr="008D79D3">
              <w:rPr>
                <w:rFonts w:cs="Arial"/>
              </w:rPr>
              <w:t>-</w:t>
            </w:r>
          </w:p>
        </w:tc>
      </w:tr>
      <w:tr w:rsidR="00E36E3A" w:rsidRPr="008D79D3" w14:paraId="00D6D815" w14:textId="77777777" w:rsidTr="00E36E3A">
        <w:trPr>
          <w:trHeight w:val="227"/>
          <w:jc w:val="center"/>
        </w:trPr>
        <w:tc>
          <w:tcPr>
            <w:tcW w:w="4531" w:type="dxa"/>
            <w:tcBorders>
              <w:top w:val="nil"/>
              <w:left w:val="single" w:sz="4" w:space="0" w:color="auto"/>
              <w:bottom w:val="nil"/>
              <w:right w:val="single" w:sz="4" w:space="0" w:color="auto"/>
            </w:tcBorders>
            <w:hideMark/>
          </w:tcPr>
          <w:p w14:paraId="2BFC482D" w14:textId="77777777" w:rsidR="00E36E3A" w:rsidRPr="008D79D3" w:rsidRDefault="00E36E3A" w:rsidP="00F061E8">
            <w:pPr>
              <w:rPr>
                <w:rFonts w:cs="Arial"/>
              </w:rPr>
            </w:pPr>
            <w:r w:rsidRPr="008D79D3">
              <w:rPr>
                <w:rFonts w:cs="Arial"/>
              </w:rPr>
              <w:t>globine hrapavosti</w:t>
            </w:r>
          </w:p>
        </w:tc>
        <w:tc>
          <w:tcPr>
            <w:tcW w:w="2006" w:type="dxa"/>
            <w:tcBorders>
              <w:top w:val="nil"/>
              <w:left w:val="single" w:sz="4" w:space="0" w:color="auto"/>
              <w:bottom w:val="nil"/>
              <w:right w:val="single" w:sz="4" w:space="0" w:color="auto"/>
            </w:tcBorders>
            <w:hideMark/>
          </w:tcPr>
          <w:p w14:paraId="0869C343" w14:textId="77777777"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14:paraId="5C749DCE" w14:textId="77777777" w:rsidR="00E36E3A" w:rsidRPr="008D79D3" w:rsidRDefault="00E36E3A" w:rsidP="00F061E8">
            <w:pPr>
              <w:rPr>
                <w:rFonts w:cs="Arial"/>
              </w:rPr>
            </w:pPr>
            <w:r w:rsidRPr="008D79D3">
              <w:rPr>
                <w:rFonts w:cs="Arial"/>
              </w:rPr>
              <w:t>1 x dnevno</w:t>
            </w:r>
          </w:p>
        </w:tc>
      </w:tr>
      <w:tr w:rsidR="00E36E3A" w:rsidRPr="008D79D3" w14:paraId="3B485F7B" w14:textId="77777777" w:rsidTr="00E36E3A">
        <w:trPr>
          <w:trHeight w:val="227"/>
          <w:jc w:val="center"/>
        </w:trPr>
        <w:tc>
          <w:tcPr>
            <w:tcW w:w="4531" w:type="dxa"/>
            <w:tcBorders>
              <w:top w:val="nil"/>
              <w:left w:val="single" w:sz="4" w:space="0" w:color="auto"/>
              <w:bottom w:val="nil"/>
              <w:right w:val="single" w:sz="4" w:space="0" w:color="auto"/>
            </w:tcBorders>
            <w:hideMark/>
          </w:tcPr>
          <w:p w14:paraId="4D2C54DA" w14:textId="77777777" w:rsidR="00E36E3A" w:rsidRPr="008D79D3" w:rsidRDefault="00E36E3A" w:rsidP="00F061E8">
            <w:pPr>
              <w:rPr>
                <w:rFonts w:cs="Arial"/>
              </w:rPr>
            </w:pPr>
            <w:r w:rsidRPr="008D79D3">
              <w:rPr>
                <w:rFonts w:cs="Arial"/>
              </w:rPr>
              <w:t>sprijemna trdnost</w:t>
            </w:r>
          </w:p>
        </w:tc>
        <w:tc>
          <w:tcPr>
            <w:tcW w:w="2006" w:type="dxa"/>
            <w:tcBorders>
              <w:top w:val="nil"/>
              <w:left w:val="single" w:sz="4" w:space="0" w:color="auto"/>
              <w:bottom w:val="nil"/>
              <w:right w:val="single" w:sz="4" w:space="0" w:color="auto"/>
            </w:tcBorders>
            <w:hideMark/>
          </w:tcPr>
          <w:p w14:paraId="38C00404" w14:textId="77777777"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14:paraId="3966E412" w14:textId="77777777" w:rsidR="00E36E3A" w:rsidRPr="008D79D3" w:rsidRDefault="00E36E3A" w:rsidP="00F061E8">
            <w:pPr>
              <w:rPr>
                <w:rFonts w:cs="Arial"/>
              </w:rPr>
            </w:pPr>
            <w:r w:rsidRPr="008D79D3">
              <w:rPr>
                <w:rFonts w:cs="Arial"/>
              </w:rPr>
              <w:t>-</w:t>
            </w:r>
          </w:p>
        </w:tc>
      </w:tr>
      <w:tr w:rsidR="00E36E3A" w:rsidRPr="008D79D3" w14:paraId="2A47EC77" w14:textId="77777777" w:rsidTr="00E36E3A">
        <w:trPr>
          <w:trHeight w:val="227"/>
          <w:jc w:val="center"/>
        </w:trPr>
        <w:tc>
          <w:tcPr>
            <w:tcW w:w="4531" w:type="dxa"/>
            <w:tcBorders>
              <w:top w:val="nil"/>
              <w:left w:val="single" w:sz="4" w:space="0" w:color="auto"/>
              <w:bottom w:val="nil"/>
              <w:right w:val="single" w:sz="4" w:space="0" w:color="auto"/>
            </w:tcBorders>
            <w:hideMark/>
          </w:tcPr>
          <w:p w14:paraId="6283BC76" w14:textId="77777777" w:rsidR="00E36E3A" w:rsidRPr="008D79D3" w:rsidRDefault="00E36E3A" w:rsidP="00F061E8">
            <w:pPr>
              <w:rPr>
                <w:rFonts w:cs="Arial"/>
              </w:rPr>
            </w:pPr>
            <w:r w:rsidRPr="008D79D3">
              <w:rPr>
                <w:rFonts w:cs="Arial"/>
              </w:rPr>
              <w:t>Lepilni sloji:</w:t>
            </w:r>
          </w:p>
        </w:tc>
        <w:tc>
          <w:tcPr>
            <w:tcW w:w="2006" w:type="dxa"/>
            <w:tcBorders>
              <w:top w:val="nil"/>
              <w:left w:val="single" w:sz="4" w:space="0" w:color="auto"/>
              <w:bottom w:val="nil"/>
              <w:right w:val="single" w:sz="4" w:space="0" w:color="auto"/>
            </w:tcBorders>
          </w:tcPr>
          <w:p w14:paraId="72E1DF58"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5E42230F" w14:textId="77777777" w:rsidR="00E36E3A" w:rsidRPr="008D79D3" w:rsidRDefault="00E36E3A" w:rsidP="00F061E8">
            <w:pPr>
              <w:rPr>
                <w:rFonts w:cs="Arial"/>
              </w:rPr>
            </w:pPr>
          </w:p>
        </w:tc>
      </w:tr>
      <w:tr w:rsidR="00E36E3A" w:rsidRPr="008D79D3" w14:paraId="643F73DA" w14:textId="77777777" w:rsidTr="00E36E3A">
        <w:trPr>
          <w:trHeight w:val="227"/>
          <w:jc w:val="center"/>
        </w:trPr>
        <w:tc>
          <w:tcPr>
            <w:tcW w:w="4531" w:type="dxa"/>
            <w:tcBorders>
              <w:top w:val="nil"/>
              <w:left w:val="single" w:sz="4" w:space="0" w:color="auto"/>
              <w:bottom w:val="nil"/>
              <w:right w:val="single" w:sz="4" w:space="0" w:color="auto"/>
            </w:tcBorders>
            <w:hideMark/>
          </w:tcPr>
          <w:p w14:paraId="244747EE" w14:textId="77777777"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14:paraId="5D9F3FDD" w14:textId="77777777"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14:paraId="4161E949" w14:textId="77777777" w:rsidR="00E36E3A" w:rsidRPr="008D79D3" w:rsidRDefault="00E36E3A" w:rsidP="00F061E8">
            <w:pPr>
              <w:rPr>
                <w:rFonts w:cs="Arial"/>
              </w:rPr>
            </w:pPr>
            <w:r w:rsidRPr="008D79D3">
              <w:rPr>
                <w:rFonts w:cs="Arial"/>
              </w:rPr>
              <w:t>-</w:t>
            </w:r>
          </w:p>
        </w:tc>
      </w:tr>
      <w:tr w:rsidR="00E36E3A" w:rsidRPr="008D79D3" w14:paraId="452196D1" w14:textId="77777777" w:rsidTr="00E36E3A">
        <w:trPr>
          <w:trHeight w:val="227"/>
          <w:jc w:val="center"/>
        </w:trPr>
        <w:tc>
          <w:tcPr>
            <w:tcW w:w="4531" w:type="dxa"/>
            <w:tcBorders>
              <w:top w:val="nil"/>
              <w:left w:val="single" w:sz="4" w:space="0" w:color="auto"/>
              <w:bottom w:val="nil"/>
              <w:right w:val="single" w:sz="4" w:space="0" w:color="auto"/>
            </w:tcBorders>
            <w:hideMark/>
          </w:tcPr>
          <w:p w14:paraId="714C6655" w14:textId="77777777" w:rsidR="00E36E3A" w:rsidRPr="008D79D3" w:rsidRDefault="00E36E3A" w:rsidP="00F061E8">
            <w:pPr>
              <w:rPr>
                <w:rFonts w:cs="Arial"/>
              </w:rPr>
            </w:pPr>
            <w:r w:rsidRPr="008D79D3">
              <w:rPr>
                <w:rFonts w:cs="Arial"/>
              </w:rPr>
              <w:t>lastnosti</w:t>
            </w:r>
            <w:r w:rsidR="00F061E8" w:rsidRPr="008D79D3">
              <w:rPr>
                <w:rFonts w:cs="Arial"/>
              </w:rPr>
              <w:t xml:space="preserve"> </w:t>
            </w:r>
            <w:r w:rsidRPr="008D79D3">
              <w:rPr>
                <w:rFonts w:cs="Arial"/>
              </w:rPr>
              <w:t>reakcijske smole</w:t>
            </w:r>
          </w:p>
        </w:tc>
        <w:tc>
          <w:tcPr>
            <w:tcW w:w="2006" w:type="dxa"/>
            <w:tcBorders>
              <w:top w:val="nil"/>
              <w:left w:val="single" w:sz="4" w:space="0" w:color="auto"/>
              <w:bottom w:val="nil"/>
              <w:right w:val="single" w:sz="4" w:space="0" w:color="auto"/>
            </w:tcBorders>
            <w:hideMark/>
          </w:tcPr>
          <w:p w14:paraId="1AFEB98D" w14:textId="77777777" w:rsidR="00E36E3A" w:rsidRPr="008D79D3" w:rsidRDefault="00E36E3A" w:rsidP="00F061E8">
            <w:pPr>
              <w:rPr>
                <w:rFonts w:cs="Arial"/>
              </w:rPr>
            </w:pPr>
            <w:r w:rsidRPr="008D79D3">
              <w:rPr>
                <w:rFonts w:cs="Arial"/>
              </w:rPr>
              <w:t>500 m2</w:t>
            </w:r>
          </w:p>
        </w:tc>
        <w:tc>
          <w:tcPr>
            <w:tcW w:w="2168" w:type="dxa"/>
            <w:tcBorders>
              <w:top w:val="nil"/>
              <w:left w:val="single" w:sz="4" w:space="0" w:color="auto"/>
              <w:bottom w:val="nil"/>
              <w:right w:val="single" w:sz="4" w:space="0" w:color="auto"/>
            </w:tcBorders>
            <w:hideMark/>
          </w:tcPr>
          <w:p w14:paraId="392114A3" w14:textId="77777777" w:rsidR="00E36E3A" w:rsidRPr="008D79D3" w:rsidRDefault="00E36E3A" w:rsidP="00F061E8">
            <w:pPr>
              <w:rPr>
                <w:rFonts w:cs="Arial"/>
              </w:rPr>
            </w:pPr>
            <w:r w:rsidRPr="008D79D3">
              <w:rPr>
                <w:rFonts w:cs="Arial"/>
              </w:rPr>
              <w:t>2.000 m2</w:t>
            </w:r>
          </w:p>
        </w:tc>
      </w:tr>
      <w:tr w:rsidR="00E36E3A" w:rsidRPr="008D79D3" w14:paraId="590D8C0F" w14:textId="77777777" w:rsidTr="00E36E3A">
        <w:trPr>
          <w:trHeight w:val="227"/>
          <w:jc w:val="center"/>
        </w:trPr>
        <w:tc>
          <w:tcPr>
            <w:tcW w:w="4531" w:type="dxa"/>
            <w:tcBorders>
              <w:top w:val="nil"/>
              <w:left w:val="single" w:sz="4" w:space="0" w:color="auto"/>
              <w:bottom w:val="nil"/>
              <w:right w:val="single" w:sz="4" w:space="0" w:color="auto"/>
            </w:tcBorders>
            <w:hideMark/>
          </w:tcPr>
          <w:p w14:paraId="34A3B574" w14:textId="77777777" w:rsidR="00E36E3A" w:rsidRPr="008D79D3" w:rsidRDefault="00E36E3A" w:rsidP="00F061E8">
            <w:pPr>
              <w:rPr>
                <w:rFonts w:cs="Arial"/>
              </w:rPr>
            </w:pPr>
            <w:r w:rsidRPr="008D79D3">
              <w:rPr>
                <w:rFonts w:cs="Arial"/>
              </w:rPr>
              <w:t>lastnosti bitumenskega veziva</w:t>
            </w:r>
          </w:p>
        </w:tc>
        <w:tc>
          <w:tcPr>
            <w:tcW w:w="2006" w:type="dxa"/>
            <w:tcBorders>
              <w:top w:val="nil"/>
              <w:left w:val="single" w:sz="4" w:space="0" w:color="auto"/>
              <w:bottom w:val="nil"/>
              <w:right w:val="single" w:sz="4" w:space="0" w:color="auto"/>
            </w:tcBorders>
            <w:hideMark/>
          </w:tcPr>
          <w:p w14:paraId="077501B4" w14:textId="77777777" w:rsidR="00E36E3A" w:rsidRPr="008D79D3" w:rsidRDefault="00E36E3A" w:rsidP="00F061E8">
            <w:pPr>
              <w:rPr>
                <w:rFonts w:cs="Arial"/>
              </w:rPr>
            </w:pPr>
            <w:r w:rsidRPr="008D79D3">
              <w:rPr>
                <w:rFonts w:cs="Arial"/>
              </w:rPr>
              <w:t>-</w:t>
            </w:r>
          </w:p>
        </w:tc>
        <w:tc>
          <w:tcPr>
            <w:tcW w:w="2168" w:type="dxa"/>
            <w:tcBorders>
              <w:top w:val="nil"/>
              <w:left w:val="single" w:sz="4" w:space="0" w:color="auto"/>
              <w:bottom w:val="nil"/>
              <w:right w:val="single" w:sz="4" w:space="0" w:color="auto"/>
            </w:tcBorders>
            <w:hideMark/>
          </w:tcPr>
          <w:p w14:paraId="2ECF12B6" w14:textId="77777777" w:rsidR="00E36E3A" w:rsidRPr="008D79D3" w:rsidRDefault="00E36E3A" w:rsidP="00F061E8">
            <w:pPr>
              <w:rPr>
                <w:rFonts w:cs="Arial"/>
              </w:rPr>
            </w:pPr>
            <w:r w:rsidRPr="008D79D3">
              <w:rPr>
                <w:rFonts w:cs="Arial"/>
              </w:rPr>
              <w:t>za šaržo</w:t>
            </w:r>
          </w:p>
        </w:tc>
      </w:tr>
      <w:tr w:rsidR="00E36E3A" w:rsidRPr="008D79D3" w14:paraId="3053B63B" w14:textId="77777777" w:rsidTr="00E36E3A">
        <w:trPr>
          <w:trHeight w:val="227"/>
          <w:jc w:val="center"/>
        </w:trPr>
        <w:tc>
          <w:tcPr>
            <w:tcW w:w="4531" w:type="dxa"/>
            <w:tcBorders>
              <w:top w:val="nil"/>
              <w:left w:val="single" w:sz="4" w:space="0" w:color="auto"/>
              <w:bottom w:val="nil"/>
              <w:right w:val="single" w:sz="4" w:space="0" w:color="auto"/>
            </w:tcBorders>
            <w:hideMark/>
          </w:tcPr>
          <w:p w14:paraId="77C30146" w14:textId="77777777" w:rsidR="00E36E3A" w:rsidRPr="008D79D3" w:rsidRDefault="00E36E3A" w:rsidP="00F061E8">
            <w:pPr>
              <w:rPr>
                <w:rFonts w:cs="Arial"/>
              </w:rPr>
            </w:pPr>
            <w:r w:rsidRPr="008D79D3">
              <w:rPr>
                <w:rFonts w:cs="Arial"/>
              </w:rPr>
              <w:t>količina premaza z bitumenskim vezivom</w:t>
            </w:r>
          </w:p>
        </w:tc>
        <w:tc>
          <w:tcPr>
            <w:tcW w:w="2006" w:type="dxa"/>
            <w:tcBorders>
              <w:top w:val="nil"/>
              <w:left w:val="single" w:sz="4" w:space="0" w:color="auto"/>
              <w:bottom w:val="nil"/>
              <w:right w:val="single" w:sz="4" w:space="0" w:color="auto"/>
            </w:tcBorders>
            <w:hideMark/>
          </w:tcPr>
          <w:p w14:paraId="0F14D4DE" w14:textId="77777777" w:rsidR="00E36E3A" w:rsidRPr="008D79D3" w:rsidRDefault="00E36E3A" w:rsidP="00F061E8">
            <w:pPr>
              <w:rPr>
                <w:rFonts w:cs="Arial"/>
              </w:rPr>
            </w:pPr>
            <w:r w:rsidRPr="008D79D3">
              <w:rPr>
                <w:rFonts w:cs="Arial"/>
              </w:rPr>
              <w:t>250 m2</w:t>
            </w:r>
          </w:p>
        </w:tc>
        <w:tc>
          <w:tcPr>
            <w:tcW w:w="2168" w:type="dxa"/>
            <w:tcBorders>
              <w:top w:val="nil"/>
              <w:left w:val="single" w:sz="4" w:space="0" w:color="auto"/>
              <w:bottom w:val="nil"/>
              <w:right w:val="single" w:sz="4" w:space="0" w:color="auto"/>
            </w:tcBorders>
            <w:hideMark/>
          </w:tcPr>
          <w:p w14:paraId="2D36F4A2" w14:textId="77777777" w:rsidR="00E36E3A" w:rsidRPr="008D79D3" w:rsidRDefault="00E36E3A" w:rsidP="00F061E8">
            <w:pPr>
              <w:rPr>
                <w:rFonts w:cs="Arial"/>
              </w:rPr>
            </w:pPr>
            <w:r w:rsidRPr="008D79D3">
              <w:rPr>
                <w:rFonts w:cs="Arial"/>
              </w:rPr>
              <w:t>1 x dnevno</w:t>
            </w:r>
          </w:p>
        </w:tc>
      </w:tr>
      <w:tr w:rsidR="00E36E3A" w:rsidRPr="008D79D3" w14:paraId="5038BBFC" w14:textId="77777777" w:rsidTr="00E36E3A">
        <w:trPr>
          <w:trHeight w:val="227"/>
          <w:jc w:val="center"/>
        </w:trPr>
        <w:tc>
          <w:tcPr>
            <w:tcW w:w="4531" w:type="dxa"/>
            <w:tcBorders>
              <w:top w:val="nil"/>
              <w:left w:val="single" w:sz="4" w:space="0" w:color="auto"/>
              <w:bottom w:val="nil"/>
              <w:right w:val="single" w:sz="4" w:space="0" w:color="auto"/>
            </w:tcBorders>
            <w:hideMark/>
          </w:tcPr>
          <w:p w14:paraId="1682C4EF" w14:textId="77777777" w:rsidR="00E36E3A" w:rsidRPr="008D79D3" w:rsidRDefault="00E36E3A" w:rsidP="00F061E8">
            <w:pPr>
              <w:rPr>
                <w:rFonts w:cs="Arial"/>
              </w:rPr>
            </w:pPr>
            <w:r w:rsidRPr="008D79D3">
              <w:rPr>
                <w:rFonts w:cs="Arial"/>
              </w:rPr>
              <w:t>Tesnilni sloji:</w:t>
            </w:r>
          </w:p>
        </w:tc>
        <w:tc>
          <w:tcPr>
            <w:tcW w:w="2006" w:type="dxa"/>
            <w:tcBorders>
              <w:top w:val="nil"/>
              <w:left w:val="single" w:sz="4" w:space="0" w:color="auto"/>
              <w:bottom w:val="nil"/>
              <w:right w:val="single" w:sz="4" w:space="0" w:color="auto"/>
            </w:tcBorders>
          </w:tcPr>
          <w:p w14:paraId="31C9D3F3"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26D4E3ED" w14:textId="77777777" w:rsidR="00E36E3A" w:rsidRPr="008D79D3" w:rsidRDefault="00E36E3A" w:rsidP="00F061E8">
            <w:pPr>
              <w:rPr>
                <w:rFonts w:cs="Arial"/>
              </w:rPr>
            </w:pPr>
          </w:p>
        </w:tc>
      </w:tr>
      <w:tr w:rsidR="00E36E3A" w:rsidRPr="008D79D3" w14:paraId="732E90C2" w14:textId="77777777" w:rsidTr="00E36E3A">
        <w:trPr>
          <w:trHeight w:val="227"/>
          <w:jc w:val="center"/>
        </w:trPr>
        <w:tc>
          <w:tcPr>
            <w:tcW w:w="4531" w:type="dxa"/>
            <w:tcBorders>
              <w:top w:val="nil"/>
              <w:left w:val="single" w:sz="4" w:space="0" w:color="auto"/>
              <w:bottom w:val="nil"/>
              <w:right w:val="single" w:sz="4" w:space="0" w:color="auto"/>
            </w:tcBorders>
            <w:hideMark/>
          </w:tcPr>
          <w:p w14:paraId="2B9097ED" w14:textId="77777777" w:rsidR="00E36E3A" w:rsidRPr="008D79D3" w:rsidRDefault="00E36E3A" w:rsidP="00F061E8">
            <w:pPr>
              <w:rPr>
                <w:rFonts w:cs="Arial"/>
              </w:rPr>
            </w:pPr>
            <w:r w:rsidRPr="008D79D3">
              <w:rPr>
                <w:rFonts w:cs="Arial"/>
              </w:rPr>
              <w:t>Bitumenski trak</w:t>
            </w:r>
          </w:p>
        </w:tc>
        <w:tc>
          <w:tcPr>
            <w:tcW w:w="2006" w:type="dxa"/>
            <w:tcBorders>
              <w:top w:val="nil"/>
              <w:left w:val="single" w:sz="4" w:space="0" w:color="auto"/>
              <w:bottom w:val="nil"/>
              <w:right w:val="single" w:sz="4" w:space="0" w:color="auto"/>
            </w:tcBorders>
          </w:tcPr>
          <w:p w14:paraId="65212FB8"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453090C4" w14:textId="77777777" w:rsidR="00E36E3A" w:rsidRPr="008D79D3" w:rsidRDefault="00E36E3A" w:rsidP="00F061E8">
            <w:pPr>
              <w:rPr>
                <w:rFonts w:cs="Arial"/>
              </w:rPr>
            </w:pPr>
          </w:p>
        </w:tc>
      </w:tr>
      <w:tr w:rsidR="00E36E3A" w:rsidRPr="008D79D3" w14:paraId="2A52AE94" w14:textId="77777777" w:rsidTr="00E36E3A">
        <w:trPr>
          <w:trHeight w:val="227"/>
          <w:jc w:val="center"/>
        </w:trPr>
        <w:tc>
          <w:tcPr>
            <w:tcW w:w="4531" w:type="dxa"/>
            <w:tcBorders>
              <w:top w:val="nil"/>
              <w:left w:val="single" w:sz="4" w:space="0" w:color="auto"/>
              <w:bottom w:val="nil"/>
              <w:right w:val="single" w:sz="4" w:space="0" w:color="auto"/>
            </w:tcBorders>
            <w:hideMark/>
          </w:tcPr>
          <w:p w14:paraId="5C744F59" w14:textId="77777777"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14:paraId="7514E052" w14:textId="77777777"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14:paraId="3CEEA592" w14:textId="77777777" w:rsidR="00E36E3A" w:rsidRPr="008D79D3" w:rsidRDefault="00E36E3A" w:rsidP="00F061E8">
            <w:pPr>
              <w:rPr>
                <w:rFonts w:cs="Arial"/>
              </w:rPr>
            </w:pPr>
            <w:r w:rsidRPr="008D79D3">
              <w:rPr>
                <w:rFonts w:cs="Arial"/>
              </w:rPr>
              <w:t>-</w:t>
            </w:r>
          </w:p>
        </w:tc>
      </w:tr>
      <w:tr w:rsidR="00E36E3A" w:rsidRPr="008D79D3" w14:paraId="643871AC" w14:textId="77777777" w:rsidTr="00E36E3A">
        <w:trPr>
          <w:trHeight w:val="227"/>
          <w:jc w:val="center"/>
        </w:trPr>
        <w:tc>
          <w:tcPr>
            <w:tcW w:w="4531" w:type="dxa"/>
            <w:tcBorders>
              <w:top w:val="nil"/>
              <w:left w:val="single" w:sz="4" w:space="0" w:color="auto"/>
              <w:bottom w:val="nil"/>
              <w:right w:val="single" w:sz="4" w:space="0" w:color="auto"/>
            </w:tcBorders>
            <w:hideMark/>
          </w:tcPr>
          <w:p w14:paraId="410023C1" w14:textId="77777777" w:rsidR="00E36E3A" w:rsidRPr="008D79D3" w:rsidRDefault="00E36E3A" w:rsidP="00F061E8">
            <w:pPr>
              <w:rPr>
                <w:rFonts w:cs="Arial"/>
              </w:rPr>
            </w:pPr>
            <w:r w:rsidRPr="008D79D3">
              <w:rPr>
                <w:rFonts w:cs="Arial"/>
              </w:rPr>
              <w:t>lastnosti bitumenskih trakov</w:t>
            </w:r>
          </w:p>
        </w:tc>
        <w:tc>
          <w:tcPr>
            <w:tcW w:w="2006" w:type="dxa"/>
            <w:tcBorders>
              <w:top w:val="nil"/>
              <w:left w:val="single" w:sz="4" w:space="0" w:color="auto"/>
              <w:bottom w:val="nil"/>
              <w:right w:val="single" w:sz="4" w:space="0" w:color="auto"/>
            </w:tcBorders>
            <w:hideMark/>
          </w:tcPr>
          <w:p w14:paraId="3D688199" w14:textId="77777777"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14:paraId="6D40A64B" w14:textId="77777777" w:rsidR="00E36E3A" w:rsidRPr="008D79D3" w:rsidRDefault="00E36E3A" w:rsidP="00F061E8">
            <w:pPr>
              <w:rPr>
                <w:rFonts w:cs="Arial"/>
              </w:rPr>
            </w:pPr>
            <w:r w:rsidRPr="008D79D3">
              <w:rPr>
                <w:rFonts w:cs="Arial"/>
              </w:rPr>
              <w:t>za šaržo</w:t>
            </w:r>
          </w:p>
        </w:tc>
      </w:tr>
      <w:tr w:rsidR="00E36E3A" w:rsidRPr="008D79D3" w14:paraId="3DA455DA" w14:textId="77777777" w:rsidTr="00E36E3A">
        <w:trPr>
          <w:trHeight w:val="227"/>
          <w:jc w:val="center"/>
        </w:trPr>
        <w:tc>
          <w:tcPr>
            <w:tcW w:w="4531" w:type="dxa"/>
            <w:tcBorders>
              <w:top w:val="nil"/>
              <w:left w:val="single" w:sz="4" w:space="0" w:color="auto"/>
              <w:bottom w:val="nil"/>
              <w:right w:val="single" w:sz="4" w:space="0" w:color="auto"/>
            </w:tcBorders>
            <w:hideMark/>
          </w:tcPr>
          <w:p w14:paraId="646DB903" w14:textId="77777777" w:rsidR="00E36E3A" w:rsidRPr="008D79D3" w:rsidRDefault="00E36E3A" w:rsidP="00F061E8">
            <w:pPr>
              <w:rPr>
                <w:rFonts w:cs="Arial"/>
              </w:rPr>
            </w:pPr>
            <w:r w:rsidRPr="008D79D3">
              <w:rPr>
                <w:rFonts w:cs="Arial"/>
              </w:rPr>
              <w:t xml:space="preserve">lastnosti lepilne bitumenske mase </w:t>
            </w:r>
          </w:p>
        </w:tc>
        <w:tc>
          <w:tcPr>
            <w:tcW w:w="2006" w:type="dxa"/>
            <w:tcBorders>
              <w:top w:val="nil"/>
              <w:left w:val="single" w:sz="4" w:space="0" w:color="auto"/>
              <w:bottom w:val="nil"/>
              <w:right w:val="single" w:sz="4" w:space="0" w:color="auto"/>
            </w:tcBorders>
            <w:hideMark/>
          </w:tcPr>
          <w:p w14:paraId="605F86A6" w14:textId="77777777"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14:paraId="4BBD70FC" w14:textId="77777777" w:rsidR="00E36E3A" w:rsidRPr="008D79D3" w:rsidRDefault="00E36E3A" w:rsidP="00F061E8">
            <w:pPr>
              <w:rPr>
                <w:rFonts w:cs="Arial"/>
              </w:rPr>
            </w:pPr>
            <w:r w:rsidRPr="008D79D3">
              <w:rPr>
                <w:rFonts w:cs="Arial"/>
              </w:rPr>
              <w:t>za šaržo</w:t>
            </w:r>
          </w:p>
        </w:tc>
      </w:tr>
      <w:tr w:rsidR="00E36E3A" w:rsidRPr="008D79D3" w14:paraId="21796239" w14:textId="77777777" w:rsidTr="00E36E3A">
        <w:trPr>
          <w:trHeight w:val="227"/>
          <w:jc w:val="center"/>
        </w:trPr>
        <w:tc>
          <w:tcPr>
            <w:tcW w:w="4531" w:type="dxa"/>
            <w:tcBorders>
              <w:top w:val="nil"/>
              <w:left w:val="single" w:sz="4" w:space="0" w:color="auto"/>
              <w:bottom w:val="nil"/>
              <w:right w:val="single" w:sz="4" w:space="0" w:color="auto"/>
            </w:tcBorders>
            <w:hideMark/>
          </w:tcPr>
          <w:p w14:paraId="647E7205" w14:textId="77777777" w:rsidR="00E36E3A" w:rsidRPr="008D79D3" w:rsidRDefault="00E36E3A" w:rsidP="00F061E8">
            <w:pPr>
              <w:rPr>
                <w:rFonts w:cs="Arial"/>
              </w:rPr>
            </w:pPr>
            <w:r w:rsidRPr="008D79D3">
              <w:rPr>
                <w:rFonts w:cs="Arial"/>
              </w:rPr>
              <w:t>način vgraditve traku</w:t>
            </w:r>
          </w:p>
        </w:tc>
        <w:tc>
          <w:tcPr>
            <w:tcW w:w="2006" w:type="dxa"/>
            <w:tcBorders>
              <w:top w:val="nil"/>
              <w:left w:val="single" w:sz="4" w:space="0" w:color="auto"/>
              <w:bottom w:val="nil"/>
              <w:right w:val="single" w:sz="4" w:space="0" w:color="auto"/>
            </w:tcBorders>
            <w:hideMark/>
          </w:tcPr>
          <w:p w14:paraId="61E9243F" w14:textId="77777777"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14:paraId="48207D72" w14:textId="77777777" w:rsidR="00E36E3A" w:rsidRPr="008D79D3" w:rsidRDefault="00E36E3A" w:rsidP="00F061E8">
            <w:pPr>
              <w:rPr>
                <w:rFonts w:cs="Arial"/>
              </w:rPr>
            </w:pPr>
            <w:r w:rsidRPr="008D79D3">
              <w:rPr>
                <w:rFonts w:cs="Arial"/>
              </w:rPr>
              <w:t>1 x dnevno</w:t>
            </w:r>
          </w:p>
        </w:tc>
      </w:tr>
      <w:tr w:rsidR="00E36E3A" w:rsidRPr="008D79D3" w14:paraId="791766D6" w14:textId="77777777" w:rsidTr="00E36E3A">
        <w:trPr>
          <w:trHeight w:val="227"/>
          <w:jc w:val="center"/>
        </w:trPr>
        <w:tc>
          <w:tcPr>
            <w:tcW w:w="4531" w:type="dxa"/>
            <w:tcBorders>
              <w:top w:val="nil"/>
              <w:left w:val="single" w:sz="4" w:space="0" w:color="auto"/>
              <w:bottom w:val="nil"/>
              <w:right w:val="single" w:sz="4" w:space="0" w:color="auto"/>
            </w:tcBorders>
            <w:hideMark/>
          </w:tcPr>
          <w:p w14:paraId="48B9D616" w14:textId="77777777" w:rsidR="00E36E3A" w:rsidRPr="008D79D3" w:rsidRDefault="00E36E3A" w:rsidP="00F061E8">
            <w:pPr>
              <w:rPr>
                <w:rFonts w:cs="Arial"/>
              </w:rPr>
            </w:pPr>
            <w:r w:rsidRPr="008D79D3">
              <w:rPr>
                <w:rFonts w:cs="Arial"/>
              </w:rPr>
              <w:t>količina lepilne bitumenske mase</w:t>
            </w:r>
            <w:r w:rsidR="00F061E8" w:rsidRPr="008D79D3">
              <w:rPr>
                <w:rFonts w:cs="Arial"/>
              </w:rPr>
              <w:t xml:space="preserve"> </w:t>
            </w:r>
          </w:p>
        </w:tc>
        <w:tc>
          <w:tcPr>
            <w:tcW w:w="2006" w:type="dxa"/>
            <w:tcBorders>
              <w:top w:val="nil"/>
              <w:left w:val="single" w:sz="4" w:space="0" w:color="auto"/>
              <w:bottom w:val="nil"/>
              <w:right w:val="single" w:sz="4" w:space="0" w:color="auto"/>
            </w:tcBorders>
            <w:hideMark/>
          </w:tcPr>
          <w:p w14:paraId="1C56D85F" w14:textId="77777777"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14:paraId="4AB767D6" w14:textId="77777777" w:rsidR="00E36E3A" w:rsidRPr="008D79D3" w:rsidRDefault="00E36E3A" w:rsidP="00F061E8">
            <w:pPr>
              <w:rPr>
                <w:rFonts w:cs="Arial"/>
              </w:rPr>
            </w:pPr>
            <w:r w:rsidRPr="008D79D3">
              <w:rPr>
                <w:rFonts w:cs="Arial"/>
              </w:rPr>
              <w:t>1 x na objekt</w:t>
            </w:r>
          </w:p>
        </w:tc>
      </w:tr>
      <w:tr w:rsidR="00E36E3A" w:rsidRPr="008D79D3" w14:paraId="01F4EA4F" w14:textId="77777777" w:rsidTr="00E36E3A">
        <w:trPr>
          <w:trHeight w:val="227"/>
          <w:jc w:val="center"/>
        </w:trPr>
        <w:tc>
          <w:tcPr>
            <w:tcW w:w="4531" w:type="dxa"/>
            <w:tcBorders>
              <w:top w:val="nil"/>
              <w:left w:val="single" w:sz="4" w:space="0" w:color="auto"/>
              <w:bottom w:val="nil"/>
              <w:right w:val="single" w:sz="4" w:space="0" w:color="auto"/>
            </w:tcBorders>
            <w:hideMark/>
          </w:tcPr>
          <w:p w14:paraId="11D127BD" w14:textId="77777777" w:rsidR="00E36E3A" w:rsidRPr="008D79D3" w:rsidRDefault="00E36E3A" w:rsidP="00F061E8">
            <w:pPr>
              <w:rPr>
                <w:rFonts w:cs="Arial"/>
              </w:rPr>
            </w:pPr>
            <w:r w:rsidRPr="008D79D3">
              <w:rPr>
                <w:rFonts w:cs="Arial"/>
              </w:rPr>
              <w:t>meritev sprijemne trdnosti</w:t>
            </w:r>
          </w:p>
        </w:tc>
        <w:tc>
          <w:tcPr>
            <w:tcW w:w="2006" w:type="dxa"/>
            <w:tcBorders>
              <w:top w:val="nil"/>
              <w:left w:val="single" w:sz="4" w:space="0" w:color="auto"/>
              <w:bottom w:val="nil"/>
              <w:right w:val="single" w:sz="4" w:space="0" w:color="auto"/>
            </w:tcBorders>
          </w:tcPr>
          <w:p w14:paraId="1FEE4B37"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hideMark/>
          </w:tcPr>
          <w:p w14:paraId="13C83062" w14:textId="77777777" w:rsidR="00E36E3A" w:rsidRPr="008D79D3" w:rsidRDefault="00E36E3A" w:rsidP="00F061E8">
            <w:pPr>
              <w:rPr>
                <w:rFonts w:cs="Arial"/>
              </w:rPr>
            </w:pPr>
            <w:r w:rsidRPr="008D79D3">
              <w:rPr>
                <w:rFonts w:cs="Arial"/>
              </w:rPr>
              <w:t>3 x na objekt</w:t>
            </w:r>
          </w:p>
        </w:tc>
      </w:tr>
      <w:tr w:rsidR="00E36E3A" w:rsidRPr="008D79D3" w14:paraId="10D8F2B7" w14:textId="77777777" w:rsidTr="00E36E3A">
        <w:trPr>
          <w:trHeight w:val="227"/>
          <w:jc w:val="center"/>
        </w:trPr>
        <w:tc>
          <w:tcPr>
            <w:tcW w:w="4531" w:type="dxa"/>
            <w:tcBorders>
              <w:top w:val="nil"/>
              <w:left w:val="single" w:sz="4" w:space="0" w:color="auto"/>
              <w:bottom w:val="nil"/>
              <w:right w:val="single" w:sz="4" w:space="0" w:color="auto"/>
            </w:tcBorders>
            <w:hideMark/>
          </w:tcPr>
          <w:p w14:paraId="2BCD8FD9" w14:textId="77777777" w:rsidR="00E36E3A" w:rsidRPr="008D79D3" w:rsidRDefault="00E36E3A" w:rsidP="00F061E8">
            <w:pPr>
              <w:rPr>
                <w:rFonts w:cs="Arial"/>
              </w:rPr>
            </w:pPr>
            <w:r w:rsidRPr="008D79D3">
              <w:rPr>
                <w:rFonts w:cs="Arial"/>
              </w:rPr>
              <w:t>S polimerom modificiran bitumen:</w:t>
            </w:r>
          </w:p>
        </w:tc>
        <w:tc>
          <w:tcPr>
            <w:tcW w:w="2006" w:type="dxa"/>
            <w:tcBorders>
              <w:top w:val="nil"/>
              <w:left w:val="single" w:sz="4" w:space="0" w:color="auto"/>
              <w:bottom w:val="nil"/>
              <w:right w:val="single" w:sz="4" w:space="0" w:color="auto"/>
            </w:tcBorders>
          </w:tcPr>
          <w:p w14:paraId="081445B0"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0CC230DB" w14:textId="77777777" w:rsidR="00E36E3A" w:rsidRPr="008D79D3" w:rsidRDefault="00E36E3A" w:rsidP="00F061E8">
            <w:pPr>
              <w:rPr>
                <w:rFonts w:cs="Arial"/>
              </w:rPr>
            </w:pPr>
          </w:p>
        </w:tc>
      </w:tr>
      <w:tr w:rsidR="00E36E3A" w:rsidRPr="008D79D3" w14:paraId="5C36A559" w14:textId="77777777" w:rsidTr="00E36E3A">
        <w:trPr>
          <w:trHeight w:val="227"/>
          <w:jc w:val="center"/>
        </w:trPr>
        <w:tc>
          <w:tcPr>
            <w:tcW w:w="4531" w:type="dxa"/>
            <w:tcBorders>
              <w:top w:val="nil"/>
              <w:left w:val="single" w:sz="4" w:space="0" w:color="auto"/>
              <w:bottom w:val="nil"/>
              <w:right w:val="single" w:sz="4" w:space="0" w:color="auto"/>
            </w:tcBorders>
            <w:hideMark/>
          </w:tcPr>
          <w:p w14:paraId="6DE40FF3" w14:textId="77777777"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14:paraId="6144C354" w14:textId="77777777" w:rsidR="00E36E3A" w:rsidRPr="008D79D3" w:rsidRDefault="00E36E3A" w:rsidP="00F061E8">
            <w:pPr>
              <w:rPr>
                <w:rFonts w:cs="Arial"/>
              </w:rPr>
            </w:pPr>
            <w:r w:rsidRPr="008D79D3">
              <w:rPr>
                <w:rFonts w:cs="Arial"/>
              </w:rPr>
              <w:t>med izvedbo</w:t>
            </w:r>
          </w:p>
        </w:tc>
        <w:tc>
          <w:tcPr>
            <w:tcW w:w="2168" w:type="dxa"/>
            <w:tcBorders>
              <w:top w:val="nil"/>
              <w:left w:val="single" w:sz="4" w:space="0" w:color="auto"/>
              <w:bottom w:val="nil"/>
              <w:right w:val="single" w:sz="4" w:space="0" w:color="auto"/>
            </w:tcBorders>
            <w:hideMark/>
          </w:tcPr>
          <w:p w14:paraId="260656A4" w14:textId="77777777" w:rsidR="00E36E3A" w:rsidRPr="008D79D3" w:rsidRDefault="00E36E3A" w:rsidP="00F061E8">
            <w:pPr>
              <w:rPr>
                <w:rFonts w:cs="Arial"/>
              </w:rPr>
            </w:pPr>
            <w:r w:rsidRPr="008D79D3">
              <w:rPr>
                <w:rFonts w:cs="Arial"/>
              </w:rPr>
              <w:t>-</w:t>
            </w:r>
          </w:p>
        </w:tc>
      </w:tr>
      <w:tr w:rsidR="00E36E3A" w:rsidRPr="008D79D3" w14:paraId="79EA2929" w14:textId="77777777" w:rsidTr="00E36E3A">
        <w:trPr>
          <w:trHeight w:val="227"/>
          <w:jc w:val="center"/>
        </w:trPr>
        <w:tc>
          <w:tcPr>
            <w:tcW w:w="4531" w:type="dxa"/>
            <w:tcBorders>
              <w:top w:val="nil"/>
              <w:left w:val="single" w:sz="4" w:space="0" w:color="auto"/>
              <w:bottom w:val="nil"/>
              <w:right w:val="single" w:sz="4" w:space="0" w:color="auto"/>
            </w:tcBorders>
            <w:hideMark/>
          </w:tcPr>
          <w:p w14:paraId="37722405" w14:textId="77777777" w:rsidR="00E36E3A" w:rsidRPr="008D79D3" w:rsidRDefault="00E36E3A" w:rsidP="00F061E8">
            <w:pPr>
              <w:rPr>
                <w:rFonts w:cs="Arial"/>
              </w:rPr>
            </w:pPr>
            <w:r w:rsidRPr="008D79D3">
              <w:rPr>
                <w:rFonts w:cs="Arial"/>
              </w:rPr>
              <w:t>lastnosti s polimerom modificiranega bitumna</w:t>
            </w:r>
          </w:p>
        </w:tc>
        <w:tc>
          <w:tcPr>
            <w:tcW w:w="2006" w:type="dxa"/>
            <w:tcBorders>
              <w:top w:val="nil"/>
              <w:left w:val="single" w:sz="4" w:space="0" w:color="auto"/>
              <w:bottom w:val="nil"/>
              <w:right w:val="single" w:sz="4" w:space="0" w:color="auto"/>
            </w:tcBorders>
            <w:hideMark/>
          </w:tcPr>
          <w:p w14:paraId="30DCA1BE" w14:textId="77777777" w:rsidR="00E36E3A" w:rsidRPr="008D79D3" w:rsidRDefault="00E36E3A" w:rsidP="00F061E8">
            <w:pPr>
              <w:rPr>
                <w:rFonts w:cs="Arial"/>
              </w:rPr>
            </w:pPr>
            <w:r w:rsidRPr="008D79D3">
              <w:rPr>
                <w:rFonts w:cs="Arial"/>
              </w:rPr>
              <w:t>2.000 m2</w:t>
            </w:r>
          </w:p>
        </w:tc>
        <w:tc>
          <w:tcPr>
            <w:tcW w:w="2168" w:type="dxa"/>
            <w:tcBorders>
              <w:top w:val="nil"/>
              <w:left w:val="single" w:sz="4" w:space="0" w:color="auto"/>
              <w:bottom w:val="nil"/>
              <w:right w:val="single" w:sz="4" w:space="0" w:color="auto"/>
            </w:tcBorders>
            <w:hideMark/>
          </w:tcPr>
          <w:p w14:paraId="1B35CC45" w14:textId="77777777" w:rsidR="00E36E3A" w:rsidRPr="008D79D3" w:rsidRDefault="00E36E3A" w:rsidP="00F061E8">
            <w:pPr>
              <w:rPr>
                <w:rFonts w:cs="Arial"/>
              </w:rPr>
            </w:pPr>
            <w:r w:rsidRPr="008D79D3">
              <w:rPr>
                <w:rFonts w:cs="Arial"/>
              </w:rPr>
              <w:t>1 x na objekt</w:t>
            </w:r>
          </w:p>
        </w:tc>
      </w:tr>
      <w:tr w:rsidR="00E36E3A" w:rsidRPr="008D79D3" w14:paraId="53238EFC" w14:textId="77777777" w:rsidTr="00E36E3A">
        <w:trPr>
          <w:trHeight w:val="227"/>
          <w:jc w:val="center"/>
        </w:trPr>
        <w:tc>
          <w:tcPr>
            <w:tcW w:w="4531" w:type="dxa"/>
            <w:tcBorders>
              <w:top w:val="nil"/>
              <w:left w:val="single" w:sz="4" w:space="0" w:color="auto"/>
              <w:bottom w:val="nil"/>
              <w:right w:val="single" w:sz="4" w:space="0" w:color="auto"/>
            </w:tcBorders>
            <w:hideMark/>
          </w:tcPr>
          <w:p w14:paraId="273A0FA5" w14:textId="77777777"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14:paraId="7976E941" w14:textId="77777777"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14:paraId="61DF6B48" w14:textId="77777777" w:rsidR="00E36E3A" w:rsidRPr="008D79D3" w:rsidRDefault="00E36E3A" w:rsidP="00F061E8">
            <w:pPr>
              <w:rPr>
                <w:rFonts w:cs="Arial"/>
              </w:rPr>
            </w:pPr>
            <w:r w:rsidRPr="008D79D3">
              <w:rPr>
                <w:rFonts w:cs="Arial"/>
              </w:rPr>
              <w:t>2.000 m2</w:t>
            </w:r>
          </w:p>
        </w:tc>
      </w:tr>
      <w:tr w:rsidR="00E36E3A" w:rsidRPr="008D79D3" w14:paraId="35ED74EC" w14:textId="77777777" w:rsidTr="00E36E3A">
        <w:trPr>
          <w:trHeight w:val="227"/>
          <w:jc w:val="center"/>
        </w:trPr>
        <w:tc>
          <w:tcPr>
            <w:tcW w:w="4531" w:type="dxa"/>
            <w:tcBorders>
              <w:top w:val="nil"/>
              <w:left w:val="single" w:sz="4" w:space="0" w:color="auto"/>
              <w:bottom w:val="nil"/>
              <w:right w:val="single" w:sz="4" w:space="0" w:color="auto"/>
            </w:tcBorders>
            <w:hideMark/>
          </w:tcPr>
          <w:p w14:paraId="16312D9F" w14:textId="77777777" w:rsidR="00E36E3A" w:rsidRPr="008D79D3" w:rsidRDefault="00E36E3A" w:rsidP="00F061E8">
            <w:pPr>
              <w:rPr>
                <w:rFonts w:cs="Arial"/>
              </w:rPr>
            </w:pPr>
            <w:r w:rsidRPr="008D79D3">
              <w:rPr>
                <w:rFonts w:cs="Arial"/>
              </w:rPr>
              <w:t>Zaščitni in obrabni sloj asfalt betona in</w:t>
            </w:r>
            <w:r w:rsidR="00F061E8" w:rsidRPr="008D79D3">
              <w:rPr>
                <w:rFonts w:cs="Arial"/>
              </w:rPr>
              <w:t xml:space="preserve"> </w:t>
            </w:r>
            <w:r w:rsidRPr="008D79D3">
              <w:rPr>
                <w:rFonts w:cs="Arial"/>
              </w:rPr>
              <w:t>mastiks asfalta:</w:t>
            </w:r>
          </w:p>
        </w:tc>
        <w:tc>
          <w:tcPr>
            <w:tcW w:w="2006" w:type="dxa"/>
            <w:tcBorders>
              <w:top w:val="nil"/>
              <w:left w:val="single" w:sz="4" w:space="0" w:color="auto"/>
              <w:bottom w:val="nil"/>
              <w:right w:val="single" w:sz="4" w:space="0" w:color="auto"/>
            </w:tcBorders>
          </w:tcPr>
          <w:p w14:paraId="77AFD897"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30152306" w14:textId="77777777" w:rsidR="00E36E3A" w:rsidRPr="008D79D3" w:rsidRDefault="00E36E3A" w:rsidP="00F061E8">
            <w:pPr>
              <w:rPr>
                <w:rFonts w:cs="Arial"/>
              </w:rPr>
            </w:pPr>
          </w:p>
        </w:tc>
      </w:tr>
      <w:tr w:rsidR="00E36E3A" w:rsidRPr="008D79D3" w14:paraId="53A0CE51" w14:textId="77777777" w:rsidTr="00E36E3A">
        <w:trPr>
          <w:trHeight w:val="227"/>
          <w:jc w:val="center"/>
        </w:trPr>
        <w:tc>
          <w:tcPr>
            <w:tcW w:w="4531" w:type="dxa"/>
            <w:tcBorders>
              <w:top w:val="nil"/>
              <w:left w:val="single" w:sz="4" w:space="0" w:color="auto"/>
              <w:bottom w:val="nil"/>
              <w:right w:val="single" w:sz="4" w:space="0" w:color="auto"/>
            </w:tcBorders>
            <w:hideMark/>
          </w:tcPr>
          <w:p w14:paraId="71AB501B" w14:textId="77777777" w:rsidR="00E36E3A" w:rsidRPr="008D79D3" w:rsidRDefault="00E36E3A" w:rsidP="00F061E8">
            <w:pPr>
              <w:rPr>
                <w:rFonts w:cs="Arial"/>
              </w:rPr>
            </w:pPr>
            <w:r w:rsidRPr="008D79D3">
              <w:rPr>
                <w:rFonts w:cs="Arial"/>
              </w:rPr>
              <w:t>vremenski pogoji</w:t>
            </w:r>
          </w:p>
        </w:tc>
        <w:tc>
          <w:tcPr>
            <w:tcW w:w="2006" w:type="dxa"/>
            <w:tcBorders>
              <w:top w:val="nil"/>
              <w:left w:val="single" w:sz="4" w:space="0" w:color="auto"/>
              <w:bottom w:val="nil"/>
              <w:right w:val="single" w:sz="4" w:space="0" w:color="auto"/>
            </w:tcBorders>
            <w:hideMark/>
          </w:tcPr>
          <w:p w14:paraId="542D1BDC" w14:textId="77777777" w:rsidR="00E36E3A" w:rsidRPr="008D79D3" w:rsidRDefault="00E36E3A" w:rsidP="00F061E8">
            <w:pPr>
              <w:rPr>
                <w:rFonts w:cs="Arial"/>
              </w:rPr>
            </w:pPr>
            <w:r w:rsidRPr="008D79D3">
              <w:rPr>
                <w:rFonts w:cs="Arial"/>
              </w:rPr>
              <w:t>vsak dan</w:t>
            </w:r>
          </w:p>
        </w:tc>
        <w:tc>
          <w:tcPr>
            <w:tcW w:w="2168" w:type="dxa"/>
            <w:tcBorders>
              <w:top w:val="nil"/>
              <w:left w:val="single" w:sz="4" w:space="0" w:color="auto"/>
              <w:bottom w:val="nil"/>
              <w:right w:val="single" w:sz="4" w:space="0" w:color="auto"/>
            </w:tcBorders>
            <w:hideMark/>
          </w:tcPr>
          <w:p w14:paraId="6192B118" w14:textId="77777777" w:rsidR="00E36E3A" w:rsidRPr="008D79D3" w:rsidRDefault="00E36E3A" w:rsidP="00F061E8">
            <w:pPr>
              <w:rPr>
                <w:rFonts w:cs="Arial"/>
              </w:rPr>
            </w:pPr>
            <w:r w:rsidRPr="008D79D3">
              <w:rPr>
                <w:rFonts w:cs="Arial"/>
              </w:rPr>
              <w:t>-</w:t>
            </w:r>
          </w:p>
        </w:tc>
      </w:tr>
      <w:tr w:rsidR="00E36E3A" w:rsidRPr="008D79D3" w14:paraId="4EC8F723" w14:textId="77777777" w:rsidTr="00E36E3A">
        <w:trPr>
          <w:trHeight w:val="227"/>
          <w:jc w:val="center"/>
        </w:trPr>
        <w:tc>
          <w:tcPr>
            <w:tcW w:w="4531" w:type="dxa"/>
            <w:tcBorders>
              <w:top w:val="nil"/>
              <w:left w:val="single" w:sz="4" w:space="0" w:color="auto"/>
              <w:bottom w:val="nil"/>
              <w:right w:val="single" w:sz="4" w:space="0" w:color="auto"/>
            </w:tcBorders>
            <w:hideMark/>
          </w:tcPr>
          <w:p w14:paraId="5B17E924" w14:textId="77777777"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14:paraId="3F58039D" w14:textId="77777777" w:rsidR="00E36E3A" w:rsidRPr="008D79D3" w:rsidRDefault="00E36E3A" w:rsidP="00F061E8">
            <w:pPr>
              <w:rPr>
                <w:rFonts w:cs="Arial"/>
              </w:rPr>
            </w:pPr>
            <w:r w:rsidRPr="008D79D3">
              <w:rPr>
                <w:rFonts w:cs="Arial"/>
              </w:rPr>
              <w:t>1x na obj./1.000 m2</w:t>
            </w:r>
          </w:p>
        </w:tc>
        <w:tc>
          <w:tcPr>
            <w:tcW w:w="2168" w:type="dxa"/>
            <w:tcBorders>
              <w:top w:val="nil"/>
              <w:left w:val="single" w:sz="4" w:space="0" w:color="auto"/>
              <w:bottom w:val="nil"/>
              <w:right w:val="single" w:sz="4" w:space="0" w:color="auto"/>
            </w:tcBorders>
            <w:hideMark/>
          </w:tcPr>
          <w:p w14:paraId="2E8F6957" w14:textId="77777777" w:rsidR="00E36E3A" w:rsidRPr="008D79D3" w:rsidRDefault="00E36E3A" w:rsidP="00F061E8">
            <w:pPr>
              <w:rPr>
                <w:rFonts w:cs="Arial"/>
              </w:rPr>
            </w:pPr>
            <w:r w:rsidRPr="008D79D3">
              <w:rPr>
                <w:rFonts w:cs="Arial"/>
              </w:rPr>
              <w:t>1 x na obj./2.000 m2</w:t>
            </w:r>
          </w:p>
        </w:tc>
      </w:tr>
      <w:tr w:rsidR="00E36E3A" w:rsidRPr="008D79D3" w14:paraId="50F7BB88" w14:textId="77777777" w:rsidTr="00E36E3A">
        <w:trPr>
          <w:trHeight w:val="227"/>
          <w:jc w:val="center"/>
        </w:trPr>
        <w:tc>
          <w:tcPr>
            <w:tcW w:w="4531" w:type="dxa"/>
            <w:tcBorders>
              <w:top w:val="nil"/>
              <w:left w:val="single" w:sz="4" w:space="0" w:color="auto"/>
              <w:bottom w:val="nil"/>
              <w:right w:val="single" w:sz="4" w:space="0" w:color="auto"/>
            </w:tcBorders>
            <w:hideMark/>
          </w:tcPr>
          <w:p w14:paraId="0EBDCCF7" w14:textId="77777777"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nil"/>
              <w:right w:val="single" w:sz="4" w:space="0" w:color="auto"/>
            </w:tcBorders>
            <w:hideMark/>
          </w:tcPr>
          <w:p w14:paraId="226CCBA4" w14:textId="77777777"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nil"/>
              <w:right w:val="single" w:sz="4" w:space="0" w:color="auto"/>
            </w:tcBorders>
            <w:hideMark/>
          </w:tcPr>
          <w:p w14:paraId="42CD16FD" w14:textId="77777777" w:rsidR="00E36E3A" w:rsidRPr="008D79D3" w:rsidRDefault="00E36E3A" w:rsidP="00F061E8">
            <w:pPr>
              <w:rPr>
                <w:rFonts w:cs="Arial"/>
              </w:rPr>
            </w:pPr>
            <w:r w:rsidRPr="008D79D3">
              <w:rPr>
                <w:rFonts w:cs="Arial"/>
              </w:rPr>
              <w:t>2.000 m2</w:t>
            </w:r>
          </w:p>
        </w:tc>
      </w:tr>
      <w:tr w:rsidR="00E36E3A" w:rsidRPr="008D79D3" w14:paraId="5B67E8D2" w14:textId="77777777" w:rsidTr="00E36E3A">
        <w:trPr>
          <w:trHeight w:val="227"/>
          <w:jc w:val="center"/>
        </w:trPr>
        <w:tc>
          <w:tcPr>
            <w:tcW w:w="4531" w:type="dxa"/>
            <w:tcBorders>
              <w:top w:val="nil"/>
              <w:left w:val="single" w:sz="4" w:space="0" w:color="auto"/>
              <w:bottom w:val="nil"/>
              <w:right w:val="single" w:sz="4" w:space="0" w:color="auto"/>
            </w:tcBorders>
            <w:hideMark/>
          </w:tcPr>
          <w:p w14:paraId="4AE21F28" w14:textId="77777777" w:rsidR="00E36E3A" w:rsidRPr="008D79D3" w:rsidRDefault="00E36E3A" w:rsidP="00F061E8">
            <w:pPr>
              <w:rPr>
                <w:rFonts w:cs="Arial"/>
              </w:rPr>
            </w:pPr>
            <w:r w:rsidRPr="008D79D3">
              <w:rPr>
                <w:rFonts w:cs="Arial"/>
              </w:rPr>
              <w:t>zgoščenost sloja</w:t>
            </w:r>
          </w:p>
        </w:tc>
        <w:tc>
          <w:tcPr>
            <w:tcW w:w="2006" w:type="dxa"/>
            <w:tcBorders>
              <w:top w:val="nil"/>
              <w:left w:val="single" w:sz="4" w:space="0" w:color="auto"/>
              <w:bottom w:val="nil"/>
              <w:right w:val="single" w:sz="4" w:space="0" w:color="auto"/>
            </w:tcBorders>
            <w:hideMark/>
          </w:tcPr>
          <w:p w14:paraId="5FD217B2" w14:textId="77777777" w:rsidR="00E36E3A" w:rsidRPr="008D79D3" w:rsidRDefault="00E36E3A" w:rsidP="00F061E8">
            <w:pPr>
              <w:rPr>
                <w:rFonts w:cs="Arial"/>
              </w:rPr>
            </w:pPr>
            <w:r w:rsidRPr="008D79D3">
              <w:rPr>
                <w:rFonts w:cs="Arial"/>
              </w:rPr>
              <w:t>100 m2</w:t>
            </w:r>
          </w:p>
        </w:tc>
        <w:tc>
          <w:tcPr>
            <w:tcW w:w="2168" w:type="dxa"/>
            <w:tcBorders>
              <w:top w:val="nil"/>
              <w:left w:val="single" w:sz="4" w:space="0" w:color="auto"/>
              <w:bottom w:val="nil"/>
              <w:right w:val="single" w:sz="4" w:space="0" w:color="auto"/>
            </w:tcBorders>
            <w:hideMark/>
          </w:tcPr>
          <w:p w14:paraId="19E40386" w14:textId="77777777" w:rsidR="00E36E3A" w:rsidRPr="008D79D3" w:rsidRDefault="00E36E3A" w:rsidP="00F061E8">
            <w:pPr>
              <w:rPr>
                <w:rFonts w:cs="Arial"/>
              </w:rPr>
            </w:pPr>
            <w:r w:rsidRPr="008D79D3">
              <w:rPr>
                <w:rFonts w:cs="Arial"/>
              </w:rPr>
              <w:t>-</w:t>
            </w:r>
          </w:p>
        </w:tc>
      </w:tr>
      <w:tr w:rsidR="00E36E3A" w:rsidRPr="008D79D3" w14:paraId="1AF71CF5" w14:textId="77777777" w:rsidTr="00E36E3A">
        <w:trPr>
          <w:trHeight w:val="227"/>
          <w:jc w:val="center"/>
        </w:trPr>
        <w:tc>
          <w:tcPr>
            <w:tcW w:w="4531" w:type="dxa"/>
            <w:tcBorders>
              <w:top w:val="nil"/>
              <w:left w:val="single" w:sz="4" w:space="0" w:color="auto"/>
              <w:bottom w:val="nil"/>
              <w:right w:val="single" w:sz="4" w:space="0" w:color="auto"/>
            </w:tcBorders>
            <w:hideMark/>
          </w:tcPr>
          <w:p w14:paraId="3C5BA285" w14:textId="77777777" w:rsidR="00E36E3A" w:rsidRPr="008D79D3" w:rsidRDefault="00E36E3A" w:rsidP="00F061E8">
            <w:pPr>
              <w:rPr>
                <w:rFonts w:cs="Arial"/>
              </w:rPr>
            </w:pPr>
            <w:r w:rsidRPr="008D79D3">
              <w:rPr>
                <w:rFonts w:cs="Arial"/>
              </w:rPr>
              <w:t>Zaščitni in obrabni sloj litega asfalta:</w:t>
            </w:r>
          </w:p>
        </w:tc>
        <w:tc>
          <w:tcPr>
            <w:tcW w:w="2006" w:type="dxa"/>
            <w:tcBorders>
              <w:top w:val="nil"/>
              <w:left w:val="single" w:sz="4" w:space="0" w:color="auto"/>
              <w:bottom w:val="nil"/>
              <w:right w:val="single" w:sz="4" w:space="0" w:color="auto"/>
            </w:tcBorders>
          </w:tcPr>
          <w:p w14:paraId="2276A72E" w14:textId="77777777" w:rsidR="00E36E3A" w:rsidRPr="008D79D3" w:rsidRDefault="00E36E3A" w:rsidP="00F061E8">
            <w:pPr>
              <w:rPr>
                <w:rFonts w:cs="Arial"/>
              </w:rPr>
            </w:pPr>
          </w:p>
        </w:tc>
        <w:tc>
          <w:tcPr>
            <w:tcW w:w="2168" w:type="dxa"/>
            <w:tcBorders>
              <w:top w:val="nil"/>
              <w:left w:val="single" w:sz="4" w:space="0" w:color="auto"/>
              <w:bottom w:val="nil"/>
              <w:right w:val="single" w:sz="4" w:space="0" w:color="auto"/>
            </w:tcBorders>
          </w:tcPr>
          <w:p w14:paraId="3CF8418A" w14:textId="77777777" w:rsidR="00E36E3A" w:rsidRPr="008D79D3" w:rsidRDefault="00E36E3A" w:rsidP="00F061E8">
            <w:pPr>
              <w:rPr>
                <w:rFonts w:cs="Arial"/>
              </w:rPr>
            </w:pPr>
          </w:p>
        </w:tc>
      </w:tr>
      <w:tr w:rsidR="00E36E3A" w:rsidRPr="008D79D3" w14:paraId="425FA880" w14:textId="77777777" w:rsidTr="00E36E3A">
        <w:trPr>
          <w:trHeight w:val="227"/>
          <w:jc w:val="center"/>
        </w:trPr>
        <w:tc>
          <w:tcPr>
            <w:tcW w:w="4531" w:type="dxa"/>
            <w:tcBorders>
              <w:top w:val="nil"/>
              <w:left w:val="single" w:sz="4" w:space="0" w:color="auto"/>
              <w:bottom w:val="nil"/>
              <w:right w:val="single" w:sz="4" w:space="0" w:color="auto"/>
            </w:tcBorders>
            <w:hideMark/>
          </w:tcPr>
          <w:p w14:paraId="151EA3F8" w14:textId="77777777" w:rsidR="00E36E3A" w:rsidRPr="008D79D3" w:rsidRDefault="00E36E3A" w:rsidP="00F061E8">
            <w:pPr>
              <w:rPr>
                <w:rFonts w:cs="Arial"/>
              </w:rPr>
            </w:pPr>
            <w:r w:rsidRPr="008D79D3">
              <w:rPr>
                <w:rFonts w:cs="Arial"/>
              </w:rPr>
              <w:t>lastnosti asfaltne zmesi</w:t>
            </w:r>
          </w:p>
        </w:tc>
        <w:tc>
          <w:tcPr>
            <w:tcW w:w="2006" w:type="dxa"/>
            <w:tcBorders>
              <w:top w:val="nil"/>
              <w:left w:val="single" w:sz="4" w:space="0" w:color="auto"/>
              <w:bottom w:val="nil"/>
              <w:right w:val="single" w:sz="4" w:space="0" w:color="auto"/>
            </w:tcBorders>
            <w:hideMark/>
          </w:tcPr>
          <w:p w14:paraId="53852713" w14:textId="77777777" w:rsidR="00E36E3A" w:rsidRPr="008D79D3" w:rsidRDefault="00E36E3A" w:rsidP="00F061E8">
            <w:pPr>
              <w:rPr>
                <w:rFonts w:cs="Arial"/>
              </w:rPr>
            </w:pPr>
            <w:r w:rsidRPr="008D79D3">
              <w:rPr>
                <w:rFonts w:cs="Arial"/>
              </w:rPr>
              <w:t>vsaka šarža</w:t>
            </w:r>
          </w:p>
        </w:tc>
        <w:tc>
          <w:tcPr>
            <w:tcW w:w="2168" w:type="dxa"/>
            <w:tcBorders>
              <w:top w:val="nil"/>
              <w:left w:val="single" w:sz="4" w:space="0" w:color="auto"/>
              <w:bottom w:val="nil"/>
              <w:right w:val="single" w:sz="4" w:space="0" w:color="auto"/>
            </w:tcBorders>
            <w:hideMark/>
          </w:tcPr>
          <w:p w14:paraId="3638F6C5" w14:textId="77777777" w:rsidR="00E36E3A" w:rsidRPr="008D79D3" w:rsidRDefault="00E36E3A" w:rsidP="00F061E8">
            <w:pPr>
              <w:rPr>
                <w:rFonts w:cs="Arial"/>
              </w:rPr>
            </w:pPr>
            <w:r w:rsidRPr="008D79D3">
              <w:rPr>
                <w:rFonts w:cs="Arial"/>
              </w:rPr>
              <w:t>1 x na obj./1.000 m2</w:t>
            </w:r>
          </w:p>
        </w:tc>
      </w:tr>
      <w:tr w:rsidR="00E36E3A" w:rsidRPr="008D79D3" w14:paraId="3D6DD065" w14:textId="77777777" w:rsidTr="00E36E3A">
        <w:trPr>
          <w:trHeight w:val="227"/>
          <w:jc w:val="center"/>
        </w:trPr>
        <w:tc>
          <w:tcPr>
            <w:tcW w:w="4531" w:type="dxa"/>
            <w:tcBorders>
              <w:top w:val="nil"/>
              <w:left w:val="single" w:sz="4" w:space="0" w:color="auto"/>
              <w:bottom w:val="single" w:sz="4" w:space="0" w:color="auto"/>
              <w:right w:val="single" w:sz="4" w:space="0" w:color="auto"/>
            </w:tcBorders>
            <w:hideMark/>
          </w:tcPr>
          <w:p w14:paraId="6AD01488" w14:textId="77777777" w:rsidR="00E36E3A" w:rsidRPr="008D79D3" w:rsidRDefault="00E36E3A" w:rsidP="00F061E8">
            <w:pPr>
              <w:rPr>
                <w:rFonts w:cs="Arial"/>
              </w:rPr>
            </w:pPr>
            <w:r w:rsidRPr="008D79D3">
              <w:rPr>
                <w:rFonts w:cs="Arial"/>
              </w:rPr>
              <w:t>debelina sloja</w:t>
            </w:r>
          </w:p>
        </w:tc>
        <w:tc>
          <w:tcPr>
            <w:tcW w:w="2006" w:type="dxa"/>
            <w:tcBorders>
              <w:top w:val="nil"/>
              <w:left w:val="single" w:sz="4" w:space="0" w:color="auto"/>
              <w:bottom w:val="single" w:sz="4" w:space="0" w:color="auto"/>
              <w:right w:val="single" w:sz="4" w:space="0" w:color="auto"/>
            </w:tcBorders>
            <w:hideMark/>
          </w:tcPr>
          <w:p w14:paraId="4BB0A409" w14:textId="77777777" w:rsidR="00E36E3A" w:rsidRPr="008D79D3" w:rsidRDefault="00E36E3A" w:rsidP="00F061E8">
            <w:pPr>
              <w:rPr>
                <w:rFonts w:cs="Arial"/>
              </w:rPr>
            </w:pPr>
            <w:r w:rsidRPr="008D79D3">
              <w:rPr>
                <w:rFonts w:cs="Arial"/>
              </w:rPr>
              <w:t>1.000 m2</w:t>
            </w:r>
          </w:p>
        </w:tc>
        <w:tc>
          <w:tcPr>
            <w:tcW w:w="2168" w:type="dxa"/>
            <w:tcBorders>
              <w:top w:val="nil"/>
              <w:left w:val="single" w:sz="4" w:space="0" w:color="auto"/>
              <w:bottom w:val="single" w:sz="4" w:space="0" w:color="auto"/>
              <w:right w:val="single" w:sz="4" w:space="0" w:color="auto"/>
            </w:tcBorders>
            <w:hideMark/>
          </w:tcPr>
          <w:p w14:paraId="5291C635" w14:textId="77777777" w:rsidR="00E36E3A" w:rsidRPr="008D79D3" w:rsidRDefault="00E36E3A" w:rsidP="00F061E8">
            <w:pPr>
              <w:rPr>
                <w:rFonts w:cs="Arial"/>
              </w:rPr>
            </w:pPr>
            <w:r w:rsidRPr="008D79D3">
              <w:rPr>
                <w:rFonts w:cs="Arial"/>
              </w:rPr>
              <w:t>2.000 m2</w:t>
            </w:r>
          </w:p>
        </w:tc>
      </w:tr>
    </w:tbl>
    <w:p w14:paraId="38E0972C" w14:textId="77777777" w:rsidR="00E36E3A" w:rsidRPr="00F26BE0" w:rsidRDefault="00E36E3A" w:rsidP="00F26BE0">
      <w:pPr>
        <w:pStyle w:val="Naslov3"/>
      </w:pPr>
      <w:bookmarkStart w:id="1698" w:name="_Toc3373192"/>
      <w:bookmarkStart w:id="1699" w:name="_Toc25424386"/>
      <w:bookmarkStart w:id="1700" w:name="_Toc132793997"/>
      <w:r w:rsidRPr="00F26BE0">
        <w:t>Dela pri obnovi betonskih objektov</w:t>
      </w:r>
      <w:bookmarkEnd w:id="1698"/>
      <w:bookmarkEnd w:id="1699"/>
      <w:bookmarkEnd w:id="1700"/>
    </w:p>
    <w:p w14:paraId="1B143CB7" w14:textId="77777777" w:rsidR="00E36E3A" w:rsidRPr="00133A8E" w:rsidRDefault="00E36E3A" w:rsidP="00133A8E">
      <w:pPr>
        <w:pStyle w:val="Naslov4"/>
      </w:pPr>
      <w:bookmarkStart w:id="1701" w:name="_Toc25424387"/>
      <w:r w:rsidRPr="00133A8E">
        <w:t>Splošno</w:t>
      </w:r>
      <w:bookmarkEnd w:id="1701"/>
      <w:r w:rsidRPr="00133A8E">
        <w:t xml:space="preserve"> </w:t>
      </w:r>
    </w:p>
    <w:p w14:paraId="726A0820" w14:textId="77777777" w:rsidR="00E36E3A" w:rsidRPr="00FF0286" w:rsidRDefault="00E36E3A" w:rsidP="004C4548">
      <w:pPr>
        <w:pStyle w:val="Odstavekseznama"/>
        <w:numPr>
          <w:ilvl w:val="0"/>
          <w:numId w:val="411"/>
        </w:numPr>
        <w:rPr>
          <w:rFonts w:cs="Arial"/>
        </w:rPr>
      </w:pPr>
      <w:r w:rsidRPr="00FF0286">
        <w:rPr>
          <w:rFonts w:cs="Arial"/>
        </w:rPr>
        <w:t>Tehnični pogoji za dela pri obnovi betonskih in armirano betonskih premostitvenih in ostalih objektov na prometnicah obravnavajo obnovo, delno sanacijo ali ojačitev objektov z namenom, da se podaljša njihova življenjska doba ali izboljša njihova uporabnost.</w:t>
      </w:r>
    </w:p>
    <w:p w14:paraId="68C6B70C" w14:textId="77777777" w:rsidR="00E36E3A" w:rsidRPr="00FF0286" w:rsidRDefault="00E36E3A" w:rsidP="004C4548">
      <w:pPr>
        <w:pStyle w:val="Odstavekseznama"/>
        <w:numPr>
          <w:ilvl w:val="0"/>
          <w:numId w:val="411"/>
        </w:numPr>
        <w:rPr>
          <w:rFonts w:cs="Arial"/>
        </w:rPr>
      </w:pPr>
      <w:r w:rsidRPr="00FF0286">
        <w:rPr>
          <w:rFonts w:cs="Arial"/>
        </w:rPr>
        <w:t xml:space="preserve">Tehnični pogoji so namenjeni vsem vrstam konstrukcij iz nearmiarnega in armiranega betona, prednapetega betona ter za vse vrste konstrukcij (premostitveni objekti, objekti visoke gradnje, vodnogospodarski objekti, itd.). </w:t>
      </w:r>
    </w:p>
    <w:p w14:paraId="2A693847" w14:textId="77777777" w:rsidR="00E36E3A" w:rsidRPr="00FF0286" w:rsidRDefault="00E36E3A" w:rsidP="004C4548">
      <w:pPr>
        <w:pStyle w:val="Odstavekseznama"/>
        <w:numPr>
          <w:ilvl w:val="0"/>
          <w:numId w:val="411"/>
        </w:numPr>
        <w:rPr>
          <w:rFonts w:cs="Arial"/>
        </w:rPr>
      </w:pPr>
      <w:r w:rsidRPr="00FF0286">
        <w:rPr>
          <w:rFonts w:cs="Arial"/>
        </w:rPr>
        <w:t>Dela pri obnovi objektov lahko izvajajo samo usposobljeni in ustrezno opremljeni izvajalci.</w:t>
      </w:r>
    </w:p>
    <w:p w14:paraId="21A0CB5E" w14:textId="77777777" w:rsidR="00E36E3A" w:rsidRPr="00133A8E" w:rsidRDefault="00E36E3A" w:rsidP="00133A8E">
      <w:pPr>
        <w:pStyle w:val="Naslov4"/>
      </w:pPr>
      <w:bookmarkStart w:id="1702" w:name="_Toc25424388"/>
      <w:r w:rsidRPr="00133A8E">
        <w:t>Opis</w:t>
      </w:r>
      <w:bookmarkEnd w:id="1702"/>
    </w:p>
    <w:p w14:paraId="30A6AB3E" w14:textId="77777777" w:rsidR="00E36E3A" w:rsidRPr="00FF0286" w:rsidRDefault="00E36E3A" w:rsidP="004C4548">
      <w:pPr>
        <w:pStyle w:val="Odstavekseznama"/>
        <w:numPr>
          <w:ilvl w:val="0"/>
          <w:numId w:val="412"/>
        </w:numPr>
        <w:rPr>
          <w:rFonts w:cs="Arial"/>
        </w:rPr>
      </w:pPr>
      <w:r w:rsidRPr="00FF0286">
        <w:rPr>
          <w:rFonts w:cs="Arial"/>
        </w:rPr>
        <w:t>Dela pri obnovi objektov obsegajo izvedbo postopkov ugotavljanja dejanskega stanja, na osnovi katerega se izbere postopek obnove objekta, sanacije in površinske zaščite. Pri ugotavljanju dejanskega stanja objekta je potrebno določiti vrsto in velikost poškodb (poškodbe zaradi zmrzovanja in soli, vlage ali vode, karbonatizacije ali kloridov, mehanske poškodbe, razpoke itd.) ter določiti stanje površine betona, njegovo preostalo trdnost, globino prodora karbonatizacije in prodora kloridov ter stanje jekla za ojačitev.</w:t>
      </w:r>
    </w:p>
    <w:p w14:paraId="0504380D" w14:textId="77777777" w:rsidR="00E36E3A" w:rsidRPr="00FF0286" w:rsidRDefault="00E36E3A" w:rsidP="004C4548">
      <w:pPr>
        <w:pStyle w:val="Odstavekseznama"/>
        <w:numPr>
          <w:ilvl w:val="0"/>
          <w:numId w:val="412"/>
        </w:numPr>
        <w:rPr>
          <w:rFonts w:cs="Arial"/>
        </w:rPr>
      </w:pPr>
      <w:r w:rsidRPr="00FF0286">
        <w:rPr>
          <w:rFonts w:cs="Arial"/>
        </w:rPr>
        <w:t>Po ugotovitvi dejanskega stanja objekta je potrebno pripraviti projektno dokumentacijo za sanacijo in predvideti ukrepe, s katerimi bo zagotovljena potrebna nosilnost, uporabnost in trajnost konstrukcije.</w:t>
      </w:r>
    </w:p>
    <w:p w14:paraId="0DE70BFD" w14:textId="77777777" w:rsidR="00E36E3A" w:rsidRPr="00FF0286" w:rsidRDefault="00E36E3A" w:rsidP="004C4548">
      <w:pPr>
        <w:pStyle w:val="Odstavekseznama"/>
        <w:numPr>
          <w:ilvl w:val="0"/>
          <w:numId w:val="412"/>
        </w:numPr>
        <w:rPr>
          <w:rFonts w:cs="Arial"/>
        </w:rPr>
      </w:pPr>
      <w:r w:rsidRPr="00FF0286">
        <w:rPr>
          <w:rFonts w:cs="Arial"/>
        </w:rPr>
        <w:t>Izvedba sanacije objekta zajema odstranjevanje poškodovanega betona, pripravo površine, izvedbo protikorozijske zaščite jekla za arimiranje in ojačitev, nadomestitev odstranjenih delov in izvedbo površinske zaščite.</w:t>
      </w:r>
    </w:p>
    <w:p w14:paraId="73C3A466" w14:textId="77777777" w:rsidR="00E36E3A" w:rsidRPr="00FF0286" w:rsidRDefault="00E36E3A" w:rsidP="004C4548">
      <w:pPr>
        <w:pStyle w:val="Odstavekseznama"/>
        <w:numPr>
          <w:ilvl w:val="0"/>
          <w:numId w:val="412"/>
        </w:numPr>
        <w:rPr>
          <w:rFonts w:cs="Arial"/>
        </w:rPr>
      </w:pPr>
      <w:r w:rsidRPr="00FF0286">
        <w:rPr>
          <w:rFonts w:cs="Arial"/>
        </w:rPr>
        <w:t>Dela je treba izvajati, ko pri vgrajevanju ni padavin in znaša temperatura zraka in podlage od +5˚C do +30˚C.</w:t>
      </w:r>
    </w:p>
    <w:p w14:paraId="3386E5CD" w14:textId="77777777" w:rsidR="00E36E3A" w:rsidRPr="00133A8E" w:rsidRDefault="00E36E3A" w:rsidP="00133A8E">
      <w:pPr>
        <w:pStyle w:val="Naslov4"/>
      </w:pPr>
      <w:bookmarkStart w:id="1703" w:name="_Toc25424389"/>
      <w:r w:rsidRPr="00133A8E">
        <w:t>Osnovni materiali</w:t>
      </w:r>
      <w:bookmarkEnd w:id="1703"/>
    </w:p>
    <w:p w14:paraId="592AAFFB" w14:textId="77777777" w:rsidR="00E36E3A" w:rsidRPr="00FF0286" w:rsidRDefault="00E36E3A" w:rsidP="004C4548">
      <w:pPr>
        <w:pStyle w:val="Odstavekseznama"/>
        <w:numPr>
          <w:ilvl w:val="0"/>
          <w:numId w:val="413"/>
        </w:numPr>
        <w:rPr>
          <w:rFonts w:cs="Arial"/>
        </w:rPr>
      </w:pPr>
      <w:r w:rsidRPr="00FF0286">
        <w:rPr>
          <w:rFonts w:cs="Arial"/>
        </w:rPr>
        <w:t xml:space="preserve">Osnovni materiali za popravilo betonskih objektov se lahko uporabljajo posamezno ali kot sistem. </w:t>
      </w:r>
    </w:p>
    <w:p w14:paraId="55AE0719" w14:textId="77777777" w:rsidR="00E36E3A" w:rsidRPr="00FF0286" w:rsidRDefault="00E36E3A" w:rsidP="004C4548">
      <w:pPr>
        <w:pStyle w:val="Odstavekseznama"/>
        <w:numPr>
          <w:ilvl w:val="0"/>
          <w:numId w:val="413"/>
        </w:numPr>
        <w:rPr>
          <w:rFonts w:cs="Arial"/>
        </w:rPr>
      </w:pPr>
      <w:r w:rsidRPr="00FF0286">
        <w:rPr>
          <w:rFonts w:cs="Arial"/>
        </w:rPr>
        <w:t>Uporabljeni materiali morajo zagotoviti:</w:t>
      </w:r>
    </w:p>
    <w:p w14:paraId="10533EE6" w14:textId="77777777" w:rsidR="00E36E3A" w:rsidRPr="00FF0286" w:rsidRDefault="00E36E3A" w:rsidP="004C4548">
      <w:pPr>
        <w:pStyle w:val="Odstavekseznama"/>
        <w:numPr>
          <w:ilvl w:val="1"/>
          <w:numId w:val="413"/>
        </w:numPr>
        <w:rPr>
          <w:rFonts w:cs="Arial"/>
        </w:rPr>
      </w:pPr>
      <w:r w:rsidRPr="00FF0286">
        <w:rPr>
          <w:rFonts w:cs="Arial"/>
        </w:rPr>
        <w:t>protikorozijsko zaščito jekla za armiranje in ojačitev,</w:t>
      </w:r>
    </w:p>
    <w:p w14:paraId="64A0B7D9" w14:textId="77777777" w:rsidR="00E36E3A" w:rsidRPr="00FF0286" w:rsidRDefault="00E36E3A" w:rsidP="004C4548">
      <w:pPr>
        <w:pStyle w:val="Odstavekseznama"/>
        <w:numPr>
          <w:ilvl w:val="1"/>
          <w:numId w:val="413"/>
        </w:numPr>
        <w:rPr>
          <w:rFonts w:cs="Arial"/>
        </w:rPr>
      </w:pPr>
      <w:r w:rsidRPr="00FF0286">
        <w:rPr>
          <w:rFonts w:cs="Arial"/>
        </w:rPr>
        <w:t>nosilnost pri mehanskem utrjevanju (sidra, lamele,…),</w:t>
      </w:r>
    </w:p>
    <w:p w14:paraId="04B9E5D0" w14:textId="77777777" w:rsidR="00E36E3A" w:rsidRPr="00FF0286" w:rsidRDefault="00E36E3A" w:rsidP="004C4548">
      <w:pPr>
        <w:pStyle w:val="Odstavekseznama"/>
        <w:numPr>
          <w:ilvl w:val="1"/>
          <w:numId w:val="413"/>
        </w:numPr>
        <w:rPr>
          <w:rFonts w:cs="Arial"/>
        </w:rPr>
      </w:pPr>
      <w:r w:rsidRPr="00FF0286">
        <w:rPr>
          <w:rFonts w:cs="Arial"/>
        </w:rPr>
        <w:t>ustrezen kontaktni sloj,</w:t>
      </w:r>
    </w:p>
    <w:p w14:paraId="6AB21834" w14:textId="77777777" w:rsidR="00E36E3A" w:rsidRPr="00FF0286" w:rsidRDefault="00E36E3A" w:rsidP="004C4548">
      <w:pPr>
        <w:pStyle w:val="Odstavekseznama"/>
        <w:numPr>
          <w:ilvl w:val="1"/>
          <w:numId w:val="413"/>
        </w:numPr>
        <w:rPr>
          <w:rFonts w:cs="Arial"/>
        </w:rPr>
      </w:pPr>
      <w:r w:rsidRPr="00FF0286">
        <w:rPr>
          <w:rFonts w:cs="Arial"/>
        </w:rPr>
        <w:t>potrebno reprofiliranje ter</w:t>
      </w:r>
    </w:p>
    <w:p w14:paraId="4D577335" w14:textId="77777777" w:rsidR="00E36E3A" w:rsidRPr="00FF0286" w:rsidRDefault="00E36E3A" w:rsidP="004C4548">
      <w:pPr>
        <w:pStyle w:val="Odstavekseznama"/>
        <w:numPr>
          <w:ilvl w:val="1"/>
          <w:numId w:val="413"/>
        </w:numPr>
        <w:rPr>
          <w:rFonts w:cs="Arial"/>
        </w:rPr>
      </w:pPr>
      <w:r w:rsidRPr="00FF0286">
        <w:rPr>
          <w:rFonts w:cs="Arial"/>
        </w:rPr>
        <w:t>površinsko zaščito (hidrofobiranje, impregnacijo, barvni premaz ali zaščitni debeloslojni nanos).</w:t>
      </w:r>
    </w:p>
    <w:p w14:paraId="2EEB9CCF" w14:textId="77777777" w:rsidR="00E36E3A" w:rsidRPr="00FF0286" w:rsidRDefault="00E36E3A" w:rsidP="004C4548">
      <w:pPr>
        <w:pStyle w:val="Odstavekseznama"/>
        <w:numPr>
          <w:ilvl w:val="0"/>
          <w:numId w:val="413"/>
        </w:numPr>
        <w:rPr>
          <w:rFonts w:cs="Arial"/>
        </w:rPr>
      </w:pPr>
      <w:r w:rsidRPr="00FF0286">
        <w:rPr>
          <w:rFonts w:cs="Arial"/>
        </w:rPr>
        <w:t>Z izbranimi osnovnimi materiali mora izvajalec zagotoviti s projektno dokumentacijo predvidene lastnosti saniranega elementa.</w:t>
      </w:r>
    </w:p>
    <w:p w14:paraId="1FEB81E6" w14:textId="77777777" w:rsidR="00E36E3A" w:rsidRPr="00133A8E" w:rsidRDefault="00E36E3A" w:rsidP="00133A8E">
      <w:pPr>
        <w:pStyle w:val="Naslov4"/>
      </w:pPr>
      <w:bookmarkStart w:id="1704" w:name="_Toc25424390"/>
      <w:r w:rsidRPr="00133A8E">
        <w:t>Kakovost materialov</w:t>
      </w:r>
      <w:bookmarkEnd w:id="1704"/>
    </w:p>
    <w:p w14:paraId="28E32016" w14:textId="77777777" w:rsidR="00E36E3A" w:rsidRPr="00FF0286" w:rsidRDefault="00E36E3A" w:rsidP="004C4548">
      <w:pPr>
        <w:pStyle w:val="Odstavekseznama"/>
        <w:numPr>
          <w:ilvl w:val="0"/>
          <w:numId w:val="414"/>
        </w:numPr>
        <w:rPr>
          <w:rFonts w:cs="Arial"/>
        </w:rPr>
      </w:pPr>
      <w:r w:rsidRPr="00FF0286">
        <w:rPr>
          <w:rFonts w:cs="Arial"/>
        </w:rPr>
        <w:t>Kakovost vseh uporabljenih materialov mora ustrezati zahtevam, določenim v projektni dokumentaciji za sanacijo in v ustreznih tehnoloških elaboratih izvajalca.</w:t>
      </w:r>
    </w:p>
    <w:p w14:paraId="2C52A311" w14:textId="77777777" w:rsidR="00E36E3A" w:rsidRPr="00FF0286" w:rsidRDefault="00E36E3A" w:rsidP="004C4548">
      <w:pPr>
        <w:pStyle w:val="Odstavekseznama"/>
        <w:numPr>
          <w:ilvl w:val="0"/>
          <w:numId w:val="414"/>
        </w:numPr>
        <w:rPr>
          <w:rFonts w:cs="Arial"/>
        </w:rPr>
      </w:pPr>
      <w:r w:rsidRPr="00FF0286">
        <w:rPr>
          <w:rFonts w:cs="Arial"/>
        </w:rPr>
        <w:t>Praviloma mora kakovost materialov in del za sanacije ustrezati zahtevam, predpisanim v standardih serije SIST EN 1504 (1-10).</w:t>
      </w:r>
    </w:p>
    <w:p w14:paraId="79468A0E" w14:textId="77777777" w:rsidR="00E36E3A" w:rsidRPr="00FF0286" w:rsidRDefault="00E36E3A" w:rsidP="004C4548">
      <w:pPr>
        <w:pStyle w:val="Odstavekseznama"/>
        <w:numPr>
          <w:ilvl w:val="0"/>
          <w:numId w:val="414"/>
        </w:numPr>
        <w:rPr>
          <w:rFonts w:cs="Arial"/>
        </w:rPr>
      </w:pPr>
      <w:r w:rsidRPr="00FF0286">
        <w:rPr>
          <w:rFonts w:cs="Arial"/>
        </w:rPr>
        <w:t>Primernost izbranih materialov in postopkov mora biti dokazana na poskusnem polju.</w:t>
      </w:r>
    </w:p>
    <w:p w14:paraId="222B34D9" w14:textId="77777777" w:rsidR="00E36E3A" w:rsidRPr="00133A8E" w:rsidRDefault="00E36E3A" w:rsidP="00133A8E">
      <w:pPr>
        <w:pStyle w:val="Naslov4"/>
      </w:pPr>
      <w:bookmarkStart w:id="1705" w:name="_Toc25424391"/>
      <w:r w:rsidRPr="00133A8E">
        <w:t>Način izvedbe</w:t>
      </w:r>
      <w:bookmarkEnd w:id="1705"/>
    </w:p>
    <w:p w14:paraId="6E9722C0" w14:textId="77777777" w:rsidR="00E36E3A" w:rsidRPr="00E33E51" w:rsidRDefault="00E36E3A" w:rsidP="00133A8E">
      <w:pPr>
        <w:pStyle w:val="Naslov5"/>
      </w:pPr>
      <w:bookmarkStart w:id="1706" w:name="_Toc25424392"/>
      <w:r w:rsidRPr="00E33E51">
        <w:t>Ugotavljanje dejanskega stanja betona</w:t>
      </w:r>
      <w:bookmarkEnd w:id="1706"/>
    </w:p>
    <w:p w14:paraId="371D0940" w14:textId="77777777" w:rsidR="00E36E3A" w:rsidRPr="00FF0286" w:rsidRDefault="00E36E3A" w:rsidP="004C4548">
      <w:pPr>
        <w:pStyle w:val="Odstavekseznama"/>
        <w:numPr>
          <w:ilvl w:val="0"/>
          <w:numId w:val="415"/>
        </w:numPr>
        <w:rPr>
          <w:rFonts w:cs="Arial"/>
        </w:rPr>
      </w:pPr>
      <w:r w:rsidRPr="00FF0286">
        <w:rPr>
          <w:rFonts w:cs="Arial"/>
        </w:rPr>
        <w:t>Pri ugotavljanju dejanskega stanja betona v konstrukciji je potrebno določiti:</w:t>
      </w:r>
    </w:p>
    <w:p w14:paraId="6FF8AC7F" w14:textId="77777777"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karbonatizacije,</w:t>
      </w:r>
    </w:p>
    <w:p w14:paraId="31FE7295" w14:textId="77777777"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globino prodora kloridov,</w:t>
      </w:r>
    </w:p>
    <w:p w14:paraId="097E8E15" w14:textId="77777777" w:rsidR="00E36E3A" w:rsidRPr="00FF0286" w:rsidRDefault="00933398" w:rsidP="00F061E8">
      <w:pPr>
        <w:pStyle w:val="Odstavekseznama"/>
        <w:numPr>
          <w:ilvl w:val="0"/>
          <w:numId w:val="0"/>
        </w:numPr>
        <w:ind w:left="1440"/>
        <w:rPr>
          <w:rFonts w:cs="Arial"/>
        </w:rPr>
      </w:pPr>
      <w:r w:rsidRPr="00FF0286">
        <w:rPr>
          <w:rFonts w:cs="Arial"/>
        </w:rPr>
        <w:t xml:space="preserve">- </w:t>
      </w:r>
      <w:r w:rsidR="00E36E3A" w:rsidRPr="00FF0286">
        <w:rPr>
          <w:rFonts w:cs="Arial"/>
        </w:rPr>
        <w:t>preostalo tlačno trdnost betona in</w:t>
      </w:r>
    </w:p>
    <w:p w14:paraId="571D67D6" w14:textId="77777777"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vzrok nastanka razpok.</w:t>
      </w:r>
    </w:p>
    <w:p w14:paraId="1E255D07" w14:textId="77777777" w:rsidR="00E36E3A" w:rsidRPr="00FF0286" w:rsidRDefault="00E36E3A" w:rsidP="00F061E8">
      <w:pPr>
        <w:pStyle w:val="Odstavekseznama"/>
        <w:rPr>
          <w:rFonts w:cs="Arial"/>
        </w:rPr>
      </w:pPr>
      <w:r w:rsidRPr="00FF0286">
        <w:rPr>
          <w:rFonts w:cs="Arial"/>
        </w:rPr>
        <w:t>Za določanje dejanskih lastnosti betonske konstrukcije se lahko uporabi:</w:t>
      </w:r>
    </w:p>
    <w:p w14:paraId="1A6E98AE" w14:textId="77777777"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nedestruktivne metode in</w:t>
      </w:r>
    </w:p>
    <w:p w14:paraId="1FE41B76" w14:textId="77777777" w:rsidR="00E36E3A" w:rsidRPr="00FF0286" w:rsidRDefault="00993BDC" w:rsidP="00F061E8">
      <w:pPr>
        <w:pStyle w:val="Odstavekseznama"/>
        <w:numPr>
          <w:ilvl w:val="0"/>
          <w:numId w:val="0"/>
        </w:numPr>
        <w:ind w:left="1440"/>
        <w:rPr>
          <w:rFonts w:cs="Arial"/>
        </w:rPr>
      </w:pPr>
      <w:r w:rsidRPr="00FF0286">
        <w:rPr>
          <w:rFonts w:cs="Arial"/>
        </w:rPr>
        <w:t xml:space="preserve">- </w:t>
      </w:r>
      <w:r w:rsidR="00E36E3A" w:rsidRPr="00FF0286">
        <w:rPr>
          <w:rFonts w:cs="Arial"/>
        </w:rPr>
        <w:t>destruktivne metode z vrtanjem ali izsekavanjem potrebne velikosti vzorcev.</w:t>
      </w:r>
    </w:p>
    <w:p w14:paraId="0CFE45F4" w14:textId="77777777" w:rsidR="00E36E3A" w:rsidRPr="00FF0286" w:rsidRDefault="00E36E3A" w:rsidP="00F061E8">
      <w:pPr>
        <w:pStyle w:val="Odstavekseznama"/>
        <w:rPr>
          <w:rFonts w:cs="Arial"/>
        </w:rPr>
      </w:pPr>
      <w:r w:rsidRPr="00FF0286">
        <w:rPr>
          <w:rFonts w:cs="Arial"/>
        </w:rPr>
        <w:t>Preskuse odvzetih vzorcev lahko izvede le usposobljen laboratorij.</w:t>
      </w:r>
    </w:p>
    <w:p w14:paraId="11CE4B14" w14:textId="77777777" w:rsidR="00E36E3A" w:rsidRPr="00E33E51" w:rsidRDefault="00E36E3A" w:rsidP="00133A8E">
      <w:pPr>
        <w:pStyle w:val="Naslov5"/>
      </w:pPr>
      <w:bookmarkStart w:id="1707" w:name="_Toc25424393"/>
      <w:r w:rsidRPr="00E33E51">
        <w:t>Odstranjevanje poškodovanega betona</w:t>
      </w:r>
      <w:bookmarkEnd w:id="1707"/>
    </w:p>
    <w:p w14:paraId="322302E7" w14:textId="77777777" w:rsidR="00E36E3A" w:rsidRPr="00FF0286" w:rsidRDefault="00E36E3A" w:rsidP="004C4548">
      <w:pPr>
        <w:pStyle w:val="Odstavekseznama"/>
        <w:numPr>
          <w:ilvl w:val="0"/>
          <w:numId w:val="416"/>
        </w:numPr>
        <w:rPr>
          <w:rFonts w:cs="Arial"/>
        </w:rPr>
      </w:pPr>
      <w:r w:rsidRPr="00FF0286">
        <w:rPr>
          <w:rFonts w:cs="Arial"/>
        </w:rPr>
        <w:t>Poškodovani beton odstranimo do čvrste podlage, ki izpolnjuje v projektni dokumentaciji sanacije predpisane zahteve. Poškodovani beton se lahko odstrani:</w:t>
      </w:r>
    </w:p>
    <w:p w14:paraId="04331A15" w14:textId="77777777" w:rsidR="00E36E3A" w:rsidRPr="00FF0286" w:rsidRDefault="00E36E3A" w:rsidP="004C4548">
      <w:pPr>
        <w:pStyle w:val="Odstavekseznama"/>
        <w:numPr>
          <w:ilvl w:val="1"/>
          <w:numId w:val="416"/>
        </w:numPr>
        <w:rPr>
          <w:rFonts w:cs="Arial"/>
        </w:rPr>
      </w:pPr>
      <w:r w:rsidRPr="00FF0286">
        <w:rPr>
          <w:rFonts w:cs="Arial"/>
        </w:rPr>
        <w:t>ročno,</w:t>
      </w:r>
    </w:p>
    <w:p w14:paraId="377C5A04" w14:textId="77777777" w:rsidR="00E36E3A" w:rsidRPr="00FF0286" w:rsidRDefault="00E36E3A" w:rsidP="004C4548">
      <w:pPr>
        <w:pStyle w:val="Odstavekseznama"/>
        <w:numPr>
          <w:ilvl w:val="1"/>
          <w:numId w:val="416"/>
        </w:numPr>
        <w:rPr>
          <w:rFonts w:cs="Arial"/>
        </w:rPr>
      </w:pPr>
      <w:r w:rsidRPr="00FF0286">
        <w:rPr>
          <w:rFonts w:cs="Arial"/>
        </w:rPr>
        <w:t>s pnevmatsko ali električno strojno opremo ali</w:t>
      </w:r>
    </w:p>
    <w:p w14:paraId="389622BF" w14:textId="77777777" w:rsidR="00E36E3A" w:rsidRPr="00FF0286" w:rsidRDefault="00E36E3A" w:rsidP="004C4548">
      <w:pPr>
        <w:pStyle w:val="Odstavekseznama"/>
        <w:numPr>
          <w:ilvl w:val="1"/>
          <w:numId w:val="416"/>
        </w:numPr>
        <w:rPr>
          <w:rFonts w:cs="Arial"/>
        </w:rPr>
      </w:pPr>
      <w:r w:rsidRPr="00FF0286">
        <w:rPr>
          <w:rFonts w:cs="Arial"/>
        </w:rPr>
        <w:t>z vodo pod visokim pritiskom.</w:t>
      </w:r>
    </w:p>
    <w:p w14:paraId="72BFC450" w14:textId="77777777" w:rsidR="00E36E3A" w:rsidRPr="00E33E51" w:rsidRDefault="00E36E3A" w:rsidP="00133A8E">
      <w:pPr>
        <w:pStyle w:val="Naslov5"/>
      </w:pPr>
      <w:bookmarkStart w:id="1708" w:name="_Toc25424394"/>
      <w:r w:rsidRPr="00E33E51">
        <w:t>Priprava podlage</w:t>
      </w:r>
      <w:bookmarkEnd w:id="1708"/>
    </w:p>
    <w:p w14:paraId="41DB237A" w14:textId="77777777" w:rsidR="00E36E3A" w:rsidRPr="00FF0286" w:rsidRDefault="00E36E3A" w:rsidP="004C4548">
      <w:pPr>
        <w:pStyle w:val="Odstavekseznama"/>
        <w:numPr>
          <w:ilvl w:val="0"/>
          <w:numId w:val="417"/>
        </w:numPr>
        <w:rPr>
          <w:rFonts w:cs="Arial"/>
        </w:rPr>
      </w:pPr>
      <w:r w:rsidRPr="00FF0286">
        <w:rPr>
          <w:rFonts w:cs="Arial"/>
        </w:rPr>
        <w:t>Podlaga mora biti pripravljena tako, da se doseže optimalen oprijem med starim betonom (podlago) in na novo nanešenimi sanacijskimi materiali. Betonska podlaga mora biti trdna, brez odstopajočih ali slabih delcev ali ostankov starih nanosov. Z izbranim postopkom priprave podlage je treba zagotoviti:</w:t>
      </w:r>
    </w:p>
    <w:p w14:paraId="0EECE740" w14:textId="77777777" w:rsidR="00E36E3A" w:rsidRPr="00FF0286" w:rsidRDefault="00E36E3A" w:rsidP="004C4548">
      <w:pPr>
        <w:pStyle w:val="Odstavekseznama"/>
        <w:numPr>
          <w:ilvl w:val="1"/>
          <w:numId w:val="417"/>
        </w:numPr>
        <w:rPr>
          <w:rFonts w:cs="Arial"/>
        </w:rPr>
      </w:pPr>
      <w:r w:rsidRPr="00FF0286">
        <w:rPr>
          <w:rFonts w:cs="Arial"/>
        </w:rPr>
        <w:t>čiščenje površine betona,</w:t>
      </w:r>
    </w:p>
    <w:p w14:paraId="31703341" w14:textId="77777777" w:rsidR="00E36E3A" w:rsidRPr="00FF0286" w:rsidRDefault="00E36E3A" w:rsidP="004C4548">
      <w:pPr>
        <w:pStyle w:val="Odstavekseznama"/>
        <w:numPr>
          <w:ilvl w:val="1"/>
          <w:numId w:val="417"/>
        </w:numPr>
        <w:rPr>
          <w:rFonts w:cs="Arial"/>
        </w:rPr>
      </w:pPr>
      <w:r w:rsidRPr="00FF0286">
        <w:rPr>
          <w:rFonts w:cs="Arial"/>
        </w:rPr>
        <w:t>odstranjevanje cementne skorje,</w:t>
      </w:r>
    </w:p>
    <w:p w14:paraId="386B1683" w14:textId="77777777" w:rsidR="00E36E3A" w:rsidRPr="00FF0286" w:rsidRDefault="00E36E3A" w:rsidP="004C4548">
      <w:pPr>
        <w:pStyle w:val="Odstavekseznama"/>
        <w:numPr>
          <w:ilvl w:val="1"/>
          <w:numId w:val="417"/>
        </w:numPr>
        <w:rPr>
          <w:rFonts w:cs="Arial"/>
        </w:rPr>
      </w:pPr>
      <w:r w:rsidRPr="00FF0286">
        <w:rPr>
          <w:rFonts w:cs="Arial"/>
        </w:rPr>
        <w:t>odstranjevanje starih nanosov,</w:t>
      </w:r>
    </w:p>
    <w:p w14:paraId="7F4B6784" w14:textId="77777777" w:rsidR="00E36E3A" w:rsidRPr="00FF0286" w:rsidRDefault="00E36E3A" w:rsidP="004C4548">
      <w:pPr>
        <w:pStyle w:val="Odstavekseznama"/>
        <w:numPr>
          <w:ilvl w:val="1"/>
          <w:numId w:val="417"/>
        </w:numPr>
        <w:rPr>
          <w:rFonts w:cs="Arial"/>
        </w:rPr>
      </w:pPr>
      <w:r w:rsidRPr="00FF0286">
        <w:rPr>
          <w:rFonts w:cs="Arial"/>
        </w:rPr>
        <w:t>odstranjevanje površine poškodovanega betona,</w:t>
      </w:r>
    </w:p>
    <w:p w14:paraId="0ACF418C" w14:textId="77777777" w:rsidR="00E36E3A" w:rsidRPr="00FF0286" w:rsidRDefault="00E36E3A" w:rsidP="004C4548">
      <w:pPr>
        <w:pStyle w:val="Odstavekseznama"/>
        <w:numPr>
          <w:ilvl w:val="1"/>
          <w:numId w:val="417"/>
        </w:numPr>
        <w:rPr>
          <w:rFonts w:cs="Arial"/>
        </w:rPr>
      </w:pPr>
      <w:r w:rsidRPr="00FF0286">
        <w:rPr>
          <w:rFonts w:cs="Arial"/>
        </w:rPr>
        <w:t>odstranjevanje betona do obstoječega jekla za armiranje,</w:t>
      </w:r>
    </w:p>
    <w:p w14:paraId="4C123E72" w14:textId="77777777" w:rsidR="00E36E3A" w:rsidRPr="00FF0286" w:rsidRDefault="00E36E3A" w:rsidP="004C4548">
      <w:pPr>
        <w:pStyle w:val="Odstavekseznama"/>
        <w:numPr>
          <w:ilvl w:val="1"/>
          <w:numId w:val="417"/>
        </w:numPr>
        <w:rPr>
          <w:rFonts w:cs="Arial"/>
        </w:rPr>
      </w:pPr>
      <w:r w:rsidRPr="00FF0286">
        <w:rPr>
          <w:rFonts w:cs="Arial"/>
        </w:rPr>
        <w:t>čiščenje korozijskih poškodb jekla (odstranjevanje in nadomeščanje palic) in</w:t>
      </w:r>
    </w:p>
    <w:p w14:paraId="72F28A28" w14:textId="77777777" w:rsidR="00E36E3A" w:rsidRPr="00FF0286" w:rsidRDefault="00E36E3A" w:rsidP="004C4548">
      <w:pPr>
        <w:pStyle w:val="Odstavekseznama"/>
        <w:numPr>
          <w:ilvl w:val="1"/>
          <w:numId w:val="417"/>
        </w:numPr>
        <w:rPr>
          <w:rFonts w:cs="Arial"/>
        </w:rPr>
      </w:pPr>
      <w:r w:rsidRPr="00FF0286">
        <w:rPr>
          <w:rFonts w:cs="Arial"/>
        </w:rPr>
        <w:t>navlaženje podlage.</w:t>
      </w:r>
    </w:p>
    <w:p w14:paraId="5DAB0C34" w14:textId="77777777" w:rsidR="00E36E3A" w:rsidRPr="00FF0286" w:rsidRDefault="00E36E3A" w:rsidP="004C4548">
      <w:pPr>
        <w:pStyle w:val="Odstavekseznama"/>
        <w:numPr>
          <w:ilvl w:val="0"/>
          <w:numId w:val="417"/>
        </w:numPr>
        <w:rPr>
          <w:rFonts w:cs="Arial"/>
        </w:rPr>
      </w:pPr>
      <w:r w:rsidRPr="00FF0286">
        <w:rPr>
          <w:rFonts w:cs="Arial"/>
        </w:rPr>
        <w:t>Podlago se lahko pripravi z uporabo postopka:</w:t>
      </w:r>
    </w:p>
    <w:p w14:paraId="0600017C" w14:textId="77777777" w:rsidR="00E36E3A" w:rsidRPr="00FF0286" w:rsidRDefault="00E36E3A" w:rsidP="004C4548">
      <w:pPr>
        <w:pStyle w:val="Odstavekseznama"/>
        <w:numPr>
          <w:ilvl w:val="1"/>
          <w:numId w:val="417"/>
        </w:numPr>
        <w:rPr>
          <w:rFonts w:cs="Arial"/>
        </w:rPr>
      </w:pPr>
      <w:r w:rsidRPr="00FF0286">
        <w:rPr>
          <w:rFonts w:cs="Arial"/>
        </w:rPr>
        <w:t>odstranjevanja z izsekavanjem,</w:t>
      </w:r>
    </w:p>
    <w:p w14:paraId="49459650" w14:textId="77777777" w:rsidR="00E36E3A" w:rsidRPr="00FF0286" w:rsidRDefault="00E36E3A" w:rsidP="004C4548">
      <w:pPr>
        <w:pStyle w:val="Odstavekseznama"/>
        <w:numPr>
          <w:ilvl w:val="1"/>
          <w:numId w:val="417"/>
        </w:numPr>
        <w:rPr>
          <w:rFonts w:cs="Arial"/>
        </w:rPr>
      </w:pPr>
      <w:r w:rsidRPr="00FF0286">
        <w:rPr>
          <w:rFonts w:cs="Arial"/>
        </w:rPr>
        <w:t>rezkanja,</w:t>
      </w:r>
    </w:p>
    <w:p w14:paraId="0DA4519C" w14:textId="77777777" w:rsidR="00E36E3A" w:rsidRPr="00FF0286" w:rsidRDefault="00E36E3A" w:rsidP="004C4548">
      <w:pPr>
        <w:pStyle w:val="Odstavekseznama"/>
        <w:numPr>
          <w:ilvl w:val="1"/>
          <w:numId w:val="417"/>
        </w:numPr>
        <w:rPr>
          <w:rFonts w:cs="Arial"/>
        </w:rPr>
      </w:pPr>
      <w:r w:rsidRPr="00FF0286">
        <w:rPr>
          <w:rFonts w:cs="Arial"/>
        </w:rPr>
        <w:t>peskanja s trdnim peskalnim sredstvom (kremenčev pesek, jeklene kroglice),</w:t>
      </w:r>
    </w:p>
    <w:p w14:paraId="73DB7947" w14:textId="77777777" w:rsidR="00E36E3A" w:rsidRPr="00FF0286" w:rsidRDefault="00E36E3A" w:rsidP="004C4548">
      <w:pPr>
        <w:pStyle w:val="Odstavekseznama"/>
        <w:numPr>
          <w:ilvl w:val="1"/>
          <w:numId w:val="417"/>
        </w:numPr>
        <w:rPr>
          <w:rFonts w:cs="Arial"/>
        </w:rPr>
      </w:pPr>
      <w:r w:rsidRPr="00FF0286">
        <w:rPr>
          <w:rFonts w:cs="Arial"/>
        </w:rPr>
        <w:t>z vodo pod visokim pritiskom,</w:t>
      </w:r>
    </w:p>
    <w:p w14:paraId="45C88E0E" w14:textId="77777777" w:rsidR="00E36E3A" w:rsidRPr="00FF0286" w:rsidRDefault="00E36E3A" w:rsidP="004C4548">
      <w:pPr>
        <w:pStyle w:val="Odstavekseznama"/>
        <w:numPr>
          <w:ilvl w:val="1"/>
          <w:numId w:val="417"/>
        </w:numPr>
        <w:rPr>
          <w:rFonts w:cs="Arial"/>
        </w:rPr>
      </w:pPr>
      <w:r w:rsidRPr="00FF0286">
        <w:rPr>
          <w:rFonts w:cs="Arial"/>
        </w:rPr>
        <w:t>čiščenja z vodo ali vodno paro.</w:t>
      </w:r>
    </w:p>
    <w:p w14:paraId="39FE9344" w14:textId="77777777" w:rsidR="00E36E3A" w:rsidRPr="00FF0286" w:rsidRDefault="00E36E3A" w:rsidP="004C4548">
      <w:pPr>
        <w:pStyle w:val="Odstavekseznama"/>
        <w:numPr>
          <w:ilvl w:val="0"/>
          <w:numId w:val="417"/>
        </w:numPr>
        <w:rPr>
          <w:rFonts w:cs="Arial"/>
        </w:rPr>
      </w:pPr>
      <w:r w:rsidRPr="00FF0286">
        <w:rPr>
          <w:rFonts w:cs="Arial"/>
        </w:rPr>
        <w:t>Izvajalec del mora v tehnološkem elaboratu določiti postopek odstranjevanja poškodovanega betona ter postopek priprave podlage s čiščenjem jekla za armiranje, potrditi pa ga mora nadzornik.</w:t>
      </w:r>
    </w:p>
    <w:p w14:paraId="76646BEB" w14:textId="77777777" w:rsidR="00E36E3A" w:rsidRPr="00DA4689" w:rsidRDefault="00E36E3A" w:rsidP="00133A8E">
      <w:pPr>
        <w:pStyle w:val="Naslov5"/>
      </w:pPr>
      <w:bookmarkStart w:id="1709" w:name="_Toc25424395"/>
      <w:r w:rsidRPr="00DA4689">
        <w:t>Kontaktni premaz</w:t>
      </w:r>
      <w:bookmarkEnd w:id="1709"/>
    </w:p>
    <w:p w14:paraId="058D1CDF" w14:textId="77777777" w:rsidR="00E36E3A" w:rsidRPr="00FF0286" w:rsidRDefault="00E36E3A" w:rsidP="004C4548">
      <w:pPr>
        <w:pStyle w:val="Odstavekseznama"/>
        <w:numPr>
          <w:ilvl w:val="0"/>
          <w:numId w:val="418"/>
        </w:numPr>
        <w:rPr>
          <w:rFonts w:cs="Arial"/>
        </w:rPr>
      </w:pPr>
      <w:r w:rsidRPr="00FF0286">
        <w:rPr>
          <w:rFonts w:cs="Arial"/>
        </w:rPr>
        <w:t>Za zagotovitev ustrezne povezave med starim betonom in novim nanosom je potrebno izvršiti kontaktni premaz. Material za izvedbo kontaktnega premaza mora biti usklajen z materialom za izvedbo sanacije. Kontaktni premaz je lahko:</w:t>
      </w:r>
    </w:p>
    <w:p w14:paraId="11994C4A" w14:textId="77777777" w:rsidR="00E36E3A" w:rsidRPr="00FF0286" w:rsidRDefault="00E36E3A" w:rsidP="004C4548">
      <w:pPr>
        <w:pStyle w:val="Odstavekseznama"/>
        <w:numPr>
          <w:ilvl w:val="1"/>
          <w:numId w:val="418"/>
        </w:numPr>
        <w:rPr>
          <w:rFonts w:cs="Arial"/>
        </w:rPr>
      </w:pPr>
      <w:r w:rsidRPr="00FF0286">
        <w:rPr>
          <w:rFonts w:cs="Arial"/>
        </w:rPr>
        <w:t>s polimeri modificirani cementni premaz (mešanica cementa, polimera in vode ter - če je predpisano - tudi mineralno polnilo),</w:t>
      </w:r>
    </w:p>
    <w:p w14:paraId="41106BFA" w14:textId="77777777" w:rsidR="00E36E3A" w:rsidRPr="00FF0286" w:rsidRDefault="00E36E3A" w:rsidP="004C4548">
      <w:pPr>
        <w:pStyle w:val="Odstavekseznama"/>
        <w:numPr>
          <w:ilvl w:val="1"/>
          <w:numId w:val="418"/>
        </w:numPr>
        <w:rPr>
          <w:rFonts w:cs="Arial"/>
        </w:rPr>
      </w:pPr>
      <w:r w:rsidRPr="00FF0286">
        <w:rPr>
          <w:rFonts w:cs="Arial"/>
        </w:rPr>
        <w:t>polimerni kontaktni premaz (umetne smole z ali brez polnil).</w:t>
      </w:r>
    </w:p>
    <w:p w14:paraId="2E0B3F65" w14:textId="77777777" w:rsidR="00E36E3A" w:rsidRPr="00DA4689" w:rsidRDefault="00E36E3A" w:rsidP="00133A8E">
      <w:pPr>
        <w:pStyle w:val="Naslov5"/>
      </w:pPr>
      <w:bookmarkStart w:id="1710" w:name="_Toc25424396"/>
      <w:r w:rsidRPr="00DA4689">
        <w:t>Zaščita jekla za armiranje proti koroziji</w:t>
      </w:r>
      <w:bookmarkEnd w:id="1710"/>
    </w:p>
    <w:p w14:paraId="008BDCEA" w14:textId="77777777" w:rsidR="00E36E3A" w:rsidRPr="00FF0286" w:rsidRDefault="00E36E3A" w:rsidP="004C4548">
      <w:pPr>
        <w:pStyle w:val="Odstavekseznama"/>
        <w:numPr>
          <w:ilvl w:val="0"/>
          <w:numId w:val="419"/>
        </w:numPr>
        <w:rPr>
          <w:rFonts w:cs="Arial"/>
        </w:rPr>
      </w:pPr>
      <w:r w:rsidRPr="00FF0286">
        <w:rPr>
          <w:rFonts w:cs="Arial"/>
        </w:rPr>
        <w:t>Za zagotovitev ustrezne zaščite jekla za armiranje proti koroziji je potrebno:</w:t>
      </w:r>
    </w:p>
    <w:p w14:paraId="10A69A9C" w14:textId="77777777" w:rsidR="00E36E3A" w:rsidRPr="00FF0286" w:rsidRDefault="00E36E3A" w:rsidP="004C4548">
      <w:pPr>
        <w:pStyle w:val="Odstavekseznama"/>
        <w:numPr>
          <w:ilvl w:val="1"/>
          <w:numId w:val="419"/>
        </w:numPr>
        <w:rPr>
          <w:rFonts w:cs="Arial"/>
        </w:rPr>
      </w:pPr>
      <w:r w:rsidRPr="00FF0286">
        <w:rPr>
          <w:rFonts w:cs="Arial"/>
        </w:rPr>
        <w:t xml:space="preserve">čiščenje jekla do stopnje Sa11/2 (10 % preostalih rjavnih delcev; s peskanjem ali vodo pred visokim pritiskom), </w:t>
      </w:r>
    </w:p>
    <w:p w14:paraId="6285FC7B" w14:textId="77777777" w:rsidR="00E36E3A" w:rsidRPr="00FF0286" w:rsidRDefault="00E36E3A" w:rsidP="004C4548">
      <w:pPr>
        <w:pStyle w:val="Odstavekseznama"/>
        <w:numPr>
          <w:ilvl w:val="1"/>
          <w:numId w:val="419"/>
        </w:numPr>
        <w:rPr>
          <w:rFonts w:cs="Arial"/>
        </w:rPr>
      </w:pPr>
      <w:r w:rsidRPr="00FF0286">
        <w:rPr>
          <w:rFonts w:cs="Arial"/>
        </w:rPr>
        <w:t>izvedba enega ali dveh nanosov zaščitnega premaza (po navodilih proizvajalca) in/ali,</w:t>
      </w:r>
    </w:p>
    <w:p w14:paraId="4933EDA9" w14:textId="77777777" w:rsidR="00E36E3A" w:rsidRPr="00FF0286" w:rsidRDefault="00E36E3A" w:rsidP="004C4548">
      <w:pPr>
        <w:pStyle w:val="Odstavekseznama"/>
        <w:numPr>
          <w:ilvl w:val="1"/>
          <w:numId w:val="419"/>
        </w:numPr>
        <w:rPr>
          <w:rFonts w:cs="Arial"/>
        </w:rPr>
      </w:pPr>
      <w:r w:rsidRPr="00FF0286">
        <w:rPr>
          <w:rFonts w:cs="Arial"/>
        </w:rPr>
        <w:t>odstranitev in nadomeščanje močno pokodovanega jekla za armiranje in ojačitev.</w:t>
      </w:r>
    </w:p>
    <w:p w14:paraId="68314EFF" w14:textId="77777777" w:rsidR="00E36E3A" w:rsidRPr="00FF0286" w:rsidRDefault="00E36E3A" w:rsidP="004C4548">
      <w:pPr>
        <w:pStyle w:val="Odstavekseznama"/>
        <w:numPr>
          <w:ilvl w:val="0"/>
          <w:numId w:val="419"/>
        </w:numPr>
        <w:rPr>
          <w:rFonts w:cs="Arial"/>
        </w:rPr>
      </w:pPr>
      <w:r w:rsidRPr="00FF0286">
        <w:rPr>
          <w:rFonts w:cs="Arial"/>
        </w:rPr>
        <w:t>Vrsto zaščitnega premaza in postopek nanašanja ter ostala dela mora izvajalec predvideti v tehnološkem elaboratu.</w:t>
      </w:r>
    </w:p>
    <w:p w14:paraId="46B08E56" w14:textId="77777777" w:rsidR="00E36E3A" w:rsidRPr="00DA4689" w:rsidRDefault="00E36E3A" w:rsidP="00133A8E">
      <w:pPr>
        <w:pStyle w:val="Naslov5"/>
      </w:pPr>
      <w:bookmarkStart w:id="1711" w:name="_Toc25424397"/>
      <w:r w:rsidRPr="00DA4689">
        <w:t>Reprofiliranje</w:t>
      </w:r>
      <w:bookmarkEnd w:id="1711"/>
    </w:p>
    <w:p w14:paraId="7E516330" w14:textId="77777777" w:rsidR="00E36E3A" w:rsidRPr="00FF0286" w:rsidRDefault="00E36E3A" w:rsidP="004C4548">
      <w:pPr>
        <w:pStyle w:val="Odstavekseznama"/>
        <w:numPr>
          <w:ilvl w:val="0"/>
          <w:numId w:val="420"/>
        </w:numPr>
        <w:rPr>
          <w:rFonts w:cs="Arial"/>
        </w:rPr>
      </w:pPr>
      <w:r w:rsidRPr="00FF0286">
        <w:rPr>
          <w:rFonts w:cs="Arial"/>
        </w:rPr>
        <w:t>Pred izvedbo reprofiliranja je potrebno zagotoviti ustrezno hrapavost in trdnost podlage. Odtržna trdnost podlage ne sme biti manjša od povprečne vrednosti 2,0 N/mm2 za konstrukcijska in nekonstrukcijska popravila. Kontaktni premaz mora biti izveden skladno z navodili proizvajalca reprofilirne malte.</w:t>
      </w:r>
    </w:p>
    <w:p w14:paraId="13572280" w14:textId="77777777" w:rsidR="00E36E3A" w:rsidRPr="00FF0286" w:rsidRDefault="00E36E3A" w:rsidP="004C4548">
      <w:pPr>
        <w:pStyle w:val="Odstavekseznama"/>
        <w:numPr>
          <w:ilvl w:val="0"/>
          <w:numId w:val="420"/>
        </w:numPr>
        <w:rPr>
          <w:rFonts w:cs="Arial"/>
        </w:rPr>
      </w:pPr>
      <w:r w:rsidRPr="00FF0286">
        <w:rPr>
          <w:rFonts w:cs="Arial"/>
        </w:rPr>
        <w:t>Material za izvedbo reprofiliranja mora biti izbran tako, kot zahteva projektna dokumentacija. Material za izvedbo reprofiliranja je lahko:</w:t>
      </w:r>
    </w:p>
    <w:p w14:paraId="10D337EF" w14:textId="77777777" w:rsidR="00E36E3A" w:rsidRPr="00FF0286" w:rsidRDefault="00E36E3A" w:rsidP="004C4548">
      <w:pPr>
        <w:pStyle w:val="Odstavekseznama"/>
        <w:numPr>
          <w:ilvl w:val="1"/>
          <w:numId w:val="420"/>
        </w:numPr>
        <w:rPr>
          <w:rFonts w:cs="Arial"/>
        </w:rPr>
      </w:pPr>
      <w:r w:rsidRPr="00FF0286">
        <w:rPr>
          <w:rFonts w:cs="Arial"/>
        </w:rPr>
        <w:t>cementna sanacijska malta,</w:t>
      </w:r>
    </w:p>
    <w:p w14:paraId="12157E7B" w14:textId="77777777" w:rsidR="00E36E3A" w:rsidRPr="00FF0286" w:rsidRDefault="00E36E3A" w:rsidP="004C4548">
      <w:pPr>
        <w:pStyle w:val="Odstavekseznama"/>
        <w:numPr>
          <w:ilvl w:val="1"/>
          <w:numId w:val="420"/>
        </w:numPr>
        <w:rPr>
          <w:rFonts w:cs="Arial"/>
        </w:rPr>
      </w:pPr>
      <w:r w:rsidRPr="00FF0286">
        <w:rPr>
          <w:rFonts w:cs="Arial"/>
        </w:rPr>
        <w:t>s polimeri modificirana cementna malta ali</w:t>
      </w:r>
    </w:p>
    <w:p w14:paraId="5DA1E011" w14:textId="77777777" w:rsidR="00E36E3A" w:rsidRPr="00FF0286" w:rsidRDefault="00E36E3A" w:rsidP="004C4548">
      <w:pPr>
        <w:pStyle w:val="Odstavekseznama"/>
        <w:numPr>
          <w:ilvl w:val="1"/>
          <w:numId w:val="420"/>
        </w:numPr>
        <w:rPr>
          <w:rFonts w:cs="Arial"/>
        </w:rPr>
      </w:pPr>
      <w:r w:rsidRPr="00FF0286">
        <w:rPr>
          <w:rFonts w:cs="Arial"/>
        </w:rPr>
        <w:t>polimerna sanacijska malta.</w:t>
      </w:r>
    </w:p>
    <w:p w14:paraId="261DCC89" w14:textId="77777777" w:rsidR="00E36E3A" w:rsidRPr="00FF0286" w:rsidRDefault="00E36E3A" w:rsidP="004C4548">
      <w:pPr>
        <w:pStyle w:val="Odstavekseznama"/>
        <w:numPr>
          <w:ilvl w:val="0"/>
          <w:numId w:val="420"/>
        </w:numPr>
        <w:rPr>
          <w:rFonts w:cs="Arial"/>
        </w:rPr>
      </w:pPr>
      <w:r w:rsidRPr="00FF0286">
        <w:rPr>
          <w:rFonts w:cs="Arial"/>
        </w:rPr>
        <w:t>Velikost največjega zrna mora biti izbrana glede na debelino potrebnih nanosov.</w:t>
      </w:r>
    </w:p>
    <w:p w14:paraId="603C6DDF" w14:textId="77777777" w:rsidR="00E36E3A" w:rsidRPr="00FF0286" w:rsidRDefault="00E36E3A" w:rsidP="004C4548">
      <w:pPr>
        <w:pStyle w:val="Odstavekseznama"/>
        <w:numPr>
          <w:ilvl w:val="0"/>
          <w:numId w:val="420"/>
        </w:numPr>
        <w:rPr>
          <w:rFonts w:cs="Arial"/>
        </w:rPr>
      </w:pPr>
      <w:r w:rsidRPr="00FF0286">
        <w:rPr>
          <w:rFonts w:cs="Arial"/>
        </w:rPr>
        <w:t>Nanos malte za reprofiliranje se lahko izvaja:</w:t>
      </w:r>
    </w:p>
    <w:p w14:paraId="094FF681" w14:textId="77777777" w:rsidR="00E36E3A" w:rsidRPr="00FF0286" w:rsidRDefault="00E36E3A" w:rsidP="004C4548">
      <w:pPr>
        <w:pStyle w:val="Odstavekseznama"/>
        <w:numPr>
          <w:ilvl w:val="1"/>
          <w:numId w:val="420"/>
        </w:numPr>
        <w:rPr>
          <w:rFonts w:cs="Arial"/>
        </w:rPr>
      </w:pPr>
      <w:r w:rsidRPr="00FF0286">
        <w:rPr>
          <w:rFonts w:cs="Arial"/>
        </w:rPr>
        <w:t>ročno,</w:t>
      </w:r>
    </w:p>
    <w:p w14:paraId="5BB07B51" w14:textId="77777777" w:rsidR="00E36E3A" w:rsidRPr="00FF0286" w:rsidRDefault="00E36E3A" w:rsidP="004C4548">
      <w:pPr>
        <w:pStyle w:val="Odstavekseznama"/>
        <w:numPr>
          <w:ilvl w:val="1"/>
          <w:numId w:val="420"/>
        </w:numPr>
        <w:rPr>
          <w:rFonts w:cs="Arial"/>
        </w:rPr>
      </w:pPr>
      <w:r w:rsidRPr="00FF0286">
        <w:rPr>
          <w:rFonts w:cs="Arial"/>
        </w:rPr>
        <w:t>po postopku strojnega nanašanja (polžna črpalka) ali</w:t>
      </w:r>
    </w:p>
    <w:p w14:paraId="1C77C512" w14:textId="77777777" w:rsidR="00E36E3A" w:rsidRPr="00FF0286" w:rsidRDefault="00E36E3A" w:rsidP="004C4548">
      <w:pPr>
        <w:pStyle w:val="Odstavekseznama"/>
        <w:numPr>
          <w:ilvl w:val="1"/>
          <w:numId w:val="420"/>
        </w:numPr>
        <w:rPr>
          <w:rFonts w:cs="Arial"/>
        </w:rPr>
      </w:pPr>
      <w:r w:rsidRPr="00FF0286">
        <w:rPr>
          <w:rFonts w:cs="Arial"/>
        </w:rPr>
        <w:t>po postopku suhega ali mokrega brizganja (debelina enega nanosa od 1 do 5 cm).</w:t>
      </w:r>
    </w:p>
    <w:p w14:paraId="39CFF392" w14:textId="77777777" w:rsidR="00E36E3A" w:rsidRPr="00DA4689" w:rsidRDefault="00E36E3A" w:rsidP="00133A8E">
      <w:pPr>
        <w:pStyle w:val="Naslov5"/>
      </w:pPr>
      <w:bookmarkStart w:id="1712" w:name="_Toc25424398"/>
      <w:r w:rsidRPr="00DA4689">
        <w:t>Polnitev razpok</w:t>
      </w:r>
      <w:bookmarkEnd w:id="1712"/>
    </w:p>
    <w:p w14:paraId="79BFEC12" w14:textId="77777777" w:rsidR="00E36E3A" w:rsidRPr="00FF0286" w:rsidRDefault="00E36E3A" w:rsidP="004C4548">
      <w:pPr>
        <w:pStyle w:val="Odstavekseznama"/>
        <w:numPr>
          <w:ilvl w:val="0"/>
          <w:numId w:val="421"/>
        </w:numPr>
        <w:rPr>
          <w:rFonts w:cs="Arial"/>
        </w:rPr>
      </w:pPr>
      <w:r w:rsidRPr="00FF0286">
        <w:rPr>
          <w:rFonts w:cs="Arial"/>
        </w:rPr>
        <w:t>Razpoke na betonskih objektih lahko nastanejo iz različnih vzrokov. Razpoke, ki se pojavijo na svežem ali mladem betonu, so lahko posledica:</w:t>
      </w:r>
    </w:p>
    <w:p w14:paraId="52D06C0B" w14:textId="77777777" w:rsidR="00E36E3A" w:rsidRPr="00FF0286" w:rsidRDefault="00E36E3A" w:rsidP="004C4548">
      <w:pPr>
        <w:pStyle w:val="Odstavekseznama"/>
        <w:numPr>
          <w:ilvl w:val="1"/>
          <w:numId w:val="421"/>
        </w:numPr>
        <w:rPr>
          <w:rFonts w:cs="Arial"/>
        </w:rPr>
      </w:pPr>
      <w:r w:rsidRPr="00FF0286">
        <w:rPr>
          <w:rFonts w:cs="Arial"/>
        </w:rPr>
        <w:t>posedanja,</w:t>
      </w:r>
    </w:p>
    <w:p w14:paraId="20CDC56E" w14:textId="77777777" w:rsidR="00E36E3A" w:rsidRPr="00FF0286" w:rsidRDefault="00E36E3A" w:rsidP="004C4548">
      <w:pPr>
        <w:pStyle w:val="Odstavekseznama"/>
        <w:numPr>
          <w:ilvl w:val="1"/>
          <w:numId w:val="421"/>
        </w:numPr>
        <w:rPr>
          <w:rFonts w:cs="Arial"/>
        </w:rPr>
      </w:pPr>
      <w:r w:rsidRPr="00FF0286">
        <w:rPr>
          <w:rFonts w:cs="Arial"/>
        </w:rPr>
        <w:t>krčenja in/ali</w:t>
      </w:r>
    </w:p>
    <w:p w14:paraId="111BC1DD" w14:textId="77777777" w:rsidR="00E36E3A" w:rsidRPr="00FF0286" w:rsidRDefault="00E36E3A" w:rsidP="004C4548">
      <w:pPr>
        <w:pStyle w:val="Odstavekseznama"/>
        <w:numPr>
          <w:ilvl w:val="1"/>
          <w:numId w:val="421"/>
        </w:numPr>
        <w:rPr>
          <w:rFonts w:cs="Arial"/>
        </w:rPr>
      </w:pPr>
      <w:r w:rsidRPr="00FF0286">
        <w:rPr>
          <w:rFonts w:cs="Arial"/>
        </w:rPr>
        <w:t>temperaturnih razlik.</w:t>
      </w:r>
    </w:p>
    <w:p w14:paraId="70E8F7E6" w14:textId="77777777" w:rsidR="00E36E3A" w:rsidRPr="00FF0286" w:rsidRDefault="00E36E3A" w:rsidP="004C4548">
      <w:pPr>
        <w:pStyle w:val="Odstavekseznama"/>
        <w:numPr>
          <w:ilvl w:val="0"/>
          <w:numId w:val="421"/>
        </w:numPr>
        <w:rPr>
          <w:rFonts w:cs="Arial"/>
        </w:rPr>
      </w:pPr>
      <w:r w:rsidRPr="00FF0286">
        <w:rPr>
          <w:rFonts w:cs="Arial"/>
        </w:rPr>
        <w:t>Razpoke, ki nastanejo kasneje na strdelem cementnem betonu, so lahko posledica:</w:t>
      </w:r>
    </w:p>
    <w:p w14:paraId="347B30BC" w14:textId="77777777" w:rsidR="00E36E3A" w:rsidRPr="00FF0286" w:rsidRDefault="00E36E3A" w:rsidP="004C4548">
      <w:pPr>
        <w:pStyle w:val="Odstavekseznama"/>
        <w:numPr>
          <w:ilvl w:val="1"/>
          <w:numId w:val="421"/>
        </w:numPr>
        <w:rPr>
          <w:rFonts w:cs="Arial"/>
        </w:rPr>
      </w:pPr>
      <w:r w:rsidRPr="00FF0286">
        <w:rPr>
          <w:rFonts w:cs="Arial"/>
        </w:rPr>
        <w:t>zunanjih vplivov (obtežba),</w:t>
      </w:r>
    </w:p>
    <w:p w14:paraId="750971A3" w14:textId="77777777" w:rsidR="00E36E3A" w:rsidRPr="00FF0286" w:rsidRDefault="00E36E3A" w:rsidP="004C4548">
      <w:pPr>
        <w:pStyle w:val="Odstavekseznama"/>
        <w:numPr>
          <w:ilvl w:val="1"/>
          <w:numId w:val="421"/>
        </w:numPr>
        <w:rPr>
          <w:rFonts w:cs="Arial"/>
        </w:rPr>
      </w:pPr>
      <w:r w:rsidRPr="00FF0286">
        <w:rPr>
          <w:rFonts w:cs="Arial"/>
        </w:rPr>
        <w:t>krčenja ali spreminjanja temperature in/ali</w:t>
      </w:r>
    </w:p>
    <w:p w14:paraId="06597626" w14:textId="77777777" w:rsidR="00E36E3A" w:rsidRPr="00FF0286" w:rsidRDefault="00E36E3A" w:rsidP="004C4548">
      <w:pPr>
        <w:pStyle w:val="Odstavekseznama"/>
        <w:numPr>
          <w:ilvl w:val="1"/>
          <w:numId w:val="421"/>
        </w:numPr>
        <w:rPr>
          <w:rFonts w:cs="Arial"/>
        </w:rPr>
      </w:pPr>
      <w:r w:rsidRPr="00FF0286">
        <w:rPr>
          <w:rFonts w:cs="Arial"/>
        </w:rPr>
        <w:t>vpliva korozije, zmrzovanja itd.</w:t>
      </w:r>
    </w:p>
    <w:p w14:paraId="31165411" w14:textId="77777777" w:rsidR="00E36E3A" w:rsidRPr="00FF0286" w:rsidRDefault="00E36E3A" w:rsidP="004C4548">
      <w:pPr>
        <w:pStyle w:val="Odstavekseznama"/>
        <w:numPr>
          <w:ilvl w:val="0"/>
          <w:numId w:val="421"/>
        </w:numPr>
        <w:rPr>
          <w:rFonts w:cs="Arial"/>
        </w:rPr>
      </w:pPr>
      <w:r w:rsidRPr="00FF0286">
        <w:rPr>
          <w:rFonts w:cs="Arial"/>
        </w:rPr>
        <w:t xml:space="preserve">Razpoke so lahko delujoče ali stabilne, suhe ali skoznje doteka voda. </w:t>
      </w:r>
    </w:p>
    <w:p w14:paraId="40A3D5DC" w14:textId="77777777" w:rsidR="00E36E3A" w:rsidRPr="00FF0286" w:rsidRDefault="00E36E3A" w:rsidP="004C4548">
      <w:pPr>
        <w:pStyle w:val="Odstavekseznama"/>
        <w:numPr>
          <w:ilvl w:val="0"/>
          <w:numId w:val="421"/>
        </w:numPr>
        <w:rPr>
          <w:rFonts w:cs="Arial"/>
        </w:rPr>
      </w:pPr>
      <w:r w:rsidRPr="00FF0286">
        <w:rPr>
          <w:rFonts w:cs="Arial"/>
        </w:rPr>
        <w:t>Postopek sanacije je odvisen od stanja razpoke in vzroka njenega nastanka.</w:t>
      </w:r>
    </w:p>
    <w:p w14:paraId="68502FE9" w14:textId="77777777" w:rsidR="00E36E3A" w:rsidRPr="00FF0286" w:rsidRDefault="00E36E3A" w:rsidP="004C4548">
      <w:pPr>
        <w:pStyle w:val="Odstavekseznama"/>
        <w:numPr>
          <w:ilvl w:val="0"/>
          <w:numId w:val="421"/>
        </w:numPr>
        <w:rPr>
          <w:rFonts w:cs="Arial"/>
        </w:rPr>
      </w:pPr>
      <w:r w:rsidRPr="00FF0286">
        <w:rPr>
          <w:rFonts w:cs="Arial"/>
        </w:rPr>
        <w:t>Popravilo razpok je praviloma treba izvesti z zalivanjem (horizontalne-zgornja stran plošč) ali z injektiranjem (vertikalne-stenske, tudi spodnje, stropne). Glede na velikost in globino razpoke se lahko uporabi:</w:t>
      </w:r>
    </w:p>
    <w:p w14:paraId="674AF96D" w14:textId="77777777" w:rsidR="00E36E3A" w:rsidRPr="00FF0286" w:rsidRDefault="00E36E3A" w:rsidP="004C4548">
      <w:pPr>
        <w:pStyle w:val="Odstavekseznama"/>
        <w:numPr>
          <w:ilvl w:val="1"/>
          <w:numId w:val="421"/>
        </w:numPr>
        <w:rPr>
          <w:rFonts w:cs="Arial"/>
        </w:rPr>
      </w:pPr>
      <w:r w:rsidRPr="00FF0286">
        <w:rPr>
          <w:rFonts w:cs="Arial"/>
        </w:rPr>
        <w:t>površinske injektirne nastavke in</w:t>
      </w:r>
    </w:p>
    <w:p w14:paraId="424FA722" w14:textId="77777777" w:rsidR="00E36E3A" w:rsidRPr="00FF0286" w:rsidRDefault="00E36E3A" w:rsidP="004C4548">
      <w:pPr>
        <w:pStyle w:val="Odstavekseznama"/>
        <w:numPr>
          <w:ilvl w:val="1"/>
          <w:numId w:val="421"/>
        </w:numPr>
        <w:rPr>
          <w:rFonts w:cs="Arial"/>
        </w:rPr>
      </w:pPr>
      <w:r w:rsidRPr="00FF0286">
        <w:rPr>
          <w:rFonts w:cs="Arial"/>
        </w:rPr>
        <w:t>globinske injektirne nastavke.</w:t>
      </w:r>
    </w:p>
    <w:p w14:paraId="04CBA9B5" w14:textId="77777777" w:rsidR="00E36E3A" w:rsidRPr="00FF0286" w:rsidRDefault="00E36E3A" w:rsidP="004C4548">
      <w:pPr>
        <w:pStyle w:val="Odstavekseznama"/>
        <w:numPr>
          <w:ilvl w:val="0"/>
          <w:numId w:val="421"/>
        </w:numPr>
        <w:rPr>
          <w:rFonts w:cs="Arial"/>
        </w:rPr>
      </w:pPr>
      <w:r w:rsidRPr="00FF0286">
        <w:rPr>
          <w:rFonts w:cs="Arial"/>
        </w:rPr>
        <w:t>Glede na širino in stanje razpoke (mirujoča, delujoča, suha ali mokra) lahko določimo vrsto injektirnega sredstva, ki je lahko:</w:t>
      </w:r>
    </w:p>
    <w:p w14:paraId="143A3CE1" w14:textId="77777777" w:rsidR="00E36E3A" w:rsidRPr="00FF0286" w:rsidRDefault="00E36E3A" w:rsidP="004C4548">
      <w:pPr>
        <w:pStyle w:val="Odstavekseznama"/>
        <w:numPr>
          <w:ilvl w:val="1"/>
          <w:numId w:val="421"/>
        </w:numPr>
        <w:rPr>
          <w:rFonts w:cs="Arial"/>
        </w:rPr>
      </w:pPr>
      <w:r w:rsidRPr="00FF0286">
        <w:rPr>
          <w:rFonts w:cs="Arial"/>
        </w:rPr>
        <w:t>cementna injektirna zmes</w:t>
      </w:r>
    </w:p>
    <w:p w14:paraId="193E3917" w14:textId="77777777" w:rsidR="00E36E3A" w:rsidRPr="00FF0286" w:rsidRDefault="00E36E3A" w:rsidP="004C4548">
      <w:pPr>
        <w:pStyle w:val="Odstavekseznama"/>
        <w:numPr>
          <w:ilvl w:val="1"/>
          <w:numId w:val="421"/>
        </w:numPr>
        <w:rPr>
          <w:rFonts w:cs="Arial"/>
        </w:rPr>
      </w:pPr>
      <w:r w:rsidRPr="00FF0286">
        <w:rPr>
          <w:rFonts w:cs="Arial"/>
        </w:rPr>
        <w:t>injektirana zmes z umetnimi smolami (epoksidne ali poliuretanske).</w:t>
      </w:r>
    </w:p>
    <w:p w14:paraId="0320E76C" w14:textId="77777777" w:rsidR="00E36E3A" w:rsidRPr="00FF0286" w:rsidRDefault="00E36E3A" w:rsidP="004C4548">
      <w:pPr>
        <w:pStyle w:val="Odstavekseznama"/>
        <w:numPr>
          <w:ilvl w:val="0"/>
          <w:numId w:val="421"/>
        </w:numPr>
        <w:rPr>
          <w:rFonts w:cs="Arial"/>
        </w:rPr>
      </w:pPr>
      <w:r w:rsidRPr="00FF0286">
        <w:rPr>
          <w:rFonts w:cs="Arial"/>
        </w:rPr>
        <w:t>Postopek in material za sanacijo razpok mora biti določen s projektno dokumentacijo.</w:t>
      </w:r>
    </w:p>
    <w:p w14:paraId="205AD954" w14:textId="77777777" w:rsidR="00E36E3A" w:rsidRPr="00DA4689" w:rsidRDefault="00E36E3A" w:rsidP="00133A8E">
      <w:pPr>
        <w:pStyle w:val="Naslov5"/>
      </w:pPr>
      <w:bookmarkStart w:id="1713" w:name="_Toc25424399"/>
      <w:r w:rsidRPr="00DA4689">
        <w:t>Zaščita površine betona</w:t>
      </w:r>
      <w:bookmarkEnd w:id="1713"/>
    </w:p>
    <w:p w14:paraId="58501CBF" w14:textId="77777777" w:rsidR="00E36E3A" w:rsidRPr="00FF0286" w:rsidRDefault="00E36E3A" w:rsidP="004C4548">
      <w:pPr>
        <w:pStyle w:val="Odstavekseznama"/>
        <w:numPr>
          <w:ilvl w:val="0"/>
          <w:numId w:val="422"/>
        </w:numPr>
        <w:rPr>
          <w:rFonts w:cs="Arial"/>
        </w:rPr>
      </w:pPr>
      <w:r w:rsidRPr="00FF0286">
        <w:rPr>
          <w:rFonts w:cs="Arial"/>
        </w:rPr>
        <w:t>Postopek zaščite površine betona mora biti predviden s projektno dokumentacijo. Za izvedbo zaščite površine betona se lahko uporabi:</w:t>
      </w:r>
    </w:p>
    <w:p w14:paraId="146BA2D5" w14:textId="77777777" w:rsidR="00E36E3A" w:rsidRPr="00FF0286" w:rsidRDefault="00E36E3A" w:rsidP="004C4548">
      <w:pPr>
        <w:pStyle w:val="Odstavekseznama"/>
        <w:numPr>
          <w:ilvl w:val="1"/>
          <w:numId w:val="422"/>
        </w:numPr>
        <w:rPr>
          <w:rFonts w:cs="Arial"/>
        </w:rPr>
      </w:pPr>
      <w:r w:rsidRPr="00FF0286">
        <w:rPr>
          <w:rFonts w:cs="Arial"/>
        </w:rPr>
        <w:t>hidrofobiranje, to je zaščito površine, ki preprečuje vstopanje vode in v njej raztopljenih škodljivih snovi,</w:t>
      </w:r>
    </w:p>
    <w:p w14:paraId="005277E3" w14:textId="77777777" w:rsidR="00E36E3A" w:rsidRPr="00FF0286" w:rsidRDefault="00E36E3A" w:rsidP="004C4548">
      <w:pPr>
        <w:pStyle w:val="Odstavekseznama"/>
        <w:numPr>
          <w:ilvl w:val="1"/>
          <w:numId w:val="422"/>
        </w:numPr>
        <w:rPr>
          <w:rFonts w:cs="Arial"/>
        </w:rPr>
      </w:pPr>
      <w:r w:rsidRPr="00FF0286">
        <w:rPr>
          <w:rFonts w:cs="Arial"/>
        </w:rPr>
        <w:t>impregniranje, to je globinsko zaščito, ki izboljša lastnosti betona blizu površine,</w:t>
      </w:r>
    </w:p>
    <w:p w14:paraId="76CDDCE9" w14:textId="77777777" w:rsidR="00E36E3A" w:rsidRPr="00FF0286" w:rsidRDefault="00E36E3A" w:rsidP="004C4548">
      <w:pPr>
        <w:pStyle w:val="Odstavekseznama"/>
        <w:numPr>
          <w:ilvl w:val="1"/>
          <w:numId w:val="422"/>
        </w:numPr>
        <w:rPr>
          <w:rFonts w:cs="Arial"/>
        </w:rPr>
      </w:pPr>
      <w:r w:rsidRPr="00FF0286">
        <w:rPr>
          <w:rFonts w:cs="Arial"/>
        </w:rPr>
        <w:t>tankoslojne barvne premaze v debelini do 0,3 mm in</w:t>
      </w:r>
    </w:p>
    <w:p w14:paraId="52A0BF3F" w14:textId="77777777" w:rsidR="00E36E3A" w:rsidRPr="00FF0286" w:rsidRDefault="00E36E3A" w:rsidP="004C4548">
      <w:pPr>
        <w:pStyle w:val="Odstavekseznama"/>
        <w:numPr>
          <w:ilvl w:val="1"/>
          <w:numId w:val="422"/>
        </w:numPr>
        <w:rPr>
          <w:rFonts w:cs="Arial"/>
        </w:rPr>
      </w:pPr>
      <w:r w:rsidRPr="00FF0286">
        <w:rPr>
          <w:rFonts w:cs="Arial"/>
        </w:rPr>
        <w:t>debeloslojne zaščitne premaze v debelini nad 0,3 mm, ki premoščajo razpoke.</w:t>
      </w:r>
    </w:p>
    <w:p w14:paraId="7BD5ABA0" w14:textId="77777777" w:rsidR="00E36E3A" w:rsidRPr="00FF0286" w:rsidRDefault="00E36E3A" w:rsidP="004C4548">
      <w:pPr>
        <w:pStyle w:val="Odstavekseznama"/>
        <w:numPr>
          <w:ilvl w:val="0"/>
          <w:numId w:val="422"/>
        </w:numPr>
        <w:rPr>
          <w:rFonts w:cs="Arial"/>
        </w:rPr>
      </w:pPr>
      <w:r w:rsidRPr="00FF0286">
        <w:rPr>
          <w:rFonts w:cs="Arial"/>
        </w:rPr>
        <w:t>Material za izvedbo zaščite površine betona mora biti določen s projektno dokumentacijo.</w:t>
      </w:r>
    </w:p>
    <w:p w14:paraId="4F260DDD" w14:textId="77777777" w:rsidR="00E36E3A" w:rsidRPr="00133A8E" w:rsidRDefault="00E36E3A" w:rsidP="00133A8E">
      <w:pPr>
        <w:pStyle w:val="Naslov4"/>
      </w:pPr>
      <w:bookmarkStart w:id="1714" w:name="_Toc25424400"/>
      <w:r w:rsidRPr="00133A8E">
        <w:t>Kakovost izvedbe</w:t>
      </w:r>
      <w:bookmarkEnd w:id="1714"/>
    </w:p>
    <w:p w14:paraId="01EEB121" w14:textId="77777777" w:rsidR="00E36E3A" w:rsidRPr="00FF0286" w:rsidRDefault="00E36E3A" w:rsidP="004C4548">
      <w:pPr>
        <w:pStyle w:val="Odstavekseznama"/>
        <w:numPr>
          <w:ilvl w:val="0"/>
          <w:numId w:val="423"/>
        </w:numPr>
        <w:rPr>
          <w:rFonts w:cs="Arial"/>
        </w:rPr>
      </w:pPr>
      <w:r w:rsidRPr="00FF0286">
        <w:rPr>
          <w:rFonts w:cs="Arial"/>
        </w:rPr>
        <w:t>Kakovost uporabljenih materialov in izvedenih del mora biti preverjena in ovrednotena skladno SIST EN 1504-8 in SIST EN 1504-9. Preverjanje kakovosti materialov in izvedenih del mora izvajati notranja kontrola izvajalca in zunanja kontrola, ki jo v imenu naročnika izvaja pooblaščena inštitucija.</w:t>
      </w:r>
    </w:p>
    <w:p w14:paraId="3D0DEA4C" w14:textId="77777777" w:rsidR="00E36E3A" w:rsidRPr="00FF0286" w:rsidRDefault="00E36E3A" w:rsidP="004C4548">
      <w:pPr>
        <w:pStyle w:val="Odstavekseznama"/>
        <w:numPr>
          <w:ilvl w:val="0"/>
          <w:numId w:val="423"/>
        </w:numPr>
        <w:rPr>
          <w:rFonts w:cs="Arial"/>
        </w:rPr>
      </w:pPr>
      <w:r w:rsidRPr="00FF0286">
        <w:rPr>
          <w:rFonts w:cs="Arial"/>
        </w:rPr>
        <w:t>Pri dokaznem vgrajevanju mora izvajalec del s preskusi dokazati izpolnjevanje v projektni dokumentaciji predpisanih zahtev.</w:t>
      </w:r>
    </w:p>
    <w:p w14:paraId="59E23F00" w14:textId="77777777" w:rsidR="00E36E3A" w:rsidRPr="00FF0286" w:rsidRDefault="00E36E3A" w:rsidP="004C4548">
      <w:pPr>
        <w:pStyle w:val="Odstavekseznama"/>
        <w:numPr>
          <w:ilvl w:val="0"/>
          <w:numId w:val="423"/>
        </w:numPr>
        <w:rPr>
          <w:rFonts w:cs="Arial"/>
        </w:rPr>
      </w:pPr>
      <w:r w:rsidRPr="00FF0286">
        <w:rPr>
          <w:rFonts w:cs="Arial"/>
        </w:rPr>
        <w:t>Izvajalec lahko začne z rednim izvajanjem del šele, ko je na osnovi ustreznih rezultatov, pridobljenih pri dokaznem vgrajevanju, pridobil soglasje nadzornika.</w:t>
      </w:r>
    </w:p>
    <w:p w14:paraId="5797C83A" w14:textId="77777777" w:rsidR="00E36E3A" w:rsidRPr="00133A8E" w:rsidRDefault="00E36E3A" w:rsidP="00133A8E">
      <w:pPr>
        <w:pStyle w:val="Naslov4"/>
      </w:pPr>
      <w:bookmarkStart w:id="1715" w:name="_Toc25424401"/>
      <w:r w:rsidRPr="00133A8E">
        <w:t>Preverjanje kakovosti izvedbe</w:t>
      </w:r>
      <w:bookmarkEnd w:id="1715"/>
    </w:p>
    <w:p w14:paraId="74E9421E" w14:textId="77777777" w:rsidR="00E36E3A" w:rsidRPr="00FF0286" w:rsidRDefault="00E36E3A" w:rsidP="004C4548">
      <w:pPr>
        <w:pStyle w:val="Odstavekseznama"/>
        <w:numPr>
          <w:ilvl w:val="0"/>
          <w:numId w:val="517"/>
        </w:numPr>
        <w:rPr>
          <w:rFonts w:cs="Arial"/>
        </w:rPr>
      </w:pPr>
      <w:r w:rsidRPr="00FF0286">
        <w:rPr>
          <w:rFonts w:cs="Arial"/>
        </w:rPr>
        <w:t>Obseg preverjanja kakovosti izvedbe v smislu zahtev projektne dokumentacije in teh tehničnih pogojev določi nadzornik.</w:t>
      </w:r>
      <w:r w:rsidR="00F061E8">
        <w:rPr>
          <w:rFonts w:cs="Arial"/>
        </w:rPr>
        <w:t xml:space="preserve"> </w:t>
      </w:r>
      <w:r w:rsidRPr="00FF0286">
        <w:rPr>
          <w:rFonts w:cs="Arial"/>
        </w:rPr>
        <w:t>Obseg mora biti prilagojen specifičnim pogojem izvedbe del na objektu in praviloma ne sme odstopati od naslednjih zahtev:</w:t>
      </w:r>
    </w:p>
    <w:p w14:paraId="339A6C10" w14:textId="77777777" w:rsidR="00E36E3A" w:rsidRPr="00FF0286" w:rsidRDefault="00B503AA" w:rsidP="00F061E8">
      <w:pPr>
        <w:pStyle w:val="Odstavekseznama"/>
        <w:rPr>
          <w:rFonts w:cs="Arial"/>
        </w:rPr>
      </w:pPr>
      <w:r w:rsidRPr="00FF0286">
        <w:rPr>
          <w:rFonts w:cs="Arial"/>
        </w:rPr>
        <w:t>K</w:t>
      </w:r>
      <w:r w:rsidR="00E36E3A" w:rsidRPr="00FF0286">
        <w:rPr>
          <w:rFonts w:cs="Arial"/>
        </w:rPr>
        <w:t>ontrola podlage:</w:t>
      </w:r>
    </w:p>
    <w:p w14:paraId="463082B2" w14:textId="77777777" w:rsidR="00E36E3A" w:rsidRPr="00FF0286" w:rsidRDefault="00E36E3A" w:rsidP="00F061E8">
      <w:pPr>
        <w:ind w:left="1560"/>
        <w:jc w:val="left"/>
        <w:rPr>
          <w:rFonts w:cs="Arial"/>
        </w:rPr>
      </w:pPr>
      <w:r w:rsidRPr="00FF0286">
        <w:rPr>
          <w:rFonts w:cs="Arial"/>
        </w:rPr>
        <w:t>odtržna trdnost podlage</w:t>
      </w:r>
      <w:r w:rsidRPr="00FF0286">
        <w:rPr>
          <w:rFonts w:cs="Arial"/>
        </w:rPr>
        <w:tab/>
      </w:r>
      <w:r w:rsidRPr="00FF0286">
        <w:rPr>
          <w:rFonts w:cs="Arial"/>
        </w:rPr>
        <w:tab/>
        <w:t>na 500 m2</w:t>
      </w:r>
      <w:r w:rsidR="00F061E8">
        <w:rPr>
          <w:rFonts w:cs="Arial"/>
        </w:rPr>
        <w:t xml:space="preserve"> </w:t>
      </w:r>
      <w:r w:rsidRPr="00FF0286">
        <w:rPr>
          <w:rFonts w:cs="Arial"/>
        </w:rPr>
        <w:t>ali najmanj 1x na konstrukcijski del</w:t>
      </w:r>
    </w:p>
    <w:p w14:paraId="4E12BB2F" w14:textId="77777777" w:rsidR="00E36E3A" w:rsidRPr="00FF0286" w:rsidRDefault="00E36E3A" w:rsidP="00F061E8">
      <w:pPr>
        <w:ind w:left="1560"/>
        <w:jc w:val="left"/>
        <w:rPr>
          <w:rFonts w:cs="Arial"/>
        </w:rPr>
      </w:pPr>
      <w:r w:rsidRPr="00FF0286">
        <w:rPr>
          <w:rFonts w:cs="Arial"/>
        </w:rPr>
        <w:t>vlažnost podlage</w:t>
      </w:r>
      <w:r w:rsidRPr="00FF0286">
        <w:rPr>
          <w:rFonts w:cs="Arial"/>
        </w:rPr>
        <w:tab/>
      </w:r>
      <w:r w:rsidRPr="00FF0286">
        <w:rPr>
          <w:rFonts w:cs="Arial"/>
        </w:rPr>
        <w:tab/>
      </w:r>
      <w:r w:rsidRPr="00FF0286">
        <w:rPr>
          <w:rFonts w:cs="Arial"/>
        </w:rPr>
        <w:tab/>
        <w:t>vsak</w:t>
      </w:r>
      <w:r w:rsidR="00F061E8">
        <w:rPr>
          <w:rFonts w:cs="Arial"/>
        </w:rPr>
        <w:t xml:space="preserve"> </w:t>
      </w:r>
      <w:r w:rsidRPr="00FF0286">
        <w:rPr>
          <w:rFonts w:cs="Arial"/>
        </w:rPr>
        <w:t>konstrukcijski del</w:t>
      </w:r>
    </w:p>
    <w:p w14:paraId="3FA3CFB8" w14:textId="77777777" w:rsidR="00E36E3A" w:rsidRPr="00FF0286" w:rsidRDefault="00E36E3A" w:rsidP="00F061E8">
      <w:pPr>
        <w:ind w:left="1560"/>
        <w:jc w:val="left"/>
        <w:rPr>
          <w:rFonts w:cs="Arial"/>
        </w:rPr>
      </w:pPr>
      <w:r w:rsidRPr="00FF0286">
        <w:rPr>
          <w:rFonts w:cs="Arial"/>
        </w:rPr>
        <w:t>temperatura zraka in podlage</w:t>
      </w:r>
      <w:r w:rsidRPr="00FF0286">
        <w:rPr>
          <w:rFonts w:cs="Arial"/>
        </w:rPr>
        <w:tab/>
        <w:t>3x dnevno</w:t>
      </w:r>
    </w:p>
    <w:p w14:paraId="0A6490ED" w14:textId="77777777" w:rsidR="00E36E3A" w:rsidRPr="00FF0286" w:rsidRDefault="00E36E3A" w:rsidP="00F061E8">
      <w:pPr>
        <w:ind w:left="1560"/>
        <w:jc w:val="left"/>
        <w:rPr>
          <w:rFonts w:cs="Arial"/>
        </w:rPr>
      </w:pPr>
      <w:r w:rsidRPr="00FF0286">
        <w:rPr>
          <w:rFonts w:cs="Arial"/>
        </w:rPr>
        <w:t>temperatura rosišča</w:t>
      </w:r>
      <w:r w:rsidRPr="00FF0286">
        <w:rPr>
          <w:rFonts w:cs="Arial"/>
        </w:rPr>
        <w:tab/>
      </w:r>
      <w:r w:rsidRPr="00FF0286">
        <w:rPr>
          <w:rFonts w:cs="Arial"/>
        </w:rPr>
        <w:tab/>
      </w:r>
      <w:r w:rsidR="008C6F2E" w:rsidRPr="00FF0286">
        <w:rPr>
          <w:rFonts w:cs="Arial"/>
        </w:rPr>
        <w:tab/>
      </w:r>
      <w:r w:rsidRPr="00FF0286">
        <w:rPr>
          <w:rFonts w:cs="Arial"/>
        </w:rPr>
        <w:t>3x dnevno ali ko se pogoji spremenijo</w:t>
      </w:r>
    </w:p>
    <w:p w14:paraId="4F1887B9" w14:textId="77777777" w:rsidR="00E36E3A" w:rsidRPr="00FF0286" w:rsidRDefault="00E36E3A" w:rsidP="00F061E8">
      <w:pPr>
        <w:ind w:left="1560"/>
        <w:jc w:val="left"/>
        <w:rPr>
          <w:rFonts w:cs="Arial"/>
        </w:rPr>
      </w:pPr>
      <w:r w:rsidRPr="00FF0286">
        <w:rPr>
          <w:rFonts w:cs="Arial"/>
        </w:rPr>
        <w:t>globina hrapavosti</w:t>
      </w:r>
      <w:r w:rsidRPr="00FF0286">
        <w:rPr>
          <w:rFonts w:cs="Arial"/>
        </w:rPr>
        <w:tab/>
      </w:r>
      <w:r w:rsidRPr="00FF0286">
        <w:rPr>
          <w:rFonts w:cs="Arial"/>
        </w:rPr>
        <w:tab/>
      </w:r>
      <w:r w:rsidRPr="00FF0286">
        <w:rPr>
          <w:rFonts w:cs="Arial"/>
        </w:rPr>
        <w:tab/>
        <w:t>na 500 m2 ali najmanj 1x na konstrukcijski del</w:t>
      </w:r>
    </w:p>
    <w:p w14:paraId="7B1BA3D0" w14:textId="77777777" w:rsidR="00E36E3A" w:rsidRPr="00FF0286" w:rsidRDefault="00E36E3A" w:rsidP="00F061E8">
      <w:pPr>
        <w:rPr>
          <w:rFonts w:cs="Arial"/>
        </w:rPr>
      </w:pPr>
    </w:p>
    <w:p w14:paraId="6E685A12" w14:textId="77777777" w:rsidR="00E36E3A" w:rsidRPr="00FF0286" w:rsidRDefault="00B503AA" w:rsidP="00F061E8">
      <w:pPr>
        <w:pStyle w:val="Odstavekseznama"/>
        <w:rPr>
          <w:rFonts w:cs="Arial"/>
        </w:rPr>
      </w:pPr>
      <w:r w:rsidRPr="00FF0286">
        <w:rPr>
          <w:rFonts w:cs="Arial"/>
        </w:rPr>
        <w:t>K</w:t>
      </w:r>
      <w:r w:rsidR="00E36E3A" w:rsidRPr="00FF0286">
        <w:rPr>
          <w:rFonts w:cs="Arial"/>
        </w:rPr>
        <w:t>ontrola med in po izvedbi:</w:t>
      </w:r>
    </w:p>
    <w:p w14:paraId="345459F4"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zraka in podlage</w:t>
      </w:r>
      <w:r w:rsidR="00E36E3A" w:rsidRPr="009719CF">
        <w:rPr>
          <w:rFonts w:eastAsia="Times New Roman" w:cs="Arial"/>
          <w:spacing w:val="-4"/>
          <w:szCs w:val="24"/>
        </w:rPr>
        <w:tab/>
      </w:r>
      <w:r>
        <w:rPr>
          <w:rFonts w:eastAsia="Times New Roman" w:cs="Arial"/>
          <w:spacing w:val="-4"/>
          <w:szCs w:val="24"/>
        </w:rPr>
        <w:t xml:space="preserve">           </w:t>
      </w:r>
      <w:r w:rsidR="00E36E3A" w:rsidRPr="009719CF">
        <w:rPr>
          <w:rFonts w:eastAsia="Times New Roman" w:cs="Arial"/>
          <w:spacing w:val="-4"/>
          <w:szCs w:val="24"/>
        </w:rPr>
        <w:t>3x dnevno</w:t>
      </w:r>
    </w:p>
    <w:p w14:paraId="230BB165"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temperatura rosišča</w:t>
      </w:r>
      <w:r w:rsidR="00E36E3A" w:rsidRPr="009719CF">
        <w:rPr>
          <w:rFonts w:eastAsia="Times New Roman" w:cs="Arial"/>
          <w:spacing w:val="-4"/>
          <w:szCs w:val="24"/>
        </w:rPr>
        <w:tab/>
      </w:r>
      <w:r w:rsidR="00E36E3A" w:rsidRPr="009719CF">
        <w:rPr>
          <w:rFonts w:eastAsia="Times New Roman" w:cs="Arial"/>
          <w:spacing w:val="-4"/>
          <w:szCs w:val="24"/>
        </w:rPr>
        <w:tab/>
      </w:r>
      <w:r w:rsidR="008C6F2E" w:rsidRPr="009719CF">
        <w:rPr>
          <w:rFonts w:eastAsia="Times New Roman" w:cs="Arial"/>
          <w:spacing w:val="-4"/>
          <w:szCs w:val="24"/>
        </w:rPr>
        <w:tab/>
      </w: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3x dnevno ali ko se pogoji spremenijo</w:t>
      </w:r>
    </w:p>
    <w:p w14:paraId="12A13BAC"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mokrega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14:paraId="4E7AF001"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zaščitnega premaza</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14:paraId="5D562AE2"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debelina nanosa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14:paraId="4DB7F5BE"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sanirne malte</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14:paraId="255B6B78" w14:textId="77777777" w:rsidR="00E36E3A" w:rsidRPr="009719CF" w:rsidRDefault="00F061E8" w:rsidP="00F061E8">
      <w:pPr>
        <w:ind w:right="62"/>
        <w:rPr>
          <w:rFonts w:eastAsia="Times New Roman" w:cs="Arial"/>
          <w:spacing w:val="-4"/>
          <w:szCs w:val="24"/>
        </w:rPr>
      </w:pPr>
      <w:r>
        <w:rPr>
          <w:rFonts w:eastAsia="Times New Roman" w:cs="Arial"/>
          <w:spacing w:val="-4"/>
          <w:szCs w:val="24"/>
        </w:rPr>
        <w:t xml:space="preserve">   </w:t>
      </w:r>
      <w:r w:rsidR="009719CF">
        <w:rPr>
          <w:rFonts w:eastAsia="Times New Roman" w:cs="Arial"/>
          <w:spacing w:val="-4"/>
          <w:szCs w:val="24"/>
        </w:rPr>
        <w:t xml:space="preserve"> </w:t>
      </w:r>
      <w:r w:rsidR="00E36E3A" w:rsidRPr="009719CF">
        <w:rPr>
          <w:rFonts w:eastAsia="Times New Roman" w:cs="Arial"/>
          <w:spacing w:val="-4"/>
          <w:szCs w:val="24"/>
        </w:rPr>
        <w:t>odtržna trdnost zaščitnih nanosov</w:t>
      </w:r>
      <w:r w:rsidR="00E36E3A" w:rsidRPr="009719CF">
        <w:rPr>
          <w:rFonts w:eastAsia="Times New Roman" w:cs="Arial"/>
          <w:spacing w:val="-4"/>
          <w:szCs w:val="24"/>
        </w:rPr>
        <w:tab/>
        <w:t>na 500 m2</w:t>
      </w:r>
      <w:r>
        <w:rPr>
          <w:rFonts w:eastAsia="Times New Roman" w:cs="Arial"/>
          <w:spacing w:val="-4"/>
          <w:szCs w:val="24"/>
        </w:rPr>
        <w:t xml:space="preserve"> </w:t>
      </w:r>
      <w:r w:rsidR="00E36E3A" w:rsidRPr="009719CF">
        <w:rPr>
          <w:rFonts w:eastAsia="Times New Roman" w:cs="Arial"/>
          <w:spacing w:val="-4"/>
          <w:szCs w:val="24"/>
        </w:rPr>
        <w:t>ali najmanj 1x na konstrukcijski del</w:t>
      </w:r>
    </w:p>
    <w:p w14:paraId="3F368E38" w14:textId="77777777" w:rsidR="00E36E3A" w:rsidRPr="00FF0286" w:rsidRDefault="00E36E3A" w:rsidP="00F061E8">
      <w:pPr>
        <w:pStyle w:val="Odstavekseznama"/>
        <w:rPr>
          <w:rFonts w:cs="Arial"/>
        </w:rPr>
      </w:pPr>
      <w:r w:rsidRPr="00FF0286">
        <w:rPr>
          <w:rFonts w:cs="Arial"/>
        </w:rPr>
        <w:t>Navedene meritve temperature, vlažnosti in rosišča mora v predpisani pogostosti izvajati notranja kontrola izvajalca del. Za ostale meritve je navedena pogostost meritev zunanje kontrole. Število meritev notranje kontrole izvajalca mora biti praviloma 4x večje.</w:t>
      </w:r>
    </w:p>
    <w:p w14:paraId="2AFAD9F4" w14:textId="77777777" w:rsidR="00E36E3A" w:rsidRPr="00FF0286" w:rsidRDefault="00E36E3A" w:rsidP="00F061E8">
      <w:pPr>
        <w:pStyle w:val="Odstavekseznama"/>
        <w:rPr>
          <w:rFonts w:cs="Arial"/>
        </w:rPr>
      </w:pPr>
      <w:r w:rsidRPr="00FF0286">
        <w:rPr>
          <w:rFonts w:cs="Arial"/>
        </w:rPr>
        <w:t>Temperatura rosišča mora bit vsaj 3 st C višja od temperature podlage.</w:t>
      </w:r>
    </w:p>
    <w:p w14:paraId="748836C9" w14:textId="77777777" w:rsidR="00E36E3A" w:rsidRPr="00FF0286" w:rsidRDefault="00E36E3A" w:rsidP="00F061E8">
      <w:pPr>
        <w:pStyle w:val="Odstavekseznama"/>
        <w:rPr>
          <w:rFonts w:cs="Arial"/>
        </w:rPr>
      </w:pPr>
      <w:r w:rsidRPr="00FF0286">
        <w:rPr>
          <w:rFonts w:cs="Arial"/>
        </w:rPr>
        <w:t xml:space="preserve">Osnovne zahteve za odtržno trdnost podlage (beton) znašajo: povprečna vrednost 2 N/mm2, minimalni rezultat 1,5 N/mm2. </w:t>
      </w:r>
    </w:p>
    <w:p w14:paraId="28AAB25C" w14:textId="77777777"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konstrukcijsko popravilo: povprečna vrednost 1,5 N/mm2, minimalni rezultat 1,1 N/mm2. Pri dinamično obremenjenih konstrukcijskih elementih (le-te določi projektant konstrukcije) so zahteve povečane: povprečna vrednost 2 N/mm2, minimalni rezultat 1,5 N/mm2. </w:t>
      </w:r>
    </w:p>
    <w:p w14:paraId="37893848" w14:textId="77777777" w:rsidR="00E36E3A" w:rsidRPr="00FF0286" w:rsidRDefault="00E36E3A" w:rsidP="00F061E8">
      <w:pPr>
        <w:pStyle w:val="Odstavekseznama"/>
        <w:rPr>
          <w:rFonts w:cs="Arial"/>
        </w:rPr>
      </w:pPr>
      <w:r w:rsidRPr="00FF0286">
        <w:rPr>
          <w:rFonts w:cs="Arial"/>
        </w:rPr>
        <w:t xml:space="preserve">Osnovne zahteve za odtržno trdnost malt ali brizganih betonov (na betonsko podlago) znašajo za nekonstrukcijsko popravilo: povprečna vrednost 1,0 N/mm2, minimalni rezultat 0,7 N/mm2. Pri dinamično obremenjenih konstrukcijskih elementih (le-te določi projektant konstrukcije) so zahteve povečane: povprečna vrednost 2 N/mm2, minimalni rezultat 1,5 N/mm2. </w:t>
      </w:r>
    </w:p>
    <w:p w14:paraId="2640F93A" w14:textId="77777777" w:rsidR="00E36E3A" w:rsidRPr="00FF0286" w:rsidRDefault="00E36E3A" w:rsidP="00F061E8">
      <w:pPr>
        <w:pStyle w:val="Odstavekseznama"/>
        <w:rPr>
          <w:rFonts w:cs="Arial"/>
        </w:rPr>
      </w:pPr>
      <w:r w:rsidRPr="00FF0286">
        <w:rPr>
          <w:rFonts w:cs="Arial"/>
        </w:rPr>
        <w:t>Osnovne zahteve za odtržno trdnost impregnacij in premazov znašajo: povprečna vrednost 0,8-2,0 N/mm2, minimalni rezultat 0,5-1,5 N/mm2 (odvisno od vrste impregnacijskega ali premaznega sistema ter ostalih pogojev - glej SIST EN 1504-2), za cementne izravnave pa podobno, odvisno od zaščitnega sistema: povprečna vrednost 1,3-2,0 N/mm2, minimalni rezultat 0,8-1,5 N/mm2.</w:t>
      </w:r>
    </w:p>
    <w:p w14:paraId="25A5DC18" w14:textId="77777777" w:rsidR="00E36E3A" w:rsidRPr="00133A8E" w:rsidRDefault="00E36E3A" w:rsidP="00133A8E">
      <w:pPr>
        <w:pStyle w:val="Naslov4"/>
      </w:pPr>
      <w:bookmarkStart w:id="1716" w:name="_Toc25424402"/>
      <w:r w:rsidRPr="00133A8E">
        <w:t>Merjenje in prevzem del</w:t>
      </w:r>
      <w:bookmarkEnd w:id="1716"/>
    </w:p>
    <w:p w14:paraId="66F95D22" w14:textId="77777777" w:rsidR="00E36E3A" w:rsidRPr="00DA4689" w:rsidRDefault="00E36E3A" w:rsidP="00133A8E">
      <w:pPr>
        <w:pStyle w:val="Naslov5"/>
      </w:pPr>
      <w:bookmarkStart w:id="1717" w:name="_Toc25424403"/>
      <w:r w:rsidRPr="00DA4689">
        <w:t>Merjenje del</w:t>
      </w:r>
      <w:bookmarkEnd w:id="1717"/>
    </w:p>
    <w:p w14:paraId="0776C815" w14:textId="77777777" w:rsidR="00E36E3A" w:rsidRPr="00FF0286" w:rsidRDefault="00E36E3A" w:rsidP="004C4548">
      <w:pPr>
        <w:pStyle w:val="Odstavekseznama"/>
        <w:numPr>
          <w:ilvl w:val="0"/>
          <w:numId w:val="424"/>
        </w:numPr>
        <w:rPr>
          <w:rFonts w:cs="Arial"/>
        </w:rPr>
      </w:pPr>
      <w:r w:rsidRPr="00FF0286">
        <w:rPr>
          <w:rFonts w:cs="Arial"/>
        </w:rPr>
        <w:t>Izvršena dela je treba meriti skladno s splošnimi tehničnimi pogoji ter izračunati v ustreznih enotah mere.</w:t>
      </w:r>
    </w:p>
    <w:p w14:paraId="72E6823A" w14:textId="77777777" w:rsidR="00E36E3A" w:rsidRPr="00FF0286" w:rsidRDefault="00E36E3A" w:rsidP="004C4548">
      <w:pPr>
        <w:pStyle w:val="Odstavekseznama"/>
        <w:numPr>
          <w:ilvl w:val="0"/>
          <w:numId w:val="424"/>
        </w:numPr>
        <w:rPr>
          <w:rFonts w:cs="Arial"/>
        </w:rPr>
      </w:pPr>
      <w:r w:rsidRPr="00FF0286">
        <w:rPr>
          <w:rFonts w:cs="Arial"/>
        </w:rPr>
        <w:t>Vse količine morajo biti izmerjene po dejansko izvršenem obsegu in vrsti del, ki so bila izvršena v okviru predizmer v projektni dokumentaciji.</w:t>
      </w:r>
    </w:p>
    <w:p w14:paraId="101ED88B" w14:textId="77777777" w:rsidR="00E36E3A" w:rsidRPr="00DA4689" w:rsidRDefault="00E36E3A" w:rsidP="00133A8E">
      <w:pPr>
        <w:pStyle w:val="Naslov5"/>
      </w:pPr>
      <w:bookmarkStart w:id="1718" w:name="_Toc25424404"/>
      <w:r w:rsidRPr="00DA4689">
        <w:t>Prevzem del</w:t>
      </w:r>
      <w:bookmarkEnd w:id="1718"/>
    </w:p>
    <w:p w14:paraId="0A660E83" w14:textId="77777777" w:rsidR="00E36E3A" w:rsidRPr="00FF0286" w:rsidRDefault="00E36E3A" w:rsidP="004C4548">
      <w:pPr>
        <w:pStyle w:val="Odstavekseznama"/>
        <w:numPr>
          <w:ilvl w:val="0"/>
          <w:numId w:val="425"/>
        </w:numPr>
        <w:rPr>
          <w:rFonts w:cs="Arial"/>
        </w:rPr>
      </w:pPr>
      <w:r w:rsidRPr="00FF0286">
        <w:rPr>
          <w:rFonts w:cs="Arial"/>
        </w:rPr>
        <w:t>Izvršena dela pri popravilu objektov mora prevzeti nadzornik po zahtevah za kakovost v teh tehničnih pogojih in skladno splošnimi tehničnimi pogoji. Vse ugotovljene pomanjkljivosti po teh zahtevah mora izvajalec odpraviti.</w:t>
      </w:r>
    </w:p>
    <w:p w14:paraId="08476C0B" w14:textId="77777777" w:rsidR="00E36E3A" w:rsidRPr="00133A8E" w:rsidRDefault="00E36E3A" w:rsidP="00133A8E">
      <w:pPr>
        <w:pStyle w:val="Naslov4"/>
      </w:pPr>
      <w:bookmarkStart w:id="1719" w:name="_Toc25424405"/>
      <w:r w:rsidRPr="00133A8E">
        <w:t>Obračun del</w:t>
      </w:r>
      <w:bookmarkEnd w:id="1719"/>
    </w:p>
    <w:p w14:paraId="37089B2B" w14:textId="77777777" w:rsidR="00E36E3A" w:rsidRPr="00DA4689" w:rsidRDefault="00E36E3A" w:rsidP="00133A8E">
      <w:pPr>
        <w:pStyle w:val="Naslov5"/>
      </w:pPr>
      <w:bookmarkStart w:id="1720" w:name="_Toc25424406"/>
      <w:r w:rsidRPr="00DA4689">
        <w:t>Splošno</w:t>
      </w:r>
      <w:bookmarkEnd w:id="1720"/>
    </w:p>
    <w:p w14:paraId="60358ACC" w14:textId="77777777" w:rsidR="00E36E3A" w:rsidRPr="00FF0286" w:rsidRDefault="00E36E3A" w:rsidP="004C4548">
      <w:pPr>
        <w:pStyle w:val="Odstavekseznama"/>
        <w:numPr>
          <w:ilvl w:val="0"/>
          <w:numId w:val="426"/>
        </w:numPr>
        <w:rPr>
          <w:rFonts w:cs="Arial"/>
        </w:rPr>
      </w:pPr>
      <w:r w:rsidRPr="00FF0286">
        <w:rPr>
          <w:rFonts w:cs="Arial"/>
        </w:rPr>
        <w:t>Izvršena dela je treba obračunati skladno s splošnimi tehničnimi pogoji.</w:t>
      </w:r>
    </w:p>
    <w:p w14:paraId="011AAD93" w14:textId="77777777" w:rsidR="00E36E3A" w:rsidRPr="00FF0286" w:rsidRDefault="00E36E3A" w:rsidP="004C4548">
      <w:pPr>
        <w:pStyle w:val="Odstavekseznama"/>
        <w:numPr>
          <w:ilvl w:val="0"/>
          <w:numId w:val="426"/>
        </w:numPr>
        <w:rPr>
          <w:rFonts w:cs="Arial"/>
        </w:rPr>
      </w:pPr>
      <w:r w:rsidRPr="00FF0286">
        <w:rPr>
          <w:rFonts w:cs="Arial"/>
        </w:rPr>
        <w:t>Količine je treba obračunati po pogodbeni enotni ceni.</w:t>
      </w:r>
    </w:p>
    <w:p w14:paraId="77817E5F" w14:textId="77777777" w:rsidR="00E36E3A" w:rsidRPr="00FF0286" w:rsidRDefault="00E36E3A" w:rsidP="004C4548">
      <w:pPr>
        <w:pStyle w:val="Odstavekseznama"/>
        <w:numPr>
          <w:ilvl w:val="0"/>
          <w:numId w:val="426"/>
        </w:numPr>
        <w:rPr>
          <w:rFonts w:cs="Arial"/>
        </w:rPr>
      </w:pPr>
      <w:r w:rsidRPr="00FF0286">
        <w:rPr>
          <w:rFonts w:cs="Arial"/>
        </w:rPr>
        <w:t>V pogodbeni enotni ceni morajo biti zajete vse storitve, potrebne za popolno dovršitev del. Izvajalec nima pravice naknadno zahtevati doplačilo.</w:t>
      </w:r>
    </w:p>
    <w:p w14:paraId="3DD9F587" w14:textId="77777777" w:rsidR="00E36E3A" w:rsidRPr="00DA4689" w:rsidRDefault="00E36E3A" w:rsidP="00133A8E">
      <w:pPr>
        <w:pStyle w:val="Naslov5"/>
      </w:pPr>
      <w:bookmarkStart w:id="1721" w:name="_Toc25424407"/>
      <w:r w:rsidRPr="00DA4689">
        <w:t>Odbitki zaradi neustrezne kakovosti</w:t>
      </w:r>
      <w:bookmarkEnd w:id="1721"/>
    </w:p>
    <w:p w14:paraId="6DAD1A86" w14:textId="77777777" w:rsidR="00E36E3A" w:rsidRPr="00FF0286" w:rsidRDefault="00E36E3A" w:rsidP="00F061E8">
      <w:pPr>
        <w:pStyle w:val="Naslov6"/>
        <w:rPr>
          <w:rFonts w:cs="Arial"/>
        </w:rPr>
      </w:pPr>
      <w:bookmarkStart w:id="1722" w:name="_Toc25424408"/>
      <w:r w:rsidRPr="00FF0286">
        <w:rPr>
          <w:rFonts w:cs="Arial"/>
        </w:rPr>
        <w:t>Kakovost materialov</w:t>
      </w:r>
      <w:bookmarkEnd w:id="1722"/>
    </w:p>
    <w:p w14:paraId="24DF88C2" w14:textId="77777777" w:rsidR="00E36E3A" w:rsidRPr="00FF0286" w:rsidRDefault="00E36E3A" w:rsidP="004C4548">
      <w:pPr>
        <w:pStyle w:val="Odstavekseznama"/>
        <w:numPr>
          <w:ilvl w:val="0"/>
          <w:numId w:val="427"/>
        </w:numPr>
        <w:rPr>
          <w:rFonts w:cs="Arial"/>
        </w:rPr>
      </w:pPr>
      <w:r w:rsidRPr="00FF0286">
        <w:rPr>
          <w:rFonts w:cs="Arial"/>
        </w:rPr>
        <w:t>Zaradi pogojene ustrezne kakovosti materialov za dela pri</w:t>
      </w:r>
      <w:r w:rsidR="00F061E8">
        <w:rPr>
          <w:rFonts w:cs="Arial"/>
        </w:rPr>
        <w:t xml:space="preserve"> </w:t>
      </w:r>
      <w:r w:rsidRPr="00FF0286">
        <w:rPr>
          <w:rFonts w:cs="Arial"/>
        </w:rPr>
        <w:t>obnovi betonskih objektov pri obračunu del za kakovost materialov ni odbitkov.</w:t>
      </w:r>
    </w:p>
    <w:p w14:paraId="2E8E3A8B" w14:textId="77777777" w:rsidR="00E36E3A" w:rsidRPr="00FF0286" w:rsidRDefault="00E36E3A" w:rsidP="004C4548">
      <w:pPr>
        <w:pStyle w:val="Odstavekseznama"/>
        <w:numPr>
          <w:ilvl w:val="0"/>
          <w:numId w:val="427"/>
        </w:numPr>
        <w:rPr>
          <w:rFonts w:cs="Arial"/>
        </w:rPr>
      </w:pPr>
      <w:r w:rsidRPr="00FF0286">
        <w:rPr>
          <w:rFonts w:cs="Arial"/>
        </w:rPr>
        <w:t>Če izvajalec vgradi material, ki ne ustreza zahtevi teh tehničnih pogojev, odloči o načinu obračuna nadzornik.</w:t>
      </w:r>
    </w:p>
    <w:p w14:paraId="2168A597" w14:textId="77777777" w:rsidR="00E36E3A" w:rsidRPr="00FF0286" w:rsidRDefault="00E36E3A" w:rsidP="00F061E8">
      <w:pPr>
        <w:pStyle w:val="Naslov6"/>
        <w:rPr>
          <w:rFonts w:cs="Arial"/>
        </w:rPr>
      </w:pPr>
      <w:bookmarkStart w:id="1723" w:name="_Toc25424409"/>
      <w:r w:rsidRPr="00FF0286">
        <w:rPr>
          <w:rFonts w:cs="Arial"/>
        </w:rPr>
        <w:t>Kakovost izvedbe</w:t>
      </w:r>
      <w:bookmarkEnd w:id="1723"/>
    </w:p>
    <w:p w14:paraId="46A54315" w14:textId="77777777" w:rsidR="00E36E3A" w:rsidRPr="00FF0286" w:rsidRDefault="00E36E3A" w:rsidP="004C4548">
      <w:pPr>
        <w:pStyle w:val="Odstavekseznama"/>
        <w:numPr>
          <w:ilvl w:val="0"/>
          <w:numId w:val="428"/>
        </w:numPr>
        <w:rPr>
          <w:rFonts w:cs="Arial"/>
        </w:rPr>
      </w:pPr>
      <w:r w:rsidRPr="00FF0286">
        <w:rPr>
          <w:rFonts w:cs="Arial"/>
        </w:rPr>
        <w:t>Če izvajalec ne zagotovi zahtevane kakovosti del pri obnovi betonskih objektov, odloči o načinu obračuna nadzornik.</w:t>
      </w:r>
    </w:p>
    <w:p w14:paraId="4D0B636E" w14:textId="77777777" w:rsidR="00034F69" w:rsidRPr="00FF0286" w:rsidRDefault="00034F69" w:rsidP="00F061E8">
      <w:pPr>
        <w:ind w:right="62"/>
        <w:rPr>
          <w:rFonts w:eastAsia="Times New Roman" w:cs="Arial"/>
          <w:spacing w:val="-4"/>
          <w:sz w:val="20"/>
          <w:szCs w:val="20"/>
        </w:rPr>
      </w:pPr>
    </w:p>
    <w:p w14:paraId="48F254E4" w14:textId="77777777" w:rsidR="00034F69" w:rsidRPr="00F26BE0" w:rsidRDefault="00034F69" w:rsidP="00F26BE0">
      <w:pPr>
        <w:pStyle w:val="Naslov3"/>
      </w:pPr>
      <w:bookmarkStart w:id="1724" w:name="_Toc132793998"/>
      <w:r w:rsidRPr="00F26BE0">
        <w:t>Odvodnjavanje meteorne vode s premostitvenih objektov</w:t>
      </w:r>
      <w:bookmarkEnd w:id="1724"/>
    </w:p>
    <w:p w14:paraId="13AF982E" w14:textId="77777777" w:rsidR="00034F69" w:rsidRPr="00FF0286" w:rsidRDefault="00034F69" w:rsidP="00F061E8">
      <w:pPr>
        <w:ind w:right="62"/>
        <w:rPr>
          <w:rFonts w:eastAsia="Times New Roman" w:cs="Arial"/>
          <w:spacing w:val="-4"/>
          <w:szCs w:val="24"/>
        </w:rPr>
      </w:pPr>
      <w:r w:rsidRPr="00FF0286">
        <w:rPr>
          <w:rFonts w:eastAsia="Times New Roman" w:cs="Arial"/>
          <w:spacing w:val="-4"/>
          <w:szCs w:val="24"/>
        </w:rPr>
        <w:t>Sistem odvodnjavanja s cevmi in s pripadajočo opremo (priključki, fazonski kosi, kovinska obešala, gumeni kompenzatorji,…).</w:t>
      </w:r>
    </w:p>
    <w:p w14:paraId="526DDF06" w14:textId="77777777" w:rsidR="001070B4" w:rsidRPr="00FF0286" w:rsidRDefault="001070B4" w:rsidP="00F061E8">
      <w:pPr>
        <w:ind w:right="62"/>
        <w:rPr>
          <w:rFonts w:eastAsia="Times New Roman" w:cs="Arial"/>
          <w:spacing w:val="-4"/>
          <w:szCs w:val="24"/>
        </w:rPr>
      </w:pPr>
    </w:p>
    <w:p w14:paraId="5C11B980" w14:textId="77777777" w:rsidR="00034F69" w:rsidRPr="00133A8E" w:rsidRDefault="00034F69" w:rsidP="00133A8E">
      <w:pPr>
        <w:pStyle w:val="Naslov4"/>
      </w:pPr>
      <w:r w:rsidRPr="00133A8E">
        <w:t>GRP cevmi (armiran poliester - EN 14364)</w:t>
      </w:r>
    </w:p>
    <w:p w14:paraId="2F0658EA" w14:textId="77777777"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300 mm) mora biti SN 10.000, (za DN 200 npr. debelina stene cevi 8 mm), za cevi večjega premera pa v kakovosti SN 5.000. Sistemi pritrjevanja cevi in ostalo po risbah z detajli (M-ENT), po nemškh smernicah RiL 804.9020 za železniške premostitvene objekte.</w:t>
      </w:r>
    </w:p>
    <w:p w14:paraId="218DD4B0" w14:textId="77777777" w:rsidR="00034F69" w:rsidRPr="00FF0286" w:rsidRDefault="00034F69" w:rsidP="00F061E8">
      <w:pPr>
        <w:ind w:right="62"/>
        <w:rPr>
          <w:rFonts w:cs="Arial"/>
          <w:b/>
          <w:szCs w:val="24"/>
        </w:rPr>
      </w:pPr>
      <w:r w:rsidRPr="00FF0286">
        <w:rPr>
          <w:rFonts w:eastAsia="Times New Roman" w:cs="Arial"/>
          <w:spacing w:val="-4"/>
          <w:szCs w:val="24"/>
        </w:rPr>
        <w:t xml:space="preserve">Za cevi, ki so speljane izven objekta (na področju krajnih opornikov, ob krilnem zidu), je zaradi vremenske neobstojnosti obvezen dodaten premaz (armiran poliester) ali izbor trajnejših materialov. </w:t>
      </w:r>
    </w:p>
    <w:p w14:paraId="592528F2" w14:textId="77777777" w:rsidR="00034F69" w:rsidRPr="00133A8E" w:rsidRDefault="00034F69" w:rsidP="00133A8E">
      <w:pPr>
        <w:pStyle w:val="Naslov4"/>
      </w:pPr>
      <w:r w:rsidRPr="00133A8E">
        <w:t xml:space="preserve">PE-HD (polietilen - EN 1519-1) </w:t>
      </w:r>
    </w:p>
    <w:p w14:paraId="01A0B0EC" w14:textId="77777777" w:rsidR="00034F69" w:rsidRPr="00FF0286" w:rsidRDefault="00034F69" w:rsidP="00F061E8">
      <w:pPr>
        <w:ind w:right="62"/>
        <w:rPr>
          <w:rFonts w:eastAsia="Times New Roman" w:cs="Arial"/>
          <w:spacing w:val="-4"/>
          <w:szCs w:val="24"/>
        </w:rPr>
      </w:pPr>
      <w:r w:rsidRPr="00FF0286">
        <w:rPr>
          <w:rFonts w:eastAsia="Times New Roman" w:cs="Arial"/>
          <w:spacing w:val="-4"/>
          <w:szCs w:val="24"/>
        </w:rPr>
        <w:t xml:space="preserve">Cev in odcep pri izlivniku morata biti fiksno pritrjena za izlivom, razmik med obešali največ dva metra. Sistemi pritrjevanja cevi in ostalo po risbah z detajli (M-ENT), po nemškh smernicah RiL 804.9020 za železniške premostitvene objekte. Na objemkah mora biti zvočnoizolacijska guma SBR/EPDM, vremensko in časovno obstojna in odporna proti staranju. Cev mora biti odporna na UV in proti agresivnim kemikalijam ter požaru, razreda B2. </w:t>
      </w:r>
    </w:p>
    <w:p w14:paraId="0CAFFB85" w14:textId="77777777" w:rsidR="00034F69" w:rsidRPr="00133A8E" w:rsidRDefault="00034F69" w:rsidP="00133A8E">
      <w:pPr>
        <w:pStyle w:val="Naslov4"/>
      </w:pPr>
      <w:r w:rsidRPr="00133A8E">
        <w:t>PP-ML</w:t>
      </w:r>
      <w:r w:rsidR="00F061E8" w:rsidRPr="00133A8E">
        <w:t xml:space="preserve"> </w:t>
      </w:r>
      <w:r w:rsidRPr="00133A8E">
        <w:t>(polipropilen – CEN/TS 13476-4) cevmi</w:t>
      </w:r>
    </w:p>
    <w:p w14:paraId="5650D01E" w14:textId="77777777" w:rsidR="00034F69" w:rsidRPr="00FF0286" w:rsidRDefault="00034F69" w:rsidP="00F061E8">
      <w:pPr>
        <w:ind w:right="62"/>
        <w:rPr>
          <w:rFonts w:eastAsia="Times New Roman" w:cs="Arial"/>
          <w:spacing w:val="-4"/>
          <w:szCs w:val="24"/>
        </w:rPr>
      </w:pPr>
      <w:r w:rsidRPr="00FF0286">
        <w:rPr>
          <w:rFonts w:eastAsia="Times New Roman" w:cs="Arial"/>
          <w:spacing w:val="-4"/>
          <w:szCs w:val="24"/>
        </w:rPr>
        <w:t>Temenska togost za cevi manjšega premera (do DN 160 mm) mora biti najmanj SN 8, za cevi večjega premera pa v kakovosti SN 12. Sistemi pritrjevanja cevi in ostalo po risbah z detajli (M-ENT), po nemškh smernicah RiL 804.9020 za železniške premostitvene objekte.</w:t>
      </w:r>
    </w:p>
    <w:p w14:paraId="754CFA15" w14:textId="77777777" w:rsidR="00034F69" w:rsidRPr="00133A8E" w:rsidRDefault="00034F69" w:rsidP="00133A8E">
      <w:pPr>
        <w:pStyle w:val="Naslov4"/>
      </w:pPr>
      <w:bookmarkStart w:id="1725" w:name="_Toc23760888"/>
      <w:r w:rsidRPr="00133A8E">
        <w:t>Sistemi z duktilnimi BML litoželeznimi cevmi (EN 877)</w:t>
      </w:r>
      <w:bookmarkEnd w:id="1725"/>
    </w:p>
    <w:p w14:paraId="2522DE6F" w14:textId="77777777" w:rsidR="00034F69" w:rsidRPr="00FF0286" w:rsidRDefault="00034F69" w:rsidP="00F061E8">
      <w:pPr>
        <w:ind w:right="62"/>
        <w:rPr>
          <w:rFonts w:eastAsia="Times New Roman" w:cs="Arial"/>
          <w:spacing w:val="-4"/>
          <w:szCs w:val="24"/>
        </w:rPr>
      </w:pPr>
      <w:r w:rsidRPr="00FF0286">
        <w:rPr>
          <w:rFonts w:eastAsia="Times New Roman" w:cs="Arial"/>
          <w:spacing w:val="-4"/>
          <w:szCs w:val="24"/>
        </w:rPr>
        <w:t>Zunanja zaščita površin litoželeznih cevi mora biti izvedena s kombinacijo pocinkanja in premazov, s pričakovano trajnostjo večjo kot 15 let. Po tej dobi smejo biti dopustne poškodbe protikorozijskih premazov na vidnih površinah cevi (mehurjenje, pokanje, prerjavenje) največ stopnje 1 (za mehurjenje manj kot D2S4, za prerjavenje manj kot Ri1) po standardu SIST EN ISO 4628.</w:t>
      </w:r>
    </w:p>
    <w:p w14:paraId="45BC03E4" w14:textId="77777777" w:rsidR="00857EB2" w:rsidRPr="00FF0286" w:rsidRDefault="00034F69" w:rsidP="00F061E8">
      <w:pPr>
        <w:ind w:right="62"/>
        <w:rPr>
          <w:rFonts w:cs="Arial"/>
          <w:szCs w:val="24"/>
          <w:lang w:eastAsia="sl-SI"/>
        </w:rPr>
      </w:pPr>
      <w:r w:rsidRPr="00FF0286">
        <w:rPr>
          <w:rFonts w:eastAsia="Times New Roman" w:cs="Arial"/>
          <w:spacing w:val="-4"/>
          <w:szCs w:val="24"/>
        </w:rPr>
        <w:t>Spojnice cevi in fazonskih kosov morajo biti iz nerjavnega jekla kakovosti najmanj št. 1.4301 (AISI 304), kakovost površine 2 B po standardu SISI EN 10088-2. Elementi za pritrjevanje cevovodov (nosilne objemke, obešala, podpore, ipd.) morajo biti iz nerjavnega jekla kakovosti najmanj št. 1.4401 (AISI 316). Ti elementi morajo biti po izdelavi ustrezno očiščeni (kemijsko). Med transportom in montažo teh elementov se je potrebno izogibati stikom z rjavečimi jekli. Vijaki in matice, za sestavljanje in pritrjevanje elementov morajo biti iz nerjavnega jekla kakovosti št. 1.4301 (A2).</w:t>
      </w:r>
      <w:r w:rsidR="00857EB2" w:rsidRPr="00FF0286">
        <w:rPr>
          <w:rFonts w:eastAsia="Times New Roman" w:cs="Arial"/>
          <w:spacing w:val="-4"/>
          <w:szCs w:val="24"/>
        </w:rPr>
        <w:t xml:space="preserve"> </w:t>
      </w:r>
      <w:r w:rsidRPr="00FF0286">
        <w:rPr>
          <w:rFonts w:eastAsia="Times New Roman" w:cs="Arial"/>
          <w:spacing w:val="-4"/>
          <w:szCs w:val="24"/>
        </w:rPr>
        <w:t>Sistemi pritrjevanja cevi in ostalo po risbah z detajli (M-ENT), po nemških smernicah RiL 804.9020 za železniške premostitvene objekte.</w:t>
      </w:r>
      <w:r w:rsidR="00712A4C" w:rsidRPr="00FF0286">
        <w:rPr>
          <w:rFonts w:eastAsia="Times New Roman" w:cs="Arial"/>
          <w:spacing w:val="-4"/>
          <w:szCs w:val="24"/>
        </w:rPr>
        <w:t xml:space="preserve"> </w:t>
      </w:r>
    </w:p>
    <w:p w14:paraId="58EE2B2D" w14:textId="77777777" w:rsidR="00034F69" w:rsidRPr="00FF0286" w:rsidRDefault="00034F69" w:rsidP="00F061E8">
      <w:pPr>
        <w:rPr>
          <w:rFonts w:cs="Arial"/>
          <w:szCs w:val="24"/>
          <w:lang w:eastAsia="sl-SI"/>
        </w:rPr>
      </w:pPr>
      <w:r w:rsidRPr="00FF0286">
        <w:rPr>
          <w:rFonts w:cs="Arial"/>
          <w:szCs w:val="24"/>
          <w:lang w:eastAsia="sl-SI"/>
        </w:rPr>
        <w:t>Vtočni elementi morajo biti skladni z detajli v poglavju za odvodnjavanje (K11; M-ENT 1), po nemških smernicah RiL 804.9020</w:t>
      </w:r>
      <w:r w:rsidR="00F061E8">
        <w:rPr>
          <w:rFonts w:cs="Arial"/>
          <w:szCs w:val="24"/>
          <w:lang w:eastAsia="sl-SI"/>
        </w:rPr>
        <w:t xml:space="preserve"> </w:t>
      </w:r>
      <w:r w:rsidRPr="00FF0286">
        <w:rPr>
          <w:rFonts w:cs="Arial"/>
          <w:szCs w:val="24"/>
          <w:lang w:eastAsia="sl-SI"/>
        </w:rPr>
        <w:t xml:space="preserve">za železniške premostitvene objekte. </w:t>
      </w:r>
    </w:p>
    <w:p w14:paraId="43FB4606" w14:textId="77777777" w:rsidR="00034F69" w:rsidRPr="00FF0286" w:rsidRDefault="00034F69" w:rsidP="00F061E8">
      <w:pPr>
        <w:rPr>
          <w:rFonts w:cs="Arial"/>
        </w:rPr>
      </w:pPr>
    </w:p>
    <w:p w14:paraId="19BA2481" w14:textId="77777777" w:rsidR="00AF6A3F" w:rsidRPr="00F26BE0" w:rsidRDefault="00AF6A3F" w:rsidP="00F26BE0">
      <w:pPr>
        <w:pStyle w:val="Naslov3"/>
      </w:pPr>
      <w:bookmarkStart w:id="1726" w:name="_Toc25424410"/>
      <w:bookmarkStart w:id="1727" w:name="_Toc132793999"/>
      <w:r w:rsidRPr="00F26BE0">
        <w:t>Gabioni</w:t>
      </w:r>
      <w:bookmarkEnd w:id="1726"/>
      <w:bookmarkEnd w:id="1727"/>
    </w:p>
    <w:p w14:paraId="151737EA" w14:textId="77777777" w:rsidR="00AF6A3F" w:rsidRPr="00FF0286" w:rsidRDefault="00AF6A3F" w:rsidP="004C4548">
      <w:pPr>
        <w:pStyle w:val="Odstavekseznama"/>
        <w:numPr>
          <w:ilvl w:val="0"/>
          <w:numId w:val="439"/>
        </w:numPr>
        <w:rPr>
          <w:rFonts w:cs="Arial"/>
          <w:sz w:val="22"/>
        </w:rPr>
      </w:pPr>
      <w:r w:rsidRPr="00FF0286">
        <w:rPr>
          <w:rFonts w:cs="Arial"/>
        </w:rPr>
        <w:t>Specifikacija za gabione polnjeni v kamnolomu:</w:t>
      </w:r>
    </w:p>
    <w:p w14:paraId="36C8D7B0" w14:textId="77777777" w:rsidR="00742B6F" w:rsidRPr="00FF0286" w:rsidRDefault="00AF6A3F" w:rsidP="004C4548">
      <w:pPr>
        <w:pStyle w:val="Odstavekseznama"/>
        <w:numPr>
          <w:ilvl w:val="1"/>
          <w:numId w:val="516"/>
        </w:numPr>
        <w:rPr>
          <w:rFonts w:cs="Arial"/>
        </w:rPr>
      </w:pPr>
      <w:r w:rsidRPr="00FF0286">
        <w:rPr>
          <w:rFonts w:cs="Arial"/>
        </w:rPr>
        <w:t>korozijska odpornost</w:t>
      </w:r>
      <w:r w:rsidR="00D74234" w:rsidRPr="00FF0286">
        <w:rPr>
          <w:rFonts w:cs="Arial"/>
        </w:rPr>
        <w:t xml:space="preserve"> mora ustrezati </w:t>
      </w:r>
      <w:r w:rsidR="008E0B10" w:rsidRPr="00FF0286">
        <w:rPr>
          <w:rFonts w:cs="Arial"/>
        </w:rPr>
        <w:t>Specifikacijam za gabione</w:t>
      </w:r>
    </w:p>
    <w:p w14:paraId="52073FF2" w14:textId="77777777" w:rsidR="00AF6A3F" w:rsidRPr="00FF0286" w:rsidRDefault="008E0B10" w:rsidP="004C4548">
      <w:pPr>
        <w:pStyle w:val="Odstavekseznama"/>
        <w:numPr>
          <w:ilvl w:val="1"/>
          <w:numId w:val="516"/>
        </w:numPr>
        <w:rPr>
          <w:rFonts w:cs="Arial"/>
        </w:rPr>
      </w:pPr>
      <w:r w:rsidRPr="00FF0286">
        <w:rPr>
          <w:rFonts w:cs="Arial"/>
        </w:rPr>
        <w:t>Mreža mora biti skladna z EAD 200019-00-0102 za heksagonalne ali z EAD 200020-00-0102 palične mreže. Žica pa mora ustrezati standardu SIST EN 10223-3:2013 ali SIST EN 10223-8:2013</w:t>
      </w:r>
      <w:r w:rsidR="00AF6A3F" w:rsidRPr="00FF0286">
        <w:rPr>
          <w:rFonts w:cs="Arial"/>
        </w:rPr>
        <w:t>,</w:t>
      </w:r>
    </w:p>
    <w:p w14:paraId="7B2D0BEA" w14:textId="77777777" w:rsidR="00AF6A3F" w:rsidRPr="00FF0286" w:rsidRDefault="00AF6A3F" w:rsidP="004C4548">
      <w:pPr>
        <w:pStyle w:val="Odstavekseznama"/>
        <w:numPr>
          <w:ilvl w:val="1"/>
          <w:numId w:val="516"/>
        </w:numPr>
        <w:rPr>
          <w:rFonts w:cs="Arial"/>
        </w:rPr>
      </w:pPr>
      <w:r w:rsidRPr="00FF0286">
        <w:rPr>
          <w:rFonts w:cs="Arial"/>
        </w:rPr>
        <w:t xml:space="preserve">odprtina mreže </w:t>
      </w:r>
      <w:r w:rsidR="008E0B10" w:rsidRPr="00FF0286">
        <w:rPr>
          <w:rFonts w:cs="Arial"/>
        </w:rPr>
        <w:t>mora biti skladna z EAD, kjer so definirane odprtine ,</w:t>
      </w:r>
    </w:p>
    <w:p w14:paraId="0A2F0A85" w14:textId="77777777" w:rsidR="00AF6A3F" w:rsidRPr="00FF0286" w:rsidRDefault="00AF6A3F" w:rsidP="004C4548">
      <w:pPr>
        <w:pStyle w:val="Odstavekseznama"/>
        <w:numPr>
          <w:ilvl w:val="1"/>
          <w:numId w:val="516"/>
        </w:numPr>
        <w:rPr>
          <w:rFonts w:cs="Arial"/>
        </w:rPr>
      </w:pPr>
      <w:r w:rsidRPr="00FF0286">
        <w:rPr>
          <w:rFonts w:cs="Arial"/>
        </w:rPr>
        <w:t>odpornost proti koroziji &gt; 3000h (test po DIN 50021-SS),</w:t>
      </w:r>
    </w:p>
    <w:p w14:paraId="49B34331" w14:textId="77777777" w:rsidR="00AF6A3F" w:rsidRPr="00FF0286" w:rsidRDefault="00AF6A3F" w:rsidP="004C4548">
      <w:pPr>
        <w:pStyle w:val="Odstavekseznama"/>
        <w:numPr>
          <w:ilvl w:val="1"/>
          <w:numId w:val="516"/>
        </w:numPr>
        <w:rPr>
          <w:rFonts w:cs="Arial"/>
        </w:rPr>
      </w:pPr>
      <w:r w:rsidRPr="00FF0286">
        <w:rPr>
          <w:rFonts w:cs="Arial"/>
        </w:rPr>
        <w:t>UV odpornost in trajnost,</w:t>
      </w:r>
    </w:p>
    <w:p w14:paraId="7D259573" w14:textId="77777777" w:rsidR="00AF6A3F" w:rsidRPr="00FF0286" w:rsidRDefault="008E0B10" w:rsidP="004C4548">
      <w:pPr>
        <w:pStyle w:val="Odstavekseznama"/>
        <w:numPr>
          <w:ilvl w:val="1"/>
          <w:numId w:val="516"/>
        </w:numPr>
        <w:rPr>
          <w:rFonts w:cs="Arial"/>
        </w:rPr>
      </w:pPr>
      <w:r w:rsidRPr="00FF0286">
        <w:rPr>
          <w:rFonts w:cs="Arial"/>
        </w:rPr>
        <w:t>O</w:t>
      </w:r>
      <w:r w:rsidR="00AF6A3F" w:rsidRPr="00FF0286">
        <w:rPr>
          <w:rFonts w:cs="Arial"/>
        </w:rPr>
        <w:t>gnje</w:t>
      </w:r>
      <w:r w:rsidRPr="00FF0286">
        <w:rPr>
          <w:rFonts w:cs="Arial"/>
        </w:rPr>
        <w:t>v</w:t>
      </w:r>
      <w:r w:rsidR="00AF6A3F" w:rsidRPr="00FF0286">
        <w:rPr>
          <w:rFonts w:cs="Arial"/>
        </w:rPr>
        <w:t>arnost - za čas trajanja E60 minut,</w:t>
      </w:r>
    </w:p>
    <w:p w14:paraId="25E35723" w14:textId="77777777" w:rsidR="00AF6A3F" w:rsidRPr="00FF0286" w:rsidRDefault="008E0B10" w:rsidP="004C4548">
      <w:pPr>
        <w:pStyle w:val="Odstavekseznama"/>
        <w:numPr>
          <w:ilvl w:val="1"/>
          <w:numId w:val="516"/>
        </w:numPr>
        <w:rPr>
          <w:rFonts w:cs="Arial"/>
        </w:rPr>
      </w:pPr>
      <w:r w:rsidRPr="00FF0286">
        <w:rPr>
          <w:rFonts w:cs="Arial"/>
        </w:rPr>
        <w:t>Z</w:t>
      </w:r>
      <w:r w:rsidR="00AF6A3F" w:rsidRPr="00FF0286">
        <w:rPr>
          <w:rFonts w:cs="Arial"/>
        </w:rPr>
        <w:t>mrzlinsk</w:t>
      </w:r>
      <w:r w:rsidR="00F061E8">
        <w:rPr>
          <w:rFonts w:cs="Arial"/>
        </w:rPr>
        <w:t xml:space="preserve"> </w:t>
      </w:r>
      <w:r w:rsidR="00AF6A3F" w:rsidRPr="00FF0286">
        <w:rPr>
          <w:rFonts w:cs="Arial"/>
        </w:rPr>
        <w:t>odpornost,</w:t>
      </w:r>
    </w:p>
    <w:p w14:paraId="1D92A505" w14:textId="77777777" w:rsidR="00AF6A3F" w:rsidRPr="00FF0286" w:rsidRDefault="00AF6A3F" w:rsidP="004C4548">
      <w:pPr>
        <w:pStyle w:val="Odstavekseznama"/>
        <w:numPr>
          <w:ilvl w:val="1"/>
          <w:numId w:val="516"/>
        </w:numPr>
        <w:rPr>
          <w:rFonts w:cs="Arial"/>
        </w:rPr>
      </w:pPr>
      <w:r w:rsidRPr="00FF0286">
        <w:rPr>
          <w:rFonts w:cs="Arial"/>
        </w:rPr>
        <w:t>vsi elementi m</w:t>
      </w:r>
      <w:r w:rsidR="008E0B10" w:rsidRPr="00FF0286">
        <w:rPr>
          <w:rFonts w:cs="Arial"/>
        </w:rPr>
        <w:t>o</w:t>
      </w:r>
      <w:r w:rsidRPr="00FF0286">
        <w:rPr>
          <w:rFonts w:cs="Arial"/>
        </w:rPr>
        <w:t>rajo zadostiti mehanskim karakteristikam glede materiala ter konstrukcije kot celote - skladno s SIST EN 10223-8:2014,</w:t>
      </w:r>
    </w:p>
    <w:p w14:paraId="1DD17959" w14:textId="77777777" w:rsidR="00AF6A3F" w:rsidRPr="00FF0286" w:rsidRDefault="00AF6A3F" w:rsidP="004C4548">
      <w:pPr>
        <w:pStyle w:val="Odstavekseznama"/>
        <w:numPr>
          <w:ilvl w:val="1"/>
          <w:numId w:val="516"/>
        </w:numPr>
        <w:rPr>
          <w:rFonts w:cs="Arial"/>
        </w:rPr>
      </w:pPr>
      <w:r w:rsidRPr="00FF0286">
        <w:rPr>
          <w:rFonts w:cs="Arial"/>
        </w:rPr>
        <w:t>vsi elementi m</w:t>
      </w:r>
      <w:r w:rsidR="008E0B10" w:rsidRPr="00FF0286">
        <w:rPr>
          <w:rFonts w:cs="Arial"/>
        </w:rPr>
        <w:t>e</w:t>
      </w:r>
      <w:r w:rsidRPr="00FF0286">
        <w:rPr>
          <w:rFonts w:cs="Arial"/>
        </w:rPr>
        <w:t xml:space="preserve">rajo izpolnjevati splošne zahteve za varnost in varovanje okolja - skladno s SIST EN 1794-2:2011. </w:t>
      </w:r>
    </w:p>
    <w:p w14:paraId="08291E95" w14:textId="77777777" w:rsidR="00AF6A3F" w:rsidRPr="00FF0286" w:rsidRDefault="00AF6A3F" w:rsidP="004C4548">
      <w:pPr>
        <w:pStyle w:val="Odstavekseznama"/>
        <w:numPr>
          <w:ilvl w:val="0"/>
          <w:numId w:val="516"/>
        </w:numPr>
        <w:rPr>
          <w:rFonts w:cs="Arial"/>
        </w:rPr>
      </w:pPr>
      <w:r w:rsidRPr="00FF0286">
        <w:rPr>
          <w:rFonts w:cs="Arial"/>
        </w:rPr>
        <w:t>Gabionski set sestavljen iz:</w:t>
      </w:r>
    </w:p>
    <w:p w14:paraId="2C86E60A" w14:textId="77777777" w:rsidR="00AF6A3F" w:rsidRPr="00FF0286" w:rsidRDefault="00AF6A3F" w:rsidP="004C4548">
      <w:pPr>
        <w:pStyle w:val="Odstavekseznama"/>
        <w:numPr>
          <w:ilvl w:val="1"/>
          <w:numId w:val="516"/>
        </w:numPr>
        <w:ind w:left="2552"/>
        <w:rPr>
          <w:rFonts w:cs="Arial"/>
        </w:rPr>
      </w:pPr>
      <w:r w:rsidRPr="00FF0286">
        <w:rPr>
          <w:rFonts w:cs="Arial"/>
        </w:rPr>
        <w:t>2 sprednje stene 2000 x 1000 mm</w:t>
      </w:r>
      <w:r w:rsidR="00C710B7" w:rsidRPr="00FF0286">
        <w:rPr>
          <w:rFonts w:cs="Arial"/>
        </w:rPr>
        <w:t xml:space="preserve"> ali podobne dimenzije</w:t>
      </w:r>
    </w:p>
    <w:p w14:paraId="4E33D20B" w14:textId="77777777" w:rsidR="00AF6A3F" w:rsidRPr="00FF0286" w:rsidRDefault="00AF6A3F" w:rsidP="004C4548">
      <w:pPr>
        <w:pStyle w:val="Odstavekseznama"/>
        <w:numPr>
          <w:ilvl w:val="1"/>
          <w:numId w:val="516"/>
        </w:numPr>
        <w:ind w:left="2552"/>
        <w:rPr>
          <w:rFonts w:cs="Arial"/>
        </w:rPr>
      </w:pPr>
      <w:r w:rsidRPr="00FF0286">
        <w:rPr>
          <w:rFonts w:cs="Arial"/>
        </w:rPr>
        <w:t xml:space="preserve">2 stranske mreže 1000 x 1000 mm </w:t>
      </w:r>
      <w:r w:rsidR="00C710B7" w:rsidRPr="00FF0286">
        <w:rPr>
          <w:rFonts w:cs="Arial"/>
        </w:rPr>
        <w:t>ali podobne dimenzije</w:t>
      </w:r>
    </w:p>
    <w:p w14:paraId="350DC39E" w14:textId="77777777" w:rsidR="00AF6A3F" w:rsidRPr="00FF0286" w:rsidRDefault="00AF6A3F" w:rsidP="004C4548">
      <w:pPr>
        <w:pStyle w:val="Odstavekseznama"/>
        <w:numPr>
          <w:ilvl w:val="1"/>
          <w:numId w:val="516"/>
        </w:numPr>
        <w:ind w:left="2552"/>
        <w:rPr>
          <w:rFonts w:cs="Arial"/>
        </w:rPr>
      </w:pPr>
      <w:r w:rsidRPr="00FF0286">
        <w:rPr>
          <w:rFonts w:cs="Arial"/>
        </w:rPr>
        <w:t>1 dno 2000 x 1000 mm</w:t>
      </w:r>
      <w:r w:rsidR="00C710B7" w:rsidRPr="00FF0286">
        <w:rPr>
          <w:rFonts w:cs="Arial"/>
        </w:rPr>
        <w:t xml:space="preserve"> ali podobne dimenzije</w:t>
      </w:r>
    </w:p>
    <w:p w14:paraId="6C165325" w14:textId="77777777" w:rsidR="00AF6A3F" w:rsidRPr="00FF0286" w:rsidRDefault="00AF6A3F" w:rsidP="004C4548">
      <w:pPr>
        <w:pStyle w:val="Odstavekseznama"/>
        <w:numPr>
          <w:ilvl w:val="1"/>
          <w:numId w:val="516"/>
        </w:numPr>
        <w:ind w:left="2552"/>
        <w:rPr>
          <w:rFonts w:cs="Arial"/>
        </w:rPr>
      </w:pPr>
      <w:r w:rsidRPr="00FF0286">
        <w:rPr>
          <w:rFonts w:cs="Arial"/>
        </w:rPr>
        <w:t>1 pokrov 2000 x 1000 mm</w:t>
      </w:r>
      <w:r w:rsidR="00C710B7" w:rsidRPr="00FF0286">
        <w:rPr>
          <w:rFonts w:cs="Arial"/>
        </w:rPr>
        <w:t xml:space="preserve"> ali podobne dimenzije</w:t>
      </w:r>
    </w:p>
    <w:p w14:paraId="2F80AEF9" w14:textId="77777777" w:rsidR="00AF6A3F" w:rsidRPr="00FF0286" w:rsidRDefault="00AF6A3F" w:rsidP="004C4548">
      <w:pPr>
        <w:pStyle w:val="Odstavekseznama"/>
        <w:numPr>
          <w:ilvl w:val="1"/>
          <w:numId w:val="516"/>
        </w:numPr>
        <w:ind w:left="2552"/>
        <w:rPr>
          <w:rFonts w:cs="Arial"/>
        </w:rPr>
      </w:pPr>
      <w:r w:rsidRPr="00FF0286">
        <w:rPr>
          <w:rFonts w:cs="Arial"/>
        </w:rPr>
        <w:t xml:space="preserve">2 x dvižna vmesna stena 1000 mm aktualno vodilo z skupaj 4-imi dvižnimi mrežami, odprtina mreže 100-100 mm </w:t>
      </w:r>
    </w:p>
    <w:p w14:paraId="76C55C19" w14:textId="77777777" w:rsidR="00AF6A3F" w:rsidRPr="00FF0286" w:rsidRDefault="00AF6A3F" w:rsidP="004C4548">
      <w:pPr>
        <w:pStyle w:val="Odstavekseznama"/>
        <w:numPr>
          <w:ilvl w:val="0"/>
          <w:numId w:val="516"/>
        </w:numPr>
        <w:rPr>
          <w:rFonts w:cs="Arial"/>
        </w:rPr>
      </w:pPr>
      <w:r w:rsidRPr="00FF0286">
        <w:rPr>
          <w:rFonts w:cs="Arial"/>
        </w:rPr>
        <w:t>Polnilo:</w:t>
      </w:r>
    </w:p>
    <w:p w14:paraId="0C6B1C87" w14:textId="77777777" w:rsidR="00AF6A3F" w:rsidRPr="00FF0286" w:rsidRDefault="00AF6A3F" w:rsidP="004C4548">
      <w:pPr>
        <w:pStyle w:val="Odstavekseznama"/>
        <w:numPr>
          <w:ilvl w:val="1"/>
          <w:numId w:val="516"/>
        </w:numPr>
        <w:ind w:left="2552"/>
        <w:rPr>
          <w:rFonts w:cs="Arial"/>
        </w:rPr>
      </w:pPr>
      <w:r w:rsidRPr="00FF0286">
        <w:rPr>
          <w:rFonts w:cs="Arial"/>
        </w:rPr>
        <w:t xml:space="preserve">Za polnilo se uporabljajo naslednji materiali kot so peščenjak, kvarc, granit, kamen ali drobljen kamen različnih frakcij; Velikost frakcij polnila mora biti </w:t>
      </w:r>
      <w:r w:rsidR="00C710B7" w:rsidRPr="00FF0286">
        <w:rPr>
          <w:rFonts w:cs="Arial"/>
        </w:rPr>
        <w:t xml:space="preserve">70 - </w:t>
      </w:r>
      <w:r w:rsidRPr="00FF0286">
        <w:rPr>
          <w:rFonts w:cs="Arial"/>
        </w:rPr>
        <w:t xml:space="preserve">150mm oziroma presegati velikost zank žične mreže. </w:t>
      </w:r>
    </w:p>
    <w:p w14:paraId="04321AD3" w14:textId="77777777" w:rsidR="00AF6A3F" w:rsidRPr="00FF0286" w:rsidRDefault="00AF6A3F" w:rsidP="004C4548">
      <w:pPr>
        <w:pStyle w:val="Odstavekseznama"/>
        <w:numPr>
          <w:ilvl w:val="1"/>
          <w:numId w:val="516"/>
        </w:numPr>
        <w:ind w:left="2552"/>
        <w:rPr>
          <w:rFonts w:cs="Arial"/>
        </w:rPr>
      </w:pPr>
      <w:r w:rsidRPr="00FF0286">
        <w:rPr>
          <w:rFonts w:cs="Arial"/>
        </w:rPr>
        <w:t>Polnilo mora biti trajno in gosto, mehansko odporno na tlačne sile, odporno na zmrzovanje. Polnitev se izvaja v vodoravnih plasteh in tako, da je čim manj votlega prostora. Material polnila mora biti odobren s strani nadzornika.</w:t>
      </w:r>
    </w:p>
    <w:p w14:paraId="113BB179" w14:textId="77777777" w:rsidR="00AF6A3F" w:rsidRPr="00FF0286" w:rsidRDefault="00AF6A3F" w:rsidP="004C4548">
      <w:pPr>
        <w:pStyle w:val="Odstavekseznama"/>
        <w:numPr>
          <w:ilvl w:val="0"/>
          <w:numId w:val="516"/>
        </w:numPr>
        <w:rPr>
          <w:rFonts w:cs="Arial"/>
        </w:rPr>
      </w:pPr>
      <w:r w:rsidRPr="00FF0286">
        <w:rPr>
          <w:rFonts w:cs="Arial"/>
        </w:rPr>
        <w:t>Za dimenzioniranje prereza zidu in izvedbo temeljev in temeljnih tal je potreben statični preračun. Dejavniki, ki nanj vplivajo, so našteti v nadaljevanju:</w:t>
      </w:r>
    </w:p>
    <w:p w14:paraId="3A1437DD" w14:textId="77777777" w:rsidR="00AF6A3F" w:rsidRPr="00FF0286" w:rsidRDefault="00AF6A3F" w:rsidP="00F061E8">
      <w:pPr>
        <w:ind w:left="1068"/>
        <w:rPr>
          <w:rFonts w:cs="Arial"/>
        </w:rPr>
      </w:pPr>
      <w:r w:rsidRPr="00FF0286">
        <w:rPr>
          <w:rFonts w:cs="Arial"/>
        </w:rPr>
        <w:t>Podlaga, vodni tlak, zasutje, tlačne razmere, teža polnilnega materiala, nagib terena nad opornim zidom in pod njim, obremenitve (obremenitve cest) in želena oblika zidu. Izračun je enak kot izračun težnostne pregrade. Treba je zagotoviti dokazila o varnosti glede zdrsa, prevračanja, loma temeljev in loma terena.</w:t>
      </w:r>
    </w:p>
    <w:p w14:paraId="34AFE903" w14:textId="77777777" w:rsidR="00AF6A3F" w:rsidRPr="00FF0286" w:rsidRDefault="00AF6A3F" w:rsidP="004C4548">
      <w:pPr>
        <w:pStyle w:val="Odstavekseznama"/>
        <w:numPr>
          <w:ilvl w:val="0"/>
          <w:numId w:val="516"/>
        </w:numPr>
        <w:rPr>
          <w:rFonts w:cs="Arial"/>
        </w:rPr>
      </w:pPr>
      <w:r w:rsidRPr="00FF0286">
        <w:rPr>
          <w:rFonts w:cs="Arial"/>
        </w:rPr>
        <w:t>Temeljene za standardne primere terasiranja je opisano temeljenje in največje višine zidu:</w:t>
      </w:r>
    </w:p>
    <w:p w14:paraId="5B8AD5C1" w14:textId="77777777" w:rsidR="00AF6A3F" w:rsidRPr="00FF0286" w:rsidRDefault="00180EDD" w:rsidP="004C4548">
      <w:pPr>
        <w:pStyle w:val="Odstavekseznama"/>
        <w:numPr>
          <w:ilvl w:val="1"/>
          <w:numId w:val="516"/>
        </w:numPr>
        <w:ind w:left="2552"/>
        <w:rPr>
          <w:rFonts w:cs="Arial"/>
        </w:rPr>
      </w:pPr>
      <w:r w:rsidRPr="00FF0286">
        <w:rPr>
          <w:rFonts w:cs="Arial"/>
        </w:rPr>
        <w:t>G</w:t>
      </w:r>
      <w:r w:rsidR="00AF6A3F" w:rsidRPr="00FF0286">
        <w:rPr>
          <w:rFonts w:cs="Arial"/>
        </w:rPr>
        <w:t>lobina zidu 30 cm - višina do 100 cm</w:t>
      </w:r>
    </w:p>
    <w:p w14:paraId="783739C2" w14:textId="77777777" w:rsidR="00AF6A3F" w:rsidRPr="00FF0286" w:rsidRDefault="00180EDD" w:rsidP="004C4548">
      <w:pPr>
        <w:pStyle w:val="Odstavekseznama"/>
        <w:numPr>
          <w:ilvl w:val="1"/>
          <w:numId w:val="516"/>
        </w:numPr>
        <w:ind w:left="2552"/>
        <w:rPr>
          <w:rFonts w:cs="Arial"/>
        </w:rPr>
      </w:pPr>
      <w:r w:rsidRPr="00FF0286">
        <w:rPr>
          <w:rFonts w:cs="Arial"/>
        </w:rPr>
        <w:t>G</w:t>
      </w:r>
      <w:r w:rsidR="00AF6A3F" w:rsidRPr="00FF0286">
        <w:rPr>
          <w:rFonts w:cs="Arial"/>
        </w:rPr>
        <w:t>lobina zidu 50 cm - višina do 150 cm</w:t>
      </w:r>
    </w:p>
    <w:p w14:paraId="79AFAFD9" w14:textId="77777777" w:rsidR="00AF6A3F" w:rsidRPr="00FF0286" w:rsidRDefault="00180EDD" w:rsidP="004C4548">
      <w:pPr>
        <w:pStyle w:val="Odstavekseznama"/>
        <w:numPr>
          <w:ilvl w:val="1"/>
          <w:numId w:val="516"/>
        </w:numPr>
        <w:ind w:left="2552"/>
        <w:rPr>
          <w:rFonts w:cs="Arial"/>
        </w:rPr>
      </w:pPr>
      <w:r w:rsidRPr="00FF0286">
        <w:rPr>
          <w:rFonts w:cs="Arial"/>
        </w:rPr>
        <w:t>G</w:t>
      </w:r>
      <w:r w:rsidR="00AF6A3F" w:rsidRPr="00FF0286">
        <w:rPr>
          <w:rFonts w:cs="Arial"/>
        </w:rPr>
        <w:t>lobina zidu 100 cm - višina do 350 cm.</w:t>
      </w:r>
    </w:p>
    <w:p w14:paraId="63FA1915" w14:textId="77777777" w:rsidR="00AF6A3F" w:rsidRPr="00FF0286" w:rsidRDefault="00AF6A3F" w:rsidP="004C4548">
      <w:pPr>
        <w:pStyle w:val="Odstavekseznama"/>
        <w:numPr>
          <w:ilvl w:val="0"/>
          <w:numId w:val="516"/>
        </w:numPr>
        <w:rPr>
          <w:rFonts w:cs="Arial"/>
        </w:rPr>
      </w:pPr>
      <w:r w:rsidRPr="00FF0286">
        <w:rPr>
          <w:rFonts w:cs="Arial"/>
        </w:rPr>
        <w:t>Pri večjih višinah zidu je treba razmere na gradbišču statično preračunati.</w:t>
      </w:r>
    </w:p>
    <w:p w14:paraId="0CA12136" w14:textId="77777777" w:rsidR="00AF6A3F" w:rsidRPr="00FF0286" w:rsidRDefault="00AF6A3F" w:rsidP="004C4548">
      <w:pPr>
        <w:pStyle w:val="Odstavekseznama"/>
        <w:numPr>
          <w:ilvl w:val="0"/>
          <w:numId w:val="516"/>
        </w:numPr>
        <w:rPr>
          <w:rFonts w:cs="Arial"/>
        </w:rPr>
      </w:pPr>
      <w:r w:rsidRPr="00FF0286">
        <w:rPr>
          <w:rFonts w:cs="Arial"/>
        </w:rPr>
        <w:t>G</w:t>
      </w:r>
      <w:r w:rsidR="00180EDD" w:rsidRPr="00FF0286">
        <w:rPr>
          <w:rFonts w:cs="Arial"/>
        </w:rPr>
        <w:t>a</w:t>
      </w:r>
      <w:r w:rsidRPr="00FF0286">
        <w:rPr>
          <w:rFonts w:cs="Arial"/>
        </w:rPr>
        <w:t>bione, ki se uporabljajo kot oporni zid morajo biti glede na pobočje nagnjen med 6° in 8,5°. Celoten nagib je mogoče zagotoviti z zaporednim postavljanjem navpično stoječih elementov nazaj, s poševno postavitvijo vseh elementov ali s kombinacijo obeh možnosti. Z večjimi koti nagiba je načeloma mogoče postaviti višje zidove (npr. s stopničastimi zaključki).</w:t>
      </w:r>
    </w:p>
    <w:p w14:paraId="1C83BB48" w14:textId="77777777" w:rsidR="00AF6A3F" w:rsidRPr="00FF0286" w:rsidRDefault="00AF6A3F" w:rsidP="004C4548">
      <w:pPr>
        <w:pStyle w:val="Odstavekseznama"/>
        <w:numPr>
          <w:ilvl w:val="0"/>
          <w:numId w:val="516"/>
        </w:numPr>
        <w:rPr>
          <w:rFonts w:cs="Arial"/>
        </w:rPr>
      </w:pPr>
      <w:r w:rsidRPr="00FF0286">
        <w:rPr>
          <w:rFonts w:cs="Arial"/>
        </w:rPr>
        <w:t>Odvodnjavanje izza gabionske</w:t>
      </w:r>
      <w:r w:rsidR="00433ADE" w:rsidRPr="00FF0286">
        <w:rPr>
          <w:rFonts w:cs="Arial"/>
        </w:rPr>
        <w:t>ga</w:t>
      </w:r>
      <w:r w:rsidRPr="00FF0286">
        <w:rPr>
          <w:rFonts w:cs="Arial"/>
        </w:rPr>
        <w:t xml:space="preserve"> zidu je potrebno pri manj prepustni podlagi zagotoviti zanesljivo odvodnjavanje zemljine v območju temeljev. Nakopičeno vodo je treba z enostavnimi konstrukcijskimi sredstvi (izcednicami, vzdolžnimi drenažami,…) po možnosti hitro in brez potrebnega vzdrževanja odvajati</w:t>
      </w:r>
      <w:r w:rsidR="00433ADE" w:rsidRPr="00FF0286">
        <w:rPr>
          <w:rFonts w:cs="Arial"/>
        </w:rPr>
        <w:t xml:space="preserve"> </w:t>
      </w:r>
      <w:r w:rsidRPr="00FF0286">
        <w:rPr>
          <w:rFonts w:cs="Arial"/>
        </w:rPr>
        <w:t>iz območja temeljev.</w:t>
      </w:r>
    </w:p>
    <w:p w14:paraId="04B48882" w14:textId="77777777" w:rsidR="00AF6A3F" w:rsidRPr="00FF0286" w:rsidRDefault="00AF6A3F" w:rsidP="004C4548">
      <w:pPr>
        <w:pStyle w:val="Odstavekseznama"/>
        <w:numPr>
          <w:ilvl w:val="0"/>
          <w:numId w:val="516"/>
        </w:numPr>
        <w:rPr>
          <w:rFonts w:cs="Arial"/>
        </w:rPr>
      </w:pPr>
      <w:r w:rsidRPr="00FF0286">
        <w:rPr>
          <w:rFonts w:cs="Arial"/>
        </w:rPr>
        <w:t xml:space="preserve">Za povezavo </w:t>
      </w:r>
      <w:r w:rsidR="00C710B7" w:rsidRPr="00FF0286">
        <w:rPr>
          <w:rFonts w:cs="Arial"/>
        </w:rPr>
        <w:t xml:space="preserve">med stranicami </w:t>
      </w:r>
      <w:r w:rsidRPr="00FF0286">
        <w:rPr>
          <w:rFonts w:cs="Arial"/>
        </w:rPr>
        <w:t>gabion</w:t>
      </w:r>
      <w:r w:rsidR="00C710B7" w:rsidRPr="00FF0286">
        <w:rPr>
          <w:rFonts w:cs="Arial"/>
        </w:rPr>
        <w:t>ov</w:t>
      </w:r>
      <w:r w:rsidRPr="00FF0286">
        <w:rPr>
          <w:rFonts w:cs="Arial"/>
        </w:rPr>
        <w:t xml:space="preserve"> med seboj se uporablja pocinkana</w:t>
      </w:r>
      <w:r w:rsidR="00C710B7" w:rsidRPr="00FF0286">
        <w:rPr>
          <w:rFonts w:cs="Arial"/>
        </w:rPr>
        <w:t>lace ali C ring</w:t>
      </w:r>
      <w:r w:rsidR="00C710B7" w:rsidRPr="00FF0286" w:rsidDel="00C710B7">
        <w:rPr>
          <w:rFonts w:cs="Arial"/>
        </w:rPr>
        <w:t xml:space="preserve"> </w:t>
      </w:r>
      <w:r w:rsidRPr="00FF0286">
        <w:rPr>
          <w:rFonts w:cs="Arial"/>
        </w:rPr>
        <w:t>.</w:t>
      </w:r>
    </w:p>
    <w:p w14:paraId="1CE5A46B" w14:textId="77777777" w:rsidR="00E92012" w:rsidRDefault="00E92012" w:rsidP="00F061E8">
      <w:pPr>
        <w:rPr>
          <w:rFonts w:cs="Arial"/>
        </w:rPr>
      </w:pPr>
    </w:p>
    <w:p w14:paraId="30E15166" w14:textId="77777777" w:rsidR="00DA4689" w:rsidRDefault="00DA4689" w:rsidP="00F061E8">
      <w:pPr>
        <w:rPr>
          <w:rFonts w:cs="Arial"/>
        </w:rPr>
      </w:pPr>
    </w:p>
    <w:p w14:paraId="4EFC7631" w14:textId="77777777" w:rsidR="00DA4689" w:rsidRDefault="00DA4689" w:rsidP="00F061E8">
      <w:pPr>
        <w:rPr>
          <w:rFonts w:cs="Arial"/>
        </w:rPr>
      </w:pPr>
    </w:p>
    <w:p w14:paraId="464F2239" w14:textId="77777777" w:rsidR="00DA4689" w:rsidRDefault="00DA4689" w:rsidP="00F061E8">
      <w:pPr>
        <w:rPr>
          <w:rFonts w:cs="Arial"/>
        </w:rPr>
      </w:pPr>
    </w:p>
    <w:p w14:paraId="64E0B82D" w14:textId="77777777" w:rsidR="00DA4689" w:rsidRPr="00FF0286" w:rsidRDefault="00DA4689" w:rsidP="00F061E8">
      <w:pPr>
        <w:rPr>
          <w:rFonts w:cs="Arial"/>
        </w:rPr>
      </w:pPr>
    </w:p>
    <w:p w14:paraId="1C067D87" w14:textId="77777777" w:rsidR="00E92012" w:rsidRPr="00F26BE0" w:rsidRDefault="002E4011" w:rsidP="00F26BE0">
      <w:pPr>
        <w:pStyle w:val="Naslov2"/>
      </w:pPr>
      <w:bookmarkStart w:id="1728" w:name="_Toc132794000"/>
      <w:r w:rsidRPr="00F26BE0">
        <w:t>Sanacijska dela v predoru</w:t>
      </w:r>
      <w:bookmarkEnd w:id="1728"/>
    </w:p>
    <w:p w14:paraId="400A5C17" w14:textId="77777777" w:rsidR="002E4011" w:rsidRPr="00FF0286" w:rsidRDefault="002E4011" w:rsidP="00F061E8">
      <w:pPr>
        <w:rPr>
          <w:rFonts w:cs="Arial"/>
          <w:b/>
          <w:lang w:eastAsia="sl-SI"/>
        </w:rPr>
      </w:pPr>
      <w:r w:rsidRPr="00FF0286">
        <w:rPr>
          <w:rFonts w:cs="Arial"/>
          <w:b/>
          <w:lang w:eastAsia="sl-SI"/>
        </w:rPr>
        <w:t>Sanacijska dela v predoru obsegajo:</w:t>
      </w:r>
    </w:p>
    <w:p w14:paraId="687BB319" w14:textId="77777777" w:rsidR="002E4011" w:rsidRPr="00FF0286" w:rsidRDefault="002E4011" w:rsidP="00F061E8">
      <w:pPr>
        <w:rPr>
          <w:rFonts w:cs="Arial"/>
          <w:b/>
          <w:lang w:eastAsia="sl-SI"/>
        </w:rPr>
      </w:pPr>
    </w:p>
    <w:p w14:paraId="6C92B0A1"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Odstranitev brizganega betona z ostenja predora</w:t>
      </w:r>
    </w:p>
    <w:p w14:paraId="528EF591"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Pranje predora z vodo pod visokim tlakom</w:t>
      </w:r>
    </w:p>
    <w:p w14:paraId="516F96DD"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Urez v obok predora</w:t>
      </w:r>
    </w:p>
    <w:p w14:paraId="40FB784C"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 xml:space="preserve">Sanacija opečne obloge (armiranje, polnjenje z betonom) </w:t>
      </w:r>
    </w:p>
    <w:p w14:paraId="0A42D78D"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Popravilo stičnih reg zidovja s sanacijsko malto</w:t>
      </w:r>
    </w:p>
    <w:p w14:paraId="4153EAD4"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 xml:space="preserve">Meritev poteka in debeline talnega oboka </w:t>
      </w:r>
    </w:p>
    <w:p w14:paraId="4B64A01B" w14:textId="77777777" w:rsidR="002E4011" w:rsidRPr="00FF0286" w:rsidRDefault="002E4011" w:rsidP="004C4548">
      <w:pPr>
        <w:pStyle w:val="Odstavekseznama"/>
        <w:widowControl/>
        <w:numPr>
          <w:ilvl w:val="0"/>
          <w:numId w:val="462"/>
        </w:numPr>
        <w:tabs>
          <w:tab w:val="clear" w:pos="851"/>
        </w:tabs>
        <w:contextualSpacing w:val="0"/>
        <w:rPr>
          <w:rFonts w:cs="Arial"/>
          <w:lang w:eastAsia="sl-SI"/>
        </w:rPr>
      </w:pPr>
      <w:r w:rsidRPr="00FF0286">
        <w:rPr>
          <w:rFonts w:cs="Arial"/>
          <w:lang w:eastAsia="sl-SI"/>
        </w:rPr>
        <w:t>Izvedba drenažne cevi v urezu talnega oboka</w:t>
      </w:r>
    </w:p>
    <w:p w14:paraId="6E5F0485" w14:textId="77777777" w:rsidR="002E4011" w:rsidRPr="00FF0286" w:rsidRDefault="002E4011" w:rsidP="00F061E8">
      <w:pPr>
        <w:rPr>
          <w:rFonts w:cs="Arial"/>
        </w:rPr>
      </w:pPr>
    </w:p>
    <w:p w14:paraId="4E3D64EA" w14:textId="77777777" w:rsidR="00E92012" w:rsidRPr="00F26BE0" w:rsidRDefault="002E4011" w:rsidP="00F26BE0">
      <w:pPr>
        <w:pStyle w:val="Naslov3"/>
      </w:pPr>
      <w:bookmarkStart w:id="1729" w:name="_Toc132794001"/>
      <w:r w:rsidRPr="00F26BE0">
        <w:t>Odstranitev brizganega betona z ostenja predora</w:t>
      </w:r>
      <w:bookmarkEnd w:id="1729"/>
    </w:p>
    <w:p w14:paraId="245555ED" w14:textId="77777777" w:rsidR="002E4011" w:rsidRPr="00FF0286" w:rsidRDefault="002E4011" w:rsidP="00F061E8">
      <w:pPr>
        <w:rPr>
          <w:rFonts w:cs="Arial"/>
        </w:rPr>
      </w:pPr>
    </w:p>
    <w:p w14:paraId="78CE34AB" w14:textId="77777777" w:rsidR="002E4011" w:rsidRPr="00FF0286" w:rsidRDefault="002E4011" w:rsidP="00F061E8">
      <w:pPr>
        <w:rPr>
          <w:rFonts w:cs="Arial"/>
        </w:rPr>
      </w:pPr>
      <w:r w:rsidRPr="00FF0286">
        <w:rPr>
          <w:rFonts w:cs="Arial"/>
        </w:rPr>
        <w:t>Potrebno je biti pazljiv glede opečnate obloge, ki bi lahko bila v labilnem stanju in obstaja možnost padca večjih kosov obloge. Zato mora biti po končani odstranitvi betona izveden tudi pregled opečnate obloge s strani nadzornika in projektanta ter odstranitev morebitnih labilnih kosov. Predvideti razširitev obsega sanacije v tem primeru (dodatna in več dela).</w:t>
      </w:r>
    </w:p>
    <w:p w14:paraId="19C78094" w14:textId="77777777" w:rsidR="002E4011" w:rsidRPr="00FF0286" w:rsidRDefault="002E4011" w:rsidP="00F061E8">
      <w:pPr>
        <w:rPr>
          <w:rFonts w:cs="Arial"/>
        </w:rPr>
      </w:pPr>
    </w:p>
    <w:p w14:paraId="159C7C5E" w14:textId="77777777" w:rsidR="00E92012" w:rsidRPr="00F26BE0" w:rsidRDefault="002E4011" w:rsidP="00F26BE0">
      <w:pPr>
        <w:pStyle w:val="Naslov3"/>
      </w:pPr>
      <w:bookmarkStart w:id="1730" w:name="_Toc132794002"/>
      <w:r w:rsidRPr="00F26BE0">
        <w:t>Pranje predora z vodo pod visokim tlakom</w:t>
      </w:r>
      <w:bookmarkEnd w:id="1730"/>
    </w:p>
    <w:p w14:paraId="2F5BEA61" w14:textId="77777777" w:rsidR="002E4011" w:rsidRPr="00FF0286" w:rsidRDefault="002E4011" w:rsidP="00F061E8">
      <w:pPr>
        <w:rPr>
          <w:rFonts w:cs="Arial"/>
          <w:b/>
        </w:rPr>
      </w:pPr>
    </w:p>
    <w:p w14:paraId="743B68F9" w14:textId="77777777" w:rsidR="002E4011" w:rsidRPr="00FF0286" w:rsidRDefault="002E4011" w:rsidP="00F061E8">
      <w:pPr>
        <w:rPr>
          <w:rFonts w:cs="Arial"/>
        </w:rPr>
      </w:pPr>
      <w:r w:rsidRPr="00FF0286">
        <w:rPr>
          <w:rFonts w:cs="Arial"/>
        </w:rPr>
        <w:t>Zaradi dizelske vleke in parnih lokomotiv v preteklosti je površina predora lahko še vedno mestoma umazana (kljub predhodnim sanacijam) in kontaminirana z žveplom. Zato se morajo nabirajoče se procesne odpadne vode (npr. voda pod visokim pritiskom) ločeno odvajati. Predorsko odvodnjavanje se lahko na primer zajezi in voda prečrpa v odvodnik. Dodatno se lahko predvidi možnost zajetja vode, ki je potrebna za dela z vodo pod visokim pritiskom. Vnašanje trdih delcev iz delovnih območij na oboku v predorsko odvodnjavanje je nedopustno (npr.: prekriti je treba vozno gredo ali talni obok s filcem). Učinek pranja, na podlagi poskusnega polja v večjem železniškem predoru, z enim prehodom in mrzlo vodo je bil naslednji: na kamniti in opečni podlagi 70 %, na podlagi iz brizganega betona 100 %. Kriterij očiščenosti naj bo &gt; 70 %.</w:t>
      </w:r>
    </w:p>
    <w:p w14:paraId="2636FB37" w14:textId="77777777" w:rsidR="002E4011" w:rsidRPr="00FF0286" w:rsidRDefault="002E4011" w:rsidP="00F061E8">
      <w:pPr>
        <w:rPr>
          <w:rFonts w:cs="Arial"/>
        </w:rPr>
      </w:pPr>
    </w:p>
    <w:p w14:paraId="2650300B" w14:textId="77777777" w:rsidR="00E92012" w:rsidRPr="00F26BE0" w:rsidRDefault="002E4011" w:rsidP="00F26BE0">
      <w:pPr>
        <w:pStyle w:val="Naslov3"/>
      </w:pPr>
      <w:bookmarkStart w:id="1731" w:name="_Toc132794003"/>
      <w:r w:rsidRPr="00F26BE0">
        <w:t>Urez v obok predora</w:t>
      </w:r>
      <w:bookmarkEnd w:id="1731"/>
    </w:p>
    <w:p w14:paraId="6D4FDF46" w14:textId="77777777" w:rsidR="002E4011" w:rsidRPr="00FF0286" w:rsidRDefault="002E4011" w:rsidP="00F061E8">
      <w:pPr>
        <w:rPr>
          <w:rFonts w:cs="Arial"/>
          <w:b/>
        </w:rPr>
      </w:pPr>
    </w:p>
    <w:p w14:paraId="2C3572FF" w14:textId="77777777" w:rsidR="002E4011" w:rsidRPr="00FF0286" w:rsidRDefault="002E4011" w:rsidP="00F061E8">
      <w:pPr>
        <w:rPr>
          <w:rFonts w:cs="Arial"/>
        </w:rPr>
      </w:pPr>
      <w:r w:rsidRPr="00FF0286">
        <w:rPr>
          <w:rFonts w:cs="Arial"/>
        </w:rPr>
        <w:t>V primeru, da v predoru ni zagotovljen profil proge v predoru, je potrebno izvesti urez v predoru. Na vsako stran je potrebno previdno odstraniti odvečne dele oblikovancev z metodami, ki ne povzročajo izpadanja oblikovancev iz obloge. Po potrebi jih je treba utrditi. Urez mora biti večji za 5 cm od potrebnega. Zarezovanje večjih površin z vodnim topom do 2500 bar ni nesprejemljiva metoda. Za ta namen se v železniških predorih s kamnito in opečno oblogo uporabljata dve metodi: naknadno rezkanje z bradavičavim rezkarjem, na predhodno žagano površino (A) ali brez – direktno rezkanje (B). Rezkana površina ne sme biti</w:t>
      </w:r>
      <w:r w:rsidR="00F061E8">
        <w:rPr>
          <w:rFonts w:cs="Arial"/>
        </w:rPr>
        <w:t xml:space="preserve"> </w:t>
      </w:r>
      <w:r w:rsidRPr="00FF0286">
        <w:rPr>
          <w:rFonts w:cs="Arial"/>
        </w:rPr>
        <w:t>z iztekom na ničlo ampak na zob.</w:t>
      </w:r>
    </w:p>
    <w:p w14:paraId="19897023" w14:textId="77777777" w:rsidR="002E4011" w:rsidRPr="00FF0286" w:rsidRDefault="002E4011" w:rsidP="00F061E8">
      <w:pPr>
        <w:rPr>
          <w:rFonts w:cs="Arial"/>
          <w:b/>
        </w:rPr>
      </w:pPr>
    </w:p>
    <w:p w14:paraId="489FBDD7" w14:textId="77777777" w:rsidR="00E92012" w:rsidRPr="00F26BE0" w:rsidRDefault="002E4011" w:rsidP="00F26BE0">
      <w:pPr>
        <w:pStyle w:val="Naslov3"/>
      </w:pPr>
      <w:bookmarkStart w:id="1732" w:name="_Toc132794004"/>
      <w:r w:rsidRPr="00F26BE0">
        <w:t>Sanacija opečne obloge (armiranje, brizganje z betonom)</w:t>
      </w:r>
      <w:bookmarkEnd w:id="1732"/>
    </w:p>
    <w:p w14:paraId="3342B3C1" w14:textId="77777777" w:rsidR="002E4011" w:rsidRPr="00FF0286" w:rsidRDefault="002E4011" w:rsidP="00F061E8">
      <w:pPr>
        <w:rPr>
          <w:rFonts w:cs="Arial"/>
        </w:rPr>
      </w:pPr>
    </w:p>
    <w:p w14:paraId="20F6B401" w14:textId="77777777" w:rsidR="002E4011" w:rsidRPr="00FF0286" w:rsidRDefault="002E4011" w:rsidP="00F061E8">
      <w:pPr>
        <w:rPr>
          <w:rFonts w:cs="Arial"/>
        </w:rPr>
      </w:pPr>
      <w:r w:rsidRPr="00FF0286">
        <w:rPr>
          <w:rFonts w:cs="Arial"/>
        </w:rPr>
        <w:t>Predhodne preiskave s sondiranjem so v takem primeru obvezne. Ker gre običajno za zakrite opečne površine z brizganim betonom, je lahko stanje od zadnje sanacije še bolj problematično, kot je s projektom sanacije predvideno. Zaradi slabega izsuševanja po naravni poti (sušilni omet bi moral biti namesto brizganega betona), se mehansko stanje opečnih zidakov zagotovo poslabša še bolj, kot če bi se zidovi lahko omejeno sušili. Zato je potrebno ob odstranitvi brizgane obloge opraviti temeljit pregled in določiti mehansko trdnost zidakov ter vlažnost zidovja. Po potrebi se nato predvidi osuševanje opečnega zidovja (samo spodaj, po višini ca 1,5 m od temeljev) s hidrofobiranjem po masi debelega slopa, z injektiranjem npr. siloksanske suspenzije, po cik-cak vrtinah. Metoda je učinkovita za zaščito opečnega zidovja</w:t>
      </w:r>
      <w:r w:rsidR="00F061E8">
        <w:rPr>
          <w:rFonts w:cs="Arial"/>
        </w:rPr>
        <w:t xml:space="preserve"> </w:t>
      </w:r>
      <w:r w:rsidRPr="00FF0286">
        <w:rPr>
          <w:rFonts w:cs="Arial"/>
        </w:rPr>
        <w:t>za nadaljnjih 15 let. Siloksani še dodatno reagirajo s (preostalim) prostim apnom v malti ali opeki in tvorijo netopne kristale, ki se nalagajo v kapilarni sistem opeke in tako dodatno tesnijo proti kapilarnemu dvigu vode.</w:t>
      </w:r>
      <w:r w:rsidR="00F061E8">
        <w:rPr>
          <w:rFonts w:cs="Arial"/>
        </w:rPr>
        <w:t xml:space="preserve"> </w:t>
      </w:r>
    </w:p>
    <w:p w14:paraId="33644961" w14:textId="77777777" w:rsidR="002E4011" w:rsidRPr="00FF0286" w:rsidRDefault="002E4011" w:rsidP="00F061E8">
      <w:pPr>
        <w:rPr>
          <w:rFonts w:cs="Arial"/>
        </w:rPr>
      </w:pPr>
    </w:p>
    <w:p w14:paraId="295FDEDD" w14:textId="77777777" w:rsidR="00E92012" w:rsidRPr="00F26BE0" w:rsidRDefault="002E4011" w:rsidP="00F26BE0">
      <w:pPr>
        <w:pStyle w:val="Naslov3"/>
      </w:pPr>
      <w:bookmarkStart w:id="1733" w:name="_Toc132794005"/>
      <w:r w:rsidRPr="00F26BE0">
        <w:t>Popravilo stičnih reg zidovja s sanacijsko malto</w:t>
      </w:r>
      <w:bookmarkEnd w:id="1733"/>
      <w:r w:rsidRPr="00F26BE0">
        <w:t xml:space="preserve"> </w:t>
      </w:r>
    </w:p>
    <w:p w14:paraId="5DF588D8" w14:textId="77777777" w:rsidR="002E4011" w:rsidRPr="00FF0286" w:rsidRDefault="002E4011" w:rsidP="00F061E8">
      <w:pPr>
        <w:rPr>
          <w:rFonts w:cs="Arial"/>
          <w:b/>
        </w:rPr>
      </w:pPr>
    </w:p>
    <w:p w14:paraId="2F8FA807" w14:textId="77777777" w:rsidR="002E4011" w:rsidRPr="00FF0286" w:rsidRDefault="002E4011" w:rsidP="00F061E8">
      <w:pPr>
        <w:rPr>
          <w:rFonts w:cs="Arial"/>
        </w:rPr>
      </w:pPr>
      <w:r w:rsidRPr="00FF0286">
        <w:rPr>
          <w:rFonts w:cs="Arial"/>
        </w:rPr>
        <w:t>Priporočeno je uporabiti sulfatno odporni cement kot vezivo. Vzrok propada stičenih reg</w:t>
      </w:r>
      <w:r w:rsidR="00F061E8">
        <w:rPr>
          <w:rFonts w:cs="Arial"/>
        </w:rPr>
        <w:t xml:space="preserve"> </w:t>
      </w:r>
      <w:r w:rsidRPr="00FF0286">
        <w:rPr>
          <w:rFonts w:cs="Arial"/>
        </w:rPr>
        <w:t>kamnite in mešane obloge z navadnim portland cementom v nekaterih železniških predorih je pokazal, da je do razgradnje malte prišlo zaradi tvorbe tavmazita. Karbonatni ioni izvirajo iz apnenčaste obloge in vode, domneva pa se, da je onesnaženje apnenčaste obloge s sajami iz peči nekdanjih parnih lokomotiv, pa tudi izpušnih plinov sodobnih dizelskih motorjev, glavni vir sulfatni ioni, ki</w:t>
      </w:r>
      <w:r w:rsidR="00F061E8">
        <w:rPr>
          <w:rFonts w:cs="Arial"/>
        </w:rPr>
        <w:t xml:space="preserve"> </w:t>
      </w:r>
      <w:r w:rsidRPr="00FF0286">
        <w:rPr>
          <w:rFonts w:cs="Arial"/>
        </w:rPr>
        <w:t>na apnencu ustvarijo tanko plast sadre.</w:t>
      </w:r>
    </w:p>
    <w:p w14:paraId="352DDB0D" w14:textId="77777777" w:rsidR="002E4011" w:rsidRPr="00FF0286" w:rsidRDefault="002E4011" w:rsidP="00F061E8">
      <w:pPr>
        <w:rPr>
          <w:rFonts w:cs="Arial"/>
        </w:rPr>
      </w:pPr>
    </w:p>
    <w:p w14:paraId="3B3958A4" w14:textId="77777777" w:rsidR="00E92012" w:rsidRPr="00F26BE0" w:rsidRDefault="002E4011" w:rsidP="00F26BE0">
      <w:pPr>
        <w:pStyle w:val="Naslov3"/>
      </w:pPr>
      <w:bookmarkStart w:id="1734" w:name="_Toc132794006"/>
      <w:r w:rsidRPr="00F26BE0">
        <w:t>Meritev debeline talnega oboka</w:t>
      </w:r>
      <w:bookmarkEnd w:id="1734"/>
    </w:p>
    <w:p w14:paraId="220A5A08" w14:textId="77777777" w:rsidR="002E4011" w:rsidRPr="00FF0286" w:rsidRDefault="002E4011" w:rsidP="00F061E8">
      <w:pPr>
        <w:rPr>
          <w:rFonts w:cs="Arial"/>
        </w:rPr>
      </w:pPr>
    </w:p>
    <w:p w14:paraId="022C9F34" w14:textId="77777777" w:rsidR="002E4011" w:rsidRPr="00FF0286" w:rsidRDefault="002E4011" w:rsidP="00F061E8">
      <w:pPr>
        <w:rPr>
          <w:rFonts w:cs="Arial"/>
        </w:rPr>
      </w:pPr>
      <w:r w:rsidRPr="00FF0286">
        <w:rPr>
          <w:rFonts w:cs="Arial"/>
        </w:rPr>
        <w:t>Meritev debeline talnega oboka se po projektu sanacije izvaja na dva načina, in sicer z uporabo georadarja in z izvedbo kontrolnih vrtin skozi talni obok.</w:t>
      </w:r>
    </w:p>
    <w:p w14:paraId="04E44D82" w14:textId="77777777" w:rsidR="002E4011" w:rsidRPr="00FF0286" w:rsidRDefault="002E4011" w:rsidP="00F061E8">
      <w:pPr>
        <w:rPr>
          <w:rFonts w:cs="Arial"/>
        </w:rPr>
      </w:pPr>
    </w:p>
    <w:p w14:paraId="457E2FDF" w14:textId="77777777" w:rsidR="00E92012" w:rsidRPr="00F26BE0" w:rsidRDefault="002E4011" w:rsidP="00F26BE0">
      <w:pPr>
        <w:pStyle w:val="Naslov3"/>
      </w:pPr>
      <w:bookmarkStart w:id="1735" w:name="_Toc132794007"/>
      <w:r w:rsidRPr="00F26BE0">
        <w:t>Izvedba drenažne cevi v urezu talnega oboka</w:t>
      </w:r>
      <w:bookmarkEnd w:id="1735"/>
    </w:p>
    <w:p w14:paraId="14FF5EF6" w14:textId="77777777" w:rsidR="002E4011" w:rsidRPr="00FF0286" w:rsidRDefault="002E4011" w:rsidP="00F061E8">
      <w:pPr>
        <w:rPr>
          <w:rFonts w:cs="Arial"/>
        </w:rPr>
      </w:pPr>
    </w:p>
    <w:p w14:paraId="23EACF92" w14:textId="77777777" w:rsidR="002E4011" w:rsidRPr="00FF0286" w:rsidRDefault="002E4011" w:rsidP="00F061E8">
      <w:pPr>
        <w:rPr>
          <w:rFonts w:cs="Arial"/>
        </w:rPr>
      </w:pPr>
      <w:r w:rsidRPr="00FF0286">
        <w:rPr>
          <w:rFonts w:cs="Arial"/>
        </w:rPr>
        <w:t>Tla ureza je potrebno izravnati s podložnim betonom. Sledi vgradnja drenažne cevi, ki se jo obda z drenažnim betonom, tako da je cev povsod obdana z njim v debelini vsaj 5 cm. Zgornje 2/3 cevi morajo biti perforirane. Običajni portland (čisti) cement ni primeren za izdelavo drenažnega betona, zaradi izločanja prostega apna, ki zaradi prisotnega CO</w:t>
      </w:r>
      <w:r w:rsidRPr="00FF0286">
        <w:rPr>
          <w:rFonts w:cs="Arial"/>
          <w:vertAlign w:val="subscript"/>
        </w:rPr>
        <w:t>2</w:t>
      </w:r>
      <w:r w:rsidRPr="00FF0286">
        <w:rPr>
          <w:rFonts w:cs="Arial"/>
        </w:rPr>
        <w:t xml:space="preserve"> v zraku karbonatizira in se izloči v obliki sige, ki zapolni tudi reže v temenu drenažne cevi. Drenažne reže morajo zato imeti širino 5 mm, uporabljen cement pa mora biti ali z dodatki žlindre ali pa mešan s ostalimi pucolanskimi dodatki.</w:t>
      </w:r>
    </w:p>
    <w:p w14:paraId="0229E378" w14:textId="77777777" w:rsidR="00E92012" w:rsidRPr="00FF0286" w:rsidRDefault="00E92012" w:rsidP="00F061E8">
      <w:pPr>
        <w:rPr>
          <w:rFonts w:cs="Arial"/>
        </w:rPr>
      </w:pPr>
    </w:p>
    <w:p w14:paraId="1C081464" w14:textId="77777777" w:rsidR="00554F94" w:rsidRPr="00F26BE0" w:rsidRDefault="00554F94" w:rsidP="00F26BE0">
      <w:pPr>
        <w:pStyle w:val="Naslov2"/>
      </w:pPr>
      <w:bookmarkStart w:id="1736" w:name="_Toc57658137"/>
      <w:bookmarkStart w:id="1737" w:name="_Toc132794008"/>
      <w:r w:rsidRPr="00F26BE0">
        <w:t>Tehnični pogoji za sovprežne konstrukcije</w:t>
      </w:r>
      <w:bookmarkEnd w:id="1736"/>
      <w:bookmarkEnd w:id="1737"/>
    </w:p>
    <w:p w14:paraId="7D02F0BB" w14:textId="77777777" w:rsidR="00554F94" w:rsidRPr="00F26BE0" w:rsidRDefault="00554F94" w:rsidP="00F26BE0">
      <w:pPr>
        <w:pStyle w:val="Naslov3"/>
      </w:pPr>
      <w:bookmarkStart w:id="1738" w:name="_Toc57658138"/>
      <w:bookmarkStart w:id="1739" w:name="_Toc132794009"/>
      <w:r w:rsidRPr="00F26BE0">
        <w:t>Splošni del</w:t>
      </w:r>
      <w:bookmarkEnd w:id="1738"/>
      <w:bookmarkEnd w:id="1739"/>
    </w:p>
    <w:p w14:paraId="74DA33CF" w14:textId="77777777" w:rsidR="00554F94" w:rsidRPr="00133A8E" w:rsidRDefault="00554F94" w:rsidP="00133A8E">
      <w:pPr>
        <w:pStyle w:val="Naslov4"/>
      </w:pPr>
      <w:r w:rsidRPr="00133A8E">
        <w:t>Splošno</w:t>
      </w:r>
    </w:p>
    <w:p w14:paraId="72029265" w14:textId="77777777" w:rsidR="00554F94" w:rsidRPr="00FF0286" w:rsidRDefault="00554F94" w:rsidP="00F061E8">
      <w:pPr>
        <w:rPr>
          <w:rFonts w:cs="Arial"/>
        </w:rPr>
      </w:pPr>
      <w:r w:rsidRPr="00FF0286">
        <w:rPr>
          <w:rFonts w:cs="Arial"/>
        </w:rPr>
        <w:t xml:space="preserve">Ti tehnični pogoji se mora uporabiti ob izvajanju jeklenih konstrukcij in jeklenih delov pri sovprežnih konstrukcijah. </w:t>
      </w:r>
    </w:p>
    <w:p w14:paraId="67B712D1" w14:textId="77777777" w:rsidR="00554F94" w:rsidRPr="00133A8E" w:rsidRDefault="00554F94" w:rsidP="00133A8E">
      <w:pPr>
        <w:pStyle w:val="Naslov4"/>
      </w:pPr>
      <w:r w:rsidRPr="00133A8E">
        <w:t>Tehnični predpisi in standardi</w:t>
      </w:r>
    </w:p>
    <w:p w14:paraId="7559CBF1" w14:textId="77777777" w:rsidR="00554F94" w:rsidRPr="00FF0286" w:rsidRDefault="00554F94" w:rsidP="00F061E8">
      <w:pPr>
        <w:rPr>
          <w:rFonts w:cs="Arial"/>
        </w:rPr>
      </w:pPr>
      <w:r w:rsidRPr="00FF0286">
        <w:rPr>
          <w:rFonts w:cs="Arial"/>
        </w:rPr>
        <w:t>Ob teh tehničnih pogojih se morajo upoštevati še EN 1993, EN 1994,</w:t>
      </w:r>
      <w:r w:rsidR="00F061E8">
        <w:rPr>
          <w:rFonts w:cs="Arial"/>
        </w:rPr>
        <w:t xml:space="preserve"> </w:t>
      </w:r>
      <w:r w:rsidRPr="00FF0286">
        <w:rPr>
          <w:rFonts w:cs="Arial"/>
        </w:rPr>
        <w:t>EN 1090 tako kot pripadajoči nacionalni uporabni dokumenti (NAD).</w:t>
      </w:r>
    </w:p>
    <w:p w14:paraId="10F1CB99" w14:textId="77777777" w:rsidR="00554F94" w:rsidRPr="00FF0286" w:rsidRDefault="00554F94" w:rsidP="00F061E8">
      <w:pPr>
        <w:rPr>
          <w:rFonts w:cs="Arial"/>
        </w:rPr>
      </w:pPr>
      <w:r w:rsidRPr="00FF0286">
        <w:rPr>
          <w:rFonts w:cs="Arial"/>
        </w:rPr>
        <w:t>Za označevanje jekla dodatno veljajo EN 10020 tako kot EN 10027-1 in -2.</w:t>
      </w:r>
    </w:p>
    <w:p w14:paraId="271C678D" w14:textId="77777777" w:rsidR="00554F94" w:rsidRPr="00FF0286" w:rsidRDefault="00554F94" w:rsidP="00F061E8">
      <w:pPr>
        <w:rPr>
          <w:rFonts w:cs="Arial"/>
        </w:rPr>
      </w:pPr>
    </w:p>
    <w:p w14:paraId="07BD6431" w14:textId="77777777" w:rsidR="00554F94" w:rsidRPr="00FF0286" w:rsidRDefault="00554F94" w:rsidP="00F061E8">
      <w:pPr>
        <w:rPr>
          <w:rFonts w:cs="Arial"/>
        </w:rPr>
      </w:pPr>
      <w:r w:rsidRPr="00FF0286">
        <w:rPr>
          <w:rFonts w:cs="Arial"/>
        </w:rPr>
        <w:t xml:space="preserve">Za izvedbo protiikorozijske izvedbe veljajo pravila EN ISO 12944-3, EN ISO 1461 in EN ISO 14713. </w:t>
      </w:r>
    </w:p>
    <w:p w14:paraId="07B968B9" w14:textId="77777777" w:rsidR="00554F94" w:rsidRPr="00FF0286" w:rsidRDefault="00554F94" w:rsidP="00F061E8">
      <w:pPr>
        <w:rPr>
          <w:rFonts w:cs="Arial"/>
        </w:rPr>
      </w:pPr>
    </w:p>
    <w:p w14:paraId="6EF3282B" w14:textId="77777777" w:rsidR="00554F94" w:rsidRPr="00FF0286" w:rsidRDefault="00554F94" w:rsidP="00F061E8">
      <w:pPr>
        <w:rPr>
          <w:rFonts w:cs="Arial"/>
        </w:rPr>
      </w:pPr>
      <w:r w:rsidRPr="00FF0286">
        <w:rPr>
          <w:rFonts w:cs="Arial"/>
        </w:rPr>
        <w:t>EN 1090-2</w:t>
      </w:r>
      <w:r w:rsidRPr="00FF0286">
        <w:rPr>
          <w:rFonts w:cs="Arial"/>
        </w:rPr>
        <w:tab/>
        <w:t>Izvedba jeklenih nosilnih konstrukcij</w:t>
      </w:r>
    </w:p>
    <w:p w14:paraId="0158E4D9" w14:textId="77777777" w:rsidR="00554F94" w:rsidRPr="00FF0286" w:rsidRDefault="00554F94" w:rsidP="00F061E8">
      <w:pPr>
        <w:rPr>
          <w:rFonts w:cs="Arial"/>
        </w:rPr>
      </w:pPr>
      <w:r w:rsidRPr="00FF0286">
        <w:rPr>
          <w:rFonts w:cs="Arial"/>
        </w:rPr>
        <w:t>EN 1993</w:t>
      </w:r>
      <w:r w:rsidRPr="00FF0286">
        <w:rPr>
          <w:rFonts w:cs="Arial"/>
        </w:rPr>
        <w:tab/>
        <w:t xml:space="preserve">EUROCODE 3: Dimenzioniranje in projektiranje jeklenih konstrukcij </w:t>
      </w:r>
    </w:p>
    <w:p w14:paraId="4A50099C" w14:textId="77777777" w:rsidR="00554F94" w:rsidRPr="00FF0286" w:rsidRDefault="00554F94" w:rsidP="00F061E8">
      <w:pPr>
        <w:rPr>
          <w:rFonts w:cs="Arial"/>
        </w:rPr>
      </w:pPr>
      <w:r w:rsidRPr="00FF0286">
        <w:rPr>
          <w:rFonts w:cs="Arial"/>
        </w:rPr>
        <w:t>EN 1994</w:t>
      </w:r>
      <w:r w:rsidRPr="00FF0286">
        <w:rPr>
          <w:rFonts w:cs="Arial"/>
        </w:rPr>
        <w:tab/>
        <w:t xml:space="preserve">EUROCODE 4: Dimenzioniranje in projektiranje sovprežnih konstrukcij iz jekla in betona </w:t>
      </w:r>
    </w:p>
    <w:p w14:paraId="7B8D8906" w14:textId="77777777" w:rsidR="00554F94" w:rsidRPr="00FF0286" w:rsidRDefault="00554F94" w:rsidP="00F061E8">
      <w:pPr>
        <w:rPr>
          <w:rFonts w:cs="Arial"/>
        </w:rPr>
      </w:pPr>
      <w:r w:rsidRPr="00FF0286">
        <w:rPr>
          <w:rFonts w:cs="Arial"/>
        </w:rPr>
        <w:t>EN 10020</w:t>
      </w:r>
      <w:r w:rsidRPr="00FF0286">
        <w:rPr>
          <w:rFonts w:cs="Arial"/>
        </w:rPr>
        <w:tab/>
        <w:t xml:space="preserve">Definicije za razvrščanje jekla </w:t>
      </w:r>
    </w:p>
    <w:p w14:paraId="7FCEB14C" w14:textId="77777777" w:rsidR="00554F94" w:rsidRPr="00FF0286" w:rsidRDefault="00554F94" w:rsidP="00F061E8">
      <w:pPr>
        <w:rPr>
          <w:rFonts w:cs="Arial"/>
        </w:rPr>
      </w:pPr>
      <w:r w:rsidRPr="00FF0286">
        <w:rPr>
          <w:rFonts w:cs="Arial"/>
        </w:rPr>
        <w:t>EN 10025</w:t>
      </w:r>
      <w:r w:rsidRPr="00FF0286">
        <w:rPr>
          <w:rFonts w:cs="Arial"/>
        </w:rPr>
        <w:tab/>
        <w:t>Toplovaljani izdelki iz gradbenega jekla, tehnični pogoji dobave</w:t>
      </w:r>
    </w:p>
    <w:p w14:paraId="3774B635" w14:textId="77777777" w:rsidR="00554F94" w:rsidRPr="00FF0286" w:rsidRDefault="00554F94" w:rsidP="00F061E8">
      <w:pPr>
        <w:rPr>
          <w:rFonts w:cs="Arial"/>
        </w:rPr>
      </w:pPr>
      <w:r w:rsidRPr="00FF0286">
        <w:rPr>
          <w:rFonts w:cs="Arial"/>
        </w:rPr>
        <w:t>EN 10027</w:t>
      </w:r>
      <w:r w:rsidRPr="00FF0286">
        <w:rPr>
          <w:rFonts w:cs="Arial"/>
        </w:rPr>
        <w:tab/>
        <w:t xml:space="preserve">Sistemi oznak za jekla: </w:t>
      </w:r>
    </w:p>
    <w:p w14:paraId="137EE400" w14:textId="77777777"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Kratka imena, glavni simboli </w:t>
      </w:r>
    </w:p>
    <w:p w14:paraId="05FD9830" w14:textId="77777777" w:rsidR="00554F94" w:rsidRPr="00FF0286" w:rsidRDefault="00554F94" w:rsidP="00F061E8">
      <w:pPr>
        <w:rPr>
          <w:rFonts w:cs="Arial"/>
        </w:rPr>
      </w:pPr>
      <w:r w:rsidRPr="00FF0286">
        <w:rPr>
          <w:rFonts w:cs="Arial"/>
        </w:rPr>
        <w:tab/>
      </w:r>
      <w:r w:rsidRPr="00FF0286">
        <w:rPr>
          <w:rFonts w:cs="Arial"/>
        </w:rPr>
        <w:tab/>
      </w:r>
      <w:r w:rsidRPr="00FF0286">
        <w:rPr>
          <w:rFonts w:cs="Arial"/>
        </w:rPr>
        <w:tab/>
        <w:t>2. del: številčni sistem</w:t>
      </w:r>
    </w:p>
    <w:p w14:paraId="6CC42826" w14:textId="77777777" w:rsidR="00554F94" w:rsidRPr="00FF0286" w:rsidRDefault="00554F94" w:rsidP="00F061E8">
      <w:pPr>
        <w:rPr>
          <w:rFonts w:cs="Arial"/>
        </w:rPr>
      </w:pPr>
      <w:r w:rsidRPr="00FF0286">
        <w:rPr>
          <w:rFonts w:cs="Arial"/>
        </w:rPr>
        <w:t>EN 10204</w:t>
      </w:r>
      <w:r w:rsidRPr="00FF0286">
        <w:rPr>
          <w:rFonts w:cs="Arial"/>
        </w:rPr>
        <w:tab/>
        <w:t>Kovinski izdelki, vrste atestov</w:t>
      </w:r>
    </w:p>
    <w:p w14:paraId="3C453B48" w14:textId="77777777" w:rsidR="00554F94" w:rsidRPr="00FF0286" w:rsidRDefault="00554F94" w:rsidP="00F061E8">
      <w:pPr>
        <w:rPr>
          <w:rFonts w:cs="Arial"/>
        </w:rPr>
      </w:pPr>
      <w:r w:rsidRPr="00FF0286">
        <w:rPr>
          <w:rFonts w:cs="Arial"/>
        </w:rPr>
        <w:t>EN 10083</w:t>
      </w:r>
      <w:r w:rsidRPr="00FF0286">
        <w:rPr>
          <w:rFonts w:cs="Arial"/>
        </w:rPr>
        <w:tab/>
        <w:t xml:space="preserve">Kaljena jekla: </w:t>
      </w:r>
    </w:p>
    <w:p w14:paraId="47000E33" w14:textId="77777777" w:rsidR="00554F94" w:rsidRPr="00FF0286" w:rsidRDefault="00554F94" w:rsidP="00F061E8">
      <w:pPr>
        <w:rPr>
          <w:rFonts w:cs="Arial"/>
        </w:rPr>
      </w:pPr>
      <w:r w:rsidRPr="00FF0286">
        <w:rPr>
          <w:rFonts w:cs="Arial"/>
        </w:rPr>
        <w:tab/>
      </w:r>
      <w:r w:rsidRPr="00FF0286">
        <w:rPr>
          <w:rFonts w:cs="Arial"/>
        </w:rPr>
        <w:tab/>
      </w:r>
      <w:r w:rsidRPr="00FF0286">
        <w:rPr>
          <w:rFonts w:cs="Arial"/>
        </w:rPr>
        <w:tab/>
        <w:t xml:space="preserve">1. del: Tehnični pogoji dobave za legirano jeklo </w:t>
      </w:r>
    </w:p>
    <w:p w14:paraId="682D9A95" w14:textId="77777777" w:rsidR="00554F94" w:rsidRPr="00FF0286" w:rsidRDefault="00554F94" w:rsidP="00F061E8">
      <w:pPr>
        <w:rPr>
          <w:rFonts w:cs="Arial"/>
        </w:rPr>
      </w:pPr>
      <w:r w:rsidRPr="00FF0286">
        <w:rPr>
          <w:rFonts w:cs="Arial"/>
        </w:rPr>
        <w:tab/>
      </w:r>
      <w:r w:rsidRPr="00FF0286">
        <w:rPr>
          <w:rFonts w:cs="Arial"/>
        </w:rPr>
        <w:tab/>
      </w:r>
      <w:r w:rsidRPr="00FF0286">
        <w:rPr>
          <w:rFonts w:cs="Arial"/>
        </w:rPr>
        <w:tab/>
        <w:t>2. del: Tehnični pogoji dobave za nelegirana kakovostna jekla</w:t>
      </w:r>
    </w:p>
    <w:p w14:paraId="38904116" w14:textId="77777777" w:rsidR="00554F94" w:rsidRPr="00FF0286" w:rsidRDefault="00554F94" w:rsidP="00F061E8">
      <w:pPr>
        <w:rPr>
          <w:rFonts w:cs="Arial"/>
        </w:rPr>
      </w:pPr>
      <w:r w:rsidRPr="00FF0286">
        <w:rPr>
          <w:rFonts w:cs="Arial"/>
        </w:rPr>
        <w:t>EN 5817</w:t>
      </w:r>
      <w:r w:rsidRPr="00FF0286">
        <w:rPr>
          <w:rFonts w:cs="Arial"/>
        </w:rPr>
        <w:tab/>
        <w:t>Obločno varjene povezave na jeklu, direktiva za skupine ovrednotenja nepravilnosti</w:t>
      </w:r>
    </w:p>
    <w:p w14:paraId="111DC59B" w14:textId="77777777" w:rsidR="00554F94" w:rsidRPr="00FF0286" w:rsidRDefault="00554F94" w:rsidP="00F061E8">
      <w:pPr>
        <w:rPr>
          <w:rFonts w:cs="Arial"/>
        </w:rPr>
      </w:pPr>
      <w:r w:rsidRPr="00FF0286">
        <w:rPr>
          <w:rFonts w:cs="Arial"/>
        </w:rPr>
        <w:t>EN 6520</w:t>
      </w:r>
      <w:r w:rsidRPr="00FF0286">
        <w:rPr>
          <w:rFonts w:cs="Arial"/>
        </w:rPr>
        <w:tab/>
        <w:t>Razvrščanje in razlage nepravilnosti talilnega varjenja na kovinah</w:t>
      </w:r>
    </w:p>
    <w:p w14:paraId="3E329244" w14:textId="77777777" w:rsidR="00554F94" w:rsidRPr="00FF0286" w:rsidRDefault="00554F94" w:rsidP="00F061E8">
      <w:pPr>
        <w:rPr>
          <w:rFonts w:cs="Arial"/>
        </w:rPr>
      </w:pPr>
      <w:r w:rsidRPr="00FF0286">
        <w:rPr>
          <w:rFonts w:cs="Arial"/>
        </w:rPr>
        <w:t>EN ISO 9692</w:t>
      </w:r>
      <w:r w:rsidRPr="00FF0286">
        <w:rPr>
          <w:rFonts w:cs="Arial"/>
        </w:rPr>
        <w:tab/>
        <w:t>Varjenje in sorodni postopki: priporočila za pripravo varov</w:t>
      </w:r>
    </w:p>
    <w:p w14:paraId="35221511" w14:textId="77777777" w:rsidR="00554F94" w:rsidRPr="00FF0286" w:rsidRDefault="00554F94" w:rsidP="00F061E8">
      <w:pPr>
        <w:rPr>
          <w:rFonts w:cs="Arial"/>
        </w:rPr>
      </w:pPr>
      <w:r w:rsidRPr="00FF0286">
        <w:rPr>
          <w:rFonts w:cs="Arial"/>
        </w:rPr>
        <w:t>EN ISO 1461</w:t>
      </w:r>
      <w:r w:rsidRPr="00FF0286">
        <w:rPr>
          <w:rFonts w:cs="Arial"/>
        </w:rPr>
        <w:tab/>
        <w:t>S pocinkanjem v ognju nanesene cinkove prevleke (kosovno cinkanje) – zahteve in preskusi</w:t>
      </w:r>
    </w:p>
    <w:p w14:paraId="778F0942" w14:textId="77777777" w:rsidR="00554F94" w:rsidRPr="00FF0286" w:rsidRDefault="00554F94" w:rsidP="00F061E8">
      <w:pPr>
        <w:rPr>
          <w:rFonts w:cs="Arial"/>
        </w:rPr>
      </w:pPr>
      <w:r w:rsidRPr="00FF0286">
        <w:rPr>
          <w:rFonts w:cs="Arial"/>
        </w:rPr>
        <w:t>EN ISO 14713</w:t>
      </w:r>
      <w:r w:rsidRPr="00FF0286">
        <w:rPr>
          <w:rFonts w:cs="Arial"/>
        </w:rPr>
        <w:tab/>
        <w:t>Zaščita železnih in jeklenih konstrukcij pred korozijo – cinkove in aluminijaste prevleke - vodič</w:t>
      </w:r>
    </w:p>
    <w:p w14:paraId="4563323F" w14:textId="77777777" w:rsidR="00554F94" w:rsidRPr="00F26BE0" w:rsidRDefault="00554F94" w:rsidP="00F26BE0">
      <w:pPr>
        <w:pStyle w:val="Naslov3"/>
      </w:pPr>
      <w:bookmarkStart w:id="1740" w:name="_Toc57658139"/>
      <w:bookmarkStart w:id="1741" w:name="_Toc132794010"/>
      <w:r w:rsidRPr="00F26BE0">
        <w:t>Izvedba</w:t>
      </w:r>
      <w:bookmarkEnd w:id="1740"/>
      <w:bookmarkEnd w:id="1741"/>
    </w:p>
    <w:p w14:paraId="098B6BBD" w14:textId="77777777" w:rsidR="00554F94" w:rsidRPr="00133A8E" w:rsidRDefault="00554F94" w:rsidP="00133A8E">
      <w:pPr>
        <w:pStyle w:val="Naslov4"/>
      </w:pPr>
      <w:r w:rsidRPr="00133A8E">
        <w:t>Splošno</w:t>
      </w:r>
    </w:p>
    <w:p w14:paraId="44B0E4C3" w14:textId="77777777" w:rsidR="00554F94" w:rsidRPr="00FF0286" w:rsidRDefault="00554F94" w:rsidP="00F061E8">
      <w:pPr>
        <w:rPr>
          <w:rFonts w:cs="Arial"/>
        </w:rPr>
      </w:pPr>
      <w:r w:rsidRPr="00FF0286">
        <w:rPr>
          <w:rFonts w:cs="Arial"/>
        </w:rPr>
        <w:t>Naročnik si pridržuje pravico ovrednotenja obrata za montažo glede na zmogljivost in izvedljivost (prostorske razmere, zmogljivost žerjavov, upravljanje materialov ipd.). Šele po pisnem dovoljenju obrata za montažo s strani naročnika se lahko začne montaža oz. naročilo materialov.</w:t>
      </w:r>
    </w:p>
    <w:p w14:paraId="5144E208" w14:textId="77777777" w:rsidR="00554F94" w:rsidRPr="00FF0286" w:rsidRDefault="00554F94" w:rsidP="00F061E8">
      <w:pPr>
        <w:rPr>
          <w:rFonts w:cs="Arial"/>
        </w:rPr>
      </w:pPr>
      <w:r w:rsidRPr="00FF0286">
        <w:rPr>
          <w:rFonts w:cs="Arial"/>
        </w:rPr>
        <w:t>Varilna dela lahko izvajajo le obrati, katerih varilske kvalifikacije so dokazane skladno z EN 1090. Dokazilo se mora voditi s knjigo preskusov.</w:t>
      </w:r>
    </w:p>
    <w:p w14:paraId="5AA03AE6" w14:textId="77777777" w:rsidR="00554F94" w:rsidRPr="00FF0286" w:rsidRDefault="00554F94" w:rsidP="00F061E8">
      <w:pPr>
        <w:rPr>
          <w:rFonts w:cs="Arial"/>
        </w:rPr>
      </w:pPr>
      <w:r w:rsidRPr="00FF0286">
        <w:rPr>
          <w:rFonts w:cs="Arial"/>
        </w:rPr>
        <w:t>Upoštevati je treba izvedbena določila skladno s EN 1090-1 in EN1090-2.</w:t>
      </w:r>
    </w:p>
    <w:p w14:paraId="50007C45" w14:textId="77777777" w:rsidR="00554F94" w:rsidRPr="00FF0286" w:rsidRDefault="00554F94" w:rsidP="00F061E8">
      <w:pPr>
        <w:rPr>
          <w:rFonts w:cs="Arial"/>
        </w:rPr>
      </w:pPr>
      <w:r w:rsidRPr="00FF0286">
        <w:rPr>
          <w:rFonts w:cs="Arial"/>
        </w:rPr>
        <w:t xml:space="preserve">Obratne načrte mora izdelati izvajalec in konstrukcijski deli morajo biti izdelani glede na odobrene obratne načrte. </w:t>
      </w:r>
    </w:p>
    <w:p w14:paraId="3DAC406D" w14:textId="77777777" w:rsidR="00554F94" w:rsidRPr="00FF0286" w:rsidRDefault="00554F94" w:rsidP="00F061E8">
      <w:pPr>
        <w:rPr>
          <w:rFonts w:cs="Arial"/>
        </w:rPr>
      </w:pPr>
      <w:r w:rsidRPr="00FF0286">
        <w:rPr>
          <w:rFonts w:cs="Arial"/>
        </w:rPr>
        <w:t>Za merske tolerance velja EN 1090-2. V kolikor v EN 1090-2 ni navedenih posebnih določil, velja</w:t>
      </w:r>
      <w:r w:rsidR="00F061E8">
        <w:rPr>
          <w:rFonts w:cs="Arial"/>
        </w:rPr>
        <w:t xml:space="preserve"> </w:t>
      </w:r>
      <w:r w:rsidRPr="00FF0286">
        <w:rPr>
          <w:rFonts w:cs="Arial"/>
        </w:rPr>
        <w:t>EN 1993-2, Priloga C. Za merske tolerance, ki te presegajo, se mora uporabiti EN ISO 13920 z razredoma B in F.</w:t>
      </w:r>
    </w:p>
    <w:p w14:paraId="14307BE1" w14:textId="77777777" w:rsidR="00554F94" w:rsidRPr="00133A8E" w:rsidRDefault="00554F94" w:rsidP="00133A8E">
      <w:pPr>
        <w:pStyle w:val="Naslov4"/>
      </w:pPr>
      <w:r w:rsidRPr="00133A8E">
        <w:t>Razred izvedbe (EXC 1 - 4)</w:t>
      </w:r>
    </w:p>
    <w:p w14:paraId="230D17E5" w14:textId="77777777" w:rsidR="00554F94" w:rsidRPr="00FF0286" w:rsidRDefault="00554F94" w:rsidP="00F061E8">
      <w:pPr>
        <w:rPr>
          <w:rFonts w:cs="Arial"/>
        </w:rPr>
      </w:pPr>
      <w:r w:rsidRPr="00FF0286">
        <w:rPr>
          <w:rFonts w:cs="Arial"/>
        </w:rPr>
        <w:t xml:space="preserve">Razred izvedbe (execution class) skladno z EN 1090-2, Priloga B, kot sledi: </w:t>
      </w:r>
    </w:p>
    <w:p w14:paraId="485A65A9" w14:textId="77777777" w:rsidR="00554F94" w:rsidRPr="00FF0286" w:rsidRDefault="00554F94" w:rsidP="00F061E8">
      <w:pPr>
        <w:rPr>
          <w:rFonts w:cs="Arial"/>
        </w:rPr>
      </w:pPr>
      <w:r w:rsidRPr="00FF0286">
        <w:rPr>
          <w:rFonts w:cs="Arial"/>
        </w:rPr>
        <w:t>EXC 4: za cestne in železniške mostove</w:t>
      </w:r>
    </w:p>
    <w:p w14:paraId="4EFAEA72" w14:textId="77777777" w:rsidR="00554F94" w:rsidRPr="00FF0286" w:rsidRDefault="00554F94" w:rsidP="00F061E8">
      <w:pPr>
        <w:rPr>
          <w:rFonts w:cs="Arial"/>
        </w:rPr>
      </w:pPr>
      <w:r w:rsidRPr="00FF0286">
        <w:rPr>
          <w:rFonts w:cs="Arial"/>
        </w:rPr>
        <w:t xml:space="preserve">EXC 3: npr. za mostove pešpoti in kolesarskih prog, nadcestni informacijski portali, </w:t>
      </w:r>
    </w:p>
    <w:p w14:paraId="0B010064" w14:textId="77777777" w:rsidR="00554F94" w:rsidRPr="00FF0286" w:rsidRDefault="00554F94" w:rsidP="00F061E8">
      <w:pPr>
        <w:rPr>
          <w:rFonts w:cs="Arial"/>
        </w:rPr>
      </w:pPr>
      <w:r w:rsidRPr="00FF0286">
        <w:rPr>
          <w:rFonts w:cs="Arial"/>
        </w:rPr>
        <w:t xml:space="preserve">EXC 2: npr. za avtobusne čakalnice, protihrupne stene </w:t>
      </w:r>
    </w:p>
    <w:p w14:paraId="4078C229" w14:textId="77777777" w:rsidR="00554F94" w:rsidRPr="00FF0286" w:rsidRDefault="00554F94" w:rsidP="00F061E8">
      <w:pPr>
        <w:rPr>
          <w:rFonts w:cs="Arial"/>
        </w:rPr>
      </w:pPr>
      <w:r w:rsidRPr="00FF0286">
        <w:rPr>
          <w:rFonts w:cs="Arial"/>
        </w:rPr>
        <w:t>EXC 1: ni pomembno</w:t>
      </w:r>
    </w:p>
    <w:p w14:paraId="73BD83D2" w14:textId="77777777" w:rsidR="00554F94" w:rsidRPr="00FF0286" w:rsidRDefault="00554F94" w:rsidP="00F061E8">
      <w:pPr>
        <w:rPr>
          <w:rFonts w:cs="Arial"/>
        </w:rPr>
      </w:pPr>
      <w:r w:rsidRPr="00FF0286">
        <w:rPr>
          <w:rFonts w:cs="Arial"/>
        </w:rPr>
        <w:t>Za EXC 4 velja skladno z EN 1090-2 skupina ovrednotenja B+. Zahteve za B+ obsegajo skupine ovrednotenja B skladno z</w:t>
      </w:r>
      <w:r w:rsidR="00F061E8">
        <w:rPr>
          <w:rFonts w:cs="Arial"/>
        </w:rPr>
        <w:t xml:space="preserve"> </w:t>
      </w:r>
      <w:r w:rsidRPr="00FF0286">
        <w:rPr>
          <w:rFonts w:cs="Arial"/>
        </w:rPr>
        <w:t>EN ISO 5817 tako kot dopolnilne zahteve skladno z EN1090-2.</w:t>
      </w:r>
    </w:p>
    <w:p w14:paraId="487702D4" w14:textId="77777777" w:rsidR="00554F94" w:rsidRPr="00133A8E" w:rsidRDefault="00554F94" w:rsidP="00133A8E">
      <w:pPr>
        <w:pStyle w:val="Naslov4"/>
      </w:pPr>
      <w:r w:rsidRPr="00133A8E">
        <w:t>Izvedba vijačnih povezav</w:t>
      </w:r>
    </w:p>
    <w:p w14:paraId="18B45C74" w14:textId="77777777" w:rsidR="00554F94" w:rsidRPr="00FF0286" w:rsidRDefault="00554F94" w:rsidP="00F061E8">
      <w:pPr>
        <w:rPr>
          <w:rFonts w:cs="Arial"/>
        </w:rPr>
      </w:pPr>
      <w:r w:rsidRPr="00FF0286">
        <w:rPr>
          <w:rFonts w:cs="Arial"/>
        </w:rPr>
        <w:t>Za izvedbo vijačnih povezav velja EN 1090-2.</w:t>
      </w:r>
    </w:p>
    <w:p w14:paraId="5A4B9506" w14:textId="77777777" w:rsidR="00554F94" w:rsidRPr="00FF0286" w:rsidRDefault="00554F94" w:rsidP="00F061E8">
      <w:pPr>
        <w:rPr>
          <w:rFonts w:cs="Arial"/>
        </w:rPr>
      </w:pPr>
      <w:r w:rsidRPr="00FF0286">
        <w:rPr>
          <w:rFonts w:cs="Arial"/>
        </w:rPr>
        <w:t>Pritezni momenti tako kot napotki o montaži (npr. skladiščenje vijačnih garnitur in uporaba maziv) prednapetih vijakov se morajo uporabljati skladno z navedbami proizvajalca vijakov.</w:t>
      </w:r>
    </w:p>
    <w:p w14:paraId="20A0DA94" w14:textId="77777777" w:rsidR="00554F94" w:rsidRPr="00FF0286" w:rsidRDefault="00554F94" w:rsidP="00F061E8">
      <w:pPr>
        <w:rPr>
          <w:rFonts w:cs="Arial"/>
        </w:rPr>
      </w:pPr>
      <w:r w:rsidRPr="00FF0286">
        <w:rPr>
          <w:rFonts w:cs="Arial"/>
        </w:rPr>
        <w:t>Za drsno trdne povezave se ne smejo uporabljati vijaki trdnostnega razreda 12.9.</w:t>
      </w:r>
    </w:p>
    <w:p w14:paraId="55EE199C" w14:textId="77777777" w:rsidR="00554F94" w:rsidRPr="00FF0286" w:rsidRDefault="00554F94" w:rsidP="00F061E8">
      <w:pPr>
        <w:rPr>
          <w:rFonts w:cs="Arial"/>
        </w:rPr>
      </w:pPr>
      <w:r w:rsidRPr="00FF0286">
        <w:rPr>
          <w:rFonts w:cs="Arial"/>
        </w:rPr>
        <w:t>Drsno trdne prednapete vijačne povezave kot nadomestilo za odstranjene kovice se lahko upoštevajo le z vrednostjo trenja za neobdelane površine skladno z EN 1993-1-8, točka 3.9 – razvrščeno v kategorijo D, če ni možna brezhibna obdelava tornih površin ali če ne gre za velikostne vijake.</w:t>
      </w:r>
    </w:p>
    <w:p w14:paraId="2A595834" w14:textId="77777777" w:rsidR="00554F94" w:rsidRPr="00133A8E" w:rsidRDefault="00554F94" w:rsidP="00133A8E">
      <w:pPr>
        <w:pStyle w:val="Naslov4"/>
      </w:pPr>
      <w:r w:rsidRPr="00133A8E">
        <w:t>Izvedba zvarnih spojev</w:t>
      </w:r>
    </w:p>
    <w:p w14:paraId="40999743" w14:textId="77777777" w:rsidR="00554F94" w:rsidRPr="00FF0286" w:rsidRDefault="00554F94" w:rsidP="00F061E8">
      <w:pPr>
        <w:rPr>
          <w:rFonts w:cs="Arial"/>
        </w:rPr>
      </w:pPr>
      <w:r w:rsidRPr="00FF0286">
        <w:rPr>
          <w:rFonts w:cs="Arial"/>
        </w:rPr>
        <w:t>Za izvedbo zvarnih spojev veljajo</w:t>
      </w:r>
      <w:r w:rsidR="00F061E8">
        <w:rPr>
          <w:rFonts w:cs="Arial"/>
        </w:rPr>
        <w:t xml:space="preserve"> </w:t>
      </w:r>
      <w:r w:rsidRPr="00FF0286">
        <w:rPr>
          <w:rFonts w:cs="Arial"/>
        </w:rPr>
        <w:t>EN ISO 6520, EN ISO 5817,</w:t>
      </w:r>
      <w:r w:rsidR="00F061E8">
        <w:rPr>
          <w:rFonts w:cs="Arial"/>
        </w:rPr>
        <w:t xml:space="preserve"> </w:t>
      </w:r>
      <w:r w:rsidRPr="00FF0286">
        <w:rPr>
          <w:rFonts w:cs="Arial"/>
        </w:rPr>
        <w:t>EN 1090-2 in EN 1993-1-8. Za pripravo zvarov je potrebno postopanje skladno z EN ISO 9692 .</w:t>
      </w:r>
    </w:p>
    <w:p w14:paraId="5F4CAD0B" w14:textId="77777777" w:rsidR="00554F94" w:rsidRPr="00FF0286" w:rsidRDefault="00554F94" w:rsidP="00F061E8">
      <w:pPr>
        <w:rPr>
          <w:rFonts w:cs="Arial"/>
        </w:rPr>
      </w:pPr>
      <w:r w:rsidRPr="00FF0286">
        <w:rPr>
          <w:rFonts w:cs="Arial"/>
        </w:rPr>
        <w:t>Zvarne spoje nosilnih gradbenih elementov lahko izvajajo le obrati, katerih kvalifikacije skladno z EN 1090.</w:t>
      </w:r>
    </w:p>
    <w:p w14:paraId="1B9778AF" w14:textId="77777777" w:rsidR="00554F94" w:rsidRPr="00FF0286" w:rsidRDefault="00554F94" w:rsidP="00F061E8">
      <w:pPr>
        <w:rPr>
          <w:rFonts w:cs="Arial"/>
        </w:rPr>
      </w:pPr>
      <w:r w:rsidRPr="00FF0286">
        <w:rPr>
          <w:rFonts w:cs="Arial"/>
        </w:rPr>
        <w:t>Na zahtevo je treba predložiti potrdilo o preskusu varilcev (gl. EN 287-1).</w:t>
      </w:r>
    </w:p>
    <w:p w14:paraId="1CFD8474" w14:textId="77777777" w:rsidR="00554F94" w:rsidRPr="00FF0286" w:rsidRDefault="00554F94" w:rsidP="00F061E8">
      <w:pPr>
        <w:rPr>
          <w:rFonts w:cs="Arial"/>
        </w:rPr>
      </w:pPr>
      <w:r w:rsidRPr="00FF0286">
        <w:rPr>
          <w:rFonts w:cs="Arial"/>
        </w:rPr>
        <w:t>Vsi kotni vari morajo pravilno biti izdelani kot neprekinjeni zvari. Če so iz montažno tehničnih razlogov potrebni neprekinjeni zvari, je treba upoštevati predpise skladno z EN 1090-2, točka 4.3.2.2. Neprekinjeno varjeni topi vari niso dovoljeni.</w:t>
      </w:r>
    </w:p>
    <w:p w14:paraId="44CF166E" w14:textId="77777777" w:rsidR="00554F94" w:rsidRPr="00FF0286" w:rsidRDefault="00554F94" w:rsidP="00F061E8">
      <w:pPr>
        <w:rPr>
          <w:rFonts w:cs="Arial"/>
        </w:rPr>
      </w:pPr>
      <w:r w:rsidRPr="00FF0286">
        <w:rPr>
          <w:rFonts w:cs="Arial"/>
        </w:rPr>
        <w:t>Spoji in reže morajo biti zavarjeni s tesnimi vari (razen na spojnih površinah vijačnih povezav).</w:t>
      </w:r>
    </w:p>
    <w:p w14:paraId="579C4DF4" w14:textId="77777777" w:rsidR="00554F94" w:rsidRPr="00FF0286" w:rsidRDefault="00554F94" w:rsidP="00F061E8">
      <w:pPr>
        <w:rPr>
          <w:rFonts w:cs="Arial"/>
        </w:rPr>
      </w:pPr>
      <w:r w:rsidRPr="00FF0286">
        <w:rPr>
          <w:rFonts w:cs="Arial"/>
        </w:rPr>
        <w:t>Iz tehničnih vzrokov antikorozijske zaščite morajo vsi vari imeti gladko površino.</w:t>
      </w:r>
    </w:p>
    <w:p w14:paraId="22677B3C" w14:textId="77777777" w:rsidR="00554F94" w:rsidRPr="00FF0286" w:rsidRDefault="00554F94" w:rsidP="00F061E8">
      <w:pPr>
        <w:rPr>
          <w:rFonts w:cs="Arial"/>
        </w:rPr>
      </w:pPr>
      <w:r w:rsidRPr="00FF0286">
        <w:rPr>
          <w:rFonts w:cs="Arial"/>
        </w:rPr>
        <w:t>Morebiti obstoječe neravnine, pore, vžgane zareze, kapljice, ostri robovi, konice, ostanki žlindre, varilni madeži, razpoke, kraterji itd. je treba odstraniti z odgovarjajočo naknadno obdelavo (npr. brušenje).</w:t>
      </w:r>
    </w:p>
    <w:p w14:paraId="76EF6E5B" w14:textId="77777777" w:rsidR="00554F94" w:rsidRPr="00133A8E" w:rsidRDefault="00554F94" w:rsidP="00133A8E">
      <w:pPr>
        <w:pStyle w:val="Naslov4"/>
      </w:pPr>
      <w:r w:rsidRPr="00133A8E">
        <w:t>Izvedba kovičenja</w:t>
      </w:r>
    </w:p>
    <w:p w14:paraId="5A6996C9" w14:textId="77777777" w:rsidR="00554F94" w:rsidRPr="00FF0286" w:rsidRDefault="00554F94" w:rsidP="00F061E8">
      <w:pPr>
        <w:rPr>
          <w:rFonts w:cs="Arial"/>
        </w:rPr>
      </w:pPr>
      <w:r w:rsidRPr="00FF0286">
        <w:rPr>
          <w:rFonts w:cs="Arial"/>
        </w:rPr>
        <w:t>Kovičenja lahko izvajajo le obrati, ki lahko dokažejo zadevno strokovno znanje in zadostne izkušnje.</w:t>
      </w:r>
    </w:p>
    <w:p w14:paraId="1FCA956E" w14:textId="77777777" w:rsidR="00554F94" w:rsidRPr="00133A8E" w:rsidRDefault="00554F94" w:rsidP="00133A8E">
      <w:pPr>
        <w:pStyle w:val="Naslov4"/>
      </w:pPr>
      <w:r w:rsidRPr="00133A8E">
        <w:t>Izvedba moznikov sornikov z glavo</w:t>
      </w:r>
    </w:p>
    <w:p w14:paraId="39D372D4" w14:textId="77777777" w:rsidR="00554F94" w:rsidRPr="00FF0286" w:rsidRDefault="00554F94" w:rsidP="00F061E8">
      <w:pPr>
        <w:rPr>
          <w:rFonts w:cs="Arial"/>
        </w:rPr>
      </w:pPr>
      <w:r w:rsidRPr="00FF0286">
        <w:rPr>
          <w:rFonts w:cs="Arial"/>
        </w:rPr>
        <w:t>Praviloma se morajo uporabljati mozniki sornikov z glavo brez navitja. Če so navitja v posebnih primerih potrebna, je to navedeno v razpisu.</w:t>
      </w:r>
    </w:p>
    <w:p w14:paraId="7FE90EFF" w14:textId="77777777" w:rsidR="00554F94" w:rsidRPr="00133A8E" w:rsidRDefault="00554F94" w:rsidP="00133A8E">
      <w:pPr>
        <w:pStyle w:val="Naslov4"/>
      </w:pPr>
      <w:r w:rsidRPr="00133A8E">
        <w:t>Montaža</w:t>
      </w:r>
    </w:p>
    <w:p w14:paraId="2AF140A1" w14:textId="77777777" w:rsidR="00554F94" w:rsidRPr="00FF0286" w:rsidRDefault="00554F94" w:rsidP="00F061E8">
      <w:pPr>
        <w:rPr>
          <w:rFonts w:cs="Arial"/>
        </w:rPr>
      </w:pPr>
      <w:r w:rsidRPr="00FF0286">
        <w:rPr>
          <w:rFonts w:cs="Arial"/>
        </w:rPr>
        <w:t>Pri demontaži konstrukcijskih delov za ponovno uporabo njihova kasnejša uporaba ne sme biti omejena zaradi postopka demontaže.</w:t>
      </w:r>
    </w:p>
    <w:p w14:paraId="04491ADD" w14:textId="77777777" w:rsidR="00554F94" w:rsidRPr="00FF0286" w:rsidRDefault="00554F94" w:rsidP="00F061E8">
      <w:pPr>
        <w:rPr>
          <w:rFonts w:cs="Arial"/>
        </w:rPr>
      </w:pPr>
      <w:r w:rsidRPr="00FF0286">
        <w:rPr>
          <w:rFonts w:cs="Arial"/>
        </w:rPr>
        <w:t>Konstrukcijska dopolnila (npr. montažna ušesa) se lahko uporabljajo le z dovoljenjem inženirja, ki je izvaja izračune. Posledično morajo biti dokumentirani v inventarnih načrtih. Upoštevati je treba predpise navedene v EN 1090-2.</w:t>
      </w:r>
    </w:p>
    <w:p w14:paraId="03983082" w14:textId="77777777" w:rsidR="00554F94" w:rsidRPr="00FF0286" w:rsidRDefault="00554F94" w:rsidP="00F061E8">
      <w:pPr>
        <w:rPr>
          <w:rFonts w:cs="Arial"/>
        </w:rPr>
      </w:pPr>
      <w:r w:rsidRPr="00FF0286">
        <w:rPr>
          <w:rFonts w:cs="Arial"/>
        </w:rPr>
        <w:t>Odvodnjavanje mora biti izvedeno tako, da ne predstavlja nevarnosti nastanka korozije.</w:t>
      </w:r>
    </w:p>
    <w:p w14:paraId="0089A2C1" w14:textId="77777777" w:rsidR="00554F94" w:rsidRPr="00F26BE0" w:rsidRDefault="00554F94" w:rsidP="00F26BE0">
      <w:pPr>
        <w:pStyle w:val="Naslov3"/>
      </w:pPr>
      <w:bookmarkStart w:id="1742" w:name="_Toc57658140"/>
      <w:bookmarkStart w:id="1743" w:name="_Toc132794011"/>
      <w:r w:rsidRPr="00F26BE0">
        <w:t>Preskusi</w:t>
      </w:r>
      <w:bookmarkEnd w:id="1742"/>
      <w:bookmarkEnd w:id="1743"/>
    </w:p>
    <w:p w14:paraId="3B356A14" w14:textId="77777777" w:rsidR="00554F94" w:rsidRPr="00133A8E" w:rsidRDefault="00554F94" w:rsidP="00133A8E">
      <w:pPr>
        <w:pStyle w:val="Naslov4"/>
      </w:pPr>
      <w:r w:rsidRPr="00133A8E">
        <w:t>Izvedba</w:t>
      </w:r>
    </w:p>
    <w:p w14:paraId="0B33624D" w14:textId="77777777" w:rsidR="00554F94" w:rsidRPr="00FF0286" w:rsidRDefault="00554F94" w:rsidP="00F061E8">
      <w:pPr>
        <w:rPr>
          <w:rFonts w:cs="Arial"/>
        </w:rPr>
      </w:pPr>
      <w:r w:rsidRPr="00FF0286">
        <w:rPr>
          <w:rFonts w:cs="Arial"/>
        </w:rPr>
        <w:t xml:space="preserve">V kolikor v dokumentaciji razpisa ni predvideno drugače, morajo dokazila o kakovosti (preskus spojev, preverjanje atesta materiala itd.) biti praviloma izdana s strani organov za notranji nadzor v obratu proizvajalca oz. s periodičnimi zunanjimi nadzori s strani akreditiranega kontrolnega organa. </w:t>
      </w:r>
    </w:p>
    <w:p w14:paraId="4D4EEB87" w14:textId="77777777" w:rsidR="00554F94" w:rsidRPr="00FF0286" w:rsidRDefault="00554F94" w:rsidP="00F061E8">
      <w:pPr>
        <w:rPr>
          <w:rFonts w:cs="Arial"/>
        </w:rPr>
      </w:pPr>
      <w:r w:rsidRPr="00FF0286">
        <w:rPr>
          <w:rFonts w:cs="Arial"/>
        </w:rPr>
        <w:t>Naročnik si pridržuje pravico, da je prisoten ob nadzoru ali da te izvaja ločeno. Izvajalec mora naročniku pripravljenost za nadzor javiti v primernem roku.</w:t>
      </w:r>
    </w:p>
    <w:p w14:paraId="67AE85CA" w14:textId="77777777" w:rsidR="00554F94" w:rsidRPr="00FF0286" w:rsidRDefault="00554F94" w:rsidP="00F061E8">
      <w:pPr>
        <w:rPr>
          <w:rFonts w:cs="Arial"/>
        </w:rPr>
      </w:pPr>
      <w:r w:rsidRPr="00FF0286">
        <w:rPr>
          <w:rFonts w:cs="Arial"/>
        </w:rPr>
        <w:t>Rezultati notranjega nadzora kakovosti, tako kot vsi normirani rezultati preskusov morajo biti dokumentirani v protokolih in morajo naročniku biti predati urejeni, kot na primer z:</w:t>
      </w:r>
    </w:p>
    <w:p w14:paraId="2D4F77DE" w14:textId="77777777" w:rsidR="00554F94" w:rsidRPr="00FF0286" w:rsidRDefault="00554F94" w:rsidP="00F061E8">
      <w:pPr>
        <w:pStyle w:val="Odstavekseznama"/>
        <w:numPr>
          <w:ilvl w:val="0"/>
          <w:numId w:val="175"/>
        </w:numPr>
        <w:rPr>
          <w:rFonts w:cs="Arial"/>
        </w:rPr>
      </w:pPr>
      <w:r w:rsidRPr="00FF0286">
        <w:rPr>
          <w:rFonts w:cs="Arial"/>
        </w:rPr>
        <w:t>prevzemnim potrdilom o preskusu 3.1 skladno z</w:t>
      </w:r>
      <w:r w:rsidR="00F061E8">
        <w:rPr>
          <w:rFonts w:cs="Arial"/>
        </w:rPr>
        <w:t xml:space="preserve"> </w:t>
      </w:r>
      <w:r w:rsidRPr="00FF0286">
        <w:rPr>
          <w:rFonts w:cs="Arial"/>
        </w:rPr>
        <w:t>EN 10204,</w:t>
      </w:r>
    </w:p>
    <w:p w14:paraId="5CB63F30" w14:textId="77777777" w:rsidR="00554F94" w:rsidRPr="00FF0286" w:rsidRDefault="00554F94" w:rsidP="004C4548">
      <w:pPr>
        <w:pStyle w:val="Odstavekseznama"/>
        <w:numPr>
          <w:ilvl w:val="0"/>
          <w:numId w:val="461"/>
        </w:numPr>
        <w:rPr>
          <w:rFonts w:cs="Arial"/>
        </w:rPr>
      </w:pPr>
      <w:r w:rsidRPr="00FF0286">
        <w:rPr>
          <w:rFonts w:cs="Arial"/>
        </w:rPr>
        <w:t>certifikatom materiala 2.2 skladno z en 10204 za kakovost materialov,</w:t>
      </w:r>
    </w:p>
    <w:p w14:paraId="56A2EF79" w14:textId="77777777" w:rsidR="00554F94" w:rsidRPr="00FF0286" w:rsidRDefault="00554F94" w:rsidP="004C4548">
      <w:pPr>
        <w:pStyle w:val="Odstavekseznama"/>
        <w:numPr>
          <w:ilvl w:val="0"/>
          <w:numId w:val="461"/>
        </w:numPr>
        <w:rPr>
          <w:rFonts w:cs="Arial"/>
        </w:rPr>
      </w:pPr>
      <w:r w:rsidRPr="00FF0286">
        <w:rPr>
          <w:rFonts w:cs="Arial"/>
        </w:rPr>
        <w:t>certifikatii in dokumentacijo o preskusu,</w:t>
      </w:r>
    </w:p>
    <w:p w14:paraId="43C9E965" w14:textId="77777777" w:rsidR="00554F94" w:rsidRPr="00FF0286" w:rsidRDefault="00554F94" w:rsidP="004C4548">
      <w:pPr>
        <w:pStyle w:val="Odstavekseznama"/>
        <w:numPr>
          <w:ilvl w:val="0"/>
          <w:numId w:val="461"/>
        </w:numPr>
        <w:rPr>
          <w:rFonts w:cs="Arial"/>
        </w:rPr>
      </w:pPr>
      <w:r w:rsidRPr="00FF0286">
        <w:rPr>
          <w:rFonts w:cs="Arial"/>
        </w:rPr>
        <w:t>rentgenskimi posnetki,</w:t>
      </w:r>
    </w:p>
    <w:p w14:paraId="340BABDF" w14:textId="77777777" w:rsidR="00554F94" w:rsidRPr="00FF0286" w:rsidRDefault="00554F94" w:rsidP="004C4548">
      <w:pPr>
        <w:pStyle w:val="Odstavekseznama"/>
        <w:numPr>
          <w:ilvl w:val="0"/>
          <w:numId w:val="461"/>
        </w:numPr>
        <w:rPr>
          <w:rFonts w:cs="Arial"/>
        </w:rPr>
      </w:pPr>
      <w:r w:rsidRPr="00FF0286">
        <w:rPr>
          <w:rFonts w:cs="Arial"/>
        </w:rPr>
        <w:t>protokoli drugih neporušnih metod kontrole materialov,</w:t>
      </w:r>
    </w:p>
    <w:p w14:paraId="3ECD5E3B" w14:textId="77777777" w:rsidR="00554F94" w:rsidRPr="00FF0286" w:rsidRDefault="00554F94" w:rsidP="004C4548">
      <w:pPr>
        <w:pStyle w:val="Odstavekseznama"/>
        <w:numPr>
          <w:ilvl w:val="0"/>
          <w:numId w:val="461"/>
        </w:numPr>
        <w:rPr>
          <w:rFonts w:cs="Arial"/>
        </w:rPr>
      </w:pPr>
      <w:r w:rsidRPr="00FF0286">
        <w:rPr>
          <w:rFonts w:cs="Arial"/>
        </w:rPr>
        <w:t>preskusi žarjenja,</w:t>
      </w:r>
    </w:p>
    <w:p w14:paraId="67A4DD91" w14:textId="77777777" w:rsidR="00554F94" w:rsidRPr="00FF0286" w:rsidRDefault="00554F94" w:rsidP="004C4548">
      <w:pPr>
        <w:pStyle w:val="Odstavekseznama"/>
        <w:numPr>
          <w:ilvl w:val="0"/>
          <w:numId w:val="461"/>
        </w:numPr>
        <w:rPr>
          <w:rFonts w:cs="Arial"/>
        </w:rPr>
      </w:pPr>
      <w:r w:rsidRPr="00FF0286">
        <w:rPr>
          <w:rFonts w:cs="Arial"/>
        </w:rPr>
        <w:t>merske protokole,</w:t>
      </w:r>
    </w:p>
    <w:p w14:paraId="3AD4DF3D" w14:textId="77777777" w:rsidR="00554F94" w:rsidRPr="00FF0286" w:rsidRDefault="00554F94" w:rsidP="004C4548">
      <w:pPr>
        <w:pStyle w:val="Odstavekseznama"/>
        <w:numPr>
          <w:ilvl w:val="0"/>
          <w:numId w:val="461"/>
        </w:numPr>
        <w:rPr>
          <w:rFonts w:cs="Arial"/>
        </w:rPr>
      </w:pPr>
      <w:r w:rsidRPr="00FF0286">
        <w:rPr>
          <w:rFonts w:cs="Arial"/>
        </w:rPr>
        <w:t>navodila za varjenje,</w:t>
      </w:r>
    </w:p>
    <w:p w14:paraId="1384FFA7" w14:textId="77777777" w:rsidR="00554F94" w:rsidRPr="00FF0286" w:rsidRDefault="00554F94" w:rsidP="004C4548">
      <w:pPr>
        <w:pStyle w:val="Odstavekseznama"/>
        <w:numPr>
          <w:ilvl w:val="0"/>
          <w:numId w:val="461"/>
        </w:numPr>
        <w:rPr>
          <w:rFonts w:cs="Arial"/>
        </w:rPr>
      </w:pPr>
      <w:r w:rsidRPr="00FF0286">
        <w:rPr>
          <w:rFonts w:cs="Arial"/>
        </w:rPr>
        <w:t>protokoli o odstopanjih,</w:t>
      </w:r>
    </w:p>
    <w:p w14:paraId="705070FF" w14:textId="77777777" w:rsidR="00554F94" w:rsidRPr="00FF0286" w:rsidRDefault="00554F94" w:rsidP="00F061E8">
      <w:pPr>
        <w:rPr>
          <w:rFonts w:cs="Arial"/>
        </w:rPr>
      </w:pPr>
      <w:r w:rsidRPr="00FF0286">
        <w:rPr>
          <w:rFonts w:cs="Arial"/>
        </w:rPr>
        <w:t>Ob zaključku izvedbe mora biti predloženo skupno poročilo z izjavo o rezultatih. Preskusi in dokumentacija mora odgovarjati EN 1090.</w:t>
      </w:r>
    </w:p>
    <w:p w14:paraId="590BE3D7" w14:textId="77777777" w:rsidR="00554F94" w:rsidRPr="00133A8E" w:rsidRDefault="00554F94" w:rsidP="00133A8E">
      <w:pPr>
        <w:pStyle w:val="Naslov4"/>
      </w:pPr>
      <w:r w:rsidRPr="00133A8E">
        <w:t>Dokazilo o kakovosti za konstrukcijsko jeklo</w:t>
      </w:r>
      <w:r w:rsidR="00F061E8" w:rsidRPr="00133A8E">
        <w:t xml:space="preserve"> </w:t>
      </w:r>
    </w:p>
    <w:p w14:paraId="38309D07" w14:textId="77777777" w:rsidR="00554F94" w:rsidRPr="00FF0286" w:rsidRDefault="00554F94" w:rsidP="00F061E8">
      <w:pPr>
        <w:rPr>
          <w:rFonts w:cs="Arial"/>
        </w:rPr>
      </w:pPr>
      <w:r w:rsidRPr="00FF0286">
        <w:rPr>
          <w:rFonts w:cs="Arial"/>
        </w:rPr>
        <w:t>V kolikor v dokumentaciji razpisa ni predvideno drugače, se mora uporabiti postopek odgovarjajoče razredu izvedbe skladno z EN 1090-2.</w:t>
      </w:r>
    </w:p>
    <w:p w14:paraId="3C04DAED" w14:textId="77777777" w:rsidR="00554F94" w:rsidRPr="00FF0286" w:rsidRDefault="00554F94" w:rsidP="00F061E8">
      <w:pPr>
        <w:rPr>
          <w:rFonts w:cs="Arial"/>
        </w:rPr>
      </w:pPr>
      <w:r w:rsidRPr="00FF0286">
        <w:rPr>
          <w:rFonts w:cs="Arial"/>
        </w:rPr>
        <w:t>Za izvedene preskuse materialov je praviloma treba predložiti naslednja potrdila skladno z</w:t>
      </w:r>
      <w:r w:rsidR="00F061E8">
        <w:rPr>
          <w:rFonts w:cs="Arial"/>
        </w:rPr>
        <w:t xml:space="preserve"> </w:t>
      </w:r>
      <w:r w:rsidRPr="00FF0286">
        <w:rPr>
          <w:rFonts w:cs="Arial"/>
        </w:rPr>
        <w:t>EN 10204:</w:t>
      </w:r>
    </w:p>
    <w:p w14:paraId="214F9795" w14:textId="77777777" w:rsidR="00554F94" w:rsidRPr="00FF0286" w:rsidRDefault="00554F94" w:rsidP="00F061E8">
      <w:pPr>
        <w:pStyle w:val="Odstavekseznama"/>
        <w:numPr>
          <w:ilvl w:val="0"/>
          <w:numId w:val="175"/>
        </w:numPr>
        <w:rPr>
          <w:rFonts w:cs="Arial"/>
        </w:rPr>
      </w:pPr>
      <w:r w:rsidRPr="00FF0286">
        <w:rPr>
          <w:rFonts w:cs="Arial"/>
        </w:rPr>
        <w:t>Za konstrukcijske dele, ki so skladno z načrti podvrženi obremenitvam s prometom, je treba predložiti potrdila o preskusu in prevzemu 3.1.</w:t>
      </w:r>
    </w:p>
    <w:p w14:paraId="0576EEAC" w14:textId="77777777" w:rsidR="00554F94" w:rsidRPr="00FF0286" w:rsidRDefault="00554F94" w:rsidP="00F061E8">
      <w:pPr>
        <w:pStyle w:val="Odstavekseznama"/>
        <w:numPr>
          <w:ilvl w:val="0"/>
          <w:numId w:val="175"/>
        </w:numPr>
        <w:rPr>
          <w:rFonts w:cs="Arial"/>
        </w:rPr>
      </w:pPr>
      <w:r w:rsidRPr="00FF0286">
        <w:rPr>
          <w:rFonts w:cs="Arial"/>
        </w:rPr>
        <w:t>Za konstrukcije, ki niso prometno obremenjene, se lahko predloži certifikat materiala 2.2 skladno z EN 10204.</w:t>
      </w:r>
    </w:p>
    <w:p w14:paraId="3EAEF129" w14:textId="77777777" w:rsidR="00554F94" w:rsidRPr="00FF0286" w:rsidRDefault="00554F94" w:rsidP="00F061E8">
      <w:pPr>
        <w:rPr>
          <w:rFonts w:cs="Arial"/>
        </w:rPr>
      </w:pPr>
      <w:r w:rsidRPr="00FF0286">
        <w:rPr>
          <w:rFonts w:cs="Arial"/>
        </w:rPr>
        <w:t>Poreklo materiala se mora za EXC3 in EXC4 dokazljivo dokumentirati, to pomeni cerifikati materialov morajo biti razvrščeni na pozicije materiala skladno z načrtom obrata.</w:t>
      </w:r>
    </w:p>
    <w:p w14:paraId="58667FF8" w14:textId="77777777" w:rsidR="00554F94" w:rsidRPr="00133A8E" w:rsidRDefault="00554F94" w:rsidP="00133A8E">
      <w:pPr>
        <w:pStyle w:val="Naslov4"/>
      </w:pPr>
      <w:r w:rsidRPr="00133A8E">
        <w:t>Dokazilo o kakovosti za jeklene litine</w:t>
      </w:r>
    </w:p>
    <w:p w14:paraId="6F483145" w14:textId="77777777" w:rsidR="00554F94" w:rsidRPr="00FF0286" w:rsidRDefault="00554F94" w:rsidP="00F061E8">
      <w:pPr>
        <w:rPr>
          <w:rFonts w:cs="Arial"/>
        </w:rPr>
      </w:pPr>
      <w:r w:rsidRPr="00FF0286">
        <w:rPr>
          <w:rFonts w:cs="Arial"/>
        </w:rPr>
        <w:t>Priložiti je dokazilo o kakovosti za jeklene litine in dokazilo o kakovosti za kaljeno jeklo.</w:t>
      </w:r>
    </w:p>
    <w:p w14:paraId="3F971EA6" w14:textId="77777777" w:rsidR="00554F94" w:rsidRPr="00133A8E" w:rsidRDefault="00554F94" w:rsidP="00133A8E">
      <w:pPr>
        <w:pStyle w:val="Naslov4"/>
      </w:pPr>
      <w:r w:rsidRPr="00133A8E">
        <w:t>Dokazilo o kakovosti za nenormirana jekla</w:t>
      </w:r>
    </w:p>
    <w:p w14:paraId="237FA671" w14:textId="77777777" w:rsidR="00554F94" w:rsidRPr="00FF0286" w:rsidRDefault="00554F94" w:rsidP="00F061E8">
      <w:pPr>
        <w:rPr>
          <w:rFonts w:cs="Arial"/>
        </w:rPr>
      </w:pPr>
      <w:r w:rsidRPr="00FF0286">
        <w:rPr>
          <w:rFonts w:cs="Arial"/>
        </w:rPr>
        <w:t>Če predložitev potrdila o preskusu in prevzemu ali certifikatov materiala ni mogoča, mora dokazilo o kakovosti izdati organ za notranji ali zunanji nadzor.</w:t>
      </w:r>
    </w:p>
    <w:p w14:paraId="7320F23F" w14:textId="77777777" w:rsidR="00554F94" w:rsidRPr="00133A8E" w:rsidRDefault="00554F94" w:rsidP="00133A8E">
      <w:pPr>
        <w:pStyle w:val="Naslov4"/>
      </w:pPr>
      <w:r w:rsidRPr="00133A8E">
        <w:t>Dokazilo o kvaliteti varilnih elektrod</w:t>
      </w:r>
    </w:p>
    <w:p w14:paraId="51FA59BD" w14:textId="77777777" w:rsidR="00554F94" w:rsidRPr="00FF0286" w:rsidRDefault="00554F94" w:rsidP="00F061E8">
      <w:pPr>
        <w:rPr>
          <w:rFonts w:cs="Arial"/>
        </w:rPr>
      </w:pPr>
      <w:r w:rsidRPr="00FF0286">
        <w:rPr>
          <w:rFonts w:cs="Arial"/>
        </w:rPr>
        <w:t>Dokazilo o kvaliteti uporabljenega materiala za varjenje se mora izvesti skladno z normami in tehničnimi dobavnimi pogoji uporabljenega izdelka (glej preglednico 5, EN 1090-2).</w:t>
      </w:r>
    </w:p>
    <w:p w14:paraId="0C51956F" w14:textId="77777777" w:rsidR="00554F94" w:rsidRPr="00133A8E" w:rsidRDefault="00554F94" w:rsidP="00133A8E">
      <w:pPr>
        <w:pStyle w:val="Naslov4"/>
      </w:pPr>
      <w:r w:rsidRPr="00133A8E">
        <w:t>Preskus spojev</w:t>
      </w:r>
    </w:p>
    <w:p w14:paraId="30DE7AC6" w14:textId="77777777" w:rsidR="00554F94" w:rsidRPr="00FF0286" w:rsidRDefault="00554F94" w:rsidP="00F061E8">
      <w:pPr>
        <w:rPr>
          <w:rFonts w:cs="Arial"/>
        </w:rPr>
      </w:pPr>
      <w:r w:rsidRPr="00FF0286">
        <w:rPr>
          <w:rFonts w:cs="Arial"/>
        </w:rPr>
        <w:t>Spoji morajo biti ovrednoteni glede na morebitne napake skladno z EN 1090-2 tako kot EN ISO 5817. Preskusi (VT/PT/MT/UT/RT) se morajo izvesti skladno z zadevnimi EN-normami in njihovi rezultati morajo biti navedeni v protokole o preskusih spojev.</w:t>
      </w:r>
    </w:p>
    <w:p w14:paraId="6218C14A" w14:textId="77777777" w:rsidR="00554F94" w:rsidRPr="00FF0286" w:rsidRDefault="00554F94" w:rsidP="00F061E8">
      <w:pPr>
        <w:rPr>
          <w:rFonts w:cs="Arial"/>
        </w:rPr>
      </w:pPr>
      <w:r w:rsidRPr="00FF0286">
        <w:rPr>
          <w:rFonts w:cs="Arial"/>
        </w:rPr>
        <w:t>Proizvodni obrat mora v okviru sistema upravljanja kakovosti uporabiti neodvisen kontrolni organ za kakovost ali mora organizirati, da preskuse izvede akreditiran kontrolni organ.</w:t>
      </w:r>
    </w:p>
    <w:p w14:paraId="6ABC1909" w14:textId="77777777" w:rsidR="00554F94" w:rsidRPr="00FF0286" w:rsidRDefault="00554F94" w:rsidP="00F061E8">
      <w:pPr>
        <w:rPr>
          <w:rFonts w:cs="Arial"/>
        </w:rPr>
      </w:pPr>
      <w:r w:rsidRPr="00FF0286">
        <w:rPr>
          <w:rFonts w:cs="Arial"/>
        </w:rPr>
        <w:t>Števila in mesta preskusov spojev mora izvajalec dokumentirati v načrtu ali seznamu preskusov, ki jih mora predložiti naročniku skupaj s protokoli vseh preskusov.</w:t>
      </w:r>
    </w:p>
    <w:p w14:paraId="4D19505A" w14:textId="77777777" w:rsidR="00554F94" w:rsidRPr="00133A8E" w:rsidRDefault="00554F94" w:rsidP="00133A8E">
      <w:pPr>
        <w:pStyle w:val="Naslov4"/>
      </w:pPr>
      <w:r w:rsidRPr="00133A8E">
        <w:t>Preskus nosilnih kablov</w:t>
      </w:r>
    </w:p>
    <w:p w14:paraId="5F2C5D9E" w14:textId="77777777" w:rsidR="00554F94" w:rsidRPr="00FF0286" w:rsidRDefault="00554F94" w:rsidP="00F061E8">
      <w:pPr>
        <w:rPr>
          <w:rFonts w:cs="Arial"/>
        </w:rPr>
      </w:pPr>
      <w:r w:rsidRPr="00FF0286">
        <w:rPr>
          <w:rFonts w:cs="Arial"/>
        </w:rPr>
        <w:t>Preskus nosilnih kablov je odvisen od vrste in namena uporabe. Izvesti se morajo potrebni preskusi skladno z razpisano dokumentacijo in EN 1993-1-11.</w:t>
      </w:r>
    </w:p>
    <w:p w14:paraId="441056D5" w14:textId="77777777" w:rsidR="00554F94" w:rsidRPr="00133A8E" w:rsidRDefault="00554F94" w:rsidP="00133A8E">
      <w:pPr>
        <w:pStyle w:val="Naslov4"/>
      </w:pPr>
      <w:r w:rsidRPr="00133A8E">
        <w:t>Dodatni preskusi</w:t>
      </w:r>
    </w:p>
    <w:p w14:paraId="41DFFA74" w14:textId="77777777" w:rsidR="00554F94" w:rsidRPr="00FF0286" w:rsidRDefault="00554F94" w:rsidP="00F061E8">
      <w:pPr>
        <w:rPr>
          <w:rFonts w:cs="Arial"/>
        </w:rPr>
      </w:pPr>
      <w:r w:rsidRPr="00FF0286">
        <w:rPr>
          <w:rFonts w:cs="Arial"/>
        </w:rPr>
        <w:t>Naročnik lahko morebiti naroči preskuse, ki presegajo v normi določen obseg preskusov (npr. dodatni preskusi spojev). Naročnik si pridržuje pravico, da kontrolnemu organu neposredno naroči dodatne preskuse.</w:t>
      </w:r>
    </w:p>
    <w:p w14:paraId="4897FC26" w14:textId="77777777" w:rsidR="00554F94" w:rsidRPr="00F26BE0" w:rsidRDefault="00554F94" w:rsidP="00F26BE0">
      <w:pPr>
        <w:pStyle w:val="Naslov3"/>
      </w:pPr>
      <w:bookmarkStart w:id="1744" w:name="_Toc57658141"/>
      <w:bookmarkStart w:id="1745" w:name="_Toc132794012"/>
      <w:r w:rsidRPr="00F26BE0">
        <w:t>Prevzem</w:t>
      </w:r>
      <w:bookmarkEnd w:id="1744"/>
      <w:bookmarkEnd w:id="1745"/>
    </w:p>
    <w:p w14:paraId="09B106A3" w14:textId="77777777" w:rsidR="00554F94" w:rsidRPr="00133A8E" w:rsidRDefault="00554F94" w:rsidP="00133A8E">
      <w:pPr>
        <w:pStyle w:val="Naslov4"/>
      </w:pPr>
      <w:r w:rsidRPr="00133A8E">
        <w:t>Osnovno</w:t>
      </w:r>
    </w:p>
    <w:p w14:paraId="675863F8" w14:textId="77777777" w:rsidR="00554F94" w:rsidRPr="00FF0286" w:rsidRDefault="00554F94" w:rsidP="00F061E8">
      <w:pPr>
        <w:rPr>
          <w:rFonts w:cs="Arial"/>
        </w:rPr>
      </w:pPr>
      <w:r w:rsidRPr="00FF0286">
        <w:rPr>
          <w:rFonts w:cs="Arial"/>
        </w:rPr>
        <w:t>Jeklene nosilne konstrukcije prevzame zastopnik naročnika v prisotnosti zastopnikov izvajalca. Glede na napredek dela se lahko izvede tudi delni prevzem.</w:t>
      </w:r>
    </w:p>
    <w:p w14:paraId="4500093E" w14:textId="77777777" w:rsidR="00554F94" w:rsidRPr="00FF0286" w:rsidRDefault="00554F94" w:rsidP="00F061E8">
      <w:pPr>
        <w:rPr>
          <w:rFonts w:cs="Arial"/>
        </w:rPr>
      </w:pPr>
      <w:r w:rsidRPr="00FF0286">
        <w:rPr>
          <w:rFonts w:cs="Arial"/>
        </w:rPr>
        <w:t>Ob prevzemu morajo biti predloženi protokoli vseh predhodnih preskusov ustreznosti in kontrol. Zastopniku naročnika mora biti v obratu in med montažnimi deli biti omogočen dostop k vsem konstrukcijskim delom. Izvajalec mora pripraviti zahtevane merilne naprave.</w:t>
      </w:r>
    </w:p>
    <w:p w14:paraId="2D6F7BCC" w14:textId="77777777" w:rsidR="00554F94" w:rsidRPr="00FF0286" w:rsidRDefault="00554F94" w:rsidP="00F061E8">
      <w:pPr>
        <w:rPr>
          <w:rFonts w:cs="Arial"/>
        </w:rPr>
      </w:pPr>
      <w:r w:rsidRPr="00FF0286">
        <w:rPr>
          <w:rFonts w:cs="Arial"/>
        </w:rPr>
        <w:t>Rezultat prevzema mora biti v pisni obliki.</w:t>
      </w:r>
    </w:p>
    <w:p w14:paraId="28ED06A5" w14:textId="77777777" w:rsidR="00554F94" w:rsidRPr="00133A8E" w:rsidRDefault="00554F94" w:rsidP="00133A8E">
      <w:pPr>
        <w:pStyle w:val="Naslov4"/>
      </w:pPr>
      <w:r w:rsidRPr="00133A8E">
        <w:t>Nadzor mer</w:t>
      </w:r>
    </w:p>
    <w:p w14:paraId="2824B100" w14:textId="77777777" w:rsidR="00554F94" w:rsidRPr="00FF0286" w:rsidRDefault="00554F94" w:rsidP="00F061E8">
      <w:pPr>
        <w:rPr>
          <w:rFonts w:cs="Arial"/>
        </w:rPr>
      </w:pPr>
      <w:r w:rsidRPr="00FF0286">
        <w:rPr>
          <w:rFonts w:cs="Arial"/>
        </w:rPr>
        <w:t>Mere se praviloma kontrolirajo v obratu. Izvesti je treba primerjavo bistvenih mer konstrukcijskih delov z merami v načrtih, pri čemer se glavni nosilec položi provizorično kot celota oz. pri dolžinah več kot 40 m morebiti v delih.</w:t>
      </w:r>
    </w:p>
    <w:p w14:paraId="22A7044D" w14:textId="77777777" w:rsidR="00554F94" w:rsidRPr="00FF0286" w:rsidRDefault="00554F94" w:rsidP="00F061E8">
      <w:pPr>
        <w:rPr>
          <w:rFonts w:cs="Arial"/>
        </w:rPr>
      </w:pPr>
      <w:r w:rsidRPr="00FF0286">
        <w:rPr>
          <w:rFonts w:cs="Arial"/>
        </w:rPr>
        <w:t>Nadzor mer se izvede s kontrolnimi načrti mer tako kot s kontrolnimi listi mer in s primerjaco ciljnih in dejanskih mer.</w:t>
      </w:r>
    </w:p>
    <w:p w14:paraId="7C5CB365" w14:textId="77777777" w:rsidR="00554F94" w:rsidRPr="00FF0286" w:rsidRDefault="00554F94" w:rsidP="00F061E8">
      <w:pPr>
        <w:rPr>
          <w:rFonts w:cs="Arial"/>
        </w:rPr>
      </w:pPr>
    </w:p>
    <w:p w14:paraId="0B5B1717" w14:textId="77777777" w:rsidR="00554F94" w:rsidRPr="00FF0286" w:rsidRDefault="00554F94" w:rsidP="00F061E8">
      <w:pPr>
        <w:rPr>
          <w:rFonts w:cs="Arial"/>
        </w:rPr>
      </w:pPr>
      <w:r w:rsidRPr="00FF0286">
        <w:rPr>
          <w:rFonts w:cs="Arial"/>
        </w:rPr>
        <w:t>Kontrolne mere morajo biti zastavljene tako, da se njihove meritve v kolikor je mogoče izvedejo brez dodatnih naprav: brez obešanja na profilne osi, ampak na robove, ne na neobstoječe presečnice npr. v območju varilnih polmerov, brez drsnih prerezov itd.</w:t>
      </w:r>
    </w:p>
    <w:p w14:paraId="40918853" w14:textId="77777777" w:rsidR="00554F94" w:rsidRPr="00FF0286" w:rsidRDefault="00554F94" w:rsidP="00F061E8">
      <w:pPr>
        <w:rPr>
          <w:rFonts w:cs="Arial"/>
        </w:rPr>
      </w:pPr>
      <w:r w:rsidRPr="00FF0286">
        <w:rPr>
          <w:rFonts w:cs="Arial"/>
        </w:rPr>
        <w:t>Če je predvidevano dviganje nosilne konstrukcije, se mora konstrukcija položiti v neobremenjenem stanju. Določiti je treba obliko dviganja, mere morajo biti protokolirane.</w:t>
      </w:r>
    </w:p>
    <w:p w14:paraId="2A27B01F" w14:textId="77777777" w:rsidR="00554F94" w:rsidRPr="00FF0286" w:rsidRDefault="00554F94" w:rsidP="00F061E8">
      <w:pPr>
        <w:rPr>
          <w:rFonts w:cs="Arial"/>
        </w:rPr>
      </w:pPr>
      <w:r w:rsidRPr="00FF0286">
        <w:rPr>
          <w:rFonts w:cs="Arial"/>
        </w:rPr>
        <w:t>Izmeriti je treba geometrijo vseh stalnih obremenitev (lastna teža in predvidena obremenitev), ki jo je treba dokumentirati v pripadajočem protokolu.</w:t>
      </w:r>
    </w:p>
    <w:p w14:paraId="4F9C522E" w14:textId="77777777" w:rsidR="00554F94" w:rsidRPr="00133A8E" w:rsidRDefault="00554F94" w:rsidP="00133A8E">
      <w:pPr>
        <w:pStyle w:val="Naslov4"/>
      </w:pPr>
      <w:r w:rsidRPr="00133A8E">
        <w:t>Nadzor montaže</w:t>
      </w:r>
    </w:p>
    <w:p w14:paraId="3B097C0A" w14:textId="77777777" w:rsidR="00554F94" w:rsidRPr="00FF0286" w:rsidRDefault="00554F94" w:rsidP="00F061E8">
      <w:pPr>
        <w:rPr>
          <w:rFonts w:cs="Arial"/>
        </w:rPr>
      </w:pPr>
      <w:r w:rsidRPr="00FF0286">
        <w:rPr>
          <w:rFonts w:cs="Arial"/>
        </w:rPr>
        <w:t xml:space="preserve">Konstrukcijska dopolnila, ki se izvajajo na gradbišču, tako kot gradbene povezave, se morajo preveriti med montažo. </w:t>
      </w:r>
    </w:p>
    <w:p w14:paraId="75E8507D" w14:textId="77777777" w:rsidR="00554F94" w:rsidRPr="00FF0286" w:rsidRDefault="00554F94" w:rsidP="00F061E8">
      <w:pPr>
        <w:rPr>
          <w:rFonts w:cs="Arial"/>
        </w:rPr>
      </w:pPr>
    </w:p>
    <w:p w14:paraId="6C64C8D6" w14:textId="77777777" w:rsidR="00E92012" w:rsidRPr="00F26BE0" w:rsidRDefault="00554F94" w:rsidP="00F26BE0">
      <w:pPr>
        <w:pStyle w:val="Naslov2"/>
      </w:pPr>
      <w:bookmarkStart w:id="1746" w:name="_Toc132794013"/>
      <w:r w:rsidRPr="00F26BE0">
        <w:t>Z</w:t>
      </w:r>
      <w:r w:rsidR="00E45442" w:rsidRPr="00F26BE0">
        <w:t>ahteve za izvajanje jeklenih konstrukcij</w:t>
      </w:r>
      <w:bookmarkEnd w:id="1746"/>
    </w:p>
    <w:p w14:paraId="7179BCA4" w14:textId="77777777" w:rsidR="00554F94" w:rsidRPr="00FF0286" w:rsidRDefault="00554F94" w:rsidP="00F061E8">
      <w:pPr>
        <w:rPr>
          <w:rFonts w:cs="Arial"/>
        </w:rPr>
      </w:pPr>
      <w:r w:rsidRPr="00FF0286">
        <w:rPr>
          <w:rFonts w:cs="Arial"/>
        </w:rPr>
        <w:t>Izvajalec del se mora pred pričetkom izdelave jeklene konstrukcije seznaniti s projektno dokumentacijo in</w:t>
      </w:r>
      <w:r w:rsidR="00B01074">
        <w:rPr>
          <w:rFonts w:cs="Arial"/>
        </w:rPr>
        <w:t xml:space="preserve"> </w:t>
      </w:r>
      <w:r w:rsidRPr="00FF0286">
        <w:rPr>
          <w:rFonts w:cs="Arial"/>
        </w:rPr>
        <w:t>zahtevami (geometrija, tolerance, kakovost osnovnega in dodajnega materiala, kakovost zvarov). V kolikor</w:t>
      </w:r>
      <w:r w:rsidR="006A5D17">
        <w:rPr>
          <w:rFonts w:cs="Arial"/>
        </w:rPr>
        <w:t xml:space="preserve"> </w:t>
      </w:r>
      <w:r w:rsidRPr="00FF0286">
        <w:rPr>
          <w:rFonts w:cs="Arial"/>
        </w:rPr>
        <w:t>bo v okviru seznanjanja s projektom konstrukcije ugotovil kakršnekoli tehnološke pomanjkljivosti ali napake</w:t>
      </w:r>
      <w:r w:rsidR="006A5D17">
        <w:rPr>
          <w:rFonts w:cs="Arial"/>
        </w:rPr>
        <w:t xml:space="preserve"> </w:t>
      </w:r>
      <w:r w:rsidRPr="00FF0286">
        <w:rPr>
          <w:rFonts w:cs="Arial"/>
        </w:rPr>
        <w:t>za izvedbo, mora pred pričetkom del o tem obvestiti projektanta konstrukcije in skupaj z njim poiskati</w:t>
      </w:r>
      <w:r w:rsidR="006A5D17">
        <w:rPr>
          <w:rFonts w:cs="Arial"/>
        </w:rPr>
        <w:t xml:space="preserve"> </w:t>
      </w:r>
      <w:r w:rsidRPr="00FF0286">
        <w:rPr>
          <w:rFonts w:cs="Arial"/>
        </w:rPr>
        <w:t>ustreznejšo tehnološko rešitev.</w:t>
      </w:r>
    </w:p>
    <w:p w14:paraId="6646C601" w14:textId="77777777" w:rsidR="00554F94" w:rsidRPr="00FF0286" w:rsidRDefault="00554F94" w:rsidP="00F061E8">
      <w:pPr>
        <w:rPr>
          <w:rFonts w:cs="Arial"/>
        </w:rPr>
      </w:pPr>
      <w:r w:rsidRPr="00FF0286">
        <w:rPr>
          <w:rFonts w:cs="Arial"/>
        </w:rPr>
        <w:t>Po razrešitvi vseh eventualnih tehnoloških problemov izvedbe, ki jih potrdi projektant konstrukcije, mora</w:t>
      </w:r>
      <w:r w:rsidR="006A5D17">
        <w:rPr>
          <w:rFonts w:cs="Arial"/>
        </w:rPr>
        <w:t xml:space="preserve"> </w:t>
      </w:r>
      <w:r w:rsidRPr="00FF0286">
        <w:rPr>
          <w:rFonts w:cs="Arial"/>
        </w:rPr>
        <w:t>izvajalec pred pričetkom del izdelati elaborate z delavniškimi načrti za izvedbo jeklene konstrukcije,</w:t>
      </w:r>
      <w:r w:rsidR="006A5D17">
        <w:rPr>
          <w:rFonts w:cs="Arial"/>
        </w:rPr>
        <w:t xml:space="preserve"> </w:t>
      </w:r>
      <w:r w:rsidRPr="00FF0286">
        <w:rPr>
          <w:rFonts w:cs="Arial"/>
        </w:rPr>
        <w:t>tehnološki elaborat varjenja ter tehnološki elaborate izvedbe protikorozijske zaščite, ki jih morata pred</w:t>
      </w:r>
      <w:r w:rsidR="006A5D17">
        <w:rPr>
          <w:rFonts w:cs="Arial"/>
        </w:rPr>
        <w:t xml:space="preserve"> </w:t>
      </w:r>
      <w:r w:rsidRPr="00FF0286">
        <w:rPr>
          <w:rFonts w:cs="Arial"/>
        </w:rPr>
        <w:t>pričetkom del potrditi projektant konstrukcije in nadzorni inženir.</w:t>
      </w:r>
    </w:p>
    <w:p w14:paraId="4426F9E4" w14:textId="77777777" w:rsidR="00554F94" w:rsidRPr="00FF0286" w:rsidRDefault="00554F94" w:rsidP="00F061E8">
      <w:pPr>
        <w:rPr>
          <w:rFonts w:cs="Arial"/>
        </w:rPr>
      </w:pPr>
      <w:r w:rsidRPr="00FF0286">
        <w:rPr>
          <w:rFonts w:cs="Arial"/>
        </w:rPr>
        <w:t>Pred pričetkom del mora izvajalec pripraviti shemo izvajanja notranje kontrole izvedbe posameznih del, ki</w:t>
      </w:r>
      <w:r w:rsidR="006A5D17">
        <w:rPr>
          <w:rFonts w:cs="Arial"/>
        </w:rPr>
        <w:t xml:space="preserve"> </w:t>
      </w:r>
      <w:r w:rsidRPr="00FF0286">
        <w:rPr>
          <w:rFonts w:cs="Arial"/>
        </w:rPr>
        <w:t>mora obsegati sledljivost vgrajenih materialov v posamezne elemente z ustreznimi dokazili o ustreznosti</w:t>
      </w:r>
      <w:r w:rsidR="006A5D17">
        <w:rPr>
          <w:rFonts w:cs="Arial"/>
        </w:rPr>
        <w:t xml:space="preserve"> </w:t>
      </w:r>
      <w:r w:rsidRPr="00FF0286">
        <w:rPr>
          <w:rFonts w:cs="Arial"/>
        </w:rPr>
        <w:t>osnovnega materiala (kakovost osnovnega materiala, št. šarže, št. certifikata ter pripadajočo oznako</w:t>
      </w:r>
      <w:r w:rsidR="006A5D17">
        <w:rPr>
          <w:rFonts w:cs="Arial"/>
        </w:rPr>
        <w:t xml:space="preserve"> </w:t>
      </w:r>
      <w:r w:rsidRPr="00FF0286">
        <w:rPr>
          <w:rFonts w:cs="Arial"/>
        </w:rPr>
        <w:t>elementa za katerega je bil dotični material uporabljen) in certifikati dodajnih materialov. Izvajalec ne sme</w:t>
      </w:r>
      <w:r w:rsidR="006A5D17">
        <w:rPr>
          <w:rFonts w:cs="Arial"/>
        </w:rPr>
        <w:t xml:space="preserve"> </w:t>
      </w:r>
      <w:r w:rsidRPr="00FF0286">
        <w:rPr>
          <w:rFonts w:cs="Arial"/>
        </w:rPr>
        <w:t>vgraditi nobenega materiala, ki nima ustreznega certifikata. Pri rezanju posameznih elementov iz jeklenih</w:t>
      </w:r>
      <w:r w:rsidR="006A5D17">
        <w:rPr>
          <w:rFonts w:cs="Arial"/>
        </w:rPr>
        <w:t xml:space="preserve"> </w:t>
      </w:r>
      <w:r w:rsidRPr="00FF0286">
        <w:rPr>
          <w:rFonts w:cs="Arial"/>
        </w:rPr>
        <w:t>plošč morajo biti posamezni elementi ustrezno označeni, s čimer se zagotovi sledljivost materiala. V okviru</w:t>
      </w:r>
      <w:r w:rsidR="006A5D17">
        <w:rPr>
          <w:rFonts w:cs="Arial"/>
        </w:rPr>
        <w:t xml:space="preserve"> </w:t>
      </w:r>
      <w:r w:rsidRPr="00FF0286">
        <w:rPr>
          <w:rFonts w:cs="Arial"/>
        </w:rPr>
        <w:t>notranje kontrole mora izvajalec izvajati kontrolo dimenzij posameznih elementov v skladu z zahtevami SIST</w:t>
      </w:r>
      <w:r w:rsidR="006A5D17">
        <w:rPr>
          <w:rFonts w:cs="Arial"/>
        </w:rPr>
        <w:t xml:space="preserve"> </w:t>
      </w:r>
      <w:r w:rsidRPr="00FF0286">
        <w:rPr>
          <w:rFonts w:cs="Arial"/>
        </w:rPr>
        <w:t>EN ISO 13920 (srednja natančnost) oz. SIST EN 1090-2. Prav tako mora izvajati kontrolo dimenzij in kakovost</w:t>
      </w:r>
      <w:r w:rsidR="006A5D17">
        <w:rPr>
          <w:rFonts w:cs="Arial"/>
        </w:rPr>
        <w:t xml:space="preserve"> </w:t>
      </w:r>
      <w:r w:rsidRPr="00FF0286">
        <w:rPr>
          <w:rFonts w:cs="Arial"/>
        </w:rPr>
        <w:t>zvarnih spojev v skladu z zahtevami projekta konstrukcije.</w:t>
      </w:r>
    </w:p>
    <w:p w14:paraId="264D7E64" w14:textId="77777777" w:rsidR="00554F94" w:rsidRPr="00FF0286" w:rsidRDefault="00554F94" w:rsidP="00F061E8">
      <w:pPr>
        <w:rPr>
          <w:rFonts w:cs="Arial"/>
        </w:rPr>
      </w:pPr>
      <w:r w:rsidRPr="00FF0286">
        <w:rPr>
          <w:rFonts w:cs="Arial"/>
        </w:rPr>
        <w:t>Varjenje posameznih elementov lahko izvajajo samo varilci z ustreznim certifikatom za izbran postopek</w:t>
      </w:r>
      <w:r w:rsidR="006A5D17">
        <w:rPr>
          <w:rFonts w:cs="Arial"/>
        </w:rPr>
        <w:t xml:space="preserve"> </w:t>
      </w:r>
      <w:r w:rsidRPr="00FF0286">
        <w:rPr>
          <w:rFonts w:cs="Arial"/>
        </w:rPr>
        <w:t>varjenja. Notranji nadzor varjenja mora izvajati ustrezno usposobljeno osebje skladno z zahtevami</w:t>
      </w:r>
      <w:r w:rsidR="006A5D17">
        <w:rPr>
          <w:rFonts w:cs="Arial"/>
        </w:rPr>
        <w:t xml:space="preserve"> </w:t>
      </w:r>
      <w:r w:rsidRPr="00FF0286">
        <w:rPr>
          <w:rFonts w:cs="Arial"/>
        </w:rPr>
        <w:t>standarda SIST EN 1090-2.</w:t>
      </w:r>
    </w:p>
    <w:p w14:paraId="05F67EA6" w14:textId="77777777" w:rsidR="00554F94" w:rsidRPr="00FF0286" w:rsidRDefault="00554F94" w:rsidP="00F061E8">
      <w:pPr>
        <w:rPr>
          <w:rFonts w:cs="Arial"/>
        </w:rPr>
      </w:pPr>
      <w:r w:rsidRPr="00FF0286">
        <w:rPr>
          <w:rFonts w:cs="Arial"/>
        </w:rPr>
        <w:t>Dokumentacijo o notranji kontroli mora izvajalec voditi redno med izvajanjem posameznih faz del</w:t>
      </w:r>
      <w:r w:rsidR="006A5D17">
        <w:rPr>
          <w:rFonts w:cs="Arial"/>
        </w:rPr>
        <w:t xml:space="preserve"> </w:t>
      </w:r>
      <w:r w:rsidRPr="00FF0286">
        <w:rPr>
          <w:rFonts w:cs="Arial"/>
        </w:rPr>
        <w:t>predvidenih s tehnološkim elaboratom izdelave.</w:t>
      </w:r>
    </w:p>
    <w:p w14:paraId="5C65623F" w14:textId="77777777" w:rsidR="00554F94" w:rsidRPr="00FF0286" w:rsidRDefault="00554F94" w:rsidP="00F061E8">
      <w:pPr>
        <w:rPr>
          <w:rFonts w:cs="Arial"/>
        </w:rPr>
      </w:pPr>
      <w:r w:rsidRPr="00FF0286">
        <w:rPr>
          <w:rFonts w:cs="Arial"/>
        </w:rPr>
        <w:t>V okviru izvajanja del za jeklene konstrukcije so predvidene sledeče faze notranje in zunanje kontrole:</w:t>
      </w:r>
    </w:p>
    <w:p w14:paraId="3876F0B7" w14:textId="77777777" w:rsidR="00554F94" w:rsidRPr="00FF0286" w:rsidRDefault="00554F94" w:rsidP="00F061E8">
      <w:pPr>
        <w:rPr>
          <w:rFonts w:cs="Arial"/>
        </w:rPr>
      </w:pPr>
      <w:r w:rsidRPr="00FF0286">
        <w:rPr>
          <w:rFonts w:cs="Arial"/>
        </w:rPr>
        <w:t>• Preskus kakovosti jekla na vzorcih jeklenih pločevin in strižnih trnov. Izvesti je preiskave mehanskih</w:t>
      </w:r>
      <w:r w:rsidR="006A5D17">
        <w:rPr>
          <w:rFonts w:cs="Arial"/>
        </w:rPr>
        <w:t xml:space="preserve"> </w:t>
      </w:r>
      <w:r w:rsidRPr="00FF0286">
        <w:rPr>
          <w:rFonts w:cs="Arial"/>
        </w:rPr>
        <w:t>karakteristik (napetost tečenja, natezna trdnost, raztezek), žilavost in kemijska analiza sestave jekla.</w:t>
      </w:r>
    </w:p>
    <w:p w14:paraId="45FD708D" w14:textId="77777777" w:rsidR="00554F94" w:rsidRPr="00FF0286" w:rsidRDefault="00554F94" w:rsidP="00F061E8">
      <w:pPr>
        <w:rPr>
          <w:rFonts w:cs="Arial"/>
        </w:rPr>
      </w:pPr>
      <w:r w:rsidRPr="00FF0286">
        <w:rPr>
          <w:rFonts w:cs="Arial"/>
        </w:rPr>
        <w:t>V delavnici je zato potrebno predhodno odvzeti vzorce pločevin različnih debelin in vzorce strižnih</w:t>
      </w:r>
      <w:r w:rsidR="006A5D17">
        <w:rPr>
          <w:rFonts w:cs="Arial"/>
        </w:rPr>
        <w:t xml:space="preserve"> </w:t>
      </w:r>
      <w:r w:rsidRPr="00FF0286">
        <w:rPr>
          <w:rFonts w:cs="Arial"/>
        </w:rPr>
        <w:t>trnov.</w:t>
      </w:r>
    </w:p>
    <w:p w14:paraId="26D3A36C" w14:textId="77777777" w:rsidR="00554F94" w:rsidRPr="00FF0286" w:rsidRDefault="00554F94" w:rsidP="00F061E8">
      <w:pPr>
        <w:rPr>
          <w:rFonts w:cs="Arial"/>
        </w:rPr>
      </w:pPr>
      <w:r w:rsidRPr="00FF0286">
        <w:rPr>
          <w:rFonts w:cs="Arial"/>
        </w:rPr>
        <w:t>• Kontrola dimenzij jeklenih elementov.</w:t>
      </w:r>
    </w:p>
    <w:p w14:paraId="203123AE" w14:textId="77777777" w:rsidR="00554F94" w:rsidRPr="00FF0286" w:rsidRDefault="00554F94" w:rsidP="00F061E8">
      <w:pPr>
        <w:rPr>
          <w:rFonts w:cs="Arial"/>
        </w:rPr>
      </w:pPr>
      <w:r w:rsidRPr="00FF0286">
        <w:rPr>
          <w:rFonts w:cs="Arial"/>
        </w:rPr>
        <w:t>• Kontrola priprave elementov za varjenje, postopkov varjenja in kontrolnih postopkov izvajalca ped</w:t>
      </w:r>
      <w:r w:rsidR="006A5D17">
        <w:rPr>
          <w:rFonts w:cs="Arial"/>
        </w:rPr>
        <w:t xml:space="preserve"> </w:t>
      </w:r>
      <w:r w:rsidRPr="00FF0286">
        <w:rPr>
          <w:rFonts w:cs="Arial"/>
        </w:rPr>
        <w:t>varjenjem.</w:t>
      </w:r>
    </w:p>
    <w:p w14:paraId="18327B97" w14:textId="77777777" w:rsidR="00554F94" w:rsidRPr="00FF0286" w:rsidRDefault="00554F94" w:rsidP="00F061E8">
      <w:pPr>
        <w:rPr>
          <w:rFonts w:cs="Arial"/>
        </w:rPr>
      </w:pPr>
      <w:r w:rsidRPr="00FF0286">
        <w:rPr>
          <w:rFonts w:cs="Arial"/>
        </w:rPr>
        <w:t>• Kontrola kakovosti zvarnih spojev (vizualno, ultrazvok, penetranti, magnetofluks, radiografija),</w:t>
      </w:r>
      <w:r w:rsidR="006A5D17">
        <w:rPr>
          <w:rFonts w:cs="Arial"/>
        </w:rPr>
        <w:t xml:space="preserve"> </w:t>
      </w:r>
      <w:r w:rsidRPr="00FF0286">
        <w:rPr>
          <w:rFonts w:cs="Arial"/>
        </w:rPr>
        <w:t>skladno z zahtevami projekta konstrukcije.</w:t>
      </w:r>
    </w:p>
    <w:p w14:paraId="63BC1E3B" w14:textId="77777777" w:rsidR="00554F94" w:rsidRPr="00FF0286" w:rsidRDefault="00554F94" w:rsidP="00F061E8">
      <w:pPr>
        <w:rPr>
          <w:rFonts w:cs="Arial"/>
        </w:rPr>
      </w:pPr>
      <w:r w:rsidRPr="00FF0286">
        <w:rPr>
          <w:rFonts w:cs="Arial"/>
        </w:rPr>
        <w:t>• Kontrola dimenzij po varjenju v delavnici in kontrolna montaža v delavnici.</w:t>
      </w:r>
    </w:p>
    <w:p w14:paraId="42E0971F" w14:textId="77777777" w:rsidR="00554F94" w:rsidRPr="00FF0286" w:rsidRDefault="00554F94" w:rsidP="00F061E8">
      <w:pPr>
        <w:rPr>
          <w:rFonts w:cs="Arial"/>
        </w:rPr>
      </w:pPr>
      <w:r w:rsidRPr="00FF0286">
        <w:rPr>
          <w:rFonts w:cs="Arial"/>
        </w:rPr>
        <w:t>• Kontrola priprave in čiščenja površin za izvedbo projektirane protikorozijske zaščite površin in</w:t>
      </w:r>
      <w:r w:rsidR="006A5D17">
        <w:rPr>
          <w:rFonts w:cs="Arial"/>
        </w:rPr>
        <w:t xml:space="preserve"> </w:t>
      </w:r>
      <w:r w:rsidRPr="00FF0286">
        <w:rPr>
          <w:rFonts w:cs="Arial"/>
        </w:rPr>
        <w:t>kontrola kakovosti izvedbe protikorozijske zaščite površin.</w:t>
      </w:r>
    </w:p>
    <w:p w14:paraId="3D126A5C" w14:textId="77777777" w:rsidR="00554F94" w:rsidRPr="00FF0286" w:rsidRDefault="00554F94" w:rsidP="00F061E8">
      <w:pPr>
        <w:rPr>
          <w:rFonts w:cs="Arial"/>
        </w:rPr>
      </w:pPr>
      <w:r w:rsidRPr="00FF0286">
        <w:rPr>
          <w:rFonts w:cs="Arial"/>
        </w:rPr>
        <w:t>Pri izdelavi jeklene konstrukcije mora izvajalec del sproti obveščati naročnika del, projektanta, nadzornega</w:t>
      </w:r>
      <w:r w:rsidR="006A5D17">
        <w:rPr>
          <w:rFonts w:cs="Arial"/>
        </w:rPr>
        <w:t xml:space="preserve"> </w:t>
      </w:r>
      <w:r w:rsidRPr="00FF0286">
        <w:rPr>
          <w:rFonts w:cs="Arial"/>
        </w:rPr>
        <w:t>inženirja ter izvajalca zunanje kontrole o poteku posameznih faz del (oziroma o pričetku ali zaključku leteh),</w:t>
      </w:r>
      <w:r w:rsidR="006A5D17">
        <w:rPr>
          <w:rFonts w:cs="Arial"/>
        </w:rPr>
        <w:t xml:space="preserve"> </w:t>
      </w:r>
      <w:r w:rsidRPr="00FF0286">
        <w:rPr>
          <w:rFonts w:cs="Arial"/>
        </w:rPr>
        <w:t>ki so predvidena s tehnološkim elaboratom izvajanja del.</w:t>
      </w:r>
    </w:p>
    <w:p w14:paraId="06872D0F" w14:textId="77777777" w:rsidR="00554F94" w:rsidRPr="00FF0286" w:rsidRDefault="00554F94" w:rsidP="00F061E8">
      <w:pPr>
        <w:rPr>
          <w:rFonts w:cs="Arial"/>
        </w:rPr>
      </w:pPr>
      <w:r w:rsidRPr="00FF0286">
        <w:rPr>
          <w:rFonts w:cs="Arial"/>
        </w:rPr>
        <w:t>Izvajanje protikorozijske zaščite se lahko prične, ko je s strani projektanta konstrukcije in nadzornega</w:t>
      </w:r>
      <w:r w:rsidR="006A5D17">
        <w:rPr>
          <w:rFonts w:cs="Arial"/>
        </w:rPr>
        <w:t xml:space="preserve"> </w:t>
      </w:r>
      <w:r w:rsidRPr="00FF0286">
        <w:rPr>
          <w:rFonts w:cs="Arial"/>
        </w:rPr>
        <w:t>inženirja potrjena dokumentacija o izvedbi jeklene konstrukcije, ki mora obsegati:</w:t>
      </w:r>
    </w:p>
    <w:p w14:paraId="0AD83F91" w14:textId="77777777" w:rsidR="00554F94" w:rsidRPr="00FF0286" w:rsidRDefault="00554F94" w:rsidP="00F061E8">
      <w:pPr>
        <w:rPr>
          <w:rFonts w:cs="Arial"/>
        </w:rPr>
      </w:pPr>
      <w:r w:rsidRPr="00FF0286">
        <w:rPr>
          <w:rFonts w:cs="Arial"/>
        </w:rPr>
        <w:t>• Certifikate o vgrajenih osnovnih in dodajnih materialih;</w:t>
      </w:r>
    </w:p>
    <w:p w14:paraId="250B4A1C" w14:textId="77777777" w:rsidR="00554F94" w:rsidRPr="00FF0286" w:rsidRDefault="00554F94" w:rsidP="00F061E8">
      <w:pPr>
        <w:rPr>
          <w:rFonts w:cs="Arial"/>
        </w:rPr>
      </w:pPr>
      <w:r w:rsidRPr="00FF0286">
        <w:rPr>
          <w:rFonts w:cs="Arial"/>
        </w:rPr>
        <w:t>• Certifikate varilcev, ki so delali na omenjeni konstrukciji;</w:t>
      </w:r>
    </w:p>
    <w:p w14:paraId="3D26E2FF" w14:textId="77777777" w:rsidR="00554F94" w:rsidRPr="00FF0286" w:rsidRDefault="00554F94" w:rsidP="00F061E8">
      <w:pPr>
        <w:rPr>
          <w:rFonts w:cs="Arial"/>
        </w:rPr>
      </w:pPr>
      <w:r w:rsidRPr="00FF0286">
        <w:rPr>
          <w:rFonts w:cs="Arial"/>
        </w:rPr>
        <w:t>• Dokumentacijo o notranji kontroli izvajanja del;</w:t>
      </w:r>
    </w:p>
    <w:p w14:paraId="17DF2DC6" w14:textId="77777777" w:rsidR="00554F94" w:rsidRPr="00FF0286" w:rsidRDefault="00554F94" w:rsidP="00F061E8">
      <w:pPr>
        <w:rPr>
          <w:rFonts w:cs="Arial"/>
        </w:rPr>
      </w:pPr>
      <w:r w:rsidRPr="00FF0286">
        <w:rPr>
          <w:rFonts w:cs="Arial"/>
        </w:rPr>
        <w:t>• Poročila o kontroli zvarov;</w:t>
      </w:r>
    </w:p>
    <w:p w14:paraId="67EBD64D" w14:textId="77777777" w:rsidR="00554F94" w:rsidRPr="00FF0286" w:rsidRDefault="00554F94" w:rsidP="00F061E8">
      <w:pPr>
        <w:rPr>
          <w:rFonts w:cs="Arial"/>
        </w:rPr>
      </w:pPr>
      <w:r w:rsidRPr="00FF0286">
        <w:rPr>
          <w:rFonts w:cs="Arial"/>
        </w:rPr>
        <w:t>• Poročila o kontrolnih obiskih izvajalca zunanje kontrole in rezultati izvedenih meritev in preiskav, ki</w:t>
      </w:r>
      <w:r w:rsidR="006A5D17">
        <w:rPr>
          <w:rFonts w:cs="Arial"/>
        </w:rPr>
        <w:t xml:space="preserve"> </w:t>
      </w:r>
      <w:r w:rsidRPr="00FF0286">
        <w:rPr>
          <w:rFonts w:cs="Arial"/>
        </w:rPr>
        <w:t>so bili izvršeni v okviru kontrolnih obiskov.</w:t>
      </w:r>
      <w:r w:rsidR="006A5D17">
        <w:rPr>
          <w:rFonts w:cs="Arial"/>
        </w:rPr>
        <w:t xml:space="preserve"> </w:t>
      </w:r>
      <w:r w:rsidRPr="00FF0286">
        <w:rPr>
          <w:rFonts w:cs="Arial"/>
        </w:rPr>
        <w:t>Dokumentacijo mora predložiti izvajalec omenjene jeklene konstrukcije.</w:t>
      </w:r>
    </w:p>
    <w:p w14:paraId="5D892BDA" w14:textId="77777777" w:rsidR="00554F94" w:rsidRPr="00FF0286" w:rsidRDefault="00554F94" w:rsidP="00F061E8">
      <w:pPr>
        <w:rPr>
          <w:rFonts w:cs="Arial"/>
        </w:rPr>
      </w:pPr>
      <w:r w:rsidRPr="00FF0286">
        <w:rPr>
          <w:rFonts w:cs="Arial"/>
        </w:rPr>
        <w:t>Izdelani jekleni segment se lahko vgradi na objekt, ko je pridobljeno pozitivno poročilo o izvedeni</w:t>
      </w:r>
      <w:r w:rsidR="006A5D17">
        <w:rPr>
          <w:rFonts w:cs="Arial"/>
        </w:rPr>
        <w:t xml:space="preserve"> </w:t>
      </w:r>
      <w:r w:rsidRPr="00FF0286">
        <w:rPr>
          <w:rFonts w:cs="Arial"/>
        </w:rPr>
        <w:t>protikorozijski zaščiti in kontrolni montaži v delavnici.</w:t>
      </w:r>
    </w:p>
    <w:p w14:paraId="726428E7" w14:textId="77777777" w:rsidR="00554F94" w:rsidRPr="00FF0286" w:rsidRDefault="00554F94" w:rsidP="00F061E8">
      <w:pPr>
        <w:rPr>
          <w:rFonts w:cs="Arial"/>
        </w:rPr>
      </w:pPr>
      <w:r w:rsidRPr="00FF0286">
        <w:rPr>
          <w:rFonts w:cs="Arial"/>
        </w:rPr>
        <w:t>Za montažo jeklene konstrukcije je izvajalec montaže dolžan izdelati projekt montaže, ki ga mora pred</w:t>
      </w:r>
      <w:r w:rsidR="006A5D17">
        <w:rPr>
          <w:rFonts w:cs="Arial"/>
        </w:rPr>
        <w:t xml:space="preserve"> </w:t>
      </w:r>
      <w:r w:rsidRPr="00FF0286">
        <w:rPr>
          <w:rFonts w:cs="Arial"/>
        </w:rPr>
        <w:t>pričetkom montaže potrditi projektant konstrukcije in nadzorni inženir. Projekt konstrukcije mora vsebovati</w:t>
      </w:r>
      <w:r w:rsidR="006A5D17">
        <w:rPr>
          <w:rFonts w:cs="Arial"/>
        </w:rPr>
        <w:t xml:space="preserve"> </w:t>
      </w:r>
      <w:r w:rsidRPr="00FF0286">
        <w:rPr>
          <w:rFonts w:cs="Arial"/>
        </w:rPr>
        <w:t>tudi ukrepe zaščite jeklene konstrukcije pred mehanskimi poškodbami (pločevina, barva) med transportom.</w:t>
      </w:r>
    </w:p>
    <w:p w14:paraId="0782168A" w14:textId="77777777" w:rsidR="00554F94" w:rsidRPr="00FF0286" w:rsidRDefault="00554F94" w:rsidP="00F061E8">
      <w:pPr>
        <w:rPr>
          <w:rFonts w:cs="Arial"/>
        </w:rPr>
      </w:pPr>
      <w:r w:rsidRPr="00FF0286">
        <w:rPr>
          <w:rFonts w:cs="Arial"/>
        </w:rPr>
        <w:t>Odstopanja od projekta konstrukcije se lahko izvedejo po predhodni pisni potrditvi s strani projektanta</w:t>
      </w:r>
      <w:r w:rsidR="006A5D17">
        <w:rPr>
          <w:rFonts w:cs="Arial"/>
        </w:rPr>
        <w:t xml:space="preserve"> </w:t>
      </w:r>
      <w:r w:rsidRPr="00FF0286">
        <w:rPr>
          <w:rFonts w:cs="Arial"/>
        </w:rPr>
        <w:t>konstrukcije in nadzornega inženirja.</w:t>
      </w:r>
    </w:p>
    <w:p w14:paraId="24A75FE9" w14:textId="77777777" w:rsidR="00554F94" w:rsidRPr="00FF0286" w:rsidRDefault="00554F94" w:rsidP="00F061E8">
      <w:pPr>
        <w:rPr>
          <w:rFonts w:cs="Arial"/>
        </w:rPr>
      </w:pPr>
    </w:p>
    <w:p w14:paraId="441734D4" w14:textId="77777777" w:rsidR="001070B4" w:rsidRPr="00F26BE0" w:rsidRDefault="00A05CE2" w:rsidP="00F26BE0">
      <w:pPr>
        <w:pStyle w:val="Naslov2"/>
      </w:pPr>
      <w:bookmarkStart w:id="1747" w:name="_Toc26368107"/>
      <w:bookmarkStart w:id="1748" w:name="_Toc26368173"/>
      <w:bookmarkStart w:id="1749" w:name="_Toc29896179"/>
      <w:bookmarkStart w:id="1750" w:name="_Toc31097027"/>
      <w:bookmarkStart w:id="1751" w:name="_Toc31113664"/>
      <w:bookmarkStart w:id="1752" w:name="_Toc31113823"/>
      <w:bookmarkStart w:id="1753" w:name="_Toc43793856"/>
      <w:bookmarkStart w:id="1754" w:name="_Toc43799661"/>
      <w:bookmarkStart w:id="1755" w:name="_Toc43814266"/>
      <w:bookmarkStart w:id="1756" w:name="_Toc77592386"/>
      <w:bookmarkStart w:id="1757" w:name="_Toc77595188"/>
      <w:bookmarkStart w:id="1758" w:name="_Toc23760890"/>
      <w:bookmarkStart w:id="1759" w:name="_Toc132794014"/>
      <w:bookmarkEnd w:id="1747"/>
      <w:bookmarkEnd w:id="1748"/>
      <w:bookmarkEnd w:id="1749"/>
      <w:bookmarkEnd w:id="1750"/>
      <w:bookmarkEnd w:id="1751"/>
      <w:bookmarkEnd w:id="1752"/>
      <w:bookmarkEnd w:id="1753"/>
      <w:bookmarkEnd w:id="1754"/>
      <w:bookmarkEnd w:id="1755"/>
      <w:bookmarkEnd w:id="1756"/>
      <w:bookmarkEnd w:id="1757"/>
      <w:r w:rsidRPr="00F26BE0">
        <w:t>Tehnični pogoji z protihrupne ograje</w:t>
      </w:r>
      <w:bookmarkEnd w:id="1758"/>
      <w:bookmarkEnd w:id="1759"/>
    </w:p>
    <w:p w14:paraId="495271EC" w14:textId="77777777" w:rsidR="001070B4" w:rsidRPr="00F26BE0" w:rsidRDefault="001070B4" w:rsidP="00F26BE0">
      <w:pPr>
        <w:pStyle w:val="Naslov3"/>
      </w:pPr>
      <w:bookmarkStart w:id="1760" w:name="_Toc23760891"/>
      <w:bookmarkStart w:id="1761" w:name="_Toc132794015"/>
      <w:r w:rsidRPr="00F26BE0">
        <w:t>Zahteve za vgrajene materiale in sklope</w:t>
      </w:r>
      <w:bookmarkEnd w:id="1760"/>
      <w:bookmarkEnd w:id="1761"/>
    </w:p>
    <w:p w14:paraId="7AE93A74" w14:textId="77777777" w:rsidR="001070B4" w:rsidRPr="00FF0286" w:rsidRDefault="001070B4" w:rsidP="00F061E8">
      <w:pPr>
        <w:ind w:right="62"/>
        <w:rPr>
          <w:rFonts w:cs="Arial"/>
          <w:szCs w:val="24"/>
        </w:rPr>
      </w:pPr>
      <w:r w:rsidRPr="00FF0286">
        <w:rPr>
          <w:rFonts w:cs="Arial"/>
          <w:szCs w:val="24"/>
        </w:rPr>
        <w:t xml:space="preserve">Za konstrukcije protihrupne zaščite morajo biti v Tehnološkem elaboratu predložene izjave o lastnostih v skladu s SIST EN 14388:2015, Protihrupne ovire za cestni promet – Specifikacije. </w:t>
      </w:r>
    </w:p>
    <w:p w14:paraId="60747E88" w14:textId="77777777" w:rsidR="001070B4" w:rsidRPr="00FF0286" w:rsidRDefault="001070B4" w:rsidP="00F061E8">
      <w:pPr>
        <w:spacing w:after="0"/>
        <w:ind w:right="62"/>
        <w:rPr>
          <w:rFonts w:cs="Arial"/>
          <w:szCs w:val="24"/>
        </w:rPr>
      </w:pPr>
      <w:r w:rsidRPr="00FF0286">
        <w:rPr>
          <w:rFonts w:cs="Arial"/>
          <w:szCs w:val="24"/>
        </w:rPr>
        <w:t xml:space="preserve">Za protihrupne ograje so zahtevane naslednje karakteristike: </w:t>
      </w:r>
    </w:p>
    <w:p w14:paraId="70271420" w14:textId="77777777" w:rsidR="001070B4" w:rsidRPr="00FF0286" w:rsidRDefault="001070B4" w:rsidP="004C4548">
      <w:pPr>
        <w:pStyle w:val="Odstavekseznama"/>
        <w:numPr>
          <w:ilvl w:val="0"/>
          <w:numId w:val="453"/>
        </w:numPr>
        <w:tabs>
          <w:tab w:val="clear" w:pos="851"/>
        </w:tabs>
        <w:spacing w:after="120"/>
        <w:ind w:left="714" w:right="62" w:hanging="357"/>
        <w:rPr>
          <w:rFonts w:cs="Arial"/>
          <w:szCs w:val="24"/>
        </w:rPr>
      </w:pPr>
      <w:r w:rsidRPr="00FF0286">
        <w:rPr>
          <w:rFonts w:cs="Arial"/>
          <w:szCs w:val="24"/>
        </w:rPr>
        <w:t xml:space="preserve">zvočna absorpcija – razred A3 (DLα 8 do 11 dB), skladno s SIST EN 1793-1 </w:t>
      </w:r>
    </w:p>
    <w:p w14:paraId="263BFEF8" w14:textId="77777777" w:rsidR="001070B4" w:rsidRPr="00FF0286" w:rsidRDefault="001070B4" w:rsidP="004C4548">
      <w:pPr>
        <w:pStyle w:val="Odstavekseznama"/>
        <w:numPr>
          <w:ilvl w:val="0"/>
          <w:numId w:val="453"/>
        </w:numPr>
        <w:tabs>
          <w:tab w:val="clear" w:pos="851"/>
        </w:tabs>
        <w:spacing w:before="120" w:after="120"/>
        <w:ind w:right="62"/>
        <w:rPr>
          <w:rFonts w:cs="Arial"/>
          <w:szCs w:val="24"/>
        </w:rPr>
      </w:pPr>
      <w:r w:rsidRPr="00FF0286">
        <w:rPr>
          <w:rFonts w:cs="Arial"/>
          <w:szCs w:val="24"/>
        </w:rPr>
        <w:t xml:space="preserve">zvočna izolacija – razred B3 (DLR≥25 dB), skladno s SIST EN 1793-2, </w:t>
      </w:r>
    </w:p>
    <w:p w14:paraId="66B146EF" w14:textId="77777777" w:rsidR="001070B4" w:rsidRPr="00FF0286" w:rsidRDefault="001070B4" w:rsidP="004C4548">
      <w:pPr>
        <w:pStyle w:val="Odstavekseznama"/>
        <w:numPr>
          <w:ilvl w:val="0"/>
          <w:numId w:val="453"/>
        </w:numPr>
        <w:tabs>
          <w:tab w:val="clear" w:pos="851"/>
        </w:tabs>
        <w:spacing w:before="120" w:after="120"/>
        <w:ind w:right="62"/>
        <w:rPr>
          <w:rFonts w:cs="Arial"/>
          <w:szCs w:val="24"/>
        </w:rPr>
      </w:pPr>
      <w:r w:rsidRPr="00FF0286">
        <w:rPr>
          <w:rFonts w:cs="Arial"/>
          <w:szCs w:val="24"/>
        </w:rPr>
        <w:t xml:space="preserve">zvočna izolacija – DLSI≥25 dB, skladno s SIST EN 1793-6, </w:t>
      </w:r>
    </w:p>
    <w:p w14:paraId="39FB2CAB" w14:textId="77777777" w:rsidR="001070B4" w:rsidRPr="00FF0286" w:rsidRDefault="001070B4" w:rsidP="004C4548">
      <w:pPr>
        <w:pStyle w:val="Odstavekseznama"/>
        <w:numPr>
          <w:ilvl w:val="0"/>
          <w:numId w:val="453"/>
        </w:numPr>
        <w:tabs>
          <w:tab w:val="clear" w:pos="851"/>
        </w:tabs>
        <w:spacing w:before="120" w:after="120"/>
        <w:ind w:right="62"/>
        <w:rPr>
          <w:rFonts w:cs="Arial"/>
          <w:szCs w:val="24"/>
        </w:rPr>
      </w:pPr>
      <w:r w:rsidRPr="00FF0286">
        <w:rPr>
          <w:rFonts w:cs="Arial"/>
          <w:szCs w:val="24"/>
        </w:rPr>
        <w:t xml:space="preserve">mehansko odpornost in stabilnost posameznih elementov, skladno s SIST EN 1794-1, </w:t>
      </w:r>
    </w:p>
    <w:p w14:paraId="73ED80E6" w14:textId="77777777" w:rsidR="001070B4" w:rsidRPr="00FF0286" w:rsidRDefault="001070B4" w:rsidP="004C4548">
      <w:pPr>
        <w:pStyle w:val="Odstavekseznama"/>
        <w:numPr>
          <w:ilvl w:val="0"/>
          <w:numId w:val="453"/>
        </w:numPr>
        <w:tabs>
          <w:tab w:val="clear" w:pos="851"/>
        </w:tabs>
        <w:spacing w:before="120" w:after="120"/>
        <w:ind w:right="62"/>
        <w:rPr>
          <w:rFonts w:cs="Arial"/>
          <w:szCs w:val="24"/>
        </w:rPr>
      </w:pPr>
      <w:r w:rsidRPr="00FF0286">
        <w:rPr>
          <w:rFonts w:cs="Arial"/>
          <w:szCs w:val="24"/>
        </w:rPr>
        <w:t xml:space="preserve">splošne zahteve za varnost in varstvo okolja, skladno s SIST EN 1794-2. </w:t>
      </w:r>
    </w:p>
    <w:p w14:paraId="7976DD27" w14:textId="77777777" w:rsidR="001070B4" w:rsidRPr="00FF0286" w:rsidRDefault="001070B4" w:rsidP="00F061E8">
      <w:pPr>
        <w:ind w:right="62"/>
        <w:rPr>
          <w:rFonts w:cs="Arial"/>
          <w:szCs w:val="24"/>
        </w:rPr>
      </w:pPr>
      <w:r w:rsidRPr="00FF0286">
        <w:rPr>
          <w:rFonts w:cs="Arial"/>
          <w:szCs w:val="24"/>
        </w:rPr>
        <w:t>Za vse zgoraj navedene karakteristike je potrebno predložiti poročila o preizkusu, iz katerih je razvidno njihovo izpolnjevanje. Iz poročila o preizkusu akustičnih lastnosti v laboratoriju mora biti jasno</w:t>
      </w:r>
      <w:r w:rsidR="00F061E8">
        <w:rPr>
          <w:rFonts w:cs="Arial"/>
          <w:szCs w:val="24"/>
        </w:rPr>
        <w:t xml:space="preserve"> </w:t>
      </w:r>
      <w:r w:rsidRPr="00FF0286">
        <w:rPr>
          <w:rFonts w:cs="Arial"/>
          <w:szCs w:val="24"/>
        </w:rPr>
        <w:t>razvidno, kakšna je bila izvedba preizkusnega vzorca, pri tem poseben poudarek na izvedbi vertikalnega tesnjenja stika paneli/steber in horizontalnega tesnjenja stika panel/panel in panel/parapetna greda. V kolikor iz poročila navedeno tesnjenje ni jasno razvidno, je potrebno predložiti dodatno pojasnilo laboratorija, ki je izvajal preizkus akustičnih lastnosti. Tudi vsi ostali materiali in sklopi PHO morajo imeti ustrezna dokazila o lastnostih.</w:t>
      </w:r>
      <w:r w:rsidR="005D00C4" w:rsidRPr="00FF0286">
        <w:rPr>
          <w:rFonts w:cs="Arial"/>
          <w:szCs w:val="24"/>
        </w:rPr>
        <w:t xml:space="preserve"> </w:t>
      </w:r>
      <w:r w:rsidRPr="00FF0286">
        <w:rPr>
          <w:rFonts w:cs="Arial"/>
          <w:szCs w:val="24"/>
        </w:rPr>
        <w:t>Trajnost lastnosti konstrukcije protihrupne zaščite mora znašati najmanj 20 let.</w:t>
      </w:r>
    </w:p>
    <w:p w14:paraId="600F2D0F" w14:textId="77777777" w:rsidR="005D00C4" w:rsidRPr="00FF0286" w:rsidRDefault="005D00C4" w:rsidP="00F061E8">
      <w:pPr>
        <w:ind w:right="62"/>
        <w:rPr>
          <w:rFonts w:cs="Arial"/>
          <w:szCs w:val="24"/>
        </w:rPr>
      </w:pPr>
    </w:p>
    <w:p w14:paraId="41407715" w14:textId="77777777" w:rsidR="005D00C4" w:rsidRPr="00FF0286" w:rsidRDefault="001070B4" w:rsidP="004C4548">
      <w:pPr>
        <w:pStyle w:val="Odstavekseznama"/>
        <w:numPr>
          <w:ilvl w:val="0"/>
          <w:numId w:val="454"/>
        </w:numPr>
        <w:ind w:left="357" w:right="62" w:hanging="357"/>
        <w:rPr>
          <w:rFonts w:cs="Arial"/>
          <w:szCs w:val="24"/>
        </w:rPr>
      </w:pPr>
      <w:r w:rsidRPr="00FF0286">
        <w:rPr>
          <w:rFonts w:cs="Arial"/>
          <w:szCs w:val="24"/>
        </w:rPr>
        <w:t xml:space="preserve">Tesnila pri protihrupnih panelih (aluminijevi, stekleni, akrilni, leseni, lesocementni, betonski, iz lahkih agregatov,…) </w:t>
      </w:r>
    </w:p>
    <w:p w14:paraId="61254A47" w14:textId="77777777" w:rsidR="001070B4" w:rsidRPr="00FF0286" w:rsidRDefault="001070B4" w:rsidP="00F061E8">
      <w:pPr>
        <w:ind w:right="62"/>
        <w:rPr>
          <w:rFonts w:cs="Arial"/>
          <w:szCs w:val="24"/>
        </w:rPr>
      </w:pPr>
      <w:r w:rsidRPr="00FF0286">
        <w:rPr>
          <w:rFonts w:cs="Arial"/>
          <w:szCs w:val="24"/>
        </w:rPr>
        <w:t xml:space="preserve"> </w:t>
      </w:r>
    </w:p>
    <w:p w14:paraId="6E9F63FA" w14:textId="77777777" w:rsidR="001070B4" w:rsidRPr="00FF0286" w:rsidRDefault="001070B4" w:rsidP="00F061E8">
      <w:pPr>
        <w:ind w:right="62"/>
        <w:rPr>
          <w:rFonts w:cs="Arial"/>
          <w:szCs w:val="24"/>
        </w:rPr>
      </w:pPr>
      <w:r w:rsidRPr="00FF0286">
        <w:rPr>
          <w:rFonts w:cs="Arial"/>
          <w:szCs w:val="24"/>
        </w:rPr>
        <w:t>Profili in tesnila morajo biti izdelani iz materialov, ki omogočajo dolgo življenjsko dobo v pogojih uporabe kot po klasifikaciji po SIST EN 12365. Zahteva se odpornost proti vremenskim vplivom (dež, veter, sončni žarki, UV žarki, ozon),</w:t>
      </w:r>
      <w:r w:rsidR="00F061E8">
        <w:rPr>
          <w:rFonts w:cs="Arial"/>
          <w:szCs w:val="24"/>
        </w:rPr>
        <w:t xml:space="preserve"> </w:t>
      </w:r>
      <w:r w:rsidRPr="00FF0286">
        <w:rPr>
          <w:rFonts w:cs="Arial"/>
          <w:szCs w:val="24"/>
        </w:rPr>
        <w:t>fizikalno-mehanske zmogljivosti v širokem temperaturnem razponu, elastičnost tudi pri nizkih temperaturah, odpornost na močne temperaturne spremembe, pri barvnih izdelkih pa po izpostavitvi sončni svetlobi brez spremembe barve. Pri nekaterih materialih kot so transparentni PMMA (akrilni) paneli se zahteva združljivost profilov in tesnil za gradnjo z drugimi materiali, s katerimi so bili v stiku in v posebnih primerih, nizka gorljivsot, če je konstrukcija izpostavljena požaru. Elastomerni materiali iz osnove kot etilen-propilen-dien terpolimera (EPDM), silikon (VMQ), termoplastični elastomeri (TPE)</w:t>
      </w:r>
      <w:r w:rsidR="00F061E8">
        <w:rPr>
          <w:rFonts w:cs="Arial"/>
          <w:szCs w:val="24"/>
        </w:rPr>
        <w:t xml:space="preserve"> </w:t>
      </w:r>
      <w:r w:rsidRPr="00FF0286">
        <w:rPr>
          <w:rFonts w:cs="Arial"/>
          <w:szCs w:val="24"/>
        </w:rPr>
        <w:t xml:space="preserve">ter v nekaterih posebnih primerih polikloropren (CR) so najbolj primerni za izpolnitev zahtev, navedenih zgoraj. Za ostale materiale kot npr. polietileni (PE) – penjeni so merodajne dodatne zahteve po DIN 18542. </w:t>
      </w:r>
    </w:p>
    <w:p w14:paraId="73CB5405" w14:textId="77777777" w:rsidR="001070B4" w:rsidRPr="00F26BE0" w:rsidRDefault="001070B4" w:rsidP="00F26BE0">
      <w:pPr>
        <w:pStyle w:val="Naslov3"/>
      </w:pPr>
      <w:bookmarkStart w:id="1762" w:name="_Toc23760892"/>
      <w:bookmarkStart w:id="1763" w:name="_Toc132794016"/>
      <w:r w:rsidRPr="00F26BE0">
        <w:t>Tehnične zahteve za izvedbo testnega polja</w:t>
      </w:r>
      <w:bookmarkEnd w:id="1762"/>
      <w:bookmarkEnd w:id="1763"/>
    </w:p>
    <w:p w14:paraId="5A633ABA" w14:textId="77777777" w:rsidR="001070B4" w:rsidRPr="00FF0286" w:rsidRDefault="001070B4" w:rsidP="00F061E8">
      <w:pPr>
        <w:ind w:right="62"/>
        <w:rPr>
          <w:rFonts w:cs="Arial"/>
          <w:szCs w:val="24"/>
        </w:rPr>
      </w:pPr>
      <w:r w:rsidRPr="00FF0286">
        <w:rPr>
          <w:rFonts w:cs="Arial"/>
          <w:szCs w:val="24"/>
        </w:rPr>
        <w:t xml:space="preserve">Naročnik si pridržuje pravico, da zahteva izkazovanje zahtevanih karakteristik in zahtev protihrupnih panelov na dokaznem testnem polju za panele, ki bi jih izbrani izvajalec predlagal za izvedbo protihrupnih ograj, in sicer za morebitne tipe panelov protihrupnih ograj, ki še niso bili uporabljeni oz. postavljeni na železniškem omrežju RS Slovenije. </w:t>
      </w:r>
    </w:p>
    <w:p w14:paraId="2BD0D59A" w14:textId="77777777" w:rsidR="005D00C4" w:rsidRPr="00FF0286" w:rsidRDefault="005D00C4" w:rsidP="00F061E8">
      <w:pPr>
        <w:ind w:right="62"/>
        <w:rPr>
          <w:rFonts w:cs="Arial"/>
          <w:szCs w:val="24"/>
        </w:rPr>
      </w:pPr>
    </w:p>
    <w:p w14:paraId="059F3B3B" w14:textId="77777777" w:rsidR="001070B4" w:rsidRPr="00FF0286" w:rsidRDefault="001070B4" w:rsidP="00F061E8">
      <w:pPr>
        <w:ind w:right="62"/>
        <w:rPr>
          <w:rFonts w:cs="Arial"/>
          <w:szCs w:val="24"/>
        </w:rPr>
      </w:pPr>
      <w:r w:rsidRPr="00FF0286">
        <w:rPr>
          <w:rFonts w:cs="Arial"/>
          <w:szCs w:val="24"/>
        </w:rPr>
        <w:t xml:space="preserve">Predvideno je, da se izvede za vsak tip panelov protihrupnih ograj ločeno testno polje. </w:t>
      </w:r>
    </w:p>
    <w:p w14:paraId="48B00872" w14:textId="77777777" w:rsidR="001070B4" w:rsidRPr="00FF0286" w:rsidRDefault="001070B4" w:rsidP="00F061E8">
      <w:pPr>
        <w:spacing w:after="0"/>
        <w:ind w:right="62"/>
        <w:rPr>
          <w:rFonts w:cs="Arial"/>
          <w:szCs w:val="24"/>
        </w:rPr>
      </w:pPr>
      <w:r w:rsidRPr="00FF0286">
        <w:rPr>
          <w:rFonts w:cs="Arial"/>
          <w:szCs w:val="24"/>
        </w:rPr>
        <w:t>Z namenom dodatnega izkazovanja zahtevanih karakteristik in zahtev protihrupnih panelov mora izbran izvajalec na dokaznem testnem polju dokazati sledeče:</w:t>
      </w:r>
    </w:p>
    <w:p w14:paraId="2440D83B" w14:textId="77777777" w:rsidR="001070B4" w:rsidRPr="00FF0286" w:rsidRDefault="001070B4" w:rsidP="004C4548">
      <w:pPr>
        <w:pStyle w:val="Odstavekseznama"/>
        <w:numPr>
          <w:ilvl w:val="0"/>
          <w:numId w:val="453"/>
        </w:numPr>
        <w:tabs>
          <w:tab w:val="clear" w:pos="851"/>
        </w:tabs>
        <w:spacing w:after="120"/>
        <w:ind w:left="714" w:right="62" w:hanging="357"/>
        <w:rPr>
          <w:rFonts w:cs="Arial"/>
          <w:szCs w:val="24"/>
        </w:rPr>
      </w:pPr>
      <w:r w:rsidRPr="00FF0286">
        <w:rPr>
          <w:rFonts w:cs="Arial"/>
          <w:szCs w:val="24"/>
        </w:rPr>
        <w:t>izbor protihrupnih panelov (tip, material, barva, …)</w:t>
      </w:r>
    </w:p>
    <w:p w14:paraId="66B4089A" w14:textId="77777777" w:rsidR="001070B4" w:rsidRPr="00FF0286" w:rsidRDefault="001070B4" w:rsidP="004C4548">
      <w:pPr>
        <w:pStyle w:val="Odstavekseznama"/>
        <w:numPr>
          <w:ilvl w:val="0"/>
          <w:numId w:val="453"/>
        </w:numPr>
        <w:tabs>
          <w:tab w:val="clear" w:pos="851"/>
        </w:tabs>
        <w:spacing w:before="120" w:after="120"/>
        <w:ind w:right="62"/>
        <w:rPr>
          <w:rFonts w:cs="Arial"/>
          <w:szCs w:val="24"/>
        </w:rPr>
      </w:pPr>
      <w:r w:rsidRPr="00FF0286">
        <w:rPr>
          <w:rFonts w:cs="Arial"/>
          <w:szCs w:val="24"/>
        </w:rPr>
        <w:t>akustične lastnosti protihrupnih panelov (meritve izolirnosti in absorpcije)</w:t>
      </w:r>
    </w:p>
    <w:p w14:paraId="23BAEC7D" w14:textId="77777777" w:rsidR="001070B4" w:rsidRPr="00FF0286" w:rsidRDefault="001070B4" w:rsidP="004C4548">
      <w:pPr>
        <w:pStyle w:val="Odstavekseznama"/>
        <w:numPr>
          <w:ilvl w:val="0"/>
          <w:numId w:val="453"/>
        </w:numPr>
        <w:tabs>
          <w:tab w:val="clear" w:pos="851"/>
        </w:tabs>
        <w:spacing w:before="120" w:after="120"/>
        <w:ind w:left="714" w:right="62" w:hanging="357"/>
        <w:rPr>
          <w:rFonts w:cs="Arial"/>
          <w:szCs w:val="24"/>
        </w:rPr>
      </w:pPr>
      <w:r w:rsidRPr="00FF0286">
        <w:rPr>
          <w:rFonts w:cs="Arial"/>
          <w:szCs w:val="24"/>
        </w:rPr>
        <w:t>sistem montaže (izbrane materiale za pritrjevanje, tesnjenje, itd.).</w:t>
      </w:r>
    </w:p>
    <w:p w14:paraId="550F4A81" w14:textId="77777777" w:rsidR="001070B4" w:rsidRPr="00920F2E" w:rsidRDefault="001070B4" w:rsidP="00F061E8">
      <w:pPr>
        <w:ind w:right="62"/>
        <w:rPr>
          <w:rFonts w:cs="Arial"/>
          <w:szCs w:val="24"/>
        </w:rPr>
      </w:pPr>
      <w:r w:rsidRPr="00FF0286">
        <w:rPr>
          <w:rFonts w:cs="Arial"/>
          <w:szCs w:val="24"/>
        </w:rPr>
        <w:t>Izbrani izvajalec je dolžan v roku 14 dni po naročilu naročnika, da je potrebno izvesti za določene protihrupne panele dokazno testno polje, pripraviti in predati naročniku v pregled in potrditev TE-DTP, v roku 14 dni po potrditvi TE-DTP s strani naročnika pripraviti in izvesti dokazno testno polje skladno s potrjenim TE-DTP in izvesti akustične meritve ter predati poročilo meritve hrupa (izolirnost po SI</w:t>
      </w:r>
      <w:r w:rsidRPr="00920F2E">
        <w:rPr>
          <w:rFonts w:cs="Arial"/>
          <w:szCs w:val="24"/>
        </w:rPr>
        <w:t xml:space="preserve">ST EN 1793-6:2013 in odboj zvoka po SIST EN 1793-5:2016) na izvedenem dokaznem testnem polju. </w:t>
      </w:r>
    </w:p>
    <w:p w14:paraId="46AA2190" w14:textId="77777777" w:rsidR="005D00C4" w:rsidRPr="00920F2E" w:rsidRDefault="005D00C4" w:rsidP="00F061E8">
      <w:pPr>
        <w:ind w:right="62"/>
        <w:rPr>
          <w:rFonts w:cs="Arial"/>
          <w:szCs w:val="24"/>
        </w:rPr>
      </w:pPr>
    </w:p>
    <w:p w14:paraId="07D65DF8" w14:textId="77777777" w:rsidR="001070B4" w:rsidRPr="00920F2E" w:rsidRDefault="001070B4" w:rsidP="00F061E8">
      <w:pPr>
        <w:ind w:right="62"/>
        <w:rPr>
          <w:rFonts w:cs="Arial"/>
          <w:szCs w:val="24"/>
        </w:rPr>
      </w:pPr>
      <w:r w:rsidRPr="00920F2E">
        <w:rPr>
          <w:rFonts w:cs="Arial"/>
          <w:szCs w:val="24"/>
        </w:rPr>
        <w:t xml:space="preserve">Hkrati je izbrani izvajalec del na poziv naročnika dolžan v akustičnem laboratoriju izvajalca zunanje kontrole naročnika na lastne stroške postaviti testne vzorce za dokazovanje akustičnih lastnosti (izolacija po SIST EN 1793-2:2013, absorpcijo po SIST EN 1793-1:2013) za vse morebitne različne tipe uporabljenih panelov predlagane izvedbe protihrupnih ograj. </w:t>
      </w:r>
    </w:p>
    <w:p w14:paraId="45DF9F9A" w14:textId="77777777" w:rsidR="005D00C4" w:rsidRPr="00920F2E" w:rsidRDefault="005D00C4" w:rsidP="00F061E8">
      <w:pPr>
        <w:ind w:right="62"/>
        <w:rPr>
          <w:rFonts w:cs="Arial"/>
          <w:szCs w:val="24"/>
        </w:rPr>
      </w:pPr>
    </w:p>
    <w:p w14:paraId="2EFAACBD" w14:textId="77777777" w:rsidR="001070B4" w:rsidRPr="00920F2E" w:rsidRDefault="001070B4" w:rsidP="00F061E8">
      <w:pPr>
        <w:ind w:right="62"/>
        <w:rPr>
          <w:rFonts w:cs="Arial"/>
          <w:szCs w:val="24"/>
        </w:rPr>
      </w:pPr>
      <w:r w:rsidRPr="00920F2E">
        <w:rPr>
          <w:rFonts w:cs="Arial"/>
          <w:szCs w:val="24"/>
        </w:rPr>
        <w:t xml:space="preserve">Vsebina tehnološkega elaborata za izvedbo dokaznega testnega polja (TE-DTP): </w:t>
      </w:r>
    </w:p>
    <w:p w14:paraId="61C1A7AC" w14:textId="77777777" w:rsidR="001070B4" w:rsidRPr="00920F2E" w:rsidRDefault="001070B4" w:rsidP="00F061E8">
      <w:pPr>
        <w:ind w:right="62"/>
        <w:rPr>
          <w:rFonts w:cs="Arial"/>
          <w:szCs w:val="24"/>
        </w:rPr>
      </w:pPr>
      <w:r w:rsidRPr="00920F2E">
        <w:rPr>
          <w:rFonts w:cs="Arial"/>
          <w:szCs w:val="24"/>
        </w:rPr>
        <w:t xml:space="preserve">V primeru, da bo zahteval naročnik izvedbo testnega polja za protihrupne panele, mora izvajalec predhodno izdelati in predati v pregled TE-DTP. TE-DTP mora biti prav tako izdelan skladno s Splošnimi navodili za izdelavo tehnološkega elaborata (Splošni tehnični pogoji), vključevati pa mora tudi program preiskav oz meritev. </w:t>
      </w:r>
    </w:p>
    <w:p w14:paraId="5D4A6998" w14:textId="77777777" w:rsidR="001070B4" w:rsidRPr="00920F2E" w:rsidRDefault="001070B4" w:rsidP="00F061E8">
      <w:pPr>
        <w:ind w:right="62"/>
        <w:rPr>
          <w:rFonts w:cs="Arial"/>
          <w:szCs w:val="24"/>
        </w:rPr>
      </w:pPr>
      <w:r w:rsidRPr="00920F2E">
        <w:rPr>
          <w:rFonts w:cs="Arial"/>
          <w:szCs w:val="24"/>
        </w:rPr>
        <w:t xml:space="preserve">Dokazno testno polje se izvede v minimalni dolžini 12 m in minimalni višini 4 m. </w:t>
      </w:r>
    </w:p>
    <w:p w14:paraId="0AC1CC95" w14:textId="77777777" w:rsidR="005D00C4" w:rsidRPr="00920F2E" w:rsidRDefault="005D00C4" w:rsidP="00F061E8">
      <w:pPr>
        <w:spacing w:after="0"/>
        <w:ind w:right="62"/>
        <w:rPr>
          <w:rFonts w:cs="Arial"/>
          <w:szCs w:val="24"/>
        </w:rPr>
      </w:pPr>
    </w:p>
    <w:p w14:paraId="47D213DF" w14:textId="77777777" w:rsidR="001070B4" w:rsidRPr="00920F2E" w:rsidRDefault="001070B4" w:rsidP="00F061E8">
      <w:pPr>
        <w:spacing w:after="0"/>
        <w:ind w:right="62"/>
        <w:rPr>
          <w:rFonts w:cs="Arial"/>
          <w:szCs w:val="24"/>
        </w:rPr>
      </w:pPr>
      <w:r w:rsidRPr="00920F2E">
        <w:rPr>
          <w:rFonts w:cs="Arial"/>
          <w:szCs w:val="24"/>
        </w:rPr>
        <w:t xml:space="preserve">Minimalna vsebina TE-DTP: </w:t>
      </w:r>
    </w:p>
    <w:p w14:paraId="61511E23" w14:textId="77777777" w:rsidR="001070B4" w:rsidRPr="00920F2E" w:rsidRDefault="001070B4" w:rsidP="004C4548">
      <w:pPr>
        <w:pStyle w:val="Odstavekseznama"/>
        <w:numPr>
          <w:ilvl w:val="0"/>
          <w:numId w:val="453"/>
        </w:numPr>
        <w:tabs>
          <w:tab w:val="clear" w:pos="851"/>
        </w:tabs>
        <w:spacing w:after="120"/>
        <w:ind w:left="714" w:right="62" w:hanging="357"/>
        <w:rPr>
          <w:rFonts w:cs="Arial"/>
          <w:szCs w:val="24"/>
        </w:rPr>
      </w:pPr>
      <w:r w:rsidRPr="00920F2E">
        <w:rPr>
          <w:rFonts w:cs="Arial"/>
          <w:szCs w:val="24"/>
        </w:rPr>
        <w:t xml:space="preserve">uvodni del </w:t>
      </w:r>
    </w:p>
    <w:p w14:paraId="7FFE1388" w14:textId="77777777" w:rsidR="001070B4" w:rsidRPr="00920F2E" w:rsidRDefault="001070B4" w:rsidP="004C4548">
      <w:pPr>
        <w:pStyle w:val="Odstavekseznama"/>
        <w:numPr>
          <w:ilvl w:val="0"/>
          <w:numId w:val="453"/>
        </w:numPr>
        <w:tabs>
          <w:tab w:val="clear" w:pos="851"/>
        </w:tabs>
        <w:spacing w:after="120"/>
        <w:ind w:left="714" w:right="62" w:hanging="357"/>
        <w:rPr>
          <w:rFonts w:cs="Arial"/>
          <w:szCs w:val="24"/>
        </w:rPr>
      </w:pPr>
      <w:r w:rsidRPr="00920F2E">
        <w:rPr>
          <w:rFonts w:cs="Arial"/>
          <w:szCs w:val="24"/>
        </w:rPr>
        <w:t xml:space="preserve">splošen opis uporabljenih materialov in mehanizacije </w:t>
      </w:r>
    </w:p>
    <w:p w14:paraId="51403B0C" w14:textId="77777777" w:rsidR="001070B4" w:rsidRPr="00920F2E" w:rsidRDefault="001070B4" w:rsidP="004C4548">
      <w:pPr>
        <w:pStyle w:val="Odstavekseznama"/>
        <w:numPr>
          <w:ilvl w:val="0"/>
          <w:numId w:val="453"/>
        </w:numPr>
        <w:tabs>
          <w:tab w:val="clear" w:pos="851"/>
        </w:tabs>
        <w:spacing w:after="120"/>
        <w:ind w:left="714" w:right="62" w:hanging="357"/>
        <w:rPr>
          <w:rFonts w:cs="Arial"/>
          <w:szCs w:val="24"/>
        </w:rPr>
      </w:pPr>
      <w:r w:rsidRPr="00920F2E">
        <w:rPr>
          <w:rFonts w:cs="Arial"/>
          <w:szCs w:val="24"/>
        </w:rPr>
        <w:t xml:space="preserve">opis vseh predvidenih del za izvedbo testnega polja (način vgradnje panelov – izvedba montaže, opis izvedbe akustičnih meritev) </w:t>
      </w:r>
    </w:p>
    <w:p w14:paraId="282611E7" w14:textId="77777777" w:rsidR="001070B4" w:rsidRPr="00920F2E" w:rsidRDefault="001070B4" w:rsidP="004C4548">
      <w:pPr>
        <w:pStyle w:val="Odstavekseznama"/>
        <w:numPr>
          <w:ilvl w:val="0"/>
          <w:numId w:val="453"/>
        </w:numPr>
        <w:tabs>
          <w:tab w:val="clear" w:pos="851"/>
        </w:tabs>
        <w:spacing w:after="120"/>
        <w:ind w:left="714" w:right="62" w:hanging="357"/>
        <w:rPr>
          <w:rFonts w:cs="Arial"/>
          <w:szCs w:val="24"/>
        </w:rPr>
      </w:pPr>
      <w:r w:rsidRPr="00920F2E">
        <w:rPr>
          <w:rFonts w:cs="Arial"/>
          <w:szCs w:val="24"/>
        </w:rPr>
        <w:t>priloge za izkazovanja zahtevanih karakteistik in zahtev protihrupnih panelov (izjave o lastnostih, poročila, meritve, …).</w:t>
      </w:r>
    </w:p>
    <w:p w14:paraId="57899CE3" w14:textId="77777777" w:rsidR="001070B4" w:rsidRDefault="001070B4" w:rsidP="00F061E8">
      <w:pPr>
        <w:ind w:right="62"/>
        <w:rPr>
          <w:rFonts w:cs="Arial"/>
          <w:szCs w:val="24"/>
        </w:rPr>
      </w:pPr>
      <w:r w:rsidRPr="00920F2E">
        <w:rPr>
          <w:rFonts w:cs="Arial"/>
          <w:szCs w:val="24"/>
        </w:rPr>
        <w:t>TE-DTP z rezultati meritev je sestavni del TE.</w:t>
      </w:r>
    </w:p>
    <w:p w14:paraId="5554A5BA" w14:textId="77777777" w:rsidR="006D3CC4" w:rsidRPr="00FF0286" w:rsidRDefault="006D3CC4" w:rsidP="00F061E8">
      <w:pPr>
        <w:ind w:right="62"/>
        <w:rPr>
          <w:rFonts w:cs="Arial"/>
          <w:szCs w:val="24"/>
        </w:rPr>
      </w:pPr>
    </w:p>
    <w:p w14:paraId="2B66B4AD" w14:textId="77777777" w:rsidR="006D3CC4" w:rsidRPr="008D79D3" w:rsidRDefault="006D3CC4" w:rsidP="004C4548">
      <w:pPr>
        <w:pStyle w:val="Odstavekseznama"/>
        <w:keepNext/>
        <w:widowControl/>
        <w:numPr>
          <w:ilvl w:val="0"/>
          <w:numId w:val="518"/>
        </w:numPr>
        <w:tabs>
          <w:tab w:val="clear" w:pos="851"/>
        </w:tabs>
        <w:spacing w:before="240" w:after="120"/>
        <w:contextualSpacing w:val="0"/>
        <w:jc w:val="left"/>
        <w:outlineLvl w:val="1"/>
        <w:rPr>
          <w:rFonts w:eastAsia="Times New Roman" w:cs="Arial"/>
          <w:b/>
          <w:vanish/>
          <w:sz w:val="28"/>
          <w:szCs w:val="26"/>
        </w:rPr>
      </w:pPr>
      <w:bookmarkStart w:id="1764" w:name="_Toc87597957"/>
      <w:bookmarkStart w:id="1765" w:name="_Toc87857979"/>
      <w:bookmarkStart w:id="1766" w:name="_Toc87859068"/>
      <w:bookmarkStart w:id="1767" w:name="_Toc90545445"/>
      <w:bookmarkStart w:id="1768" w:name="_Toc90545548"/>
      <w:bookmarkStart w:id="1769" w:name="_Toc90545651"/>
      <w:bookmarkStart w:id="1770" w:name="_Toc90617763"/>
      <w:bookmarkStart w:id="1771" w:name="_Toc90628468"/>
      <w:bookmarkStart w:id="1772" w:name="_Toc90638515"/>
      <w:bookmarkStart w:id="1773" w:name="_Toc103610601"/>
      <w:bookmarkStart w:id="1774" w:name="_Toc103674768"/>
      <w:bookmarkStart w:id="1775" w:name="_Toc103682730"/>
      <w:bookmarkStart w:id="1776" w:name="_Toc103682880"/>
      <w:bookmarkStart w:id="1777" w:name="_Toc103683036"/>
      <w:bookmarkStart w:id="1778" w:name="_Toc103685565"/>
      <w:bookmarkStart w:id="1779" w:name="_Toc103685715"/>
      <w:bookmarkStart w:id="1780" w:name="_Toc103685871"/>
      <w:bookmarkStart w:id="1781" w:name="_Toc103686027"/>
      <w:bookmarkStart w:id="1782" w:name="_Toc103686183"/>
      <w:bookmarkStart w:id="1783" w:name="_Toc103776272"/>
      <w:bookmarkStart w:id="1784" w:name="_Toc103833726"/>
      <w:bookmarkStart w:id="1785" w:name="_Toc132794017"/>
      <w:bookmarkStart w:id="1786" w:name="_Toc87859076"/>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1E2E1E1A" w14:textId="77777777" w:rsidR="006D3CC4" w:rsidRPr="008D79D3" w:rsidRDefault="006D3CC4" w:rsidP="004C4548">
      <w:pPr>
        <w:pStyle w:val="Odstavekseznama"/>
        <w:keepNext/>
        <w:widowControl/>
        <w:numPr>
          <w:ilvl w:val="0"/>
          <w:numId w:val="518"/>
        </w:numPr>
        <w:tabs>
          <w:tab w:val="clear" w:pos="851"/>
        </w:tabs>
        <w:spacing w:before="240" w:after="120"/>
        <w:contextualSpacing w:val="0"/>
        <w:jc w:val="left"/>
        <w:outlineLvl w:val="1"/>
        <w:rPr>
          <w:rFonts w:eastAsia="Times New Roman" w:cs="Arial"/>
          <w:b/>
          <w:vanish/>
          <w:sz w:val="28"/>
          <w:szCs w:val="26"/>
        </w:rPr>
      </w:pPr>
      <w:bookmarkStart w:id="1787" w:name="_Toc90545446"/>
      <w:bookmarkStart w:id="1788" w:name="_Toc90545549"/>
      <w:bookmarkStart w:id="1789" w:name="_Toc90545652"/>
      <w:bookmarkStart w:id="1790" w:name="_Toc90617764"/>
      <w:bookmarkStart w:id="1791" w:name="_Toc90628469"/>
      <w:bookmarkStart w:id="1792" w:name="_Toc90638516"/>
      <w:bookmarkStart w:id="1793" w:name="_Toc103610602"/>
      <w:bookmarkStart w:id="1794" w:name="_Toc103674769"/>
      <w:bookmarkStart w:id="1795" w:name="_Toc103682731"/>
      <w:bookmarkStart w:id="1796" w:name="_Toc103682881"/>
      <w:bookmarkStart w:id="1797" w:name="_Toc103683037"/>
      <w:bookmarkStart w:id="1798" w:name="_Toc103685566"/>
      <w:bookmarkStart w:id="1799" w:name="_Toc103685716"/>
      <w:bookmarkStart w:id="1800" w:name="_Toc103685872"/>
      <w:bookmarkStart w:id="1801" w:name="_Toc103686028"/>
      <w:bookmarkStart w:id="1802" w:name="_Toc103686184"/>
      <w:bookmarkStart w:id="1803" w:name="_Toc103776273"/>
      <w:bookmarkStart w:id="1804" w:name="_Toc103833727"/>
      <w:bookmarkStart w:id="1805" w:name="_Toc132794018"/>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A458955" w14:textId="77777777" w:rsidR="00C6335C" w:rsidRPr="00F26BE0" w:rsidRDefault="00C6335C" w:rsidP="00F26BE0">
      <w:pPr>
        <w:pStyle w:val="Naslov2"/>
      </w:pPr>
      <w:bookmarkStart w:id="1806" w:name="_Toc98420999"/>
      <w:bookmarkStart w:id="1807" w:name="_Toc132794019"/>
      <w:bookmarkStart w:id="1808" w:name="_Toc25424412"/>
      <w:bookmarkStart w:id="1809" w:name="_Toc83896554"/>
      <w:bookmarkStart w:id="1810" w:name="_Toc90556954"/>
      <w:bookmarkStart w:id="1811" w:name="_Toc43814278"/>
      <w:bookmarkStart w:id="1812" w:name="_Toc58586277"/>
      <w:bookmarkStart w:id="1813" w:name="_Toc25424542"/>
      <w:bookmarkStart w:id="1814" w:name="_Toc84584063"/>
      <w:bookmarkEnd w:id="1786"/>
      <w:r w:rsidRPr="00F26BE0">
        <w:t>Splošni tehnični pogoji za SVTK naprave</w:t>
      </w:r>
      <w:bookmarkEnd w:id="1806"/>
      <w:bookmarkEnd w:id="1807"/>
    </w:p>
    <w:p w14:paraId="08B2836F" w14:textId="77777777" w:rsidR="00C6335C" w:rsidRPr="00F26BE0" w:rsidRDefault="00C6335C" w:rsidP="00F26BE0">
      <w:pPr>
        <w:pStyle w:val="Naslov3"/>
      </w:pPr>
      <w:bookmarkStart w:id="1815" w:name="_Toc98421000"/>
      <w:bookmarkStart w:id="1816" w:name="_Toc132794020"/>
      <w:r w:rsidRPr="00F26BE0">
        <w:t>Splošno</w:t>
      </w:r>
      <w:bookmarkEnd w:id="1815"/>
      <w:bookmarkEnd w:id="1816"/>
    </w:p>
    <w:p w14:paraId="4368EEF9" w14:textId="77777777" w:rsidR="00C6335C" w:rsidRPr="002F115F" w:rsidRDefault="00C6335C" w:rsidP="004C4548">
      <w:pPr>
        <w:pStyle w:val="Odstavekseznama"/>
        <w:numPr>
          <w:ilvl w:val="0"/>
          <w:numId w:val="537"/>
        </w:numPr>
        <w:rPr>
          <w:rFonts w:cs="Arial"/>
          <w:szCs w:val="24"/>
        </w:rPr>
      </w:pPr>
      <w:r w:rsidRPr="002F115F">
        <w:rPr>
          <w:rFonts w:cs="Arial"/>
          <w:szCs w:val="24"/>
        </w:rPr>
        <w:t xml:space="preserve">Zaradi prestavitve in/ali zaščite obstoječih SVTK naprav se naj ne bi predvidela posebna zapora proge oziroma tirov. </w:t>
      </w:r>
    </w:p>
    <w:p w14:paraId="2BA4A265" w14:textId="77777777" w:rsidR="00C6335C" w:rsidRPr="002F115F" w:rsidRDefault="00C6335C" w:rsidP="004C4548">
      <w:pPr>
        <w:pStyle w:val="Odstavekseznama"/>
        <w:numPr>
          <w:ilvl w:val="0"/>
          <w:numId w:val="537"/>
        </w:numPr>
        <w:rPr>
          <w:rFonts w:cs="Arial"/>
          <w:szCs w:val="24"/>
        </w:rPr>
      </w:pPr>
      <w:r w:rsidRPr="002F115F">
        <w:rPr>
          <w:rFonts w:cs="Arial"/>
          <w:szCs w:val="24"/>
        </w:rPr>
        <w:t xml:space="preserve">Če je zaradi narave prestavitve in/ali zaščite SVTK vodov in naprav treba predvideti prekinitev delovanja kablov oziroma izključitev SVTK naprav, je treba za to pridobiti soglasje prisotjne službe upravljavca in po potrebi tudi zaporo proge ali tirov. </w:t>
      </w:r>
    </w:p>
    <w:p w14:paraId="65F6D1A8" w14:textId="77777777" w:rsidR="00C6335C" w:rsidRPr="002F115F" w:rsidRDefault="00C6335C" w:rsidP="004C4548">
      <w:pPr>
        <w:pStyle w:val="Odstavekseznama"/>
        <w:numPr>
          <w:ilvl w:val="0"/>
          <w:numId w:val="537"/>
        </w:numPr>
        <w:rPr>
          <w:rFonts w:cs="Arial"/>
          <w:szCs w:val="24"/>
        </w:rPr>
      </w:pPr>
      <w:r w:rsidRPr="002F115F">
        <w:rPr>
          <w:rFonts w:cs="Arial"/>
          <w:szCs w:val="24"/>
        </w:rPr>
        <w:t xml:space="preserve">V kolikor bi prišlo do poškodb kablov, je potrebno napako takoj prijaviti pristojnim službam. Ker vsaka napaka na SVTK kablih pomeni okrnjen, če ne celo prekinjen promet na tem odseku proge, je potrebno takoj pričeti z odpravo napake. </w:t>
      </w:r>
    </w:p>
    <w:p w14:paraId="48D6197C" w14:textId="77777777" w:rsidR="00C6335C" w:rsidRPr="002F115F" w:rsidRDefault="00C6335C" w:rsidP="004C4548">
      <w:pPr>
        <w:pStyle w:val="Odstavekseznama"/>
        <w:numPr>
          <w:ilvl w:val="0"/>
          <w:numId w:val="537"/>
        </w:numPr>
        <w:rPr>
          <w:rFonts w:cs="Arial"/>
          <w:szCs w:val="24"/>
        </w:rPr>
      </w:pPr>
      <w:r w:rsidRPr="002F115F">
        <w:rPr>
          <w:rFonts w:cs="Arial"/>
          <w:szCs w:val="24"/>
        </w:rPr>
        <w:t>Vloge za izdajo brzojavk oziroma obvestil o izključitvah in vključitvah SV in TK naprav je potrebno poslati na naslov Slovenske železnice – Infrastruktura d.o.o., Služba za načrtovanje, tehnologijo in inženiring, Trg Osvobodilne fronte 6, 1000 Ljubljana. Izvajalec mora vsaj 15 dni pred predvidenimi prekinitvami kablov podati pisno zahtevo področni Pisarni SVTK, katera izdela ustrezno vlogo za Službo za načrtovanje, tehnologijo in inženiring za izdajo brzojavk, obvestil o izključitvah in vključitvah SV in TK naprav.</w:t>
      </w:r>
    </w:p>
    <w:p w14:paraId="589C82C3" w14:textId="77777777" w:rsidR="00C6335C" w:rsidRPr="002F115F" w:rsidRDefault="00C6335C" w:rsidP="004C4548">
      <w:pPr>
        <w:pStyle w:val="Odstavekseznama"/>
        <w:numPr>
          <w:ilvl w:val="0"/>
          <w:numId w:val="537"/>
        </w:numPr>
        <w:rPr>
          <w:rFonts w:cs="Arial"/>
          <w:szCs w:val="24"/>
        </w:rPr>
      </w:pPr>
      <w:r w:rsidRPr="002F115F">
        <w:rPr>
          <w:rFonts w:cs="Arial"/>
          <w:szCs w:val="24"/>
        </w:rPr>
        <w:t>Vsa dela in postopke pri prekinitvah delovanja SV in TK naprav je potrebno izvesti v skladu s priročnikom Slovenskih železnic »Priročnik 002.62 za načrtovanje, odobritev in izvajanje zapore proge ali tira ter izključitev EE, SV in TK naprav« (velja od 1.8.2018).</w:t>
      </w:r>
    </w:p>
    <w:p w14:paraId="07514F15" w14:textId="77777777" w:rsidR="00C6335C" w:rsidRPr="002F115F" w:rsidRDefault="00C6335C" w:rsidP="004C4548">
      <w:pPr>
        <w:pStyle w:val="Odstavekseznama"/>
        <w:numPr>
          <w:ilvl w:val="0"/>
          <w:numId w:val="537"/>
        </w:numPr>
        <w:rPr>
          <w:rFonts w:cs="Arial"/>
          <w:szCs w:val="24"/>
        </w:rPr>
      </w:pPr>
      <w:r w:rsidRPr="002F115F">
        <w:rPr>
          <w:rFonts w:cs="Arial"/>
          <w:szCs w:val="24"/>
        </w:rPr>
        <w:t xml:space="preserve">Ob izdelavi spojk na obstoječih kablih, zaradi česar pride do motenj ali nedelovanja dela ali vseh SVTK naprav, je trba ta dela načrtovati v času, ko na progi ni železniškega prometa oziroma je le ta najmanjši. </w:t>
      </w:r>
    </w:p>
    <w:p w14:paraId="55537CBE" w14:textId="77777777" w:rsidR="00C6335C" w:rsidRPr="002F115F" w:rsidRDefault="00C6335C" w:rsidP="004C4548">
      <w:pPr>
        <w:pStyle w:val="Odstavekseznama"/>
        <w:numPr>
          <w:ilvl w:val="0"/>
          <w:numId w:val="537"/>
        </w:numPr>
        <w:rPr>
          <w:rFonts w:cs="Arial"/>
          <w:szCs w:val="24"/>
        </w:rPr>
      </w:pPr>
      <w:r w:rsidRPr="002F115F">
        <w:rPr>
          <w:rFonts w:cs="Arial"/>
          <w:szCs w:val="24"/>
        </w:rPr>
        <w:t>Izdelava posamezne spojke in zaključitev na kablu ne sme trajati več kot 2 uri (za progovni kabel 4 ure). Ker je treba po vsakem posegu v kabel opraviti tudi meritve ter po meritvah izvesti ponovno vključitev SVTK naprav, vključno s preizkušanjem, je potrebno predvideti najmanj 8 urno prekinitev.</w:t>
      </w:r>
    </w:p>
    <w:p w14:paraId="7EE573FD" w14:textId="77777777" w:rsidR="00C6335C" w:rsidRPr="00F26BE0" w:rsidRDefault="00C6335C" w:rsidP="00F26BE0">
      <w:pPr>
        <w:pStyle w:val="Naslov3"/>
      </w:pPr>
      <w:bookmarkStart w:id="1817" w:name="_Toc98421001"/>
      <w:bookmarkStart w:id="1818" w:name="_Toc132794021"/>
      <w:r w:rsidRPr="00F26BE0">
        <w:t>Splošen postopek izvajanja SVTK del</w:t>
      </w:r>
      <w:bookmarkEnd w:id="1817"/>
      <w:bookmarkEnd w:id="1818"/>
    </w:p>
    <w:p w14:paraId="439FB17D" w14:textId="77777777" w:rsidR="00C6335C" w:rsidRPr="00133A8E" w:rsidRDefault="00C6335C" w:rsidP="00133A8E">
      <w:pPr>
        <w:pStyle w:val="Naslov4"/>
      </w:pPr>
      <w:r w:rsidRPr="00133A8E">
        <w:t>Pripravljalna dela</w:t>
      </w:r>
    </w:p>
    <w:p w14:paraId="6068D68F" w14:textId="77777777" w:rsidR="00C6335C" w:rsidRPr="002F115F" w:rsidRDefault="00C6335C" w:rsidP="004C4548">
      <w:pPr>
        <w:pStyle w:val="Odstavekseznama"/>
        <w:numPr>
          <w:ilvl w:val="0"/>
          <w:numId w:val="538"/>
        </w:numPr>
        <w:rPr>
          <w:rFonts w:cs="Arial"/>
          <w:szCs w:val="24"/>
        </w:rPr>
      </w:pPr>
      <w:r w:rsidRPr="002F115F">
        <w:rPr>
          <w:rFonts w:cs="Arial"/>
          <w:szCs w:val="24"/>
        </w:rPr>
        <w:t>Pred pričetkom del je potrebno elektronsko sondirati celotno zemeljsko traso kablov. To se izvede tako, da se na vsakih 10 m oziroma pri vsaki spremembi smeri trase, nad traso v zemljo zabije trasni količek. Na območju predvidenih posegov se označi kabelska trasa na vsakih 5 m, kabelsko traso, ki poteka pravokotno na progo, pa vsaj na vsake 2 m. Količki morajo biti ustrezno označeni oziroma pobarvani (z oranžno barvo). Po izvedeni zakoličbi je potrebno izdelati zakoličbeni zapisnik.</w:t>
      </w:r>
    </w:p>
    <w:p w14:paraId="30FC1719" w14:textId="77777777" w:rsidR="00C6335C" w:rsidRPr="002F115F" w:rsidRDefault="00C6335C" w:rsidP="004C4548">
      <w:pPr>
        <w:pStyle w:val="Odstavekseznama"/>
        <w:numPr>
          <w:ilvl w:val="0"/>
          <w:numId w:val="538"/>
        </w:numPr>
        <w:rPr>
          <w:rFonts w:cs="Arial"/>
          <w:szCs w:val="24"/>
        </w:rPr>
      </w:pPr>
      <w:r w:rsidRPr="002F115F">
        <w:rPr>
          <w:rFonts w:cs="Arial"/>
          <w:szCs w:val="24"/>
        </w:rPr>
        <w:t>Kablov in cevi, ki so/bodo opuščeni, ne prestavljamo in ne ščitimo, temveč njihov potek le označimo.</w:t>
      </w:r>
    </w:p>
    <w:p w14:paraId="520EEA2E" w14:textId="77777777" w:rsidR="00C6335C" w:rsidRPr="00133A8E" w:rsidRDefault="00C6335C" w:rsidP="00133A8E">
      <w:pPr>
        <w:pStyle w:val="Naslov4"/>
      </w:pPr>
      <w:r w:rsidRPr="00133A8E">
        <w:t xml:space="preserve">Izvedba prestavitve oziroma zaščite SVTK vodov in naprav </w:t>
      </w:r>
    </w:p>
    <w:p w14:paraId="213AC739" w14:textId="77777777" w:rsidR="00C6335C" w:rsidRPr="002F115F" w:rsidRDefault="00C6335C" w:rsidP="004C4548">
      <w:pPr>
        <w:pStyle w:val="Odstavekseznama"/>
        <w:numPr>
          <w:ilvl w:val="0"/>
          <w:numId w:val="539"/>
        </w:numPr>
        <w:rPr>
          <w:rFonts w:cs="Arial"/>
          <w:szCs w:val="24"/>
        </w:rPr>
      </w:pPr>
      <w:r w:rsidRPr="002F115F">
        <w:rPr>
          <w:rFonts w:cs="Arial"/>
          <w:szCs w:val="24"/>
        </w:rPr>
        <w:t xml:space="preserve">Na ogroženih področjih je že pred zaporo potrebno izvesti ročni izkop trase in SVTK kable in naprave zaščititi oziroma prestaviti. Pred zasutjem je potrebno izvesti vse potrebne meritve na kablih. </w:t>
      </w:r>
    </w:p>
    <w:p w14:paraId="66F98762" w14:textId="77777777" w:rsidR="00C6335C" w:rsidRPr="002F115F" w:rsidRDefault="00C6335C" w:rsidP="004C4548">
      <w:pPr>
        <w:pStyle w:val="Odstavekseznama"/>
        <w:numPr>
          <w:ilvl w:val="0"/>
          <w:numId w:val="539"/>
        </w:numPr>
        <w:rPr>
          <w:rFonts w:cs="Arial"/>
          <w:szCs w:val="24"/>
        </w:rPr>
      </w:pPr>
      <w:r w:rsidRPr="002F115F">
        <w:rPr>
          <w:rFonts w:cs="Arial"/>
          <w:szCs w:val="24"/>
        </w:rPr>
        <w:t xml:space="preserve">Preizkusiti je potrebno delovanje naprave, ki je priključena na prestavljeni kabel in rezultat preizkusa preveriti s preizkusnim listom, kateri je bil izdelan v času preizkusa SVTK naprave pred spuščanjem v pogon. </w:t>
      </w:r>
    </w:p>
    <w:p w14:paraId="0DCBA4DA" w14:textId="77777777" w:rsidR="00C6335C" w:rsidRPr="002F115F" w:rsidRDefault="00C6335C" w:rsidP="004C4548">
      <w:pPr>
        <w:pStyle w:val="Odstavekseznama"/>
        <w:numPr>
          <w:ilvl w:val="0"/>
          <w:numId w:val="539"/>
        </w:numPr>
        <w:rPr>
          <w:rFonts w:cs="Arial"/>
          <w:szCs w:val="24"/>
        </w:rPr>
      </w:pPr>
      <w:r w:rsidRPr="002F115F">
        <w:rPr>
          <w:rFonts w:cs="Arial"/>
          <w:szCs w:val="24"/>
        </w:rPr>
        <w:t>V kolikor bodo SVTK vodi na določenih mestih prestavljeni v traso nad katero je predvideno kasnejše odvzemanje terena, je pri položitvi vodov potrebno upoštevati predvideno višino terena po končani gradnji. Na teh mestih je potrebno vse vode tudi ustrezno dodatno zaščititi (obbetoniranje cevi, …).</w:t>
      </w:r>
      <w:r w:rsidR="00F061E8">
        <w:rPr>
          <w:rFonts w:cs="Arial"/>
          <w:szCs w:val="24"/>
        </w:rPr>
        <w:t xml:space="preserve"> </w:t>
      </w:r>
      <w:r w:rsidRPr="002F115F">
        <w:rPr>
          <w:rFonts w:cs="Arial"/>
          <w:szCs w:val="24"/>
        </w:rPr>
        <w:t>Na takšnih mestih je zaželjeno, da izvajalec gradbenih del, že pred prestavitvijo SVTK vodov v grobem splanira teren na predvideno končno stanje.</w:t>
      </w:r>
    </w:p>
    <w:p w14:paraId="58800866" w14:textId="77777777" w:rsidR="00C6335C" w:rsidRPr="002F115F" w:rsidRDefault="00C6335C" w:rsidP="004C4548">
      <w:pPr>
        <w:pStyle w:val="Odstavekseznama"/>
        <w:numPr>
          <w:ilvl w:val="0"/>
          <w:numId w:val="539"/>
        </w:numPr>
        <w:rPr>
          <w:rFonts w:cs="Arial"/>
          <w:szCs w:val="24"/>
        </w:rPr>
      </w:pPr>
      <w:r w:rsidRPr="002F115F">
        <w:rPr>
          <w:rFonts w:cs="Arial"/>
          <w:szCs w:val="24"/>
        </w:rPr>
        <w:t xml:space="preserve">Po končni ali začasni prestavitvi in/ali zaščiti obstoječih SVTK vodov in naprav se lahko začne izvedba ostalih načrtovanih del na progi ali ob njej (gradnja spodnjega in zgornjega ustroja, odvodnjavanja, ureditve objektov, vgradnja temeljev VM in PHO ter ostalih objektov). </w:t>
      </w:r>
    </w:p>
    <w:p w14:paraId="42CF1CA7" w14:textId="77777777" w:rsidR="00C6335C" w:rsidRPr="002F115F" w:rsidRDefault="00C6335C" w:rsidP="00F061E8">
      <w:pPr>
        <w:rPr>
          <w:rFonts w:cs="Arial"/>
          <w:szCs w:val="24"/>
        </w:rPr>
      </w:pPr>
    </w:p>
    <w:p w14:paraId="1E8B0637" w14:textId="77777777" w:rsidR="00C6335C" w:rsidRPr="002F115F" w:rsidRDefault="00C6335C" w:rsidP="00133A8E">
      <w:pPr>
        <w:pStyle w:val="Naslov5"/>
      </w:pPr>
      <w:r w:rsidRPr="002F115F">
        <w:t>Zaščita SVTK vodov pod protihrupnimi ograjami</w:t>
      </w:r>
    </w:p>
    <w:p w14:paraId="567A33C3" w14:textId="77777777" w:rsidR="00C6335C" w:rsidRPr="002F115F" w:rsidRDefault="00C6335C" w:rsidP="00F061E8">
      <w:pPr>
        <w:ind w:left="851" w:hanging="567"/>
        <w:rPr>
          <w:rFonts w:cs="Arial"/>
          <w:szCs w:val="24"/>
        </w:rPr>
      </w:pPr>
      <w:r w:rsidRPr="002F115F">
        <w:rPr>
          <w:rFonts w:cs="Arial"/>
          <w:szCs w:val="24"/>
        </w:rPr>
        <w:t>a)</w:t>
      </w:r>
      <w:r w:rsidRPr="002F115F">
        <w:rPr>
          <w:rFonts w:cs="Arial"/>
          <w:szCs w:val="24"/>
        </w:rPr>
        <w:tab/>
        <w:t xml:space="preserve">Na mestih, kjer bodo obstoječi SVTK vodi pod predvideno PHO ograjo zaščitimo vode s polovičnimi PVC cevmi. Tam kjer že potekajo obstoječe cevi, lahko pri izvedbi del upravljavec SVTK naprav ali nadzorni organ določi položitev morebitnih dodatnih PVC cevi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ki bi se jih uporabilo za položitev bodočih kablov oziroma za servisiranje obstoječih.</w:t>
      </w:r>
    </w:p>
    <w:p w14:paraId="29209A21" w14:textId="77777777" w:rsidR="00C6335C" w:rsidRPr="002F115F" w:rsidRDefault="00C6335C" w:rsidP="00F061E8">
      <w:pPr>
        <w:ind w:left="851" w:hanging="567"/>
        <w:rPr>
          <w:rFonts w:cs="Arial"/>
          <w:szCs w:val="24"/>
        </w:rPr>
      </w:pPr>
      <w:r w:rsidRPr="002F115F">
        <w:rPr>
          <w:rFonts w:cs="Arial"/>
          <w:szCs w:val="24"/>
        </w:rPr>
        <w:t>b)</w:t>
      </w:r>
      <w:r w:rsidRPr="002F115F">
        <w:rPr>
          <w:rFonts w:cs="Arial"/>
          <w:szCs w:val="24"/>
        </w:rPr>
        <w:tab/>
        <w:t>Na mestu vgradnje točkovnega temelja predvidimo ročni izkop gradbene jame za temelj. Temelj PHO prilagodimo obstoječemu stanju SVTK vodov, ki so položeni direktno v zemljo. V tem primeru ustrezno spremenimo raster temeljev PHO (iz 4 m na 3 m), takšna rešitev je večinoma uporabljena, ko je prečkanje trase PHO preko SVTK trase pravokotno. Obstoječe SVTK vode, položene direktno v zemljo, izkopljemo in zaščitimo s polovičnimi PVC cevmi v dolžini 2 m in jih obbetoniramo. Ravno tako izkopljemo obstoječe cevi in jih obbetoniramo.</w:t>
      </w:r>
    </w:p>
    <w:p w14:paraId="62C5B91B" w14:textId="77777777" w:rsidR="00C6335C" w:rsidRPr="002F115F" w:rsidRDefault="00C6335C" w:rsidP="00F061E8">
      <w:pPr>
        <w:ind w:left="851" w:hanging="567"/>
        <w:rPr>
          <w:rFonts w:cs="Arial"/>
          <w:szCs w:val="24"/>
        </w:rPr>
      </w:pPr>
      <w:r w:rsidRPr="002F115F">
        <w:rPr>
          <w:rFonts w:cs="Arial"/>
          <w:szCs w:val="24"/>
        </w:rPr>
        <w:t>c)</w:t>
      </w:r>
      <w:r w:rsidRPr="002F115F">
        <w:rPr>
          <w:rFonts w:cs="Arial"/>
          <w:szCs w:val="24"/>
        </w:rPr>
        <w:tab/>
        <w:t>Na mestih poteka PHO preko pokrovov kabelskih jaškov in preko kabelskih korit prilagodimo ograjo PHO. Na teh mestih je v ograjo PHO vdelan poseben kos ograje, ki se ga lahko odstrani in se s tem omogoči dostop do kablov.</w:t>
      </w:r>
    </w:p>
    <w:p w14:paraId="565B27D5" w14:textId="77777777" w:rsidR="00C6335C" w:rsidRPr="002F115F" w:rsidRDefault="00C6335C" w:rsidP="00F061E8">
      <w:pPr>
        <w:ind w:left="851" w:hanging="567"/>
        <w:rPr>
          <w:rFonts w:cs="Arial"/>
          <w:szCs w:val="24"/>
        </w:rPr>
      </w:pPr>
      <w:r w:rsidRPr="002F115F">
        <w:rPr>
          <w:rFonts w:cs="Arial"/>
          <w:szCs w:val="24"/>
        </w:rPr>
        <w:t>d)</w:t>
      </w:r>
      <w:r w:rsidRPr="002F115F">
        <w:rPr>
          <w:rFonts w:cs="Arial"/>
          <w:szCs w:val="24"/>
        </w:rPr>
        <w:tab/>
        <w:t>Na mestih kjer pride temelj PHO ob obstoječe betonsko korito moramo izvest ročni izkop gradbene jame za temelj PHO in začasno zaščito korit proti vdiranju v gradbeno jamo za temelj (pod obstoječa korita potisnemo »ploh« ali železen I profil v dolžini približno 2 m ali pa uporabimo drugo ustrezno zaščito, ki omogoča stabilnost obstoječih korit ter kablov v njih). Paziti je potrebno, da ne pride do poškodb obstoječih kabelskih korit. Po končani izgradnji temelja odstranimo začasno zaščito. Takšno rešitev zaščite uporabimo povsod, kjer je razdalja med SVTK vodi in predvidenim temeljem PHO manjša od 0,5 m.</w:t>
      </w:r>
    </w:p>
    <w:p w14:paraId="02140D38" w14:textId="77777777" w:rsidR="00C6335C" w:rsidRPr="002F115F" w:rsidRDefault="00C6335C" w:rsidP="00F061E8">
      <w:pPr>
        <w:rPr>
          <w:rFonts w:cs="Arial"/>
          <w:szCs w:val="24"/>
        </w:rPr>
      </w:pPr>
    </w:p>
    <w:p w14:paraId="564BD3F7" w14:textId="77777777" w:rsidR="00C6335C" w:rsidRPr="002F115F" w:rsidRDefault="00C6335C" w:rsidP="00133A8E">
      <w:pPr>
        <w:pStyle w:val="Naslov5"/>
      </w:pPr>
      <w:r w:rsidRPr="002F115F">
        <w:t>Zaščita SVTK vodov na mestu vgradnje temelja VM</w:t>
      </w:r>
    </w:p>
    <w:p w14:paraId="360F9488" w14:textId="77777777" w:rsidR="00C6335C" w:rsidRPr="002F115F" w:rsidRDefault="00C6335C" w:rsidP="00F061E8">
      <w:pPr>
        <w:rPr>
          <w:rFonts w:cs="Arial"/>
          <w:szCs w:val="24"/>
        </w:rPr>
      </w:pPr>
    </w:p>
    <w:p w14:paraId="0EC2022C" w14:textId="77777777" w:rsidR="00C6335C" w:rsidRPr="002F115F" w:rsidRDefault="00C6335C" w:rsidP="00F061E8">
      <w:pPr>
        <w:ind w:left="993" w:hanging="709"/>
        <w:rPr>
          <w:rFonts w:cs="Arial"/>
          <w:szCs w:val="24"/>
        </w:rPr>
      </w:pPr>
      <w:r w:rsidRPr="002F115F">
        <w:rPr>
          <w:rFonts w:cs="Arial"/>
          <w:szCs w:val="24"/>
        </w:rPr>
        <w:t>a)</w:t>
      </w:r>
      <w:r w:rsidRPr="002F115F">
        <w:rPr>
          <w:rFonts w:cs="Arial"/>
          <w:szCs w:val="24"/>
        </w:rPr>
        <w:tab/>
        <w:t>Pri gradbenih delih za temelj VM moramo biti pazljivi, da ne pride do poškodb obstoječih SVTK vodov in naprav.</w:t>
      </w:r>
      <w:r w:rsidR="00F061E8">
        <w:rPr>
          <w:rFonts w:cs="Arial"/>
          <w:szCs w:val="24"/>
        </w:rPr>
        <w:t xml:space="preserve"> </w:t>
      </w:r>
      <w:r w:rsidRPr="002F115F">
        <w:rPr>
          <w:rFonts w:cs="Arial"/>
          <w:szCs w:val="24"/>
        </w:rPr>
        <w:t xml:space="preserve">Če so SVTK vodi na mestu vgradnje temelja VM predvidimo ročni izkop gradbene jame za temelj. Temelj VM prilagodimo obstoječemu stanju SVTK vodov, ki so položeni direktno v zemljo, oziroma obstoječim cevem. V opaž temelja vgradimo polovične PVC cevi, v katere položimo SVTK kable brez rezanja kablov. Število cevi prilagodimo glede na število kablov. Zaščitne PVC cevi in obstoječo PEHD cev 2x </w:t>
      </w:r>
      <w:r w:rsidRPr="002F115F">
        <w:rPr>
          <w:rFonts w:cs="Arial"/>
          <w:szCs w:val="24"/>
        </w:rPr>
        <w:sym w:font="Symbol" w:char="F066"/>
      </w:r>
      <w:r w:rsidRPr="002F115F">
        <w:rPr>
          <w:rFonts w:cs="Arial"/>
          <w:szCs w:val="24"/>
        </w:rPr>
        <w:t xml:space="preserve"> 50 mm (dvojček) ter morebitne druge obstoječe cevi nato obbetoniramo v predvideni temelj VM.</w:t>
      </w:r>
    </w:p>
    <w:p w14:paraId="43DA0084" w14:textId="77777777" w:rsidR="00C6335C" w:rsidRPr="002F115F" w:rsidRDefault="00C6335C" w:rsidP="00F061E8">
      <w:pPr>
        <w:ind w:left="993" w:hanging="709"/>
        <w:rPr>
          <w:rFonts w:cs="Arial"/>
          <w:szCs w:val="24"/>
        </w:rPr>
      </w:pPr>
      <w:r w:rsidRPr="002F115F">
        <w:rPr>
          <w:rFonts w:cs="Arial"/>
          <w:szCs w:val="24"/>
        </w:rPr>
        <w:t>b)</w:t>
      </w:r>
      <w:r w:rsidRPr="002F115F">
        <w:rPr>
          <w:rFonts w:cs="Arial"/>
          <w:szCs w:val="24"/>
        </w:rPr>
        <w:tab/>
        <w:t>Če je razdalja med SVTK vodi in predvidenim temeljem manjša od 0,5 m. Predvidimo ročni izkop gradbene jame za temelj VM. Obstoječe SVTK vode, položene direktno v zemljo, izkopljemo in zaščitimo s polovičnimi PVC cevmi v dolžini 4 m in jih obbetoniramo. Ravno tako izkopljemo obstoječe cevi in jih obbetoniramo.</w:t>
      </w:r>
    </w:p>
    <w:p w14:paraId="1D529A14" w14:textId="77777777" w:rsidR="00C6335C" w:rsidRPr="002F115F" w:rsidRDefault="00C6335C" w:rsidP="00F061E8">
      <w:pPr>
        <w:ind w:left="993" w:hanging="709"/>
        <w:rPr>
          <w:rFonts w:cs="Arial"/>
          <w:szCs w:val="24"/>
        </w:rPr>
      </w:pPr>
      <w:r w:rsidRPr="002F115F">
        <w:rPr>
          <w:rFonts w:cs="Arial"/>
          <w:szCs w:val="24"/>
        </w:rPr>
        <w:t>c)</w:t>
      </w:r>
      <w:r w:rsidRPr="002F115F">
        <w:rPr>
          <w:rFonts w:cs="Arial"/>
          <w:szCs w:val="24"/>
        </w:rPr>
        <w:tab/>
        <w:t>Na mestih, kjer so obstoječa betonska korita ob temelju VM predvidimo ročni izkop gradbene jame za temelj VM in začasno zaščito korit (in cevi pod njimi) proti vdiranju v gradbeno jamo za temelj (pod obstoječa korita potisnemo »ploh« ali železen I profil v dolžini približno 4 m ali pa uporabimo drugo ustrezno zaščito, ki omogoča stabilnost obstoječih korit in cevi ter kablov v njih). Po potrebi prilagodimo obliko temelja VM obstoječemu stanju SVTK vodov. Paziti je potrebno, da ne pride do poškodb obstoječih kabelskih korit in cevi. Po končani izgradnji temelja voznega voda odstranimo začasno zaščito. Takšno rešitev zaščite uporabimo povsod, kjer je razdalja med SVTK vodi in predvidenim temeljem manjša od 1 m.</w:t>
      </w:r>
    </w:p>
    <w:p w14:paraId="04EDA7BE" w14:textId="77777777" w:rsidR="00C6335C" w:rsidRPr="002F115F" w:rsidRDefault="00C6335C" w:rsidP="00F061E8">
      <w:pPr>
        <w:rPr>
          <w:rFonts w:cs="Arial"/>
          <w:szCs w:val="24"/>
        </w:rPr>
      </w:pPr>
    </w:p>
    <w:p w14:paraId="2C48D986" w14:textId="77777777" w:rsidR="00C6335C" w:rsidRPr="00133A8E" w:rsidRDefault="00C6335C" w:rsidP="00133A8E">
      <w:pPr>
        <w:pStyle w:val="Naslov4"/>
      </w:pPr>
      <w:r w:rsidRPr="00133A8E">
        <w:t>Začasno stanje</w:t>
      </w:r>
    </w:p>
    <w:p w14:paraId="01CDB7AF" w14:textId="77777777" w:rsidR="00C6335C" w:rsidRPr="002F115F" w:rsidRDefault="00C6335C" w:rsidP="004C4548">
      <w:pPr>
        <w:pStyle w:val="Odstavekseznama"/>
        <w:numPr>
          <w:ilvl w:val="0"/>
          <w:numId w:val="540"/>
        </w:numPr>
        <w:rPr>
          <w:rFonts w:cs="Arial"/>
          <w:szCs w:val="24"/>
        </w:rPr>
      </w:pPr>
      <w:r w:rsidRPr="002F115F">
        <w:rPr>
          <w:rFonts w:cs="Arial"/>
          <w:szCs w:val="24"/>
        </w:rPr>
        <w:t xml:space="preserve">Takoj po zapori proge je potrebno odstraniti vse SVTK elemente na tiru (vklopna in izklopna mesta, tirne magnete, števce osi, izolirke, ozemljitvene povezave, vse vključno s priključnimi omaricami), ki se jih po končani obnovi tira ponovno vgradi oziroma nadomesti z novimi. Kable, ki potekajo pod progo in ne bodo opuščeni, se po potrebi poglobi. </w:t>
      </w:r>
    </w:p>
    <w:p w14:paraId="4C0C6B6C" w14:textId="77777777" w:rsidR="00C6335C" w:rsidRPr="002F115F" w:rsidRDefault="00C6335C" w:rsidP="004C4548">
      <w:pPr>
        <w:pStyle w:val="Odstavekseznama"/>
        <w:numPr>
          <w:ilvl w:val="0"/>
          <w:numId w:val="540"/>
        </w:numPr>
        <w:rPr>
          <w:rFonts w:cs="Arial"/>
          <w:szCs w:val="24"/>
        </w:rPr>
      </w:pPr>
      <w:r w:rsidRPr="002F115F">
        <w:rPr>
          <w:rFonts w:cs="Arial"/>
          <w:szCs w:val="24"/>
        </w:rPr>
        <w:t>Vse odstranjene naprave se za čas odstranitve hranijo v ustreznem skladišču.</w:t>
      </w:r>
    </w:p>
    <w:p w14:paraId="1381E695" w14:textId="77777777" w:rsidR="00C6335C" w:rsidRPr="00133A8E" w:rsidRDefault="00C6335C" w:rsidP="00133A8E">
      <w:pPr>
        <w:pStyle w:val="Naslov4"/>
      </w:pPr>
      <w:r w:rsidRPr="00133A8E">
        <w:t>Končno stanje</w:t>
      </w:r>
    </w:p>
    <w:p w14:paraId="79778C29" w14:textId="77777777" w:rsidR="00C6335C" w:rsidRPr="002F115F" w:rsidRDefault="00C6335C" w:rsidP="004C4548">
      <w:pPr>
        <w:pStyle w:val="Odstavekseznama"/>
        <w:numPr>
          <w:ilvl w:val="0"/>
          <w:numId w:val="541"/>
        </w:numPr>
        <w:rPr>
          <w:rFonts w:cs="Arial"/>
          <w:szCs w:val="24"/>
        </w:rPr>
      </w:pPr>
      <w:r w:rsidRPr="002F115F">
        <w:rPr>
          <w:rFonts w:cs="Arial"/>
          <w:szCs w:val="24"/>
        </w:rPr>
        <w:t>Po končani gradnji se po potrebi odstrani začasno zaščito in izvede končno prestavitev SVTK vodov in naprav.</w:t>
      </w:r>
    </w:p>
    <w:p w14:paraId="7A48FD46" w14:textId="77777777" w:rsidR="00C6335C" w:rsidRPr="002F115F" w:rsidRDefault="00C6335C" w:rsidP="004C4548">
      <w:pPr>
        <w:pStyle w:val="Odstavekseznama"/>
        <w:numPr>
          <w:ilvl w:val="0"/>
          <w:numId w:val="541"/>
        </w:numPr>
        <w:rPr>
          <w:rFonts w:cs="Arial"/>
          <w:szCs w:val="24"/>
        </w:rPr>
      </w:pPr>
      <w:r w:rsidRPr="002F115F">
        <w:rPr>
          <w:rFonts w:cs="Arial"/>
          <w:szCs w:val="24"/>
        </w:rPr>
        <w:t xml:space="preserve">Predelati je potrebno obstoječe ozemljitve SV in TK naprav, kot je predvideno v izvedbenem načrtu. </w:t>
      </w:r>
    </w:p>
    <w:p w14:paraId="5D295459" w14:textId="77777777" w:rsidR="00C6335C" w:rsidRPr="00133A8E" w:rsidRDefault="00C6335C" w:rsidP="00133A8E">
      <w:pPr>
        <w:pStyle w:val="Naslov4"/>
      </w:pPr>
      <w:r w:rsidRPr="00133A8E">
        <w:t>Zaključna dela</w:t>
      </w:r>
    </w:p>
    <w:p w14:paraId="1595C628" w14:textId="77777777" w:rsidR="00C6335C" w:rsidRPr="002F115F" w:rsidRDefault="00C6335C" w:rsidP="004C4548">
      <w:pPr>
        <w:pStyle w:val="Odstavekseznama"/>
        <w:numPr>
          <w:ilvl w:val="0"/>
          <w:numId w:val="542"/>
        </w:numPr>
        <w:rPr>
          <w:rFonts w:cs="Arial"/>
          <w:szCs w:val="24"/>
        </w:rPr>
      </w:pPr>
      <w:r w:rsidRPr="002F115F">
        <w:rPr>
          <w:rFonts w:cs="Arial"/>
          <w:szCs w:val="24"/>
        </w:rPr>
        <w:t>Zaključek nadgradnje odseka proge in ureditev okolice SVTK naprav.</w:t>
      </w:r>
    </w:p>
    <w:p w14:paraId="2DDFAE9F" w14:textId="77777777" w:rsidR="00C6335C" w:rsidRPr="00133A8E" w:rsidRDefault="00C6335C" w:rsidP="00133A8E">
      <w:pPr>
        <w:pStyle w:val="Naslov4"/>
      </w:pPr>
      <w:r w:rsidRPr="00133A8E">
        <w:t>Transport in zavarovanje materiala, opreme in naprav na gradbišču</w:t>
      </w:r>
    </w:p>
    <w:p w14:paraId="793AC52D" w14:textId="77777777" w:rsidR="00C6335C" w:rsidRPr="002F115F" w:rsidRDefault="00C6335C" w:rsidP="004C4548">
      <w:pPr>
        <w:pStyle w:val="Odstavekseznama"/>
        <w:numPr>
          <w:ilvl w:val="0"/>
          <w:numId w:val="543"/>
        </w:numPr>
        <w:rPr>
          <w:rFonts w:cs="Arial"/>
          <w:szCs w:val="24"/>
        </w:rPr>
      </w:pPr>
      <w:r w:rsidRPr="002F115F">
        <w:rPr>
          <w:rFonts w:cs="Arial"/>
          <w:szCs w:val="24"/>
        </w:rPr>
        <w:t>Transport materiala, opreme in naprav do gradbišča ali skladišča, je mogoč po železnici ali cesti. Naročnik zagotavlja na predhodno dogovorjenih postajah prosto zemljišče, kjer izbrani ponudnik na svoje stroške organizira primerno skladiščenje materiala in opreme ter naprav.</w:t>
      </w:r>
    </w:p>
    <w:p w14:paraId="5EAB511F" w14:textId="77777777" w:rsidR="00C6335C" w:rsidRPr="002F115F" w:rsidRDefault="00C6335C" w:rsidP="004C4548">
      <w:pPr>
        <w:pStyle w:val="Odstavekseznama"/>
        <w:numPr>
          <w:ilvl w:val="0"/>
          <w:numId w:val="543"/>
        </w:numPr>
        <w:rPr>
          <w:rFonts w:cs="Arial"/>
          <w:szCs w:val="24"/>
        </w:rPr>
      </w:pPr>
      <w:r w:rsidRPr="002F115F">
        <w:rPr>
          <w:rFonts w:cs="Arial"/>
          <w:szCs w:val="24"/>
        </w:rPr>
        <w:t>Vsi stroški transporta ter zavarovanja materiala, opreme in naprav bremenijo izbranega ponudnika do predaje v obratovanje.</w:t>
      </w:r>
    </w:p>
    <w:p w14:paraId="6D54032D" w14:textId="77777777" w:rsidR="00C6335C" w:rsidRPr="002F115F" w:rsidRDefault="00C6335C" w:rsidP="004C4548">
      <w:pPr>
        <w:pStyle w:val="Odstavekseznama"/>
        <w:numPr>
          <w:ilvl w:val="0"/>
          <w:numId w:val="543"/>
        </w:numPr>
        <w:rPr>
          <w:rFonts w:cs="Arial"/>
          <w:szCs w:val="24"/>
        </w:rPr>
      </w:pPr>
      <w:r w:rsidRPr="002F115F">
        <w:rPr>
          <w:rFonts w:cs="Arial"/>
          <w:szCs w:val="24"/>
        </w:rPr>
        <w:t>Za vso morebitno škodo pri transportu materiala, opreme in naprav odgovarja izbrani ponudnik.</w:t>
      </w:r>
    </w:p>
    <w:p w14:paraId="4B0ACB49" w14:textId="77777777" w:rsidR="00C6335C" w:rsidRPr="002F115F" w:rsidRDefault="00C6335C" w:rsidP="004C4548">
      <w:pPr>
        <w:pStyle w:val="Odstavekseznama"/>
        <w:numPr>
          <w:ilvl w:val="0"/>
          <w:numId w:val="543"/>
        </w:numPr>
        <w:rPr>
          <w:rFonts w:cs="Arial"/>
          <w:szCs w:val="24"/>
        </w:rPr>
      </w:pPr>
      <w:r w:rsidRPr="002F115F">
        <w:rPr>
          <w:rFonts w:cs="Arial"/>
          <w:szCs w:val="24"/>
        </w:rPr>
        <w:t>Od začetka izvajanja del do njihove izročitve Naročniku, mora izbrani ponudnik primerno zavarovati izvedena dela, opremo in material ter naprave pred okvarami, propadanjem, odnašanjem ali uničenjem.</w:t>
      </w:r>
    </w:p>
    <w:p w14:paraId="782585C2" w14:textId="77777777" w:rsidR="00C6335C" w:rsidRPr="002F115F" w:rsidRDefault="00C6335C" w:rsidP="004C4548">
      <w:pPr>
        <w:pStyle w:val="Odstavekseznama"/>
        <w:numPr>
          <w:ilvl w:val="0"/>
          <w:numId w:val="543"/>
        </w:numPr>
        <w:rPr>
          <w:rFonts w:cs="Arial"/>
          <w:szCs w:val="24"/>
        </w:rPr>
      </w:pPr>
      <w:r w:rsidRPr="002F115F">
        <w:rPr>
          <w:rFonts w:cs="Arial"/>
          <w:szCs w:val="24"/>
        </w:rPr>
        <w:t xml:space="preserve">Izbrani ponudnik nosi stroške zavarovanja izvedenih del, opreme in materiala ter naprav. </w:t>
      </w:r>
    </w:p>
    <w:p w14:paraId="5289664D" w14:textId="77777777" w:rsidR="00C6335C" w:rsidRPr="002F115F" w:rsidRDefault="00C6335C" w:rsidP="004C4548">
      <w:pPr>
        <w:pStyle w:val="Odstavekseznama"/>
        <w:numPr>
          <w:ilvl w:val="0"/>
          <w:numId w:val="543"/>
        </w:numPr>
        <w:rPr>
          <w:rFonts w:cs="Arial"/>
          <w:szCs w:val="24"/>
        </w:rPr>
      </w:pPr>
      <w:r w:rsidRPr="002F115F">
        <w:rPr>
          <w:rFonts w:cs="Arial"/>
          <w:szCs w:val="24"/>
        </w:rPr>
        <w:t>Izbrani ponudnik nosi stroške tveganja okvare, uničenja, odnašanja in propadanja materiala, opreme in naprav.</w:t>
      </w:r>
    </w:p>
    <w:p w14:paraId="7C267781" w14:textId="77777777" w:rsidR="00C6335C" w:rsidRPr="00F26BE0" w:rsidRDefault="00C6335C" w:rsidP="00F26BE0">
      <w:pPr>
        <w:pStyle w:val="Naslov3"/>
      </w:pPr>
      <w:bookmarkStart w:id="1819" w:name="_Toc98421002"/>
      <w:bookmarkStart w:id="1820" w:name="_Toc132794022"/>
      <w:r w:rsidRPr="00F26BE0">
        <w:t>Gradbena dela</w:t>
      </w:r>
      <w:bookmarkEnd w:id="1819"/>
      <w:bookmarkEnd w:id="1820"/>
    </w:p>
    <w:p w14:paraId="6AC38067" w14:textId="77777777" w:rsidR="00C6335C" w:rsidRPr="00133A8E" w:rsidRDefault="00C6335C" w:rsidP="00133A8E">
      <w:pPr>
        <w:pStyle w:val="Naslov4"/>
      </w:pPr>
      <w:r w:rsidRPr="00133A8E">
        <w:t>Kabelski jarek</w:t>
      </w:r>
    </w:p>
    <w:p w14:paraId="6921E906" w14:textId="77777777" w:rsidR="00C6335C" w:rsidRPr="002F115F" w:rsidRDefault="00C6335C" w:rsidP="004C4548">
      <w:pPr>
        <w:pStyle w:val="Odstavekseznama"/>
        <w:numPr>
          <w:ilvl w:val="0"/>
          <w:numId w:val="544"/>
        </w:numPr>
        <w:rPr>
          <w:rFonts w:cs="Arial"/>
          <w:szCs w:val="24"/>
        </w:rPr>
      </w:pPr>
      <w:r w:rsidRPr="002F115F">
        <w:rPr>
          <w:rFonts w:cs="Arial"/>
          <w:szCs w:val="24"/>
        </w:rPr>
        <w:t>Zemeljske kable oziroma cevi za kable se položi v kabelske jarke različnih izmer (odvisno od števila polaganih kablov in cevi) v sloj mivke ali presejanega materiala (sloj debeline vsaj 15 cm), jih zaščitimo s plastičnim ščitnikom in opozorilnim trakom z ustreznim napisom. Širina jarka je ponavadi 0,4 m ali več. Teme položenega kabla/cevi mora biti vsaj 0,8 m pod višino terena.</w:t>
      </w:r>
    </w:p>
    <w:p w14:paraId="54F583D0" w14:textId="77777777" w:rsidR="00C6335C" w:rsidRPr="002F115F" w:rsidRDefault="00C6335C" w:rsidP="004C4548">
      <w:pPr>
        <w:pStyle w:val="Odstavekseznama"/>
        <w:numPr>
          <w:ilvl w:val="0"/>
          <w:numId w:val="544"/>
        </w:numPr>
        <w:rPr>
          <w:rFonts w:cs="Arial"/>
          <w:szCs w:val="24"/>
        </w:rPr>
      </w:pPr>
      <w:r w:rsidRPr="002F115F">
        <w:rPr>
          <w:rFonts w:cs="Arial"/>
          <w:szCs w:val="24"/>
        </w:rPr>
        <w:t>Jarek, v katerega polagamo kabel, skopljemo v globino od 0,9 m do 1,2 m, odvisno od kategorije zemljišča, od česar je odvisen tudi nagib sten jarka (pri I. in II. ktg. je nagib lahko do 65</w:t>
      </w:r>
      <w:r w:rsidRPr="002F115F">
        <w:rPr>
          <w:rFonts w:cs="Arial"/>
          <w:szCs w:val="24"/>
        </w:rPr>
        <w:sym w:font="Symbol" w:char="F0B0"/>
      </w:r>
      <w:r w:rsidRPr="002F115F">
        <w:rPr>
          <w:rFonts w:cs="Arial"/>
          <w:szCs w:val="24"/>
        </w:rPr>
        <w:t xml:space="preserve">). Širina jarka na dnu znaša za polaganje enega kabla 25 do 40 cm, za vsak naslednji kabel pa se poveča za 5 cm. Pri strojnem kopanju je širina jarka odvisna od širine noža, ne sme pa biti manjša od navedenih širin. Strojni odkop ni dovoljen v neposredni bližini (0,4 m) od ostalih aktivnih podzemnih instalacij. Če jarek iz kateregakoli vzroka spremeni smer, je treba upoštevati polmer zvijanja kabla. </w:t>
      </w:r>
    </w:p>
    <w:p w14:paraId="69CEAD55" w14:textId="77777777" w:rsidR="00C6335C" w:rsidRPr="002F115F" w:rsidRDefault="00C6335C" w:rsidP="004C4548">
      <w:pPr>
        <w:pStyle w:val="Odstavekseznama"/>
        <w:numPr>
          <w:ilvl w:val="0"/>
          <w:numId w:val="544"/>
        </w:numPr>
        <w:rPr>
          <w:rFonts w:cs="Arial"/>
          <w:szCs w:val="24"/>
        </w:rPr>
      </w:pPr>
      <w:r w:rsidRPr="002F115F">
        <w:rPr>
          <w:rFonts w:cs="Arial"/>
          <w:szCs w:val="24"/>
        </w:rPr>
        <w:t>Na mestih, kjer je predvidena spojka, je potrebno jarek razširiti, tako da je v njem dovolj prostora za izdelavo spojke. Izkop zemljišča je odvisen od vrste spojke.</w:t>
      </w:r>
    </w:p>
    <w:p w14:paraId="38DC8FDD" w14:textId="77777777" w:rsidR="00C6335C" w:rsidRPr="002F115F" w:rsidRDefault="00C6335C" w:rsidP="004C4548">
      <w:pPr>
        <w:pStyle w:val="Odstavekseznama"/>
        <w:numPr>
          <w:ilvl w:val="0"/>
          <w:numId w:val="544"/>
        </w:numPr>
        <w:rPr>
          <w:rFonts w:cs="Arial"/>
          <w:szCs w:val="24"/>
        </w:rPr>
      </w:pPr>
      <w:r w:rsidRPr="002F115F">
        <w:rPr>
          <w:rFonts w:cs="Arial"/>
          <w:szCs w:val="24"/>
        </w:rPr>
        <w:t xml:space="preserve">V območju cestišč in drugih povoznih površin zemeljske kable zaščitimo s PVC, PE ali alkaten cevjo </w:t>
      </w:r>
      <w:r w:rsidRPr="002F115F">
        <w:rPr>
          <w:rFonts w:cs="Arial"/>
          <w:szCs w:val="24"/>
        </w:rPr>
        <w:sym w:font="Symbol" w:char="F066"/>
      </w:r>
      <w:r w:rsidRPr="002F115F">
        <w:rPr>
          <w:rFonts w:cs="Arial"/>
          <w:szCs w:val="24"/>
        </w:rPr>
        <w:t xml:space="preserve"> 110mm</w:t>
      </w:r>
      <w:r w:rsidR="00F061E8">
        <w:rPr>
          <w:rFonts w:cs="Arial"/>
          <w:szCs w:val="24"/>
        </w:rPr>
        <w:t xml:space="preserve"> </w:t>
      </w:r>
      <w:r w:rsidRPr="002F115F">
        <w:rPr>
          <w:rFonts w:cs="Arial"/>
          <w:szCs w:val="24"/>
        </w:rPr>
        <w:t xml:space="preserve">ali </w:t>
      </w:r>
      <w:r w:rsidRPr="002F115F">
        <w:rPr>
          <w:rFonts w:cs="Arial"/>
          <w:szCs w:val="24"/>
        </w:rPr>
        <w:sym w:font="Symbol" w:char="F066"/>
      </w:r>
      <w:r w:rsidRPr="002F115F">
        <w:rPr>
          <w:rFonts w:cs="Arial"/>
          <w:szCs w:val="24"/>
        </w:rPr>
        <w:t xml:space="preserve"> 125 mm. cev položimo v jarek izmer 0,4x1,30 m. </w:t>
      </w:r>
    </w:p>
    <w:p w14:paraId="0087E00A" w14:textId="77777777" w:rsidR="00C6335C" w:rsidRPr="002F115F" w:rsidRDefault="00C6335C" w:rsidP="004C4548">
      <w:pPr>
        <w:pStyle w:val="Odstavekseznama"/>
        <w:numPr>
          <w:ilvl w:val="0"/>
          <w:numId w:val="544"/>
        </w:numPr>
        <w:rPr>
          <w:rFonts w:cs="Arial"/>
          <w:szCs w:val="24"/>
        </w:rPr>
      </w:pPr>
      <w:r w:rsidRPr="002F115F">
        <w:rPr>
          <w:rFonts w:cs="Arial"/>
          <w:szCs w:val="24"/>
        </w:rPr>
        <w:t xml:space="preserve">Za označevanje kabelske trase in kabelskih spojk uporabimo markerje ali betonske smerne kamne. </w:t>
      </w:r>
    </w:p>
    <w:p w14:paraId="77AA8F6F" w14:textId="77777777" w:rsidR="00C6335C" w:rsidRPr="002F115F" w:rsidRDefault="00C6335C" w:rsidP="004C4548">
      <w:pPr>
        <w:pStyle w:val="Odstavekseznama"/>
        <w:numPr>
          <w:ilvl w:val="0"/>
          <w:numId w:val="544"/>
        </w:numPr>
        <w:rPr>
          <w:rFonts w:cs="Arial"/>
          <w:szCs w:val="24"/>
        </w:rPr>
      </w:pPr>
      <w:r w:rsidRPr="002F115F">
        <w:rPr>
          <w:rFonts w:cs="Arial"/>
          <w:szCs w:val="24"/>
        </w:rPr>
        <w:t xml:space="preserve">Kabelske spojke zaščitimo z ustrezno zaščito in s PVC ščitniki. </w:t>
      </w:r>
    </w:p>
    <w:p w14:paraId="654D912E" w14:textId="77777777" w:rsidR="00C6335C" w:rsidRPr="002F115F" w:rsidRDefault="00C6335C" w:rsidP="004C4548">
      <w:pPr>
        <w:pStyle w:val="Odstavekseznama"/>
        <w:numPr>
          <w:ilvl w:val="0"/>
          <w:numId w:val="544"/>
        </w:numPr>
        <w:rPr>
          <w:rFonts w:cs="Arial"/>
          <w:szCs w:val="24"/>
        </w:rPr>
      </w:pPr>
      <w:r w:rsidRPr="002F115F">
        <w:rPr>
          <w:rFonts w:cs="Arial"/>
          <w:szCs w:val="24"/>
        </w:rPr>
        <w:t xml:space="preserve">Prečkanje energetskih kablov, ozemljilnih in strelovodnih naprav izvedemo v izolirni cevi v skladu z obstoječimi predpisi. </w:t>
      </w:r>
    </w:p>
    <w:p w14:paraId="6BC780D4" w14:textId="77777777" w:rsidR="00C6335C" w:rsidRPr="00133A8E" w:rsidRDefault="00C6335C" w:rsidP="00133A8E">
      <w:pPr>
        <w:pStyle w:val="Naslov4"/>
      </w:pPr>
      <w:r w:rsidRPr="00133A8E">
        <w:t>Kabelska kanalizacija</w:t>
      </w:r>
    </w:p>
    <w:p w14:paraId="5FA62D2A" w14:textId="77777777" w:rsidR="00C6335C" w:rsidRPr="002F115F" w:rsidRDefault="00C6335C" w:rsidP="004C4548">
      <w:pPr>
        <w:pStyle w:val="Odstavekseznama"/>
        <w:numPr>
          <w:ilvl w:val="0"/>
          <w:numId w:val="545"/>
        </w:numPr>
        <w:rPr>
          <w:rFonts w:cs="Arial"/>
          <w:szCs w:val="24"/>
        </w:rPr>
      </w:pPr>
      <w:r w:rsidRPr="002F115F">
        <w:rPr>
          <w:rFonts w:cs="Arial"/>
          <w:szCs w:val="24"/>
        </w:rPr>
        <w:t>Za položitev kablov se lahko zgradi kabelsko kanalizacijo s cevmi. Predvideti je treba takšno število cevi, da se zadosti potrebe konkretnega projekta ter rezervne cevi za nakdnadno uvleko kablov naslednjih projektov</w:t>
      </w:r>
    </w:p>
    <w:p w14:paraId="051F90AF" w14:textId="77777777" w:rsidR="00C6335C" w:rsidRPr="002F115F" w:rsidRDefault="00C6335C" w:rsidP="004C4548">
      <w:pPr>
        <w:pStyle w:val="Odstavekseznama"/>
        <w:numPr>
          <w:ilvl w:val="0"/>
          <w:numId w:val="545"/>
        </w:numPr>
        <w:rPr>
          <w:rFonts w:cs="Arial"/>
          <w:szCs w:val="24"/>
        </w:rPr>
      </w:pPr>
      <w:r w:rsidRPr="002F115F">
        <w:rPr>
          <w:rFonts w:cs="Arial"/>
          <w:szCs w:val="24"/>
        </w:rPr>
        <w:t xml:space="preserve">Kabelsko kanalizacijo zgradimo iz rumenih PVC cevi </w:t>
      </w:r>
      <w:r w:rsidRPr="002F115F">
        <w:rPr>
          <w:rFonts w:cs="Arial"/>
          <w:szCs w:val="24"/>
        </w:rPr>
        <w:sym w:font="Symbol" w:char="F066"/>
      </w:r>
      <w:r w:rsidRPr="002F115F">
        <w:rPr>
          <w:rFonts w:cs="Arial"/>
          <w:szCs w:val="24"/>
        </w:rPr>
        <w:t xml:space="preserve"> 125 mm, ki so trde ter znotraj in zunaj gladke. Na mestih krivljenja trase uporabimo alkaten cevi.</w:t>
      </w:r>
    </w:p>
    <w:p w14:paraId="26FE36AF" w14:textId="77777777" w:rsidR="00C6335C" w:rsidRPr="002F115F" w:rsidRDefault="00C6335C" w:rsidP="004C4548">
      <w:pPr>
        <w:pStyle w:val="Odstavekseznama"/>
        <w:numPr>
          <w:ilvl w:val="0"/>
          <w:numId w:val="545"/>
        </w:numPr>
        <w:rPr>
          <w:rFonts w:cs="Arial"/>
          <w:szCs w:val="24"/>
        </w:rPr>
      </w:pPr>
      <w:r w:rsidRPr="002F115F">
        <w:rPr>
          <w:rFonts w:cs="Arial"/>
          <w:szCs w:val="24"/>
        </w:rPr>
        <w:t xml:space="preserve">Kabelsko kanalizacijo okrog temeljev oziroma stojišč zgradimo iz rumenih PE cevi </w:t>
      </w:r>
      <w:r w:rsidRPr="002F115F">
        <w:rPr>
          <w:rFonts w:cs="Arial"/>
          <w:szCs w:val="24"/>
        </w:rPr>
        <w:sym w:font="Symbol" w:char="F066"/>
      </w:r>
      <w:r w:rsidRPr="002F115F">
        <w:rPr>
          <w:rFonts w:cs="Arial"/>
          <w:szCs w:val="24"/>
        </w:rPr>
        <w:t xml:space="preserve"> 125 mm, ki so gibljive ter imajo profilirano zunanjo in gladko notranjo površino (stigmaflex cevi).</w:t>
      </w:r>
    </w:p>
    <w:p w14:paraId="01849864" w14:textId="77777777" w:rsidR="00C6335C" w:rsidRPr="002F115F" w:rsidRDefault="00C6335C" w:rsidP="004C4548">
      <w:pPr>
        <w:pStyle w:val="Odstavekseznama"/>
        <w:numPr>
          <w:ilvl w:val="0"/>
          <w:numId w:val="545"/>
        </w:numPr>
        <w:rPr>
          <w:rFonts w:cs="Arial"/>
          <w:szCs w:val="24"/>
        </w:rPr>
      </w:pPr>
      <w:r w:rsidRPr="002F115F">
        <w:rPr>
          <w:rFonts w:cs="Arial"/>
          <w:szCs w:val="24"/>
        </w:rPr>
        <w:t>Izvajalec je dolžan pred izvedbo kabliranja ustrezno pregledati in očistiti obstoječo kabelsko kanalizacijo. Polaganje kablov v obstoječo kabelsko kanalizacijo se izvede po pregledu s strani odgovornega nadzornika.</w:t>
      </w:r>
    </w:p>
    <w:p w14:paraId="56D6EC60" w14:textId="77777777" w:rsidR="00C6335C" w:rsidRPr="002F115F" w:rsidRDefault="00C6335C" w:rsidP="00133A8E">
      <w:pPr>
        <w:pStyle w:val="Naslov5"/>
      </w:pPr>
      <w:r w:rsidRPr="002F115F">
        <w:t>Izkop/izmere jarka</w:t>
      </w:r>
    </w:p>
    <w:p w14:paraId="0E36F3A0" w14:textId="77777777" w:rsidR="00C6335C" w:rsidRPr="002F115F" w:rsidRDefault="00C6335C" w:rsidP="004C4548">
      <w:pPr>
        <w:pStyle w:val="Odstavekseznama"/>
        <w:numPr>
          <w:ilvl w:val="0"/>
          <w:numId w:val="546"/>
        </w:numPr>
        <w:rPr>
          <w:rFonts w:cs="Arial"/>
          <w:szCs w:val="24"/>
        </w:rPr>
      </w:pPr>
      <w:r w:rsidRPr="002F115F">
        <w:rPr>
          <w:rFonts w:cs="Arial"/>
          <w:szCs w:val="24"/>
        </w:rPr>
        <w:t>Izmere jarka so odvisne od mesta vgraditve, števila in načina vgraditve cevi tako, da je globina jarka od zgornjega sloja cevi do površine zemlje ali pločnika najmanj 80 cm. Širina jarka je odvisna od števila cevi v jarku, razmika med cevmi in širine prostora ob strani za manipulacijo s cevmi. Tako predvidimo razmak med cevmi 4 cm in prostor z obeh strani cevi 10 cm.</w:t>
      </w:r>
    </w:p>
    <w:p w14:paraId="6D2CEA68" w14:textId="77777777" w:rsidR="00C6335C" w:rsidRPr="002F115F" w:rsidRDefault="00C6335C" w:rsidP="00133A8E">
      <w:pPr>
        <w:pStyle w:val="Naslov5"/>
      </w:pPr>
      <w:r w:rsidRPr="002F115F">
        <w:t>Podloga za cevi</w:t>
      </w:r>
    </w:p>
    <w:p w14:paraId="6F299B34" w14:textId="77777777" w:rsidR="00C6335C" w:rsidRPr="002F115F" w:rsidRDefault="00C6335C" w:rsidP="004C4548">
      <w:pPr>
        <w:pStyle w:val="Odstavekseznama"/>
        <w:numPr>
          <w:ilvl w:val="0"/>
          <w:numId w:val="547"/>
        </w:numPr>
        <w:rPr>
          <w:rFonts w:cs="Arial"/>
          <w:szCs w:val="24"/>
        </w:rPr>
      </w:pPr>
      <w:r w:rsidRPr="002F115F">
        <w:rPr>
          <w:rFonts w:cs="Arial"/>
          <w:szCs w:val="24"/>
        </w:rPr>
        <w:t>Na dno izkopanega jarka položimo 10 cm peska, granulacije največ 8 mm, katerega izravnamo in ustrezno nabijemo.</w:t>
      </w:r>
    </w:p>
    <w:p w14:paraId="2A340ACF" w14:textId="77777777" w:rsidR="00C6335C" w:rsidRPr="002F115F" w:rsidRDefault="00C6335C" w:rsidP="004C4548">
      <w:pPr>
        <w:pStyle w:val="Odstavekseznama"/>
        <w:numPr>
          <w:ilvl w:val="0"/>
          <w:numId w:val="547"/>
        </w:numPr>
        <w:rPr>
          <w:rFonts w:cs="Arial"/>
          <w:szCs w:val="24"/>
        </w:rPr>
      </w:pPr>
      <w:r w:rsidRPr="002F115F">
        <w:rPr>
          <w:rFonts w:cs="Arial"/>
          <w:szCs w:val="24"/>
        </w:rPr>
        <w:t>V posebnih primerih, kjer je nevarnost, da bo pesek izprala talna voda, izberemo podlogo z mešanico cementa in peska v razmerju 1:20, prav tako je treba s tako mešanico obbetonirati cevi. V kolikor podlogo delamo v zemljišču z majhno nosilnostjo, je treba podlogo armirati v višini 10 cm.</w:t>
      </w:r>
    </w:p>
    <w:p w14:paraId="298F76DA" w14:textId="77777777" w:rsidR="00C6335C" w:rsidRPr="002F115F" w:rsidRDefault="00C6335C" w:rsidP="004C4548">
      <w:pPr>
        <w:pStyle w:val="Odstavekseznama"/>
        <w:numPr>
          <w:ilvl w:val="0"/>
          <w:numId w:val="547"/>
        </w:numPr>
        <w:rPr>
          <w:rFonts w:cs="Arial"/>
          <w:szCs w:val="24"/>
        </w:rPr>
      </w:pPr>
      <w:r w:rsidRPr="002F115F">
        <w:rPr>
          <w:rFonts w:cs="Arial"/>
          <w:szCs w:val="24"/>
        </w:rPr>
        <w:t>Cevi obbetoniramo tudi na mestu predvidenega prečkanja nove ceste in na mestih vseh povoznih površin.</w:t>
      </w:r>
    </w:p>
    <w:p w14:paraId="7FCF3FE4" w14:textId="77777777" w:rsidR="00C6335C" w:rsidRPr="002F115F" w:rsidRDefault="00C6335C" w:rsidP="00133A8E">
      <w:pPr>
        <w:pStyle w:val="Naslov5"/>
      </w:pPr>
      <w:r w:rsidRPr="002F115F">
        <w:t>Polaganje in zasipanje cevi</w:t>
      </w:r>
    </w:p>
    <w:p w14:paraId="4CD2FE98" w14:textId="77777777" w:rsidR="00C6335C" w:rsidRPr="002F115F" w:rsidRDefault="00C6335C" w:rsidP="004C4548">
      <w:pPr>
        <w:pStyle w:val="Odstavekseznama"/>
        <w:numPr>
          <w:ilvl w:val="0"/>
          <w:numId w:val="548"/>
        </w:numPr>
        <w:rPr>
          <w:rFonts w:cs="Arial"/>
          <w:szCs w:val="24"/>
        </w:rPr>
      </w:pPr>
      <w:r w:rsidRPr="002F115F">
        <w:rPr>
          <w:rFonts w:cs="Arial"/>
          <w:szCs w:val="24"/>
        </w:rPr>
        <w:t>Na nabito in znivelirano plast peska položimo cevi. Razmik med cevmi dosežemo s pomočjo distančnikov - glavnikov. Izmere glavnikov so odvisne od števila cevi v jarku, zunanjega premera cevi in načina zlaganja. Distančnike postavimo v maksimalnem razmaku 1,5 m na mestih, kjer cevi zasujemo s peskom in do 3 m, kjer cevi obbetoniramo.</w:t>
      </w:r>
    </w:p>
    <w:p w14:paraId="557DF54B" w14:textId="77777777" w:rsidR="00C6335C" w:rsidRPr="002F115F" w:rsidRDefault="00C6335C" w:rsidP="004C4548">
      <w:pPr>
        <w:pStyle w:val="Odstavekseznama"/>
        <w:numPr>
          <w:ilvl w:val="0"/>
          <w:numId w:val="548"/>
        </w:numPr>
        <w:rPr>
          <w:rFonts w:cs="Arial"/>
          <w:szCs w:val="24"/>
        </w:rPr>
      </w:pPr>
      <w:r w:rsidRPr="002F115F">
        <w:rPr>
          <w:rFonts w:cs="Arial"/>
          <w:szCs w:val="24"/>
        </w:rPr>
        <w:t>Pred polaganjem v jarek je potrebno cevi pregledati, če niso poškodovane. Vgraditi se smejo le cevi, ki so nepoškodovane. Prav tako je treba pred in med polaganjem cevi odstraniti vse ostre predmete, ki bi jih lahko poškodovali.</w:t>
      </w:r>
    </w:p>
    <w:p w14:paraId="5C38238C" w14:textId="77777777" w:rsidR="00C6335C" w:rsidRPr="002F115F" w:rsidRDefault="00C6335C" w:rsidP="004C4548">
      <w:pPr>
        <w:pStyle w:val="Odstavekseznama"/>
        <w:numPr>
          <w:ilvl w:val="0"/>
          <w:numId w:val="548"/>
        </w:numPr>
        <w:rPr>
          <w:rFonts w:cs="Arial"/>
          <w:szCs w:val="24"/>
        </w:rPr>
      </w:pPr>
      <w:r w:rsidRPr="002F115F">
        <w:rPr>
          <w:rFonts w:cs="Arial"/>
          <w:szCs w:val="24"/>
        </w:rPr>
        <w:t xml:space="preserve">Po položitvi prvega sloja cevi, cevi zasujemo s peskom granulacije največ 8 mm, katerega nabijemo s ploščatim nabijačem med cevi. Polaganje naslednjih slojev cevi je treba izvesti na enak način kot prvega. Nad zadnjim slojem cevi nasujemo še 10 cm peska. </w:t>
      </w:r>
    </w:p>
    <w:p w14:paraId="70B8A1E0" w14:textId="77777777" w:rsidR="00C6335C" w:rsidRPr="002F115F" w:rsidRDefault="00C6335C" w:rsidP="004C4548">
      <w:pPr>
        <w:pStyle w:val="Odstavekseznama"/>
        <w:numPr>
          <w:ilvl w:val="0"/>
          <w:numId w:val="548"/>
        </w:numPr>
        <w:rPr>
          <w:rFonts w:cs="Arial"/>
          <w:szCs w:val="24"/>
        </w:rPr>
      </w:pPr>
      <w:r w:rsidRPr="002F115F">
        <w:rPr>
          <w:rFonts w:cs="Arial"/>
          <w:szCs w:val="24"/>
        </w:rPr>
        <w:t>Če je razdalja med temenom cevi in nivojem zemljišča manjša (le izjemoma, če terenske razmere ne dopuščajo globljega izkopa) od 50 cm v pločniku in manjša od 80 cm v cestišču, je potrebno uporabiti zaščitne ukrepe. Če je navedena razdalja med 30 in 50 cm, cevi zaščitimo z betonskim slojem 10 cm, če pa je manjša od 30 cm, se nad zgornjo vrsto cevi postavi armirani betonski sloj 10 cm in se uporabijo cevi z večjo obodno togostjo (8 kN/m2).</w:t>
      </w:r>
    </w:p>
    <w:p w14:paraId="7626FD6A" w14:textId="77777777" w:rsidR="00C6335C" w:rsidRPr="002F115F" w:rsidRDefault="00C6335C" w:rsidP="004C4548">
      <w:pPr>
        <w:pStyle w:val="Odstavekseznama"/>
        <w:numPr>
          <w:ilvl w:val="0"/>
          <w:numId w:val="548"/>
        </w:numPr>
        <w:rPr>
          <w:rFonts w:cs="Arial"/>
          <w:szCs w:val="24"/>
        </w:rPr>
      </w:pPr>
      <w:r w:rsidRPr="002F115F">
        <w:rPr>
          <w:rFonts w:cs="Arial"/>
          <w:szCs w:val="24"/>
        </w:rPr>
        <w:t>Kabelsko kanalizacijo nato zasujemo z izkopanim materialom z nabijanjem v slojih po največ 20 cm.</w:t>
      </w:r>
    </w:p>
    <w:p w14:paraId="50D4D334" w14:textId="77777777" w:rsidR="00C6335C" w:rsidRPr="002F115F" w:rsidRDefault="00C6335C" w:rsidP="00133A8E">
      <w:pPr>
        <w:pStyle w:val="Naslov5"/>
      </w:pPr>
      <w:r w:rsidRPr="002F115F">
        <w:t>Spajanje plastičnih cevi</w:t>
      </w:r>
    </w:p>
    <w:p w14:paraId="0FB749EF" w14:textId="77777777" w:rsidR="00C6335C" w:rsidRPr="002F115F" w:rsidRDefault="00C6335C" w:rsidP="004C4548">
      <w:pPr>
        <w:pStyle w:val="Odstavekseznama"/>
        <w:numPr>
          <w:ilvl w:val="0"/>
          <w:numId w:val="549"/>
        </w:numPr>
        <w:rPr>
          <w:rFonts w:cs="Arial"/>
          <w:szCs w:val="24"/>
        </w:rPr>
      </w:pPr>
      <w:r w:rsidRPr="002F115F">
        <w:rPr>
          <w:rFonts w:cs="Arial"/>
          <w:szCs w:val="24"/>
        </w:rPr>
        <w:t>Spajanje plastičnih cevi izvedemo s plastičnimi spojkami ali z razširitvijo cevi. Spoj mora biti vodotesen, kar dosežemo z lepljenjem.</w:t>
      </w:r>
    </w:p>
    <w:p w14:paraId="059C19B7" w14:textId="77777777" w:rsidR="00C6335C" w:rsidRPr="002F115F" w:rsidRDefault="00C6335C" w:rsidP="00133A8E">
      <w:pPr>
        <w:pStyle w:val="Naslov5"/>
      </w:pPr>
      <w:r w:rsidRPr="002F115F">
        <w:t>Uvod cevi v kabelski jašek</w:t>
      </w:r>
    </w:p>
    <w:p w14:paraId="50932452" w14:textId="77777777" w:rsidR="00C6335C" w:rsidRPr="002F115F" w:rsidRDefault="00C6335C" w:rsidP="004C4548">
      <w:pPr>
        <w:pStyle w:val="Odstavekseznama"/>
        <w:numPr>
          <w:ilvl w:val="0"/>
          <w:numId w:val="550"/>
        </w:numPr>
        <w:rPr>
          <w:rFonts w:cs="Arial"/>
          <w:szCs w:val="24"/>
        </w:rPr>
      </w:pPr>
      <w:r w:rsidRPr="002F115F">
        <w:rPr>
          <w:rFonts w:cs="Arial"/>
          <w:szCs w:val="24"/>
        </w:rPr>
        <w:t xml:space="preserve">Uvod cevi v kabelski jašek izvedemo s plastičnimi uvodnicami, pritrjenimi za uvod cevi v jašek. Te uvodnice postavimo neposredno v stransko steno jaška, ali pa jih predhodno zabetoniramo v t.i. uvodni betonski blok, ki ga ob betoniranju jaška vgradimo v steno. </w:t>
      </w:r>
    </w:p>
    <w:p w14:paraId="37E54963" w14:textId="77777777" w:rsidR="00C6335C" w:rsidRPr="002F115F" w:rsidRDefault="00C6335C" w:rsidP="004C4548">
      <w:pPr>
        <w:pStyle w:val="Odstavekseznama"/>
        <w:numPr>
          <w:ilvl w:val="0"/>
          <w:numId w:val="550"/>
        </w:numPr>
        <w:rPr>
          <w:rFonts w:cs="Arial"/>
          <w:szCs w:val="24"/>
        </w:rPr>
      </w:pPr>
      <w:r w:rsidRPr="002F115F">
        <w:rPr>
          <w:rFonts w:cs="Arial"/>
          <w:szCs w:val="24"/>
        </w:rPr>
        <w:t xml:space="preserve">Zagotovljena mora biti vodotesnost med uvodnico in cevjo. </w:t>
      </w:r>
    </w:p>
    <w:p w14:paraId="723D2E82" w14:textId="77777777" w:rsidR="00C6335C" w:rsidRPr="002F115F" w:rsidRDefault="00C6335C" w:rsidP="004C4548">
      <w:pPr>
        <w:pStyle w:val="Odstavekseznama"/>
        <w:numPr>
          <w:ilvl w:val="0"/>
          <w:numId w:val="550"/>
        </w:numPr>
        <w:rPr>
          <w:rFonts w:cs="Arial"/>
          <w:szCs w:val="24"/>
        </w:rPr>
      </w:pPr>
      <w:r w:rsidRPr="002F115F">
        <w:rPr>
          <w:rFonts w:cs="Arial"/>
          <w:szCs w:val="24"/>
        </w:rPr>
        <w:t>Teme zgornjih cevi mora biti vsaj 50 cm pod stropom kabelskega jaška.</w:t>
      </w:r>
    </w:p>
    <w:p w14:paraId="302E1F5F" w14:textId="77777777" w:rsidR="00C6335C" w:rsidRPr="00133A8E" w:rsidRDefault="00C6335C" w:rsidP="00133A8E">
      <w:pPr>
        <w:pStyle w:val="Naslov4"/>
      </w:pPr>
      <w:r w:rsidRPr="00133A8E">
        <w:t>Dela v okviru kabelske kanalizacije znotraj postajnega poslopja</w:t>
      </w:r>
    </w:p>
    <w:p w14:paraId="747659F3" w14:textId="77777777" w:rsidR="00C6335C" w:rsidRPr="002F115F" w:rsidRDefault="00C6335C" w:rsidP="004C4548">
      <w:pPr>
        <w:pStyle w:val="Odstavekseznama"/>
        <w:numPr>
          <w:ilvl w:val="0"/>
          <w:numId w:val="551"/>
        </w:numPr>
        <w:rPr>
          <w:rFonts w:cs="Arial"/>
          <w:szCs w:val="24"/>
        </w:rPr>
      </w:pPr>
      <w:r w:rsidRPr="002F115F">
        <w:rPr>
          <w:rFonts w:cs="Arial"/>
          <w:szCs w:val="24"/>
        </w:rPr>
        <w:t xml:space="preserve">Uvodni jašek (ali več jaškov, če je na konkretnem objektu takšna potreba) pred postajno zgradbo je potrebno s prebojem stene povezati z ustreznimi tehničnimi prsotori v objektu (EE, SV, TK). </w:t>
      </w:r>
    </w:p>
    <w:p w14:paraId="7B65A254" w14:textId="77777777" w:rsidR="00C6335C" w:rsidRPr="002F115F" w:rsidRDefault="00C6335C" w:rsidP="004C4548">
      <w:pPr>
        <w:pStyle w:val="Odstavekseznama"/>
        <w:numPr>
          <w:ilvl w:val="0"/>
          <w:numId w:val="551"/>
        </w:numPr>
        <w:rPr>
          <w:rFonts w:cs="Arial"/>
          <w:szCs w:val="24"/>
        </w:rPr>
      </w:pPr>
      <w:r w:rsidRPr="002F115F">
        <w:rPr>
          <w:rFonts w:cs="Arial"/>
          <w:szCs w:val="24"/>
        </w:rPr>
        <w:t>Uvode iz kabelskega jaška v objekt je treba ustrezno zatesniti. Uporabi se sistem Roxtec ali kakovostno enakovreden sistem.</w:t>
      </w:r>
    </w:p>
    <w:p w14:paraId="051175D1" w14:textId="77777777" w:rsidR="00C6335C" w:rsidRPr="002F115F" w:rsidRDefault="00C6335C" w:rsidP="004C4548">
      <w:pPr>
        <w:pStyle w:val="Odstavekseznama"/>
        <w:numPr>
          <w:ilvl w:val="0"/>
          <w:numId w:val="551"/>
        </w:numPr>
        <w:rPr>
          <w:rFonts w:cs="Arial"/>
          <w:szCs w:val="24"/>
        </w:rPr>
      </w:pPr>
      <w:r w:rsidRPr="002F115F">
        <w:rPr>
          <w:rFonts w:cs="Arial"/>
          <w:szCs w:val="24"/>
        </w:rPr>
        <w:t>Prav tako je treba protipožarno zatesniti vse preboje/prehode med prostori v objektu. Uporabi se sistem Roxtec ali kakovostno enakovreden.</w:t>
      </w:r>
    </w:p>
    <w:p w14:paraId="09E18BCD" w14:textId="77777777" w:rsidR="00C6335C" w:rsidRPr="002F115F" w:rsidRDefault="00C6335C" w:rsidP="00133A8E">
      <w:pPr>
        <w:pStyle w:val="Naslov5"/>
      </w:pPr>
      <w:r w:rsidRPr="002F115F">
        <w:t>Razmak med kabelsko kanalizacijo in drugimi podzemnimi instalacijami</w:t>
      </w:r>
    </w:p>
    <w:p w14:paraId="2CBCE5C8" w14:textId="77777777" w:rsidR="00C6335C" w:rsidRPr="002F115F" w:rsidRDefault="00C6335C" w:rsidP="004C4548">
      <w:pPr>
        <w:pStyle w:val="Odstavekseznama"/>
        <w:numPr>
          <w:ilvl w:val="0"/>
          <w:numId w:val="552"/>
        </w:numPr>
        <w:rPr>
          <w:rFonts w:cs="Arial"/>
          <w:szCs w:val="24"/>
        </w:rPr>
      </w:pPr>
      <w:r w:rsidRPr="002F115F">
        <w:rPr>
          <w:rFonts w:cs="Arial"/>
          <w:szCs w:val="24"/>
        </w:rPr>
        <w:t>Zaradi poškodb in motenj je treba paziti na razmak med kabelsko kanalizacijo s plastičnimi cevmi in drugimi podzemnimi instalacijami. Tako je dopusten najmanjši razmak med kabelsko kanalizacijo in podzemnimi električnimi instalacijami:</w:t>
      </w:r>
    </w:p>
    <w:p w14:paraId="65C7E6DF" w14:textId="77777777" w:rsidR="00C6335C" w:rsidRPr="002F115F" w:rsidRDefault="00C6335C" w:rsidP="004C4548">
      <w:pPr>
        <w:pStyle w:val="Odstavekseznama"/>
        <w:numPr>
          <w:ilvl w:val="3"/>
          <w:numId w:val="553"/>
        </w:numPr>
        <w:ind w:left="1276"/>
        <w:rPr>
          <w:rFonts w:cs="Arial"/>
          <w:szCs w:val="24"/>
        </w:rPr>
      </w:pPr>
      <w:r w:rsidRPr="002F115F">
        <w:rPr>
          <w:rFonts w:cs="Arial"/>
          <w:szCs w:val="24"/>
        </w:rPr>
        <w:t xml:space="preserve">0,3 m brez izvedbe zaščitnih ukrepov ter </w:t>
      </w:r>
    </w:p>
    <w:p w14:paraId="40F0E236" w14:textId="77777777" w:rsidR="00C6335C" w:rsidRPr="002F115F" w:rsidRDefault="00C6335C" w:rsidP="004C4548">
      <w:pPr>
        <w:pStyle w:val="Odstavekseznama"/>
        <w:numPr>
          <w:ilvl w:val="3"/>
          <w:numId w:val="553"/>
        </w:numPr>
        <w:ind w:left="1276"/>
        <w:rPr>
          <w:rFonts w:cs="Arial"/>
          <w:szCs w:val="24"/>
        </w:rPr>
      </w:pPr>
      <w:r w:rsidRPr="002F115F">
        <w:rPr>
          <w:rFonts w:cs="Arial"/>
          <w:szCs w:val="24"/>
        </w:rPr>
        <w:t>0,1 m z izvedbo zaščitnih ukrepov.</w:t>
      </w:r>
    </w:p>
    <w:p w14:paraId="74230C5A" w14:textId="77777777" w:rsidR="00C6335C" w:rsidRPr="002F115F" w:rsidRDefault="00C6335C" w:rsidP="00133A8E">
      <w:pPr>
        <w:pStyle w:val="Naslov5"/>
      </w:pPr>
      <w:r w:rsidRPr="002F115F">
        <w:t>Izvedba prečkanja cestišča</w:t>
      </w:r>
    </w:p>
    <w:p w14:paraId="7F9DD79F" w14:textId="77777777" w:rsidR="00C6335C" w:rsidRPr="002F115F" w:rsidRDefault="00C6335C" w:rsidP="004C4548">
      <w:pPr>
        <w:pStyle w:val="Odstavekseznama"/>
        <w:numPr>
          <w:ilvl w:val="0"/>
          <w:numId w:val="554"/>
        </w:numPr>
        <w:rPr>
          <w:rFonts w:cs="Arial"/>
          <w:szCs w:val="24"/>
        </w:rPr>
      </w:pPr>
      <w:r w:rsidRPr="002F115F">
        <w:rPr>
          <w:rFonts w:cs="Arial"/>
          <w:szCs w:val="24"/>
        </w:rPr>
        <w:t xml:space="preserve">V območju ceste je potrebno kanalizacijske cevi zaščititi pred prevelikimi pritiski z obbetoniranjem. Po končanih gradbenih delih je potrebno cestišča in okolico urediti. </w:t>
      </w:r>
    </w:p>
    <w:p w14:paraId="6565E393" w14:textId="77777777" w:rsidR="00C6335C" w:rsidRPr="002F115F" w:rsidRDefault="00C6335C" w:rsidP="00133A8E">
      <w:pPr>
        <w:pStyle w:val="Naslov5"/>
      </w:pPr>
      <w:r w:rsidRPr="002F115F">
        <w:t>Izvedba prečkanja železniške proge</w:t>
      </w:r>
    </w:p>
    <w:p w14:paraId="10D85F23" w14:textId="77777777" w:rsidR="00C6335C" w:rsidRPr="002F115F" w:rsidRDefault="00C6335C" w:rsidP="004C4548">
      <w:pPr>
        <w:pStyle w:val="Odstavekseznama"/>
        <w:numPr>
          <w:ilvl w:val="0"/>
          <w:numId w:val="555"/>
        </w:numPr>
        <w:rPr>
          <w:rFonts w:cs="Arial"/>
          <w:szCs w:val="24"/>
        </w:rPr>
      </w:pPr>
      <w:r w:rsidRPr="002F115F">
        <w:rPr>
          <w:rFonts w:cs="Arial"/>
          <w:szCs w:val="24"/>
        </w:rPr>
        <w:t>V območju železniške proge je potrebno kanalizacijske cevi zaščititi pred prevelikimi pritiski z obbetoniranjem.</w:t>
      </w:r>
    </w:p>
    <w:p w14:paraId="57C6884C" w14:textId="77777777" w:rsidR="00C6335C" w:rsidRPr="002F115F" w:rsidRDefault="00C6335C" w:rsidP="004C4548">
      <w:pPr>
        <w:pStyle w:val="Odstavekseznama"/>
        <w:numPr>
          <w:ilvl w:val="0"/>
          <w:numId w:val="555"/>
        </w:numPr>
        <w:rPr>
          <w:rFonts w:cs="Arial"/>
          <w:szCs w:val="24"/>
        </w:rPr>
      </w:pPr>
      <w:r w:rsidRPr="002F115F">
        <w:rPr>
          <w:rFonts w:cs="Arial"/>
          <w:szCs w:val="24"/>
        </w:rPr>
        <w:t xml:space="preserve">Izvedba prečkanja železniške proge se izvede pravokotno na os tira z izvedbo kabelske kanalizacije (ustreznih dimenzij npr. 1x4 PVC cev </w:t>
      </w:r>
      <w:r w:rsidRPr="002F115F">
        <w:rPr>
          <w:rFonts w:cs="Arial"/>
          <w:szCs w:val="24"/>
        </w:rPr>
        <w:sym w:font="Symbol" w:char="F066"/>
      </w:r>
      <w:r w:rsidRPr="002F115F">
        <w:rPr>
          <w:rFonts w:cs="Arial"/>
          <w:szCs w:val="24"/>
        </w:rPr>
        <w:t xml:space="preserve"> 125 mm). Pod tiri kable položimo v obbetonirane cevi 1,5 m pod GRP tako, da ne bodo ovirali kasnejših del ob obnovi proge in posegih v planum. Izvajalec mora poskrbeti za odvoz odvečnega materiala in končno ureditev trase.</w:t>
      </w:r>
    </w:p>
    <w:p w14:paraId="7667A97E" w14:textId="77777777" w:rsidR="00C6335C" w:rsidRPr="002F115F" w:rsidRDefault="00C6335C" w:rsidP="00133A8E">
      <w:pPr>
        <w:pStyle w:val="Naslov5"/>
      </w:pPr>
      <w:r w:rsidRPr="002F115F">
        <w:t>Izvedba kabelskih jaškov</w:t>
      </w:r>
    </w:p>
    <w:p w14:paraId="01DE3778" w14:textId="77777777" w:rsidR="00C6335C" w:rsidRPr="002F115F" w:rsidRDefault="00C6335C" w:rsidP="004C4548">
      <w:pPr>
        <w:pStyle w:val="Odstavekseznama"/>
        <w:numPr>
          <w:ilvl w:val="0"/>
          <w:numId w:val="556"/>
        </w:numPr>
        <w:rPr>
          <w:rFonts w:cs="Arial"/>
          <w:szCs w:val="24"/>
        </w:rPr>
      </w:pPr>
      <w:r w:rsidRPr="002F115F">
        <w:rPr>
          <w:rFonts w:cs="Arial"/>
          <w:szCs w:val="24"/>
        </w:rPr>
        <w:t>Na obravnavanem območju predvidimo gradnjo (betoniranje) oziroma vgradnjo (predfabriciranih):</w:t>
      </w:r>
    </w:p>
    <w:p w14:paraId="4502B143" w14:textId="77777777" w:rsidR="00C6335C" w:rsidRPr="002F115F" w:rsidRDefault="00C6335C" w:rsidP="004C4548">
      <w:pPr>
        <w:pStyle w:val="Odstavekseznama"/>
        <w:numPr>
          <w:ilvl w:val="0"/>
          <w:numId w:val="557"/>
        </w:numPr>
        <w:ind w:left="1134"/>
        <w:rPr>
          <w:rFonts w:cs="Arial"/>
          <w:szCs w:val="24"/>
        </w:rPr>
      </w:pPr>
      <w:r w:rsidRPr="002F115F">
        <w:rPr>
          <w:rFonts w:cs="Arial"/>
          <w:szCs w:val="24"/>
        </w:rPr>
        <w:t xml:space="preserve">Kabelskih jaškov (KJ) notranjih tlorisnih izmer 1,5x1,5 (m), globine 1,5 m (tip A) oziroma globine 2,0 m (tip A1), opremljenih s štirimi plastificiranimi konzolami L=400 mm in sohami ter litoželeznim (LŽ) pokrovom, težke ali lahke izvedbe. </w:t>
      </w:r>
    </w:p>
    <w:p w14:paraId="135739CD"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 xml:space="preserve">Kabelskih jaškov (KJ) notranjih tlorisnih izmer 1,2x1,2 (m), globine 1,2 m (tip B) oziroma globine 2,0 m (tip B1), opremljenih s štirimi plastificiranimi konzolami L=400 mm in sohami ter litoželeznim (LŽ) pokrovom, težke ali lahke izvedbe. </w:t>
      </w:r>
    </w:p>
    <w:p w14:paraId="14512B84"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 xml:space="preserve">Pomožnih kabelskih jaškov (PJD) iz betonske cevi </w:t>
      </w:r>
      <w:r w:rsidRPr="002F115F">
        <w:rPr>
          <w:rFonts w:cs="Arial"/>
          <w:szCs w:val="24"/>
        </w:rPr>
        <w:sym w:font="Symbol" w:char="F066"/>
      </w:r>
      <w:r w:rsidRPr="002F115F">
        <w:rPr>
          <w:rFonts w:cs="Arial"/>
          <w:szCs w:val="24"/>
        </w:rPr>
        <w:t xml:space="preserve"> 1000 mm, globine 1 m, z vgraditvijo litoželeznega pokrova, težke ali lahke izvedbe. </w:t>
      </w:r>
    </w:p>
    <w:p w14:paraId="08FF29B8" w14:textId="77777777" w:rsidR="00C6335C" w:rsidRPr="002F115F" w:rsidRDefault="00C6335C" w:rsidP="004C4548">
      <w:pPr>
        <w:pStyle w:val="Odstavekseznama"/>
        <w:numPr>
          <w:ilvl w:val="0"/>
          <w:numId w:val="556"/>
        </w:numPr>
        <w:rPr>
          <w:rFonts w:cs="Arial"/>
          <w:szCs w:val="24"/>
        </w:rPr>
      </w:pPr>
      <w:r w:rsidRPr="002F115F">
        <w:rPr>
          <w:rFonts w:cs="Arial"/>
          <w:szCs w:val="24"/>
        </w:rPr>
        <w:t>Pokrov kabelskega jaška mora imeti napis oziroma logotip »Slovenske železnice«.</w:t>
      </w:r>
    </w:p>
    <w:p w14:paraId="3FF02540" w14:textId="77777777" w:rsidR="00C6335C" w:rsidRPr="002F115F" w:rsidRDefault="00C6335C" w:rsidP="004C4548">
      <w:pPr>
        <w:pStyle w:val="Odstavekseznama"/>
        <w:numPr>
          <w:ilvl w:val="0"/>
          <w:numId w:val="556"/>
        </w:numPr>
        <w:rPr>
          <w:rFonts w:cs="Arial"/>
          <w:szCs w:val="24"/>
        </w:rPr>
      </w:pPr>
      <w:r w:rsidRPr="002F115F">
        <w:rPr>
          <w:rFonts w:cs="Arial"/>
          <w:szCs w:val="24"/>
        </w:rPr>
        <w:t xml:space="preserve">Pokrov kabelskega jaška vgradimo v vogal jaška, ki je stran od proge (če je jašek v medtirju, pokrov vgradimo na sredino jaška). Pod njim v steno jaška vgradimo konzole oziroma lestev za dostop v kabelski jašek. Stene jaška naj bodo ravne z ustrezno obdelanim oknom za uvod cevi oziroma kablov (brez izbočenih oken oziroma uvodnih betonskih blokov). V oknu se uvodne cevi običajno končajo na sredini stene jaška, spoj med cevmi in betonom mora biti vodoneprepusten. Okno mora imeti posnete vse robove, da ne pride do poškodb kablov pri uvlačenju. Velikost okna določimo glede na predvideno število uvodnih cevi, lokacijo okna pa na predviden potek kablov (predvsem glede krivljenja debelejših kablov). </w:t>
      </w:r>
    </w:p>
    <w:p w14:paraId="7AD1E4EF" w14:textId="77777777" w:rsidR="00C6335C" w:rsidRPr="002F115F" w:rsidRDefault="00C6335C" w:rsidP="004C4548">
      <w:pPr>
        <w:pStyle w:val="Odstavekseznama"/>
        <w:numPr>
          <w:ilvl w:val="0"/>
          <w:numId w:val="556"/>
        </w:numPr>
        <w:rPr>
          <w:rFonts w:cs="Arial"/>
          <w:szCs w:val="24"/>
        </w:rPr>
      </w:pPr>
      <w:r w:rsidRPr="002F115F">
        <w:rPr>
          <w:rFonts w:cs="Arial"/>
          <w:szCs w:val="24"/>
        </w:rPr>
        <w:t xml:space="preserve">Pokrovi kabelskih jaškov morajo biti višinsko usklajeni s predvidenim nivojem terena. Po končanih gradbenih delih je potrebno železniško progo in okolico urediti. </w:t>
      </w:r>
    </w:p>
    <w:p w14:paraId="6148991C" w14:textId="77777777" w:rsidR="00C6335C" w:rsidRPr="00133A8E" w:rsidRDefault="00C6335C" w:rsidP="00133A8E">
      <w:pPr>
        <w:pStyle w:val="Naslov4"/>
      </w:pPr>
      <w:r w:rsidRPr="00133A8E">
        <w:t>Vlačenje cevi v kabelsko kanalizacijo</w:t>
      </w:r>
    </w:p>
    <w:p w14:paraId="3926C3C7" w14:textId="77777777" w:rsidR="00C6335C" w:rsidRPr="002F115F" w:rsidRDefault="00C6335C" w:rsidP="004C4548">
      <w:pPr>
        <w:pStyle w:val="Odstavekseznama"/>
        <w:numPr>
          <w:ilvl w:val="0"/>
          <w:numId w:val="558"/>
        </w:numPr>
        <w:rPr>
          <w:rFonts w:cs="Arial"/>
          <w:szCs w:val="24"/>
        </w:rPr>
      </w:pPr>
      <w:r w:rsidRPr="002F115F">
        <w:rPr>
          <w:rFonts w:cs="Arial"/>
          <w:szCs w:val="24"/>
        </w:rPr>
        <w:t xml:space="preserve">Zaradi boljše izkoriščenosti obstoječe oziroma projektirane kabelske kanalizacije predvidimo vlečenje PE cevi v PVC kabelsko kanalizacijo premera 125 mm, in dvojček PEHD 2x </w:t>
      </w:r>
      <w:r w:rsidRPr="002F115F">
        <w:rPr>
          <w:rFonts w:cs="Arial"/>
          <w:szCs w:val="24"/>
        </w:rPr>
        <w:sym w:font="Symbol" w:char="F066"/>
      </w:r>
      <w:r w:rsidRPr="002F115F">
        <w:rPr>
          <w:rFonts w:cs="Arial"/>
          <w:szCs w:val="24"/>
        </w:rPr>
        <w:t xml:space="preserve"> 50 mm za vpihovanje optičnega kabla. Za kabelsko kanalizacijo, ki je zasedena in je v cevi že obstoječi kabel, predvidimo uvlačenje le ene PEHD cevi ustreznega </w:t>
      </w:r>
      <w:r w:rsidRPr="002F115F">
        <w:rPr>
          <w:rFonts w:cs="Arial"/>
          <w:szCs w:val="24"/>
        </w:rPr>
        <w:sym w:font="Symbol" w:char="F066"/>
      </w:r>
      <w:r w:rsidRPr="002F115F">
        <w:rPr>
          <w:rFonts w:cs="Arial"/>
          <w:szCs w:val="24"/>
        </w:rPr>
        <w:t xml:space="preserve"> (50 mm, 40 mm ali 32 mm, v odvisnosti od zasedenosti obstoječe cevi). Pred uvlačenjem je potrebno preveriti prehodnost cevi kabelske kanalizacije. Pri PVC ceveh običajno ni težav, pojavijo pa se lahko pri starejši betonski. Zato je potrebno: </w:t>
      </w:r>
    </w:p>
    <w:p w14:paraId="1F3185C2"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v kolikor obstaja sum, da betonske cevi niso gladko prehodne, predhodno kalibrirati (okrogla cevna pila) in odstraniti predvsem ostre robove, ki lahko poškodujejo PEHD cevi,</w:t>
      </w:r>
    </w:p>
    <w:p w14:paraId="49E51C7F"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preprečiti uvlačenje preko ostrih robov kot so rob jaška, vhod v betonsko ali PVC cev. V ta namen lahko uporabljamo znane pripomočke iz tehnike uvlačenja klasičnih kablov,</w:t>
      </w:r>
    </w:p>
    <w:p w14:paraId="758316BD"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 xml:space="preserve">PEHD cevi ob uvlačenju preoblikujemo v krožno obliko s pomočjo posebnega kovinskega lijaka nameščenega na vhod cevi, ali pa s pomočjo pomožne PE cevi </w:t>
      </w:r>
      <w:r w:rsidRPr="002F115F">
        <w:rPr>
          <w:rFonts w:cs="Arial"/>
          <w:szCs w:val="24"/>
        </w:rPr>
        <w:sym w:font="Symbol" w:char="F066"/>
      </w:r>
      <w:r w:rsidRPr="002F115F">
        <w:rPr>
          <w:rFonts w:cs="Arial"/>
          <w:szCs w:val="24"/>
        </w:rPr>
        <w:t xml:space="preserve"> 125 mm in dolžine nekaj metrov, ki jo namestimo med vhodom kanalizacijske cevi in mestom uvlačenja, nad robom jaška. S slednjim ščitimo PEHD cevi istočasno še pred poškodbami,</w:t>
      </w:r>
    </w:p>
    <w:p w14:paraId="410C525C"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najlažje uvlačimo PEHD cevi v cev, če postavimo boben nad cev v katero ga želimo uvleči. V tem primeru je možnost poškodb najmanjša.V kolikor to ni mogoče je najbolje uporabiti pomožno cev - oznake na cevi naj bodo po možnosti na zunanji strani krožno oblikovane PEHD cevi,</w:t>
      </w:r>
    </w:p>
    <w:p w14:paraId="10C07D73"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pred namestitvijo vlečne glave moramo PEHD cevi ravno odrezati tako, da se priležejo na čelno ploščo vlečne glave. Ob nižjih temperaturah je koristno konec PEHD cevi, pred namestitvijo na vlečno glavo nekoliko segreti in s tem razširiti, po ohladitvi pa pričeti z uvlačenjem,</w:t>
      </w:r>
    </w:p>
    <w:p w14:paraId="43995914"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v primeru, ko uvlačimo PEHD cevi s pomočjo vlečne nogavice je priporočljivo fiksirati prehod med vlečno nogavico in PEHD cevjo s samolepilnim izolirnim trakom. V kolikor pričakujemo večje vlečne sile, priporočamo utrditev celotnega krožne PEHD cevi pod vlečno nogavico z ovoji samolepilnega izolirnega traku. S tem dosežemo optimalni pojem vlečne sile,</w:t>
      </w:r>
    </w:p>
    <w:p w14:paraId="6CFB25DC" w14:textId="77777777" w:rsidR="00C6335C" w:rsidRPr="002F115F" w:rsidRDefault="00C6335C" w:rsidP="004C4548">
      <w:pPr>
        <w:pStyle w:val="Odstavekseznama"/>
        <w:numPr>
          <w:ilvl w:val="3"/>
          <w:numId w:val="536"/>
        </w:numPr>
        <w:ind w:left="1134"/>
        <w:rPr>
          <w:rFonts w:cs="Arial"/>
          <w:szCs w:val="24"/>
        </w:rPr>
      </w:pPr>
      <w:r w:rsidRPr="002F115F">
        <w:rPr>
          <w:rFonts w:cs="Arial"/>
          <w:szCs w:val="24"/>
        </w:rPr>
        <w:t>da preprečimo uvijanje PEHD cevi ob uvlačenju, je med vlečno glavo ali nogavico in ušesom vlečne vrvi vitla namestiti krožno gibljiv sklop.</w:t>
      </w:r>
    </w:p>
    <w:p w14:paraId="79E861B4" w14:textId="77777777" w:rsidR="00C6335C" w:rsidRPr="002F115F" w:rsidRDefault="00C6335C" w:rsidP="00133A8E">
      <w:pPr>
        <w:pStyle w:val="Naslov5"/>
      </w:pPr>
      <w:r w:rsidRPr="002F115F">
        <w:t>Spajanje PE cevi v kabelski kanalizaciji</w:t>
      </w:r>
    </w:p>
    <w:p w14:paraId="62F92F19" w14:textId="77777777" w:rsidR="00C6335C" w:rsidRPr="002F115F" w:rsidRDefault="00C6335C" w:rsidP="004C4548">
      <w:pPr>
        <w:pStyle w:val="Odstavekseznama"/>
        <w:numPr>
          <w:ilvl w:val="0"/>
          <w:numId w:val="559"/>
        </w:numPr>
        <w:rPr>
          <w:rFonts w:cs="Arial"/>
          <w:szCs w:val="24"/>
        </w:rPr>
      </w:pPr>
      <w:r w:rsidRPr="002F115F">
        <w:rPr>
          <w:rFonts w:cs="Arial"/>
          <w:szCs w:val="24"/>
        </w:rPr>
        <w:t xml:space="preserve">PEHD cevi se uvlečejo v eni dolžini, konce lahko uporabimo za krajše odseke ali izvode. V kolikor želimo uvleči PEHD cevi sestavljene iz dveh dolžin, jih moramo pred uvlačenjem spojiti. Za to uporabimo neločljive mehanske spojke </w:t>
      </w:r>
      <w:r w:rsidRPr="002F115F">
        <w:rPr>
          <w:rFonts w:cs="Arial"/>
          <w:szCs w:val="24"/>
        </w:rPr>
        <w:sym w:font="Symbol" w:char="F066"/>
      </w:r>
      <w:r w:rsidRPr="002F115F">
        <w:rPr>
          <w:rFonts w:cs="Arial"/>
          <w:szCs w:val="24"/>
        </w:rPr>
        <w:t xml:space="preserve"> 50 mm. Te spojke so vzdolžno med seboj pomaknjene za cca 25 cm, da se prilagodijo notranjemu premeru kanalizacije cevi. Največja dopustna vlečna sila znaša v tem primeru 7000 N.</w:t>
      </w:r>
    </w:p>
    <w:p w14:paraId="0C90C3E7" w14:textId="77777777" w:rsidR="00C6335C" w:rsidRPr="002F115F" w:rsidRDefault="00C6335C" w:rsidP="00F061E8">
      <w:pPr>
        <w:ind w:left="709"/>
        <w:rPr>
          <w:rFonts w:cs="Arial"/>
          <w:szCs w:val="24"/>
        </w:rPr>
      </w:pPr>
      <w:r w:rsidRPr="002F115F">
        <w:rPr>
          <w:rFonts w:cs="Arial"/>
          <w:szCs w:val="24"/>
        </w:rPr>
        <w:t xml:space="preserve">Pogostejši so primeri spajanja dveh PEHD cevi, ki končujeta na različnih straneh kabelskega jaška. S tem dosežemo neprekinjeno vpihovanje ali uvlačenje kablov. Za spajanje uporabimo ločljive mehanske spojke </w:t>
      </w:r>
      <w:r w:rsidRPr="002F115F">
        <w:rPr>
          <w:rFonts w:cs="Arial"/>
          <w:szCs w:val="24"/>
        </w:rPr>
        <w:sym w:font="Symbol" w:char="F066"/>
      </w:r>
      <w:r w:rsidRPr="002F115F">
        <w:rPr>
          <w:rFonts w:cs="Arial"/>
          <w:szCs w:val="24"/>
        </w:rPr>
        <w:t xml:space="preserve"> 50 mm ter ustreznih dolžin cevi enakih premerov. Običajno povežemo le tisto cev, ki je predvidena za takojšnje uvlačenje kabla. Ostale pa zatesnimo s čepi Z-50. Ločljive spojke so primernejše, saj jih lahko v primeru težav ob vpihovanju ločimo.</w:t>
      </w:r>
    </w:p>
    <w:p w14:paraId="28B82506" w14:textId="77777777" w:rsidR="00C6335C" w:rsidRPr="002F115F" w:rsidRDefault="00C6335C" w:rsidP="00133A8E">
      <w:pPr>
        <w:pStyle w:val="Naslov5"/>
      </w:pPr>
      <w:r w:rsidRPr="002F115F">
        <w:t>Tesnenje in fiksiranje PE cevi</w:t>
      </w:r>
    </w:p>
    <w:p w14:paraId="3B71222F" w14:textId="77777777" w:rsidR="00C6335C" w:rsidRPr="002F115F" w:rsidRDefault="00C6335C" w:rsidP="004C4548">
      <w:pPr>
        <w:pStyle w:val="Odstavekseznama"/>
        <w:numPr>
          <w:ilvl w:val="0"/>
          <w:numId w:val="560"/>
        </w:numPr>
        <w:rPr>
          <w:rFonts w:cs="Arial"/>
          <w:szCs w:val="24"/>
        </w:rPr>
      </w:pPr>
      <w:r w:rsidRPr="002F115F">
        <w:rPr>
          <w:rFonts w:cs="Arial"/>
          <w:szCs w:val="24"/>
        </w:rPr>
        <w:t xml:space="preserve">Tesnenju koncev cevi PEHD cevi je potrebno posvetiti vso pozornost, ne glede ali je cev zasedena ali prosta. S tem dosežemo velike prihranke ob kasnejšem uvlačenju ali vpihovanju kablov. </w:t>
      </w:r>
      <w:r w:rsidRPr="002F115F">
        <w:t>Plinotesnost PE cevi na spoju mora biti 10 barov v času ene minute. Zaradi temperaturnih sprememb se polietilenske cevi krčijo in raztezajo, zato se spajanje cevi začne po 24 urah, ko so že položene v zemlji.</w:t>
      </w:r>
    </w:p>
    <w:p w14:paraId="7E393817" w14:textId="77777777" w:rsidR="00C6335C" w:rsidRPr="002F115F" w:rsidRDefault="00C6335C" w:rsidP="00133A8E">
      <w:pPr>
        <w:pStyle w:val="Naslov5"/>
      </w:pPr>
      <w:r w:rsidRPr="002F115F">
        <w:t>Prekinjanje PE cevi v kabelskih jaških</w:t>
      </w:r>
    </w:p>
    <w:p w14:paraId="7429D472" w14:textId="77777777" w:rsidR="00C6335C" w:rsidRPr="002F115F" w:rsidRDefault="00C6335C" w:rsidP="004C4548">
      <w:pPr>
        <w:pStyle w:val="Odstavekseznama"/>
        <w:numPr>
          <w:ilvl w:val="0"/>
          <w:numId w:val="561"/>
        </w:numPr>
        <w:rPr>
          <w:rFonts w:cs="Arial"/>
          <w:szCs w:val="24"/>
        </w:rPr>
      </w:pPr>
      <w:r w:rsidRPr="002F115F">
        <w:rPr>
          <w:rFonts w:cs="Arial"/>
          <w:szCs w:val="24"/>
        </w:rPr>
        <w:t>PEHD cevi se ne prekinejo v vsakem kabelskem jašku kabelske kanalizacije, izjeme bi bile le tam, kjer so predvidene spojke. Na mestih, kjer se izvede optična kabelska spojka, je poleg tesnenja vseh cevi potrebno izdelati zaščito kabla pred poškodbami glodalcev in sicer z alirex gibljivimi cevmi.</w:t>
      </w:r>
    </w:p>
    <w:p w14:paraId="03C810A1" w14:textId="77777777" w:rsidR="00C6335C" w:rsidRPr="002F115F" w:rsidRDefault="00C6335C" w:rsidP="00133A8E">
      <w:pPr>
        <w:pStyle w:val="Naslov5"/>
      </w:pPr>
      <w:r w:rsidRPr="002F115F">
        <w:t>Fiksiranje</w:t>
      </w:r>
      <w:r w:rsidR="00F061E8">
        <w:t xml:space="preserve"> </w:t>
      </w:r>
      <w:r w:rsidRPr="002F115F">
        <w:t>PE cevi v jaških</w:t>
      </w:r>
    </w:p>
    <w:p w14:paraId="2D32A3AA" w14:textId="77777777" w:rsidR="00C6335C" w:rsidRPr="002F115F" w:rsidRDefault="00C6335C" w:rsidP="004C4548">
      <w:pPr>
        <w:pStyle w:val="Odstavekseznama"/>
        <w:numPr>
          <w:ilvl w:val="0"/>
          <w:numId w:val="562"/>
        </w:numPr>
        <w:rPr>
          <w:rFonts w:cs="Arial"/>
          <w:szCs w:val="24"/>
        </w:rPr>
      </w:pPr>
      <w:r w:rsidRPr="002F115F">
        <w:rPr>
          <w:rFonts w:cs="Arial"/>
          <w:szCs w:val="24"/>
        </w:rPr>
        <w:t>V kabelskih jaških se PEHD cevi fiksirajo na steno pod stropom jaška z objemkami oziroma na konzole v jaških.</w:t>
      </w:r>
    </w:p>
    <w:p w14:paraId="0ABD8CEC" w14:textId="77777777" w:rsidR="00C6335C" w:rsidRPr="002F115F" w:rsidRDefault="00C6335C" w:rsidP="00133A8E">
      <w:pPr>
        <w:pStyle w:val="Naslov5"/>
      </w:pPr>
      <w:r w:rsidRPr="002F115F">
        <w:t>Tesnenje optičnega kabla in PE cevi ter PE cevi in cevi kabelske kanalizacije</w:t>
      </w:r>
    </w:p>
    <w:p w14:paraId="24D3FD3F" w14:textId="77777777" w:rsidR="00C6335C" w:rsidRPr="002F115F" w:rsidRDefault="00C6335C" w:rsidP="004C4548">
      <w:pPr>
        <w:pStyle w:val="Odstavekseznama"/>
        <w:numPr>
          <w:ilvl w:val="0"/>
          <w:numId w:val="563"/>
        </w:numPr>
        <w:rPr>
          <w:rFonts w:cs="Arial"/>
          <w:szCs w:val="24"/>
        </w:rPr>
      </w:pPr>
      <w:r w:rsidRPr="002F115F">
        <w:rPr>
          <w:rFonts w:cs="Arial"/>
          <w:szCs w:val="24"/>
        </w:rPr>
        <w:t xml:space="preserve">Proste PE cevi tesnimo s tesnilnimi čepi, za </w:t>
      </w:r>
      <w:r w:rsidRPr="002F115F">
        <w:rPr>
          <w:rFonts w:cs="Arial"/>
          <w:szCs w:val="24"/>
        </w:rPr>
        <w:sym w:font="Symbol" w:char="F066"/>
      </w:r>
      <w:r w:rsidRPr="002F115F">
        <w:rPr>
          <w:rFonts w:cs="Arial"/>
          <w:szCs w:val="24"/>
        </w:rPr>
        <w:t xml:space="preserve"> 50 mm tip Z-50. PVC cevi </w:t>
      </w:r>
      <w:r w:rsidRPr="002F115F">
        <w:rPr>
          <w:rFonts w:cs="Arial"/>
          <w:szCs w:val="24"/>
        </w:rPr>
        <w:sym w:font="Symbol" w:char="F066"/>
      </w:r>
      <w:r w:rsidRPr="002F115F">
        <w:rPr>
          <w:rFonts w:cs="Arial"/>
          <w:szCs w:val="24"/>
        </w:rPr>
        <w:t xml:space="preserve"> 125 mm proti PEHD cevem tesnimo s tesnilnim čepom. To tesnenje se izvede na vhodu in izhodu iz kabelskega jaška, ne glede na to ali smo cevi prekinili ali ne. Tesnenje med optičnim kablom in PEHD cevjo izvedemo s termoskrčljivim materialom, cevi Raychem katerih premer naj bo 2 do 3 mm manjši od uvodnega kabla.</w:t>
      </w:r>
    </w:p>
    <w:p w14:paraId="73A7269C" w14:textId="77777777" w:rsidR="00C6335C" w:rsidRPr="00133A8E" w:rsidRDefault="00C6335C" w:rsidP="00133A8E">
      <w:pPr>
        <w:pStyle w:val="Naslov4"/>
      </w:pPr>
      <w:r w:rsidRPr="00133A8E">
        <w:t>Polaganje PE cevi v zemljo</w:t>
      </w:r>
    </w:p>
    <w:p w14:paraId="6E812EDF" w14:textId="77777777" w:rsidR="00C6335C" w:rsidRPr="002F115F" w:rsidRDefault="00C6335C" w:rsidP="004C4548">
      <w:pPr>
        <w:pStyle w:val="Odstavekseznama"/>
        <w:numPr>
          <w:ilvl w:val="0"/>
          <w:numId w:val="564"/>
        </w:numPr>
        <w:rPr>
          <w:rFonts w:cs="Arial"/>
          <w:szCs w:val="24"/>
        </w:rPr>
      </w:pPr>
      <w:r w:rsidRPr="002F115F">
        <w:rPr>
          <w:rFonts w:cs="Arial"/>
          <w:szCs w:val="24"/>
        </w:rPr>
        <w:t xml:space="preserve">Na delu trase (npr. pod dvodelna betonska kabelska - DBK korita ob progi), kjer ni kabelske kanalizacije, polagamo v zemljo PE cevi 2x </w:t>
      </w:r>
      <w:r w:rsidRPr="002F115F">
        <w:rPr>
          <w:rFonts w:cs="Arial"/>
          <w:szCs w:val="24"/>
        </w:rPr>
        <w:sym w:font="Symbol" w:char="F066"/>
      </w:r>
      <w:r w:rsidRPr="002F115F">
        <w:rPr>
          <w:rFonts w:cs="Arial"/>
          <w:szCs w:val="24"/>
        </w:rPr>
        <w:t xml:space="preserve"> 50 mm (dvojček), ki naj bodo visoke gostote (PEHD). Cevi morajo biti notranje ožlebljene (0,1x1 mm) zaradi lažjega vpihovanja kabla v cev. Vsa zemeljska dela v zvezi s polaganjem cevi se morajo izvajati po predpisih, predvsem glede dna jarka in zasipnega materiala. Pred polaganjem cevi v jarek je priporočljivo, da se cevi omehčajo na soncu. Na nekaterih mestih predvidimo položitev PEHD cevi 2x </w:t>
      </w:r>
      <w:r w:rsidRPr="002F115F">
        <w:rPr>
          <w:rFonts w:cs="Arial"/>
          <w:szCs w:val="24"/>
        </w:rPr>
        <w:sym w:font="Symbol" w:char="F066"/>
      </w:r>
      <w:r w:rsidRPr="002F115F">
        <w:rPr>
          <w:rFonts w:cs="Arial"/>
          <w:szCs w:val="24"/>
        </w:rPr>
        <w:t xml:space="preserve"> 50 mm tudi od kabelskih jaškov ali betonskih kabelskih korit do posameznih SVTK naprav.</w:t>
      </w:r>
    </w:p>
    <w:p w14:paraId="6CF0191F" w14:textId="77777777" w:rsidR="00C6335C" w:rsidRPr="002F115F" w:rsidRDefault="00C6335C" w:rsidP="00133A8E">
      <w:pPr>
        <w:pStyle w:val="Naslov5"/>
      </w:pPr>
      <w:r w:rsidRPr="002F115F">
        <w:t>Izkop jarka</w:t>
      </w:r>
    </w:p>
    <w:p w14:paraId="52009AB2" w14:textId="77777777" w:rsidR="00C6335C" w:rsidRPr="002F115F" w:rsidRDefault="00C6335C" w:rsidP="004C4548">
      <w:pPr>
        <w:pStyle w:val="Odstavekseznama"/>
        <w:numPr>
          <w:ilvl w:val="0"/>
          <w:numId w:val="565"/>
        </w:numPr>
        <w:rPr>
          <w:rFonts w:cs="Arial"/>
          <w:szCs w:val="24"/>
        </w:rPr>
      </w:pPr>
      <w:r w:rsidRPr="002F115F">
        <w:rPr>
          <w:rFonts w:cs="Arial"/>
          <w:szCs w:val="24"/>
        </w:rPr>
        <w:t>Globina izkopanega jarka je vsaj 0,9 m in v obdelovalnih površinah 1,2 m. Izkop se izvede tako, da predstavlja čim manjšo motnjo v času gradnje in da ne povzroči trajnih sledov na okolje. Posebno pozornost mora izvajalec del in nadzorni organ investitorja posvetiti kvaliteti dna jarka. Dno jarka mora biti znivelirano in ne sme imeti ostrih robov od kamenja in podobno. Prav tako mora biti izvajalec pozoren pri zasipavanju PE cevi. Zasip se izvede lahko samo s presejanim materialom oziroma z dvakrat sejanim peskom do višine 15 cm na mestih kjer ni možen zasip s presejanim materialom.</w:t>
      </w:r>
    </w:p>
    <w:p w14:paraId="7C3B6FCF" w14:textId="77777777" w:rsidR="00C6335C" w:rsidRPr="002F115F" w:rsidRDefault="00C6335C" w:rsidP="00133A8E">
      <w:pPr>
        <w:pStyle w:val="Naslov5"/>
      </w:pPr>
      <w:r w:rsidRPr="002F115F">
        <w:t>Polaganje PE cevi</w:t>
      </w:r>
    </w:p>
    <w:p w14:paraId="0F3D4D8A" w14:textId="77777777" w:rsidR="00C6335C" w:rsidRPr="002F115F" w:rsidRDefault="00C6335C" w:rsidP="004C4548">
      <w:pPr>
        <w:pStyle w:val="Odstavekseznama"/>
        <w:numPr>
          <w:ilvl w:val="0"/>
          <w:numId w:val="566"/>
        </w:numPr>
        <w:rPr>
          <w:rFonts w:cs="Arial"/>
          <w:szCs w:val="24"/>
        </w:rPr>
      </w:pPr>
      <w:r w:rsidRPr="002F115F">
        <w:rPr>
          <w:rFonts w:cs="Arial"/>
          <w:szCs w:val="24"/>
        </w:rPr>
        <w:t xml:space="preserve">Na pripravljeno dno jarka položimo PE cevi 2x </w:t>
      </w:r>
      <w:r w:rsidRPr="002F115F">
        <w:rPr>
          <w:rFonts w:cs="Arial"/>
          <w:szCs w:val="24"/>
        </w:rPr>
        <w:sym w:font="Symbol" w:char="F066"/>
      </w:r>
      <w:r w:rsidRPr="002F115F">
        <w:rPr>
          <w:rFonts w:cs="Arial"/>
          <w:szCs w:val="24"/>
        </w:rPr>
        <w:t xml:space="preserve"> 50 mm (dvojček), medsebojno povezan z gibljivo opno. Položene PE cevi je potrebno tesniti s čepi Z-50 in s tem preprečiti vdor nečistoč.</w:t>
      </w:r>
    </w:p>
    <w:p w14:paraId="3DD46BFE" w14:textId="77777777" w:rsidR="00C6335C" w:rsidRPr="002F115F" w:rsidRDefault="00C6335C" w:rsidP="00133A8E">
      <w:pPr>
        <w:pStyle w:val="Naslov5"/>
      </w:pPr>
      <w:r w:rsidRPr="002F115F">
        <w:t>Spajanje PE cevi</w:t>
      </w:r>
    </w:p>
    <w:p w14:paraId="193FC658" w14:textId="77777777" w:rsidR="00C6335C" w:rsidRPr="002F115F" w:rsidRDefault="00C6335C" w:rsidP="004C4548">
      <w:pPr>
        <w:pStyle w:val="Odstavekseznama"/>
        <w:numPr>
          <w:ilvl w:val="0"/>
          <w:numId w:val="567"/>
        </w:numPr>
        <w:rPr>
          <w:rFonts w:cs="Arial"/>
          <w:szCs w:val="24"/>
        </w:rPr>
      </w:pPr>
      <w:r w:rsidRPr="002F115F">
        <w:rPr>
          <w:rFonts w:cs="Arial"/>
          <w:szCs w:val="24"/>
        </w:rPr>
        <w:t xml:space="preserve">Spojka za spajanje PE cevi </w:t>
      </w:r>
      <w:r w:rsidRPr="002F115F">
        <w:rPr>
          <w:rFonts w:cs="Arial"/>
          <w:szCs w:val="24"/>
        </w:rPr>
        <w:sym w:font="Symbol" w:char="F066"/>
      </w:r>
      <w:r w:rsidRPr="002F115F">
        <w:rPr>
          <w:rFonts w:cs="Arial"/>
          <w:szCs w:val="24"/>
        </w:rPr>
        <w:t xml:space="preserve"> 50 mm mora zadostiti naslednjim pogojem: da je vlagotesna, obojestransko vtična in ločljiva s preprostim orodjem. Plinotesnost PE cevi na spoju mora biti 10 barov v času ene minute in 8 barov v času 10 minut. Zaradi temperaturnih sprememb se polietilenske cevi krčijo in raztezajo, zato se spajanje cevi prične po 24 urah, ko so že položene v zemlji.</w:t>
      </w:r>
    </w:p>
    <w:p w14:paraId="3EA8D3FE" w14:textId="77777777" w:rsidR="00C6335C" w:rsidRPr="00133A8E" w:rsidRDefault="00C6335C" w:rsidP="00133A8E">
      <w:pPr>
        <w:pStyle w:val="Naslov4"/>
      </w:pPr>
      <w:r w:rsidRPr="00133A8E">
        <w:t>Polaganje betonskih kabelskih korit</w:t>
      </w:r>
    </w:p>
    <w:p w14:paraId="6DD98FB0" w14:textId="77777777" w:rsidR="00C6335C" w:rsidRPr="002F115F" w:rsidRDefault="00C6335C" w:rsidP="004C4548">
      <w:pPr>
        <w:pStyle w:val="Odstavekseznama"/>
        <w:numPr>
          <w:ilvl w:val="0"/>
          <w:numId w:val="601"/>
        </w:numPr>
        <w:rPr>
          <w:rFonts w:cs="Arial"/>
          <w:szCs w:val="24"/>
        </w:rPr>
      </w:pPr>
      <w:r w:rsidRPr="002F115F">
        <w:rPr>
          <w:rFonts w:cs="Arial"/>
          <w:szCs w:val="24"/>
        </w:rPr>
        <w:t xml:space="preserve">Dobavo in polaganje betonskih korit moramo izvesti skladno z navodilom 452 “Tehnične specifikacije za betonska kabelska korita na območju Slovenskih železnic in navodila za vgradnjo” (velja od 12.12.2018) ter v skladu s tehnično dokumentacijo proizvajalca korit. Po dokumentaciji proizvajalca betonskih korit mora izvajalec dobaviti in položiti v za to narejen utor ustrezno vrvico. Korita morajo imeti tudi slovensko tehnično soglasje. </w:t>
      </w:r>
    </w:p>
    <w:p w14:paraId="4E6A39AA" w14:textId="77777777" w:rsidR="00C6335C" w:rsidRPr="002F115F" w:rsidRDefault="00C6335C" w:rsidP="004C4548">
      <w:pPr>
        <w:pStyle w:val="Odstavekseznama"/>
        <w:numPr>
          <w:ilvl w:val="0"/>
          <w:numId w:val="601"/>
        </w:numPr>
        <w:rPr>
          <w:rFonts w:cs="Arial"/>
          <w:szCs w:val="24"/>
        </w:rPr>
      </w:pPr>
      <w:r w:rsidRPr="002F115F">
        <w:rPr>
          <w:rFonts w:cs="Arial"/>
          <w:szCs w:val="24"/>
        </w:rPr>
        <w:t>V kolikor se ne določi drugače, se predvidi polaganje dvodelnih betonskih korit tipa B (DBK), dimenzij 1000 mm x 400 mm x 200 mm (dolžina x širina x globina). Jarek za polaganje korit tipa B je globine 0,25 m in širine 0,55 m. Pri izkopu globine jarka je upoštevana globina korita.</w:t>
      </w:r>
      <w:r w:rsidR="00F061E8">
        <w:rPr>
          <w:rFonts w:cs="Arial"/>
          <w:szCs w:val="24"/>
        </w:rPr>
        <w:t xml:space="preserve"> </w:t>
      </w:r>
    </w:p>
    <w:p w14:paraId="5C3309CB" w14:textId="77777777" w:rsidR="00C6335C" w:rsidRPr="002F115F" w:rsidRDefault="00C6335C" w:rsidP="004C4548">
      <w:pPr>
        <w:pStyle w:val="Odstavekseznama"/>
        <w:numPr>
          <w:ilvl w:val="0"/>
          <w:numId w:val="601"/>
        </w:numPr>
        <w:rPr>
          <w:rFonts w:cs="Arial"/>
          <w:szCs w:val="24"/>
        </w:rPr>
      </w:pPr>
      <w:r w:rsidRPr="002F115F">
        <w:rPr>
          <w:rFonts w:cs="Arial"/>
          <w:szCs w:val="24"/>
        </w:rPr>
        <w:t xml:space="preserve">Pod kabelska korita se lahko na celotni dolžini ali samo na delu trase položi eno ali več PEHD cevi 2x </w:t>
      </w:r>
      <w:r w:rsidRPr="002F115F">
        <w:rPr>
          <w:rFonts w:cs="Arial"/>
          <w:szCs w:val="24"/>
        </w:rPr>
        <w:sym w:font="Symbol" w:char="F066"/>
      </w:r>
      <w:r w:rsidRPr="002F115F">
        <w:rPr>
          <w:rFonts w:cs="Arial"/>
          <w:szCs w:val="24"/>
        </w:rPr>
        <w:t xml:space="preserve"> 50 mm (dvojček) za kasnejše vpihovanje kablov. V takem primeru se globina jarka poveča na 0,32 m.</w:t>
      </w:r>
    </w:p>
    <w:p w14:paraId="2D0BA530" w14:textId="77777777" w:rsidR="00C6335C" w:rsidRPr="002F115F" w:rsidRDefault="00C6335C" w:rsidP="004C4548">
      <w:pPr>
        <w:pStyle w:val="Odstavekseznama"/>
        <w:numPr>
          <w:ilvl w:val="0"/>
          <w:numId w:val="601"/>
        </w:numPr>
        <w:rPr>
          <w:rFonts w:cs="Arial"/>
          <w:szCs w:val="24"/>
        </w:rPr>
      </w:pPr>
      <w:r w:rsidRPr="002F115F">
        <w:rPr>
          <w:rFonts w:cs="Arial"/>
          <w:szCs w:val="24"/>
        </w:rPr>
        <w:t xml:space="preserve">Kabelska korita polagamo vzporedno s progo. Višinsko betonsko korito prilagodimo obstoječemu in predvidenemu terenu tako, da bo pokrov korita nad nivojem obstoječega oziroma predvidenega terena razen pri prehodu iz zemlje, kjer korito položimo do globine kjer se sedaj nahaja kabel oziroma do uvoda v kabelski jašek. Korita med seboj spojimo, tako da se zaradi nasipa ne bodo mogla premikati. Izkopani jarek z obeh strani zasujemo. Po končanih zemeljskih delih z gradbišča odstranimo ves odvečni material in zemljišče uredimo v prvotno stanje. </w:t>
      </w:r>
    </w:p>
    <w:p w14:paraId="32CCE041" w14:textId="77777777" w:rsidR="00C6335C" w:rsidRPr="002F115F" w:rsidRDefault="00C6335C" w:rsidP="004C4548">
      <w:pPr>
        <w:pStyle w:val="Odstavekseznama"/>
        <w:numPr>
          <w:ilvl w:val="0"/>
          <w:numId w:val="601"/>
        </w:numPr>
        <w:rPr>
          <w:rFonts w:cs="Arial"/>
          <w:szCs w:val="24"/>
        </w:rPr>
      </w:pPr>
      <w:r w:rsidRPr="002F115F">
        <w:rPr>
          <w:rFonts w:cs="Arial"/>
          <w:szCs w:val="24"/>
        </w:rPr>
        <w:t>Na mestih, kjer bodo korita položena v brežino, jih zaradi stabilnosti položimo na armiran beton oziroma jih sidramo na drug ustrezen način.</w:t>
      </w:r>
    </w:p>
    <w:p w14:paraId="78C3F1D4" w14:textId="77777777" w:rsidR="00C6335C" w:rsidRPr="00133A8E" w:rsidRDefault="00C6335C" w:rsidP="00133A8E">
      <w:pPr>
        <w:pStyle w:val="Naslov4"/>
      </w:pPr>
      <w:r w:rsidRPr="00133A8E">
        <w:t>Polaganje kovinskih kabelskih korit</w:t>
      </w:r>
    </w:p>
    <w:p w14:paraId="10215884" w14:textId="77777777" w:rsidR="00C6335C" w:rsidRPr="002F115F" w:rsidRDefault="00C6335C" w:rsidP="004C4548">
      <w:pPr>
        <w:pStyle w:val="Odstavekseznama"/>
        <w:numPr>
          <w:ilvl w:val="0"/>
          <w:numId w:val="568"/>
        </w:numPr>
        <w:rPr>
          <w:rFonts w:cs="Arial"/>
          <w:szCs w:val="24"/>
        </w:rPr>
      </w:pPr>
      <w:r w:rsidRPr="002F115F">
        <w:rPr>
          <w:rFonts w:cs="Arial"/>
          <w:szCs w:val="24"/>
        </w:rPr>
        <w:t>Kovinska kabelska korita za polaganje kablov nameščamo na mestih, kjer je polaganje betonskih kabelskih korit nemogoče zaradi specifike terena. Tako kovinska kabelska korita vgradimo na mestih ozkih usekov, kjer ni dovolj prostora za DBK ter na mestih, kjer iz terena na korita pada drobir, nato na mestih nasipov, kjer ob gredi ni zadosti prostora in je korita potrebno vgraditi na sam nasip, preko gradbenih objektov (npr. mostovi), ki ne omogočajo drugačne izvedbe.</w:t>
      </w:r>
    </w:p>
    <w:p w14:paraId="6A4D753A"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Na mestih kabelskih spojk je potrebno izvesti razširitve korit. Korita bodo pritrjena na ustrezne kovinske nosilce, prilagojene konkretni lokaciji. Nosilci bodo iz nerjavečega oziroma pocinkanega materiala ali pa na drug način zaščiteni pred rjavenjem. Zaradi boljše galvanske povezave uporabimo za montažo korit na nosilce podložke A ali J13 (vzmetno jeklo).</w:t>
      </w:r>
    </w:p>
    <w:p w14:paraId="38971188"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Kable v kovinska korita polagamo direktno brez dodatnih mehanskih zaščit. V primeru daljših korit (več kot ~30 m) PEHD cev 2x </w:t>
      </w:r>
      <w:r w:rsidRPr="002F115F">
        <w:rPr>
          <w:rFonts w:cs="Arial"/>
          <w:szCs w:val="24"/>
        </w:rPr>
        <w:sym w:font="Symbol" w:char="F066"/>
      </w:r>
      <w:r w:rsidRPr="002F115F">
        <w:rPr>
          <w:rFonts w:cs="Arial"/>
          <w:szCs w:val="24"/>
        </w:rPr>
        <w:t xml:space="preserve"> 50 mm položimo v kovinsko korito le v dolžini približno 5 m na začetku in koncu korit, ker bi bil sicer temperaturni raztezek PEHD cevi prevelik in bi lahko prišlo do poškodb na koritih in kablih v cevi. V tem primeru se namesto PEHD cevi lahko uporabi ustrezno fleksibilno cev (npr. plamaflex ali armirano alkaten cev) za zaščito optičnega kabla.</w:t>
      </w:r>
    </w:p>
    <w:p w14:paraId="1688519F"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V enoprekatnih koritih PEHD cev oziroma optične kable položimo na sredino korita, energetske oziroma SV kable položimo na stran proti progi, progovni oziroma TK kable pa položimo na stran korita, kjer ni železniške proge. </w:t>
      </w:r>
    </w:p>
    <w:p w14:paraId="06AFF19E" w14:textId="77777777" w:rsidR="00C6335C" w:rsidRPr="002F115F" w:rsidRDefault="00C6335C" w:rsidP="00F061E8">
      <w:pPr>
        <w:pStyle w:val="Odstavekseznama"/>
        <w:numPr>
          <w:ilvl w:val="0"/>
          <w:numId w:val="0"/>
        </w:numPr>
        <w:ind w:left="720"/>
        <w:rPr>
          <w:rFonts w:cs="Arial"/>
          <w:szCs w:val="24"/>
        </w:rPr>
      </w:pPr>
    </w:p>
    <w:p w14:paraId="26D4FE5C" w14:textId="77777777" w:rsidR="00C6335C" w:rsidRPr="002F115F" w:rsidRDefault="00C6335C" w:rsidP="00F061E8">
      <w:pPr>
        <w:pStyle w:val="Odstavekseznama"/>
        <w:numPr>
          <w:ilvl w:val="0"/>
          <w:numId w:val="0"/>
        </w:numPr>
        <w:ind w:left="360"/>
        <w:rPr>
          <w:rFonts w:cs="Arial"/>
          <w:szCs w:val="24"/>
        </w:rPr>
      </w:pPr>
      <w:r w:rsidRPr="002F115F">
        <w:rPr>
          <w:rFonts w:cs="Arial"/>
          <w:b/>
          <w:szCs w:val="24"/>
        </w:rPr>
        <w:t>Opozorilo</w:t>
      </w:r>
      <w:r w:rsidRPr="002F115F">
        <w:rPr>
          <w:rFonts w:cs="Arial"/>
          <w:szCs w:val="24"/>
        </w:rPr>
        <w:t>: Hoja po kovinskih koritih je strogo prepovedana!</w:t>
      </w:r>
    </w:p>
    <w:p w14:paraId="542EDF98" w14:textId="77777777" w:rsidR="00C6335C" w:rsidRPr="002F115F" w:rsidRDefault="00C6335C" w:rsidP="00F061E8">
      <w:pPr>
        <w:pStyle w:val="Odstavekseznama"/>
        <w:numPr>
          <w:ilvl w:val="0"/>
          <w:numId w:val="0"/>
        </w:numPr>
        <w:ind w:left="360"/>
        <w:rPr>
          <w:rFonts w:cs="Arial"/>
          <w:szCs w:val="24"/>
        </w:rPr>
      </w:pPr>
    </w:p>
    <w:p w14:paraId="2544B1B2" w14:textId="77777777" w:rsidR="00C6335C" w:rsidRPr="00133A8E" w:rsidRDefault="00C6335C" w:rsidP="00133A8E">
      <w:pPr>
        <w:pStyle w:val="Naslov4"/>
      </w:pPr>
      <w:r w:rsidRPr="00133A8E">
        <w:t>Polaganje začasnih cevi</w:t>
      </w:r>
    </w:p>
    <w:p w14:paraId="5761CD95" w14:textId="77777777" w:rsidR="00C6335C" w:rsidRPr="002F115F" w:rsidRDefault="00C6335C" w:rsidP="004C4548">
      <w:pPr>
        <w:pStyle w:val="Odstavekseznama"/>
        <w:numPr>
          <w:ilvl w:val="0"/>
          <w:numId w:val="569"/>
        </w:numPr>
        <w:rPr>
          <w:rFonts w:cs="Arial"/>
          <w:szCs w:val="24"/>
        </w:rPr>
      </w:pPr>
      <w:r w:rsidRPr="002F115F">
        <w:rPr>
          <w:rFonts w:cs="Arial"/>
          <w:szCs w:val="24"/>
        </w:rPr>
        <w:t xml:space="preserve">Za položitev začasnega optičnega kabla na teren položimo začasno PEHD cev </w:t>
      </w:r>
      <w:r w:rsidRPr="002F115F">
        <w:rPr>
          <w:rFonts w:cs="Arial"/>
          <w:szCs w:val="24"/>
        </w:rPr>
        <w:sym w:font="Symbol" w:char="F066"/>
      </w:r>
      <w:r w:rsidRPr="002F115F">
        <w:rPr>
          <w:rFonts w:cs="Arial"/>
          <w:szCs w:val="24"/>
        </w:rPr>
        <w:t xml:space="preserve"> 50 mm, v katero vpihnemo optični kabel. Za boljšo zaščito oziroma označitev črne PEHD cevi, cev ovijemo z rumenim opozorilnim trakom »Pozor TK/optični kabel!«. Enako cev z enako zaščito položimo tudi na odsekih za začasni progovni TK kabel položen po terenu. Na mestih, kjer jih polagamo direktno na teren, jih fiksiramo z lesenimi količki ali na drug ustrezen način. Po končanih delih začasne cevi odstranimo.</w:t>
      </w:r>
    </w:p>
    <w:p w14:paraId="5E18B7C0" w14:textId="77777777" w:rsidR="00C6335C" w:rsidRPr="002F115F" w:rsidRDefault="00C6335C" w:rsidP="004C4548">
      <w:pPr>
        <w:pStyle w:val="Odstavekseznama"/>
        <w:numPr>
          <w:ilvl w:val="0"/>
          <w:numId w:val="569"/>
        </w:numPr>
        <w:rPr>
          <w:rFonts w:cs="Arial"/>
          <w:szCs w:val="24"/>
        </w:rPr>
      </w:pPr>
      <w:r w:rsidRPr="002F115F">
        <w:rPr>
          <w:rFonts w:cs="Arial"/>
          <w:szCs w:val="24"/>
        </w:rPr>
        <w:t xml:space="preserve">Za položitev začasnega energetskega kabla položimo eno stigmafleks PE cev </w:t>
      </w:r>
      <w:r w:rsidRPr="002F115F">
        <w:rPr>
          <w:rFonts w:cs="Arial"/>
          <w:szCs w:val="24"/>
        </w:rPr>
        <w:sym w:font="Symbol" w:char="F066"/>
      </w:r>
      <w:r w:rsidRPr="002F115F">
        <w:rPr>
          <w:rFonts w:cs="Arial"/>
          <w:szCs w:val="24"/>
        </w:rPr>
        <w:t xml:space="preserve"> 110 mm (rdeče barve). V začasno cev položimo energetski kabel. Na mestu, kjer cevi polagamo direktno na teren, jih fiksiramo z lesenimi količki ali na drug ustrezen način. Po končanih delih začasne cevi odstranimo.</w:t>
      </w:r>
    </w:p>
    <w:p w14:paraId="754E2CCB" w14:textId="77777777" w:rsidR="00C6335C" w:rsidRPr="002F115F" w:rsidRDefault="00C6335C" w:rsidP="004C4548">
      <w:pPr>
        <w:pStyle w:val="Odstavekseznama"/>
        <w:numPr>
          <w:ilvl w:val="0"/>
          <w:numId w:val="569"/>
        </w:numPr>
        <w:rPr>
          <w:rFonts w:cs="Arial"/>
          <w:szCs w:val="24"/>
        </w:rPr>
      </w:pPr>
      <w:r w:rsidRPr="002F115F">
        <w:rPr>
          <w:rFonts w:cs="Arial"/>
          <w:szCs w:val="24"/>
        </w:rPr>
        <w:t>Na mestih, kjer bodo potekali morebitni dovozi na gradbišče, položimo zaščitne cevi v zemljo na globino vsaj 0,8 m. Cevi dodatno zaščitimo s položitvijo plohov nad cevmi ali z obbetoniranjem cevi.</w:t>
      </w:r>
    </w:p>
    <w:p w14:paraId="5319651A" w14:textId="77777777" w:rsidR="00C6335C" w:rsidRPr="00F26BE0" w:rsidRDefault="00C6335C" w:rsidP="00F26BE0">
      <w:pPr>
        <w:pStyle w:val="Naslov3"/>
      </w:pPr>
      <w:bookmarkStart w:id="1821" w:name="_Toc98421003"/>
      <w:bookmarkStart w:id="1822" w:name="_Toc132794023"/>
      <w:r w:rsidRPr="00F26BE0">
        <w:t>Kabelsko montažna dela</w:t>
      </w:r>
      <w:bookmarkEnd w:id="1821"/>
      <w:bookmarkEnd w:id="1822"/>
    </w:p>
    <w:p w14:paraId="10486BF1" w14:textId="77777777" w:rsidR="00C6335C" w:rsidRPr="002F115F" w:rsidRDefault="00C6335C" w:rsidP="004C4548">
      <w:pPr>
        <w:pStyle w:val="Odstavekseznama"/>
        <w:numPr>
          <w:ilvl w:val="0"/>
          <w:numId w:val="570"/>
        </w:numPr>
        <w:rPr>
          <w:rFonts w:cs="Arial"/>
          <w:szCs w:val="24"/>
        </w:rPr>
      </w:pPr>
      <w:r w:rsidRPr="002F115F">
        <w:rPr>
          <w:rFonts w:cs="Arial"/>
          <w:szCs w:val="24"/>
        </w:rPr>
        <w:t xml:space="preserve">Pred polaganjem in po rezanju oziroma po izključitvi kablov je potrebno zaščititi vse kabelske konce proti poškodbam in umazaniji ter proti vdiranju vlage, da bo kasnejše zaključevanje oziroma spajanje kablov potekalo brez težav. </w:t>
      </w:r>
    </w:p>
    <w:p w14:paraId="4561B9B1"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Minimalna globina položenih zemeljskih SVTK vodov (kablov ali cevi) mora biti 0,8 m (med zgornjim temenom kabla ali cevi in nivojem obstoječega oziroma predvidenega terena).</w:t>
      </w:r>
    </w:p>
    <w:p w14:paraId="511D9D88"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Pri izvedbi rezerve kabla moramo paziti, da ne prekoračimo minimalnega dopustnega radija krivljenja kabla. Po končani izvedbi del odstranimo ves material, ki je bil potreben za začasno stanje in uredimo okolico v prvotno stanje. </w:t>
      </w:r>
    </w:p>
    <w:p w14:paraId="78314943"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Predvideno je polaganje kablov direktno v zemljo, uvlečenje v cevi kabelske kanalizacije oziroma v zaščitne začasne cevi ter polaganje v betonska in kovinska kabelska korita. Predvidena je tudi montaža samonosilnega optičnega kabla na obstoječe oziroma nove drogove. Potrebno bo izdelati tudi ustrezne kabelske spojke oziroma zaključitve kablov na/v SVTK napravah.</w:t>
      </w:r>
    </w:p>
    <w:p w14:paraId="15D48DE6" w14:textId="77777777" w:rsidR="00C6335C" w:rsidRPr="00133A8E" w:rsidRDefault="00C6335C" w:rsidP="00133A8E">
      <w:pPr>
        <w:pStyle w:val="Naslov4"/>
      </w:pPr>
      <w:r w:rsidRPr="00133A8E">
        <w:t>Polaganje kabla v zemljo</w:t>
      </w:r>
    </w:p>
    <w:p w14:paraId="16545C17" w14:textId="77777777" w:rsidR="00C6335C" w:rsidRPr="002F115F" w:rsidRDefault="00C6335C" w:rsidP="004C4548">
      <w:pPr>
        <w:pStyle w:val="Odstavekseznama"/>
        <w:numPr>
          <w:ilvl w:val="0"/>
          <w:numId w:val="571"/>
        </w:numPr>
        <w:rPr>
          <w:rFonts w:cs="Arial"/>
          <w:szCs w:val="24"/>
        </w:rPr>
      </w:pPr>
      <w:r w:rsidRPr="002F115F">
        <w:rPr>
          <w:rFonts w:cs="Arial"/>
          <w:szCs w:val="24"/>
        </w:rPr>
        <w:t>Kabel polagamo na dno jarka, ki je očiščeno kamenja, ter prekrito s slojem 2x sejanega peska ali zdrobljene zemlje (posteljica). Kable polagamo tako, da se P konec veže na K konec naslednje kabelske dolžine v smeri od centrale/postaje. Kabel se polaga v jarek malo vijugavo, tako da je dolžina kabla največ za 3 % večja od dolžine jarka. Če se v jarek polagata dva ali več kablov, morajo biti ti v vsej dolžini vzporedni z medsebojnim razmakom približno 6 cm. Vse kabelske dolžine se morajo na spojnih mestih prekrivati od 1 do 1,5 m, odvisno od kapacitete kablov, zaradi meritev, izdelave spojk itd. Na položen kabel se nasuje sloj 2x presejanega peska ali fine zemlje debeline 10 cm, nanj pa postavimo PVC kotni ščitnik, za zaščito pred morebitnimi kasnejšimi zemeljskimi deli. V isti namen se 30-40 cm nad kablom položi trak z ustreznim napisom. V primeru, ko polagamo v isti jarek več kot tri kable, položimo dva trakova, vsakega na eni strani jarka. Jarek napolnimo z izkopanim materialom v slojih po največ 20 cm z vsakokratnim nabijanjem.</w:t>
      </w:r>
    </w:p>
    <w:p w14:paraId="3D5DA64A"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Obstoječe kable, ki jih izkopljemo, na več mestih ne polagamo direktno v zemljo, ker bodo kasneje ogroženi zaradi nadgradnje proge, temveč jih predhodno zaščitimo s cevmi. Za zaščito kablov je potrebno SVTK kable zaščititi s PVC polcevmi ali prerezanimi PE cevmi in obbetonirati v celotni dolžini.</w:t>
      </w:r>
    </w:p>
    <w:p w14:paraId="4CC126BF" w14:textId="77777777" w:rsidR="00C6335C" w:rsidRPr="00133A8E" w:rsidRDefault="00C6335C" w:rsidP="00133A8E">
      <w:pPr>
        <w:pStyle w:val="Naslov4"/>
      </w:pPr>
      <w:r w:rsidRPr="00133A8E">
        <w:t>Vlečenje kablov v kabelsko kanalizacijo</w:t>
      </w:r>
    </w:p>
    <w:p w14:paraId="28F83A44" w14:textId="77777777" w:rsidR="00C6335C" w:rsidRPr="002F115F" w:rsidRDefault="00C6335C" w:rsidP="004C4548">
      <w:pPr>
        <w:pStyle w:val="Odstavekseznama"/>
        <w:numPr>
          <w:ilvl w:val="0"/>
          <w:numId w:val="573"/>
        </w:numPr>
        <w:rPr>
          <w:rFonts w:cs="Arial"/>
          <w:szCs w:val="24"/>
        </w:rPr>
      </w:pPr>
      <w:r w:rsidRPr="002F115F">
        <w:rPr>
          <w:rFonts w:cs="Arial"/>
          <w:szCs w:val="24"/>
        </w:rPr>
        <w:t>Pred uvlečenjem kablov v kabelsko kanalizacijo se moramo pripraviti, da bomo delo lahko normalno opravili:</w:t>
      </w:r>
    </w:p>
    <w:p w14:paraId="55E0041D" w14:textId="77777777" w:rsidR="00C6335C" w:rsidRPr="002F115F" w:rsidRDefault="00C6335C" w:rsidP="004C4548">
      <w:pPr>
        <w:pStyle w:val="Odstavekseznama"/>
        <w:numPr>
          <w:ilvl w:val="0"/>
          <w:numId w:val="572"/>
        </w:numPr>
        <w:rPr>
          <w:rFonts w:cs="Arial"/>
          <w:i/>
          <w:szCs w:val="24"/>
        </w:rPr>
      </w:pPr>
      <w:r w:rsidRPr="002F115F">
        <w:rPr>
          <w:rFonts w:cs="Arial"/>
          <w:szCs w:val="24"/>
        </w:rPr>
        <w:t>ograditev delovnega mesta in postavitev prometnih znakov,</w:t>
      </w:r>
    </w:p>
    <w:p w14:paraId="0E0ABC55" w14:textId="77777777" w:rsidR="00C6335C" w:rsidRPr="002F115F" w:rsidRDefault="00C6335C" w:rsidP="004C4548">
      <w:pPr>
        <w:pStyle w:val="Odstavekseznama"/>
        <w:numPr>
          <w:ilvl w:val="0"/>
          <w:numId w:val="572"/>
        </w:numPr>
        <w:rPr>
          <w:rFonts w:cs="Arial"/>
          <w:i/>
          <w:szCs w:val="24"/>
        </w:rPr>
      </w:pPr>
      <w:r w:rsidRPr="002F115F">
        <w:rPr>
          <w:rFonts w:cs="Arial"/>
          <w:szCs w:val="24"/>
        </w:rPr>
        <w:t>dvig pokrova jaška,</w:t>
      </w:r>
    </w:p>
    <w:p w14:paraId="4CE7BCA7" w14:textId="77777777" w:rsidR="00C6335C" w:rsidRPr="002F115F" w:rsidRDefault="00C6335C" w:rsidP="004C4548">
      <w:pPr>
        <w:pStyle w:val="Odstavekseznama"/>
        <w:numPr>
          <w:ilvl w:val="0"/>
          <w:numId w:val="572"/>
        </w:numPr>
        <w:rPr>
          <w:rFonts w:cs="Arial"/>
          <w:i/>
          <w:szCs w:val="24"/>
        </w:rPr>
      </w:pPr>
      <w:r w:rsidRPr="002F115F">
        <w:rPr>
          <w:rFonts w:cs="Arial"/>
          <w:szCs w:val="24"/>
        </w:rPr>
        <w:t>kontrola škodljivih plinov,</w:t>
      </w:r>
    </w:p>
    <w:p w14:paraId="713D4036" w14:textId="77777777" w:rsidR="00C6335C" w:rsidRPr="002F115F" w:rsidRDefault="00C6335C" w:rsidP="004C4548">
      <w:pPr>
        <w:pStyle w:val="Odstavekseznama"/>
        <w:numPr>
          <w:ilvl w:val="0"/>
          <w:numId w:val="572"/>
        </w:numPr>
        <w:rPr>
          <w:rFonts w:cs="Arial"/>
          <w:i/>
          <w:szCs w:val="24"/>
        </w:rPr>
      </w:pPr>
      <w:r w:rsidRPr="002F115F">
        <w:rPr>
          <w:rFonts w:cs="Arial"/>
          <w:szCs w:val="24"/>
        </w:rPr>
        <w:t>prezračevanje,</w:t>
      </w:r>
    </w:p>
    <w:p w14:paraId="55D546E2" w14:textId="77777777" w:rsidR="00C6335C" w:rsidRPr="002F115F" w:rsidRDefault="00C6335C" w:rsidP="004C4548">
      <w:pPr>
        <w:pStyle w:val="Odstavekseznama"/>
        <w:numPr>
          <w:ilvl w:val="0"/>
          <w:numId w:val="572"/>
        </w:numPr>
        <w:rPr>
          <w:rFonts w:cs="Arial"/>
          <w:i/>
          <w:szCs w:val="24"/>
        </w:rPr>
      </w:pPr>
      <w:r w:rsidRPr="002F115F">
        <w:rPr>
          <w:rFonts w:cs="Arial"/>
          <w:szCs w:val="24"/>
        </w:rPr>
        <w:t>čiščenje jaška in odstranjevanje vode ter</w:t>
      </w:r>
    </w:p>
    <w:p w14:paraId="720D4243" w14:textId="77777777" w:rsidR="00C6335C" w:rsidRPr="002F115F" w:rsidRDefault="00C6335C" w:rsidP="004C4548">
      <w:pPr>
        <w:pStyle w:val="Odstavekseznama"/>
        <w:numPr>
          <w:ilvl w:val="0"/>
          <w:numId w:val="572"/>
        </w:numPr>
        <w:rPr>
          <w:rFonts w:cs="Arial"/>
          <w:i/>
          <w:szCs w:val="24"/>
        </w:rPr>
      </w:pPr>
      <w:r w:rsidRPr="002F115F">
        <w:rPr>
          <w:rFonts w:cs="Arial"/>
          <w:szCs w:val="24"/>
        </w:rPr>
        <w:t>kontrola prehodnosti cevi.</w:t>
      </w:r>
    </w:p>
    <w:p w14:paraId="01B3EF57" w14:textId="77777777" w:rsidR="00C6335C" w:rsidRPr="002F115F" w:rsidRDefault="00C6335C" w:rsidP="00F061E8">
      <w:pPr>
        <w:ind w:left="708"/>
        <w:rPr>
          <w:rFonts w:cs="Arial"/>
          <w:i/>
          <w:szCs w:val="24"/>
        </w:rPr>
      </w:pPr>
      <w:r w:rsidRPr="002F115F">
        <w:rPr>
          <w:rFonts w:cs="Arial"/>
          <w:szCs w:val="24"/>
        </w:rPr>
        <w:t>Pred pričetkom del v kabelskem jašku je potrebno pustiti jašek odprt najmanj 30 minut s tem, da sta odprta tudi sosednja dva jaška. Z indikatorjem ugotavljamo prisotnost škodljivih in vnetljivih plinov posebej še tam, kjer v bližini poteka plinovod. Če ugotovimo prisotnost omenjenih plinov z delom lahko pričnemo, ko so ti odstranjeni, vendar je treba potem še večkrat kontrolirati njihovo prisotnost.</w:t>
      </w:r>
    </w:p>
    <w:p w14:paraId="6EF19EC4" w14:textId="77777777" w:rsidR="00C6335C" w:rsidRPr="002F115F" w:rsidRDefault="00C6335C" w:rsidP="004C4548">
      <w:pPr>
        <w:pStyle w:val="Odstavekseznama"/>
        <w:numPr>
          <w:ilvl w:val="0"/>
          <w:numId w:val="573"/>
        </w:numPr>
        <w:rPr>
          <w:rFonts w:cs="Arial"/>
          <w:szCs w:val="24"/>
        </w:rPr>
      </w:pPr>
      <w:r w:rsidRPr="002F115F">
        <w:rPr>
          <w:rFonts w:cs="Arial"/>
          <w:szCs w:val="24"/>
        </w:rPr>
        <w:t>Preden uvlečemo kabel v cev je treba povleči pomožno vrv, kontrolirati stanje kanalizacijskih cevi in jih očistiti, nato potegniti vlečno vrv ter jo spojiti s kabelsko nogavico oz. vlečno kljuko.</w:t>
      </w:r>
    </w:p>
    <w:p w14:paraId="4664ADF5" w14:textId="77777777" w:rsidR="00C6335C" w:rsidRPr="002F115F" w:rsidRDefault="00C6335C" w:rsidP="004C4548">
      <w:pPr>
        <w:pStyle w:val="Odstavekseznama"/>
        <w:numPr>
          <w:ilvl w:val="0"/>
          <w:numId w:val="573"/>
        </w:numPr>
        <w:rPr>
          <w:rFonts w:cs="Arial"/>
          <w:szCs w:val="24"/>
        </w:rPr>
      </w:pPr>
      <w:r w:rsidRPr="002F115F">
        <w:rPr>
          <w:rFonts w:cs="Arial"/>
          <w:szCs w:val="24"/>
        </w:rPr>
        <w:t>Za vlečenje pomožne vrvi lahko uporabljamo kabelske palice, ki so na konceh opremljene s kljukami in navoji za spajanje, elastični jekleni trak ali jekleno žico premera 5 - 6 mm.</w:t>
      </w:r>
    </w:p>
    <w:p w14:paraId="1F725803" w14:textId="77777777" w:rsidR="00C6335C" w:rsidRPr="002F115F" w:rsidRDefault="00C6335C" w:rsidP="004C4548">
      <w:pPr>
        <w:pStyle w:val="Odstavekseznama"/>
        <w:numPr>
          <w:ilvl w:val="0"/>
          <w:numId w:val="573"/>
        </w:numPr>
        <w:rPr>
          <w:rFonts w:cs="Arial"/>
          <w:szCs w:val="24"/>
        </w:rPr>
      </w:pPr>
      <w:r w:rsidRPr="002F115F">
        <w:rPr>
          <w:rFonts w:cs="Arial"/>
          <w:szCs w:val="24"/>
        </w:rPr>
        <w:t>Po končanem čiščenju s pomožno vrvjo uvlečemo vlečno vrv, kabel lahko uvlečemo s strojem ali ročno.</w:t>
      </w:r>
      <w:r w:rsidR="00F061E8">
        <w:rPr>
          <w:rFonts w:cs="Arial"/>
          <w:szCs w:val="24"/>
        </w:rPr>
        <w:t xml:space="preserve"> </w:t>
      </w:r>
      <w:r w:rsidRPr="002F115F">
        <w:rPr>
          <w:rFonts w:cs="Arial"/>
          <w:szCs w:val="24"/>
        </w:rPr>
        <w:t>Boben z navitim kablom postavimo nad kabelski jašek nad pokrov.</w:t>
      </w:r>
    </w:p>
    <w:p w14:paraId="00A733ED" w14:textId="77777777" w:rsidR="00C6335C" w:rsidRPr="002F115F" w:rsidRDefault="00C6335C" w:rsidP="004C4548">
      <w:pPr>
        <w:pStyle w:val="Odstavekseznama"/>
        <w:numPr>
          <w:ilvl w:val="0"/>
          <w:numId w:val="573"/>
        </w:numPr>
        <w:rPr>
          <w:rFonts w:cs="Arial"/>
          <w:szCs w:val="24"/>
        </w:rPr>
      </w:pPr>
      <w:r w:rsidRPr="002F115F">
        <w:rPr>
          <w:rFonts w:cs="Arial"/>
          <w:szCs w:val="24"/>
        </w:rPr>
        <w:t>Smer kablov obrnemo enako, kot so obrnjeni obstoječi kabli, cev v katero uvlečemo projektirani kabel določi upravljavec kablov. Pri tem je potrebno kable manjših kapacitet uvleči v gornje cevi.</w:t>
      </w:r>
    </w:p>
    <w:p w14:paraId="297FAD7E" w14:textId="77777777" w:rsidR="00C6335C" w:rsidRPr="00133A8E" w:rsidRDefault="00C6335C" w:rsidP="00133A8E">
      <w:pPr>
        <w:pStyle w:val="Naslov4"/>
      </w:pPr>
      <w:r w:rsidRPr="00133A8E">
        <w:t>Zaščita optičnega kabla v kabelskih jaških</w:t>
      </w:r>
    </w:p>
    <w:p w14:paraId="222F7C90" w14:textId="77777777" w:rsidR="00C6335C" w:rsidRPr="002F115F" w:rsidRDefault="00C6335C" w:rsidP="004C4548">
      <w:pPr>
        <w:pStyle w:val="Odstavekseznama"/>
        <w:numPr>
          <w:ilvl w:val="0"/>
          <w:numId w:val="574"/>
        </w:numPr>
        <w:rPr>
          <w:rFonts w:cs="Arial"/>
          <w:szCs w:val="24"/>
        </w:rPr>
      </w:pPr>
      <w:r w:rsidRPr="002F115F">
        <w:rPr>
          <w:rFonts w:cs="Arial"/>
          <w:szCs w:val="24"/>
        </w:rPr>
        <w:t>Optični kabel v kabelskih jaških (KJ) mora potekati ob steni kabelskega jaška in sicer nad obstoječimi kabli, po možnosti pod stropom jaška. V kabelskih jaških, kjer ni optične spojke, je kabel zaščiten s PE cevmi. Na mestih spojk je potrebno zaradi možnosti poškodb zaradi glodavcev, kabel zaščititi z ALIREX gibljivo cevjo, ki jo pritrdimo na steno jaška z OG-objemkami. Optični kabel je potrebno označiti z graviranimi ploščicami na rumenem ozadju z napisom: TIP KABLA, RELACIJA, LETNICA POLAGANJA ter napis laserski žarek. Označiti ga je potrebno tudi z opozorilno ploščico, ki je gravirana na rdečem ozadju in mora imeti napis “POZOR, LASERSKI ŽAREK”.</w:t>
      </w:r>
    </w:p>
    <w:p w14:paraId="12CA71BA" w14:textId="77777777" w:rsidR="00C6335C" w:rsidRPr="00133A8E" w:rsidRDefault="00C6335C" w:rsidP="00133A8E">
      <w:pPr>
        <w:pStyle w:val="Naslov4"/>
      </w:pPr>
      <w:r w:rsidRPr="00133A8E">
        <w:t>Polaganje kablov v kabelska korita ob železniški progi</w:t>
      </w:r>
    </w:p>
    <w:p w14:paraId="7B799A63" w14:textId="77777777" w:rsidR="00C6335C" w:rsidRPr="002F115F" w:rsidRDefault="00C6335C" w:rsidP="004C4548">
      <w:pPr>
        <w:pStyle w:val="Odstavekseznama"/>
        <w:numPr>
          <w:ilvl w:val="0"/>
          <w:numId w:val="575"/>
        </w:numPr>
        <w:rPr>
          <w:rFonts w:cs="Arial"/>
          <w:szCs w:val="24"/>
        </w:rPr>
      </w:pPr>
      <w:r w:rsidRPr="002F115F">
        <w:rPr>
          <w:rFonts w:cs="Arial"/>
          <w:szCs w:val="24"/>
        </w:rPr>
        <w:t>Progovni oziroma telekomunikacijski (TK, TD) kabel položimo v prekat korita, ki je stran od proge. Signalni (SPZ) oziroma energetski kabel pa položimo v prekat, ki je bližje progi. Če je položitev obstoječih kablov drugačna kot je zgoraj opisano, položimo nove kable enako kot so položeni obstoječi.</w:t>
      </w:r>
    </w:p>
    <w:p w14:paraId="0324B7CD" w14:textId="77777777" w:rsidR="00C6335C" w:rsidRPr="00133A8E" w:rsidRDefault="00C6335C" w:rsidP="00133A8E">
      <w:pPr>
        <w:pStyle w:val="Naslov4"/>
      </w:pPr>
      <w:r w:rsidRPr="00133A8E">
        <w:t>Polaganje optičnega kabla</w:t>
      </w:r>
    </w:p>
    <w:p w14:paraId="32ABD7AA" w14:textId="77777777" w:rsidR="00C6335C" w:rsidRPr="002F115F" w:rsidRDefault="00C6335C" w:rsidP="004C4548">
      <w:pPr>
        <w:pStyle w:val="Odstavekseznama"/>
        <w:numPr>
          <w:ilvl w:val="0"/>
          <w:numId w:val="576"/>
        </w:numPr>
        <w:rPr>
          <w:rFonts w:cs="Arial"/>
          <w:szCs w:val="24"/>
        </w:rPr>
      </w:pPr>
      <w:r w:rsidRPr="002F115F">
        <w:rPr>
          <w:rFonts w:cs="Arial"/>
          <w:szCs w:val="24"/>
        </w:rPr>
        <w:t xml:space="preserve">Na delu trase, kjer ni kabelske kanalizacije ali kabelskih korit, predvidimo polaganje optičnih kablov v zemeljsko traso in sicer na način, da optični kabel vpihnemo v predhodno položeno PEHD cev 2x </w:t>
      </w:r>
      <w:r w:rsidRPr="002F115F">
        <w:rPr>
          <w:rFonts w:cs="Arial"/>
          <w:szCs w:val="24"/>
        </w:rPr>
        <w:sym w:font="Symbol" w:char="F066"/>
      </w:r>
      <w:r w:rsidRPr="002F115F">
        <w:rPr>
          <w:rFonts w:cs="Arial"/>
          <w:szCs w:val="24"/>
        </w:rPr>
        <w:t xml:space="preserve"> 50 mm. Na projektiranem območju predvidimo postopek pnevmatskega vpihovanja optičnega kabla v položene PEHD cevi. Te morajo biti plinotesno spojene, kar je pred pričetkom vpihovanja potrebno preveriti s tlačnim preizkusom. V cevi z v ta namen narejeno napravo iz kompresorja vpihavamo komprimiran zrak. V zračni tok, ki potuje skozi cev, s pomočjo pogona potiskamo v cev kabel. Hitro se gibajoči zrak skozi cev vlečno deluje na kabel v vsej njegovi dolžini, kar povzroča aksialni pomik kabla po cevi. Zaradi gibanja kabla po cevi na zračni blazini so sile na kabel zmanjšane na minimalno vrednost in ne presegajo vrednosti 1500 N.</w:t>
      </w:r>
    </w:p>
    <w:p w14:paraId="057D6457" w14:textId="77777777" w:rsidR="00C6335C" w:rsidRPr="00133A8E" w:rsidRDefault="00C6335C" w:rsidP="00133A8E">
      <w:pPr>
        <w:pStyle w:val="Naslov4"/>
      </w:pPr>
      <w:r w:rsidRPr="00133A8E">
        <w:t>Montaža samonosilnega optičnega kabla na drogove</w:t>
      </w:r>
    </w:p>
    <w:p w14:paraId="367EFDFA" w14:textId="77777777" w:rsidR="00C6335C" w:rsidRPr="002F115F" w:rsidRDefault="00C6335C" w:rsidP="004C4548">
      <w:pPr>
        <w:pStyle w:val="Odstavekseznama"/>
        <w:numPr>
          <w:ilvl w:val="0"/>
          <w:numId w:val="577"/>
        </w:numPr>
        <w:rPr>
          <w:rFonts w:cs="Arial"/>
          <w:szCs w:val="24"/>
        </w:rPr>
      </w:pPr>
      <w:r w:rsidRPr="002F115F">
        <w:rPr>
          <w:rFonts w:cs="Arial"/>
          <w:szCs w:val="24"/>
        </w:rPr>
        <w:t>Kabel napnemo/obesimo po kovinskih drogovih VM po principu napenjanja preko kolesc, ki ima prednost v hitrejši izvedbi, dinamičnem vpetju, ki omogoča prerazporejanje sil na kabel ob različnih obremenitvah, kot so lokalni padci dreves ali celo podrtje posameznega droga. Višina vpetja optičnega kabla je na višini približno 6,5 m od tal. Da zagotovimo možnost raztezka optičnega kabla, da nepoškodovan seže do tal ob vpadu drevesa, predvidimo fiksno vpetje kabla preko Ribbe spiral na minimalno 1000 m oziroma na razdaljah med 1 in 2 km. Zatezanje je poleg tega potrebno izvesti pri optičnih spojkah ter prehodih trase iz zračne v zemeljsko. Na vmesnih drogovih so na njihovi zunanji strani nameščene nosilne konzole dolžine 30 cm. Na nosilne konzole so na oddaljenosti 27 cm od droga nameščeni nosilci kabla s kolesi premera 16 cm. Takšna namestitev kabla zagotavlja enako natezno napetost v kablu vzdolž celotnega napenjalnega polja in vzdolžno obremenitev le na zateznih drogovih. Zato je le-te potrebno sidrati s pocinkano jekleno pletenico 6 mm. Ostali nosilni drogovi so obremenjeni le prečno in še to le v krivinah.</w:t>
      </w:r>
    </w:p>
    <w:p w14:paraId="40E22547" w14:textId="77777777" w:rsidR="00C6335C" w:rsidRPr="00133A8E" w:rsidRDefault="00C6335C" w:rsidP="00133A8E">
      <w:pPr>
        <w:pStyle w:val="Naslov4"/>
      </w:pPr>
      <w:r w:rsidRPr="00133A8E">
        <w:t>Spojke-kovinski deli</w:t>
      </w:r>
    </w:p>
    <w:p w14:paraId="3EBCFD3E" w14:textId="77777777" w:rsidR="00C6335C" w:rsidRPr="002F115F" w:rsidRDefault="00C6335C" w:rsidP="004C4548">
      <w:pPr>
        <w:pStyle w:val="Odstavekseznama"/>
        <w:numPr>
          <w:ilvl w:val="0"/>
          <w:numId w:val="578"/>
        </w:numPr>
        <w:rPr>
          <w:rFonts w:cs="Arial"/>
          <w:szCs w:val="24"/>
        </w:rPr>
      </w:pPr>
      <w:r w:rsidRPr="002F115F">
        <w:rPr>
          <w:rFonts w:cs="Arial"/>
          <w:szCs w:val="24"/>
        </w:rPr>
        <w:t>Kabelsko spojko na progovnem kablu, ki ima plastični plašč (kabel tipa TD 59), izvedemo z univerzalno termoskrčljivo kabelsko spojko (dvojna spojka – notranja in zunanja, npr. tip »Raychem«). Kabelske spojke na TK, energetskem kablu in na ostalih kablih izvedemo s klasičnimi kabelskimi spojkami z dvokomponentno maso (npr. tip »Cellpack« ali ustrezno drugo), v kateri premostimo Al trak – ekran v kablu. Za spajanje žil so primerne metode z lotanjem ali s konektorji, kjer ni treba snemati izolacije (3M; KRONE, ipd.). Spojke so predvidene za polaganje v zemljo, kabelsko korito ali v kabelski jašek. Primerne so za kable z</w:t>
      </w:r>
      <w:r w:rsidR="00F061E8">
        <w:rPr>
          <w:rFonts w:cs="Arial"/>
          <w:szCs w:val="24"/>
        </w:rPr>
        <w:t xml:space="preserve"> </w:t>
      </w:r>
      <w:r w:rsidRPr="002F115F">
        <w:rPr>
          <w:rFonts w:cs="Arial"/>
          <w:szCs w:val="24"/>
        </w:rPr>
        <w:t>izolacijo vodnikov iz polietilena in raznimi vrstami kabelskih plaščev. Na mestu, predvidenem za spajanje kablov, mora biti jarek (kabelsko korito) razširjen. Pred pričetkom izdelave spojke v kabelskem jašku, je potrebno poskrbeti za normalne delovne pogoje dela na enak način kot pri vlečenju kabla. Na mestu kabelske spojke (na progovnem kablu) v koritu je potrebno izvesti spojko izven korita (stran od proge). Kabel izvedemo iz korita ter ga položimo na globino vsaj 0,8 m pod terenom, kjer izdelamo v zemlji kabelsko spojko. Drug kos kabla na drugi strani spojke uvedemo v korito. Tlorisno je spojka odmaknjena od korita vsaj 0,5 m.</w:t>
      </w:r>
    </w:p>
    <w:p w14:paraId="734C154D" w14:textId="77777777" w:rsidR="00C6335C" w:rsidRPr="00133A8E" w:rsidRDefault="00C6335C" w:rsidP="00133A8E">
      <w:pPr>
        <w:pStyle w:val="Naslov4"/>
      </w:pPr>
      <w:r w:rsidRPr="00133A8E">
        <w:t>Spojke-optični kabli</w:t>
      </w:r>
    </w:p>
    <w:p w14:paraId="48DA2CC0" w14:textId="77777777" w:rsidR="00C6335C" w:rsidRPr="002F115F" w:rsidRDefault="00C6335C" w:rsidP="004C4548">
      <w:pPr>
        <w:pStyle w:val="Odstavekseznama"/>
        <w:numPr>
          <w:ilvl w:val="0"/>
          <w:numId w:val="579"/>
        </w:numPr>
        <w:rPr>
          <w:rFonts w:cs="Arial"/>
          <w:szCs w:val="24"/>
        </w:rPr>
      </w:pPr>
      <w:r w:rsidRPr="002F115F">
        <w:rPr>
          <w:rFonts w:cs="Arial"/>
          <w:szCs w:val="24"/>
        </w:rPr>
        <w:t>Spojke so predvidene za polaganje v zemljo, kabelsko korito ali v kabelski jašek. Običajno vgradimo optično spojko v kabelski jašek. Pred pričetkom izdelave spojke v kabelskem jašku, je potrebno poskrbeti za normalne delovne pogoje dela na enak način kot pri vlečenju kabla. Spojke na samonosilnem optičnem kablu obesimo na obstoječe tipske nosilce na drogove.</w:t>
      </w:r>
    </w:p>
    <w:p w14:paraId="74F38C4D"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Prespajanje vlaken je potrebno opraviti tako, da bo obratovanje optičnega kabla čim manj moteno. Vsa dela bo potrebno opraviti v času najmanjšega telekomunikacijskega prometa.</w:t>
      </w:r>
    </w:p>
    <w:p w14:paraId="3E5A5BE9"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Priprava optičnih kablov in obdelava vlaken pred spajanjem je določena z Navodili v PTT Vestniku št. 4/89.</w:t>
      </w:r>
    </w:p>
    <w:p w14:paraId="2B84CFE3" w14:textId="77777777" w:rsidR="00C6335C" w:rsidRPr="002F115F" w:rsidRDefault="00C6335C" w:rsidP="00133A8E">
      <w:pPr>
        <w:pStyle w:val="Naslov5"/>
      </w:pPr>
      <w:r w:rsidRPr="002F115F">
        <w:t>Izdelava kabelske spojke na optičnem kablu</w:t>
      </w:r>
    </w:p>
    <w:p w14:paraId="212813EE" w14:textId="77777777" w:rsidR="00C6335C" w:rsidRPr="002F115F" w:rsidRDefault="00C6335C" w:rsidP="004C4548">
      <w:pPr>
        <w:pStyle w:val="Odstavekseznama"/>
        <w:numPr>
          <w:ilvl w:val="0"/>
          <w:numId w:val="580"/>
        </w:numPr>
        <w:rPr>
          <w:rFonts w:cs="Arial"/>
          <w:szCs w:val="24"/>
        </w:rPr>
      </w:pPr>
      <w:r w:rsidRPr="002F115F">
        <w:rPr>
          <w:rFonts w:cs="Arial"/>
          <w:szCs w:val="24"/>
        </w:rPr>
        <w:t>Kabelske spojke na optičnem kablu običajno ne delamo v kabelskem jašku, temveč v vozilu, ki je v neposredni bližini mesta spojke, ali morda v šotoru. Najprej razstavimo spojko in pripravimo sestavne dele spojke, nato pripravimo oba konca kabla, ki ju uvlečemo v vozilo.</w:t>
      </w:r>
    </w:p>
    <w:p w14:paraId="19914A7C"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Spodnji del kabelske spojke pritrdimo na delovno mizo, odrežemo ustrezna uvoda za uvod kablov in uvedemo oba kabla. Nato oba termoskrčljiva uvoda ogrevamo in ju s tem zatesnimo.</w:t>
      </w:r>
    </w:p>
    <w:p w14:paraId="75E33349" w14:textId="77777777" w:rsidR="00C6335C" w:rsidRPr="002F115F" w:rsidRDefault="00C6335C" w:rsidP="00133A8E">
      <w:pPr>
        <w:pStyle w:val="Naslov5"/>
      </w:pPr>
      <w:r w:rsidRPr="002F115F">
        <w:t>Spajanje optičnih vlaken</w:t>
      </w:r>
    </w:p>
    <w:p w14:paraId="28337939" w14:textId="77777777" w:rsidR="00C6335C" w:rsidRPr="002F115F" w:rsidRDefault="00C6335C" w:rsidP="004C4548">
      <w:pPr>
        <w:pStyle w:val="Odstavekseznama"/>
        <w:numPr>
          <w:ilvl w:val="0"/>
          <w:numId w:val="581"/>
        </w:numPr>
        <w:rPr>
          <w:rFonts w:cs="Arial"/>
          <w:szCs w:val="24"/>
        </w:rPr>
      </w:pPr>
      <w:r w:rsidRPr="002F115F">
        <w:rPr>
          <w:rFonts w:cs="Arial"/>
          <w:szCs w:val="24"/>
        </w:rPr>
        <w:t>Optična vlakna spajamo z varjenjem. Posebno pozornost je potrebno posvetiti predvsem rezanju vlakna, pa tudi pripravi varjenja. Novejše naprave za varjenje imajo posamezne faze računalniško krmiljene, tako da z njimi lahko dosežemo odlične rezultate. Spojena vlakna zaščitimo še z dodatno zaščitno cevko z jeklenim elementom za mehansko trdnost in vložimo v žleb na elementu spojke.</w:t>
      </w:r>
    </w:p>
    <w:p w14:paraId="59BE435E" w14:textId="77777777" w:rsidR="00C6335C" w:rsidRPr="002F115F" w:rsidRDefault="00C6335C" w:rsidP="004C4548">
      <w:pPr>
        <w:pStyle w:val="Odstavekseznama"/>
        <w:numPr>
          <w:ilvl w:val="0"/>
          <w:numId w:val="581"/>
        </w:numPr>
        <w:rPr>
          <w:rFonts w:cs="Arial"/>
          <w:szCs w:val="24"/>
        </w:rPr>
      </w:pPr>
      <w:r w:rsidRPr="002F115F">
        <w:rPr>
          <w:rFonts w:cs="Arial"/>
          <w:szCs w:val="24"/>
        </w:rPr>
        <w:t xml:space="preserve">Po razporeditvi spojev vlaken v elemente spojko pokrijemo, zapremo in pritrdimo na steno kabelskega jaška. </w:t>
      </w:r>
    </w:p>
    <w:p w14:paraId="732B47CF" w14:textId="77777777" w:rsidR="00C6335C" w:rsidRPr="00133A8E" w:rsidRDefault="00C6335C" w:rsidP="00133A8E">
      <w:pPr>
        <w:pStyle w:val="Naslov4"/>
      </w:pPr>
      <w:r w:rsidRPr="00133A8E">
        <w:t>Označevanje kablov</w:t>
      </w:r>
    </w:p>
    <w:p w14:paraId="5E6EC828" w14:textId="77777777" w:rsidR="00C6335C" w:rsidRPr="002F115F" w:rsidRDefault="00C6335C" w:rsidP="004C4548">
      <w:pPr>
        <w:pStyle w:val="Odstavekseznama"/>
        <w:numPr>
          <w:ilvl w:val="0"/>
          <w:numId w:val="582"/>
        </w:numPr>
        <w:rPr>
          <w:rFonts w:cs="Arial"/>
          <w:szCs w:val="24"/>
        </w:rPr>
      </w:pPr>
      <w:r w:rsidRPr="002F115F">
        <w:rPr>
          <w:rFonts w:cs="Arial"/>
          <w:szCs w:val="24"/>
        </w:rPr>
        <w:t xml:space="preserve">Vse položene kable in PEHD cevi zasedene s kabli za začasno in/ali končno stanje je potrebno označiti! Vse kable v kabelskih jaških je potrebno označiti! V kabelskih koritih je potrebno kable označiti vsaj na vsakih 100 m. Vse kable je potrebno označiti tudi pri poteku skozi prostore in na mestih zaključitev (v SV in TK prostorih, kabelskih omarah, HNPr, HAPB, …). Kable položene v zemljo je potrebno označiti z markerji ali smernimi kamni (pri spojkah, spremembah trase, …). Optični kabel je potrebno označiti z graviranimi ploščicami na rumenem ozadju z napisom: TIP KABLA, RELACIJA, LETNICA POLAGANJA ter napis laserski žarek. Označiti ga je potrebno tudi z opozorilno ploščico, ki mora imeti napis “POZOR! NEVARNOST LASERSKEGA SEVANJA”. </w:t>
      </w:r>
    </w:p>
    <w:p w14:paraId="5B019F64" w14:textId="77777777" w:rsidR="00C6335C" w:rsidRPr="00F26BE0" w:rsidRDefault="00C6335C" w:rsidP="00F26BE0">
      <w:pPr>
        <w:pStyle w:val="Naslov3"/>
      </w:pPr>
      <w:bookmarkStart w:id="1823" w:name="_Toc98421004"/>
      <w:bookmarkStart w:id="1824" w:name="_Toc132794024"/>
      <w:r w:rsidRPr="00F26BE0">
        <w:t>Meritve in preizkusi</w:t>
      </w:r>
      <w:bookmarkEnd w:id="1823"/>
      <w:bookmarkEnd w:id="1824"/>
    </w:p>
    <w:p w14:paraId="684C98A4" w14:textId="77777777" w:rsidR="00C6335C" w:rsidRPr="002F115F" w:rsidRDefault="00C6335C" w:rsidP="004C4548">
      <w:pPr>
        <w:pStyle w:val="Odstavekseznama"/>
        <w:numPr>
          <w:ilvl w:val="0"/>
          <w:numId w:val="583"/>
        </w:numPr>
        <w:rPr>
          <w:rFonts w:cs="Arial"/>
          <w:szCs w:val="24"/>
        </w:rPr>
      </w:pPr>
      <w:r w:rsidRPr="002F115F">
        <w:rPr>
          <w:rFonts w:cs="Arial"/>
          <w:szCs w:val="24"/>
        </w:rPr>
        <w:t xml:space="preserve">Na vseh novopoloženih kablih ter na vseh obstoječih kablih, na katerih bodo nastale spremembe, moramo izvesti kabelske meritve izolacije in upornost zanke, ki so predpisane s "Pravilnikom o železniških signalnovarnostnih napravah" (Ur. l. RS, št. 85/2010) in standardi, ki so navedeni v Prilogi 1 tega pravilnika. </w:t>
      </w:r>
    </w:p>
    <w:p w14:paraId="5D88B932"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Pri merilnih inštrumentih je potrebno upoštevati ''Pravilnik o postopku overitve meril'' (Ur. L. RS, št. 82/2008).</w:t>
      </w:r>
    </w:p>
    <w:p w14:paraId="6135A966"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Vse potrebne meritve izvedemo tudi po vsaki prestavitvi optičnega kabla.</w:t>
      </w:r>
    </w:p>
    <w:p w14:paraId="62B0A005"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Le zaradi predvidene zaščite obstoječih SVTK kablov, meritve niso potrebne. Če bi pri izvedbi zaščite kablov prišlo do poškodb na katerem kablu, je potrebno opraviti meritve na poškodovanem kablu!</w:t>
      </w:r>
    </w:p>
    <w:p w14:paraId="2CF7C439" w14:textId="77777777" w:rsidR="00C6335C" w:rsidRPr="00133A8E" w:rsidRDefault="00C6335C" w:rsidP="00133A8E">
      <w:pPr>
        <w:pStyle w:val="Naslov4"/>
      </w:pPr>
      <w:r w:rsidRPr="00133A8E">
        <w:t>Električne meritve kabla na bobnu in pred spajanjem</w:t>
      </w:r>
    </w:p>
    <w:p w14:paraId="382F8178" w14:textId="77777777" w:rsidR="00C6335C" w:rsidRPr="002F115F" w:rsidRDefault="00C6335C" w:rsidP="004C4548">
      <w:pPr>
        <w:pStyle w:val="Odstavekseznama"/>
        <w:numPr>
          <w:ilvl w:val="0"/>
          <w:numId w:val="584"/>
        </w:numPr>
        <w:rPr>
          <w:rFonts w:cs="Arial"/>
          <w:szCs w:val="24"/>
        </w:rPr>
      </w:pPr>
      <w:r w:rsidRPr="002F115F">
        <w:rPr>
          <w:rFonts w:cs="Arial"/>
          <w:szCs w:val="24"/>
        </w:rPr>
        <w:t>Nove kable, ki so naviti na kabelske bobne, je potrebno še v skladišču pregledati, če niso poškodovani ter kontrolirati oznako kabla. Po izvršeni kontroli se kabel odpre, kontrolira pravilna usmerjenost parov in četvork, neprekinjenost žil, upornost zanke ter izolacijska upornost.</w:t>
      </w:r>
    </w:p>
    <w:p w14:paraId="1186AC5E"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Pred spajanjem oziroma zaključevanjem že položenih kablov je potrebno postopek še enkrat ponoviti.</w:t>
      </w:r>
    </w:p>
    <w:p w14:paraId="768F4878"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Progovni TK kabel (PK) se prevzame pri proizvajalcu v skladu s pripadajočim standardom.</w:t>
      </w:r>
    </w:p>
    <w:p w14:paraId="71DC17E1" w14:textId="77777777" w:rsidR="00C6335C" w:rsidRPr="00133A8E" w:rsidRDefault="00C6335C" w:rsidP="00133A8E">
      <w:pPr>
        <w:pStyle w:val="Naslov4"/>
      </w:pPr>
      <w:r w:rsidRPr="00133A8E">
        <w:t>Končne električne meritve</w:t>
      </w:r>
    </w:p>
    <w:p w14:paraId="238D0F59" w14:textId="77777777" w:rsidR="00C6335C" w:rsidRPr="002F115F" w:rsidRDefault="00C6335C" w:rsidP="004C4548">
      <w:pPr>
        <w:pStyle w:val="Odstavekseznama"/>
        <w:numPr>
          <w:ilvl w:val="0"/>
          <w:numId w:val="585"/>
        </w:numPr>
        <w:rPr>
          <w:rFonts w:cs="Arial"/>
          <w:szCs w:val="24"/>
        </w:rPr>
      </w:pPr>
      <w:r w:rsidRPr="002F115F">
        <w:rPr>
          <w:rFonts w:cs="Arial"/>
          <w:szCs w:val="24"/>
        </w:rPr>
        <w:t xml:space="preserve">Po zaključeni vezavi kabla je potrebno opraviti prevzemne meritve na celotnem odseku. Električnih meritev ni dopustno izvajati pri temperaturah kabla nižjih od 10 </w:t>
      </w:r>
      <w:r w:rsidRPr="002F115F">
        <w:rPr>
          <w:rFonts w:cs="Arial"/>
          <w:szCs w:val="24"/>
        </w:rPr>
        <w:sym w:font="Symbol" w:char="F0B0"/>
      </w:r>
      <w:r w:rsidRPr="002F115F">
        <w:rPr>
          <w:rFonts w:cs="Arial"/>
          <w:szCs w:val="24"/>
        </w:rPr>
        <w:t>C.</w:t>
      </w:r>
    </w:p>
    <w:p w14:paraId="75927F81" w14:textId="77777777" w:rsidR="00C6335C" w:rsidRPr="002F115F" w:rsidRDefault="00C6335C" w:rsidP="004C4548">
      <w:pPr>
        <w:pStyle w:val="Odstavekseznama"/>
        <w:numPr>
          <w:ilvl w:val="0"/>
          <w:numId w:val="585"/>
        </w:numPr>
        <w:rPr>
          <w:rFonts w:cs="Arial"/>
          <w:szCs w:val="24"/>
        </w:rPr>
      </w:pPr>
      <w:r w:rsidRPr="002F115F">
        <w:rPr>
          <w:rFonts w:cs="Arial"/>
          <w:szCs w:val="24"/>
        </w:rPr>
        <w:t>Končne meritve izvedemo na vseh četvorkah TK kabla. Z meritvami preverimo naslednje električne karakteristike celotnega kabelskega odseka:</w:t>
      </w:r>
    </w:p>
    <w:p w14:paraId="10325E38" w14:textId="77777777" w:rsidR="00C6335C" w:rsidRPr="002F115F" w:rsidRDefault="00C6335C" w:rsidP="004C4548">
      <w:pPr>
        <w:pStyle w:val="Odstavekseznama"/>
        <w:numPr>
          <w:ilvl w:val="0"/>
          <w:numId w:val="572"/>
        </w:numPr>
        <w:rPr>
          <w:rFonts w:cs="Arial"/>
          <w:szCs w:val="24"/>
        </w:rPr>
      </w:pPr>
      <w:r w:rsidRPr="002F115F">
        <w:rPr>
          <w:rFonts w:cs="Arial"/>
          <w:szCs w:val="24"/>
        </w:rPr>
        <w:t>upornost zanke,</w:t>
      </w:r>
    </w:p>
    <w:p w14:paraId="7755429D" w14:textId="77777777" w:rsidR="00C6335C" w:rsidRPr="002F115F" w:rsidRDefault="00C6335C" w:rsidP="004C4548">
      <w:pPr>
        <w:pStyle w:val="Odstavekseznama"/>
        <w:numPr>
          <w:ilvl w:val="0"/>
          <w:numId w:val="572"/>
        </w:numPr>
        <w:rPr>
          <w:rFonts w:cs="Arial"/>
          <w:szCs w:val="24"/>
        </w:rPr>
      </w:pPr>
      <w:r w:rsidRPr="002F115F">
        <w:rPr>
          <w:rFonts w:cs="Arial"/>
          <w:szCs w:val="24"/>
        </w:rPr>
        <w:t>ohmsko asimetrijo,</w:t>
      </w:r>
    </w:p>
    <w:p w14:paraId="1CE96AB0" w14:textId="77777777" w:rsidR="00C6335C" w:rsidRPr="002F115F" w:rsidRDefault="00C6335C" w:rsidP="004C4548">
      <w:pPr>
        <w:pStyle w:val="Odstavekseznama"/>
        <w:numPr>
          <w:ilvl w:val="0"/>
          <w:numId w:val="572"/>
        </w:numPr>
        <w:rPr>
          <w:rFonts w:cs="Arial"/>
          <w:szCs w:val="24"/>
        </w:rPr>
      </w:pPr>
      <w:r w:rsidRPr="002F115F">
        <w:rPr>
          <w:rFonts w:cs="Arial"/>
          <w:szCs w:val="24"/>
        </w:rPr>
        <w:t>izolacijsko upornost,</w:t>
      </w:r>
    </w:p>
    <w:p w14:paraId="41AE99E9" w14:textId="77777777" w:rsidR="00C6335C" w:rsidRPr="002F115F" w:rsidRDefault="00C6335C" w:rsidP="004C4548">
      <w:pPr>
        <w:pStyle w:val="Odstavekseznama"/>
        <w:numPr>
          <w:ilvl w:val="0"/>
          <w:numId w:val="572"/>
        </w:numPr>
        <w:rPr>
          <w:rFonts w:cs="Arial"/>
          <w:szCs w:val="24"/>
        </w:rPr>
      </w:pPr>
      <w:r w:rsidRPr="002F115F">
        <w:rPr>
          <w:rFonts w:cs="Arial"/>
          <w:szCs w:val="24"/>
        </w:rPr>
        <w:t>neprekinjenost kabelskih parov na vseh parih v kablu,</w:t>
      </w:r>
    </w:p>
    <w:p w14:paraId="62534D6B" w14:textId="77777777" w:rsidR="00C6335C" w:rsidRPr="002F115F" w:rsidRDefault="00C6335C" w:rsidP="004C4548">
      <w:pPr>
        <w:pStyle w:val="Odstavekseznama"/>
        <w:numPr>
          <w:ilvl w:val="0"/>
          <w:numId w:val="572"/>
        </w:numPr>
        <w:rPr>
          <w:rFonts w:cs="Arial"/>
          <w:szCs w:val="24"/>
        </w:rPr>
      </w:pPr>
      <w:r w:rsidRPr="002F115F">
        <w:rPr>
          <w:rFonts w:cs="Arial"/>
          <w:szCs w:val="24"/>
        </w:rPr>
        <w:t>dielektrično trdnost,</w:t>
      </w:r>
    </w:p>
    <w:p w14:paraId="30CDF08B" w14:textId="77777777" w:rsidR="00C6335C" w:rsidRPr="002F115F" w:rsidRDefault="00C6335C" w:rsidP="004C4548">
      <w:pPr>
        <w:pStyle w:val="Odstavekseznama"/>
        <w:numPr>
          <w:ilvl w:val="0"/>
          <w:numId w:val="572"/>
        </w:numPr>
        <w:rPr>
          <w:rFonts w:cs="Arial"/>
          <w:szCs w:val="24"/>
        </w:rPr>
      </w:pPr>
      <w:r w:rsidRPr="002F115F">
        <w:rPr>
          <w:rFonts w:cs="Arial"/>
          <w:szCs w:val="24"/>
        </w:rPr>
        <w:t>lastno slabljenje,</w:t>
      </w:r>
    </w:p>
    <w:p w14:paraId="6791C2D6" w14:textId="77777777" w:rsidR="00C6335C" w:rsidRPr="002F115F" w:rsidRDefault="00C6335C" w:rsidP="004C4548">
      <w:pPr>
        <w:pStyle w:val="Odstavekseznama"/>
        <w:numPr>
          <w:ilvl w:val="0"/>
          <w:numId w:val="572"/>
        </w:numPr>
        <w:rPr>
          <w:rFonts w:cs="Arial"/>
          <w:szCs w:val="24"/>
        </w:rPr>
      </w:pPr>
      <w:r w:rsidRPr="002F115F">
        <w:rPr>
          <w:rFonts w:cs="Arial"/>
          <w:szCs w:val="24"/>
        </w:rPr>
        <w:t>preslušno slabljenje,</w:t>
      </w:r>
    </w:p>
    <w:p w14:paraId="5DEC6A60" w14:textId="77777777" w:rsidR="00C6335C" w:rsidRPr="002F115F" w:rsidRDefault="00C6335C" w:rsidP="004C4548">
      <w:pPr>
        <w:pStyle w:val="Odstavekseznama"/>
        <w:numPr>
          <w:ilvl w:val="0"/>
          <w:numId w:val="572"/>
        </w:numPr>
        <w:rPr>
          <w:rFonts w:cs="Arial"/>
          <w:szCs w:val="24"/>
        </w:rPr>
      </w:pPr>
      <w:r w:rsidRPr="002F115F">
        <w:rPr>
          <w:rFonts w:cs="Arial"/>
          <w:szCs w:val="24"/>
        </w:rPr>
        <w:t>pravilnost poteka karakteristične impedance.</w:t>
      </w:r>
    </w:p>
    <w:p w14:paraId="51B9CE86" w14:textId="77777777" w:rsidR="00C6335C" w:rsidRPr="002F115F" w:rsidRDefault="00C6335C" w:rsidP="004C4548">
      <w:pPr>
        <w:pStyle w:val="Odstavekseznama"/>
        <w:numPr>
          <w:ilvl w:val="0"/>
          <w:numId w:val="581"/>
        </w:numPr>
        <w:rPr>
          <w:rFonts w:cs="Arial"/>
          <w:szCs w:val="24"/>
        </w:rPr>
      </w:pPr>
      <w:r w:rsidRPr="002F115F">
        <w:rPr>
          <w:rFonts w:cs="Arial"/>
          <w:szCs w:val="24"/>
        </w:rPr>
        <w:t>Po zaključeni vezavi energetskega (EE) oziroma signalnega (SV) kabla je potrebno opraviti končne kabelske meritve izolacije in upornost zanke, ki so predpisane s standardi za energetske in signalne kable oziroma s predpisi proizvajalca.</w:t>
      </w:r>
    </w:p>
    <w:p w14:paraId="6034C8DD" w14:textId="77777777" w:rsidR="00C6335C" w:rsidRPr="002F115F" w:rsidRDefault="00C6335C" w:rsidP="004C4548">
      <w:pPr>
        <w:pStyle w:val="Odstavekseznama"/>
        <w:numPr>
          <w:ilvl w:val="0"/>
          <w:numId w:val="581"/>
        </w:numPr>
        <w:rPr>
          <w:rFonts w:cs="Arial"/>
          <w:szCs w:val="24"/>
        </w:rPr>
      </w:pPr>
      <w:r w:rsidRPr="002F115F">
        <w:rPr>
          <w:rFonts w:cs="Arial"/>
          <w:szCs w:val="24"/>
        </w:rPr>
        <w:t>Vse potrebne meritve izvedemo tudi po vsaki prestavitvi TK, EE oziroma SV kabla.</w:t>
      </w:r>
    </w:p>
    <w:p w14:paraId="640AAC7C" w14:textId="77777777" w:rsidR="00C6335C" w:rsidRPr="00133A8E" w:rsidRDefault="00C6335C" w:rsidP="00133A8E">
      <w:pPr>
        <w:pStyle w:val="Naslov4"/>
      </w:pPr>
      <w:r w:rsidRPr="00133A8E">
        <w:t>Meritve optičnega kabla</w:t>
      </w:r>
    </w:p>
    <w:p w14:paraId="088807F6" w14:textId="77777777" w:rsidR="00C6335C" w:rsidRPr="002F115F" w:rsidRDefault="00C6335C" w:rsidP="004C4548">
      <w:pPr>
        <w:pStyle w:val="Odstavekseznama"/>
        <w:numPr>
          <w:ilvl w:val="0"/>
          <w:numId w:val="586"/>
        </w:numPr>
        <w:rPr>
          <w:rFonts w:cs="Arial"/>
          <w:szCs w:val="24"/>
        </w:rPr>
      </w:pPr>
      <w:r w:rsidRPr="002F115F">
        <w:rPr>
          <w:rFonts w:cs="Arial"/>
          <w:szCs w:val="24"/>
        </w:rPr>
        <w:t>Za zagotovitev kvalitetnega prenosa po telekomunikacijskih optičnih vodih je</w:t>
      </w:r>
      <w:r w:rsidR="00F061E8">
        <w:rPr>
          <w:rFonts w:cs="Arial"/>
          <w:szCs w:val="24"/>
        </w:rPr>
        <w:t xml:space="preserve"> </w:t>
      </w:r>
      <w:r w:rsidRPr="002F115F">
        <w:rPr>
          <w:rFonts w:cs="Arial"/>
          <w:szCs w:val="24"/>
        </w:rPr>
        <w:t xml:space="preserve">potrebno izvesti naslednje meritve: </w:t>
      </w:r>
    </w:p>
    <w:p w14:paraId="65A625F5" w14:textId="77777777" w:rsidR="00C6335C" w:rsidRPr="002F115F" w:rsidRDefault="00F061E8" w:rsidP="004C4548">
      <w:pPr>
        <w:pStyle w:val="Odstavekseznama"/>
        <w:numPr>
          <w:ilvl w:val="3"/>
          <w:numId w:val="536"/>
        </w:numPr>
        <w:rPr>
          <w:rFonts w:cs="Arial"/>
          <w:szCs w:val="24"/>
        </w:rPr>
      </w:pPr>
      <w:r>
        <w:rPr>
          <w:rFonts w:cs="Arial"/>
          <w:szCs w:val="24"/>
        </w:rPr>
        <w:t xml:space="preserve"> </w:t>
      </w:r>
      <w:r w:rsidR="00C6335C" w:rsidRPr="002F115F">
        <w:rPr>
          <w:rFonts w:cs="Arial"/>
          <w:szCs w:val="24"/>
        </w:rPr>
        <w:t>pri prevzemu optičnega kabla,</w:t>
      </w:r>
    </w:p>
    <w:p w14:paraId="320B0DAF" w14:textId="77777777" w:rsidR="00C6335C" w:rsidRPr="002F115F" w:rsidRDefault="00F061E8" w:rsidP="004C4548">
      <w:pPr>
        <w:pStyle w:val="Odstavekseznama"/>
        <w:numPr>
          <w:ilvl w:val="3"/>
          <w:numId w:val="536"/>
        </w:numPr>
        <w:rPr>
          <w:rFonts w:cs="Arial"/>
          <w:szCs w:val="24"/>
        </w:rPr>
      </w:pPr>
      <w:r>
        <w:rPr>
          <w:rFonts w:cs="Arial"/>
          <w:szCs w:val="24"/>
        </w:rPr>
        <w:t xml:space="preserve"> </w:t>
      </w:r>
      <w:r w:rsidR="00C6335C" w:rsidRPr="002F115F">
        <w:rPr>
          <w:rFonts w:cs="Arial"/>
          <w:szCs w:val="24"/>
        </w:rPr>
        <w:t xml:space="preserve">po položitvi posameznih dolžin optičnega kabla, </w:t>
      </w:r>
    </w:p>
    <w:p w14:paraId="6D18B8B4" w14:textId="77777777" w:rsidR="00C6335C" w:rsidRPr="002F115F" w:rsidRDefault="00F061E8" w:rsidP="004C4548">
      <w:pPr>
        <w:pStyle w:val="Odstavekseznama"/>
        <w:numPr>
          <w:ilvl w:val="3"/>
          <w:numId w:val="536"/>
        </w:numPr>
        <w:rPr>
          <w:rFonts w:cs="Arial"/>
          <w:szCs w:val="24"/>
        </w:rPr>
      </w:pPr>
      <w:r>
        <w:rPr>
          <w:rFonts w:cs="Arial"/>
          <w:szCs w:val="24"/>
        </w:rPr>
        <w:t xml:space="preserve"> </w:t>
      </w:r>
      <w:r w:rsidR="00C6335C" w:rsidRPr="002F115F">
        <w:rPr>
          <w:rFonts w:cs="Arial"/>
          <w:szCs w:val="24"/>
        </w:rPr>
        <w:t>po izdelavi optičnih spojev - slabljenje posameznega spoja v smeri A in B,</w:t>
      </w:r>
    </w:p>
    <w:p w14:paraId="6872D231" w14:textId="77777777" w:rsidR="00C6335C" w:rsidRPr="002F115F" w:rsidRDefault="00F061E8" w:rsidP="004C4548">
      <w:pPr>
        <w:pStyle w:val="Odstavekseznama"/>
        <w:numPr>
          <w:ilvl w:val="3"/>
          <w:numId w:val="536"/>
        </w:numPr>
        <w:rPr>
          <w:rFonts w:cs="Arial"/>
          <w:szCs w:val="24"/>
        </w:rPr>
      </w:pPr>
      <w:r>
        <w:rPr>
          <w:rFonts w:cs="Arial"/>
          <w:szCs w:val="24"/>
        </w:rPr>
        <w:t xml:space="preserve"> </w:t>
      </w:r>
      <w:r w:rsidR="00C6335C" w:rsidRPr="002F115F">
        <w:rPr>
          <w:rFonts w:cs="Arial"/>
          <w:szCs w:val="24"/>
        </w:rPr>
        <w:t>Pregled skupnega slabljenja, merjenega z OTDR,</w:t>
      </w:r>
    </w:p>
    <w:p w14:paraId="17F684EF" w14:textId="77777777" w:rsidR="00C6335C" w:rsidRPr="002F115F" w:rsidRDefault="00F061E8" w:rsidP="004C4548">
      <w:pPr>
        <w:pStyle w:val="Odstavekseznama"/>
        <w:numPr>
          <w:ilvl w:val="3"/>
          <w:numId w:val="536"/>
        </w:numPr>
        <w:rPr>
          <w:rFonts w:cs="Arial"/>
          <w:szCs w:val="24"/>
        </w:rPr>
      </w:pPr>
      <w:r>
        <w:rPr>
          <w:rFonts w:cs="Arial"/>
          <w:szCs w:val="24"/>
        </w:rPr>
        <w:t xml:space="preserve"> </w:t>
      </w:r>
      <w:r w:rsidR="00C6335C" w:rsidRPr="002F115F">
        <w:rPr>
          <w:rFonts w:cs="Arial"/>
          <w:szCs w:val="24"/>
        </w:rPr>
        <w:t>Pregled skupnega slabljenja, merjenega z merilnikom moči.</w:t>
      </w:r>
    </w:p>
    <w:p w14:paraId="67568436" w14:textId="77777777" w:rsidR="00C6335C" w:rsidRPr="002F115F" w:rsidRDefault="00C6335C" w:rsidP="004C4548">
      <w:pPr>
        <w:pStyle w:val="Odstavekseznama"/>
        <w:numPr>
          <w:ilvl w:val="0"/>
          <w:numId w:val="586"/>
        </w:numPr>
        <w:rPr>
          <w:rFonts w:cs="Arial"/>
          <w:szCs w:val="24"/>
        </w:rPr>
      </w:pPr>
      <w:r w:rsidRPr="002F115F">
        <w:rPr>
          <w:rFonts w:cs="Arial"/>
          <w:szCs w:val="24"/>
        </w:rPr>
        <w:t xml:space="preserve">Za izvedbo teh meritev so potrebni naslednji inštrumenti: </w:t>
      </w:r>
    </w:p>
    <w:p w14:paraId="7D1AFF14" w14:textId="77777777" w:rsidR="00C6335C" w:rsidRPr="002F115F" w:rsidRDefault="00C6335C" w:rsidP="004C4548">
      <w:pPr>
        <w:pStyle w:val="Odstavekseznama"/>
        <w:numPr>
          <w:ilvl w:val="3"/>
          <w:numId w:val="536"/>
        </w:numPr>
        <w:rPr>
          <w:rFonts w:cs="Arial"/>
          <w:szCs w:val="24"/>
        </w:rPr>
      </w:pPr>
      <w:r w:rsidRPr="002F115F">
        <w:rPr>
          <w:rFonts w:cs="Arial"/>
          <w:szCs w:val="24"/>
        </w:rPr>
        <w:t>Optični reflektometer (OTDR),</w:t>
      </w:r>
    </w:p>
    <w:p w14:paraId="0FB89EF3" w14:textId="77777777" w:rsidR="00C6335C" w:rsidRPr="002F115F" w:rsidRDefault="00C6335C" w:rsidP="004C4548">
      <w:pPr>
        <w:pStyle w:val="Odstavekseznama"/>
        <w:numPr>
          <w:ilvl w:val="3"/>
          <w:numId w:val="536"/>
        </w:numPr>
        <w:rPr>
          <w:rFonts w:cs="Arial"/>
          <w:szCs w:val="24"/>
        </w:rPr>
      </w:pPr>
      <w:r w:rsidRPr="002F115F">
        <w:rPr>
          <w:rFonts w:cs="Arial"/>
          <w:szCs w:val="24"/>
        </w:rPr>
        <w:t>Stabilizirani optični izvor,</w:t>
      </w:r>
    </w:p>
    <w:p w14:paraId="38B68D58" w14:textId="77777777" w:rsidR="00C6335C" w:rsidRPr="002F115F" w:rsidRDefault="00C6335C" w:rsidP="004C4548">
      <w:pPr>
        <w:pStyle w:val="Odstavekseznama"/>
        <w:numPr>
          <w:ilvl w:val="3"/>
          <w:numId w:val="536"/>
        </w:numPr>
        <w:rPr>
          <w:rFonts w:cs="Arial"/>
          <w:szCs w:val="24"/>
        </w:rPr>
      </w:pPr>
      <w:r w:rsidRPr="002F115F">
        <w:rPr>
          <w:rFonts w:cs="Arial"/>
          <w:szCs w:val="24"/>
        </w:rPr>
        <w:t>Senzorski merilnik optične moči.</w:t>
      </w:r>
    </w:p>
    <w:p w14:paraId="4E59443B" w14:textId="77777777" w:rsidR="00C6335C" w:rsidRPr="002F115F" w:rsidRDefault="00C6335C" w:rsidP="004C4548">
      <w:pPr>
        <w:pStyle w:val="Odstavekseznama"/>
        <w:numPr>
          <w:ilvl w:val="0"/>
          <w:numId w:val="586"/>
        </w:numPr>
        <w:rPr>
          <w:rFonts w:cs="Arial"/>
          <w:szCs w:val="24"/>
        </w:rPr>
      </w:pPr>
      <w:r w:rsidRPr="002F115F">
        <w:rPr>
          <w:rFonts w:cs="Arial"/>
          <w:szCs w:val="24"/>
        </w:rPr>
        <w:t xml:space="preserve">V našem primeru poleg polaganja novih optičnih kablov prestavljamo tudi obstoječe kable brez rezanja, zato je potrebno po prestavitvi izdelati tudi končne meritve prestavljenega optičnega kabla. </w:t>
      </w:r>
    </w:p>
    <w:p w14:paraId="519B6E6A" w14:textId="77777777" w:rsidR="00C6335C" w:rsidRPr="002F115F" w:rsidRDefault="00C6335C" w:rsidP="004C4548">
      <w:pPr>
        <w:pStyle w:val="Odstavekseznama"/>
        <w:numPr>
          <w:ilvl w:val="0"/>
          <w:numId w:val="586"/>
        </w:numPr>
        <w:rPr>
          <w:rFonts w:cs="Arial"/>
          <w:szCs w:val="24"/>
        </w:rPr>
      </w:pPr>
      <w:r w:rsidRPr="002F115F">
        <w:rPr>
          <w:rFonts w:cs="Arial"/>
          <w:szCs w:val="24"/>
        </w:rPr>
        <w:t>Končne meritve izvedemo tudi na opuščenih optičnih kablih, ki jih navijemo na kabelske bobne.</w:t>
      </w:r>
    </w:p>
    <w:p w14:paraId="52E7B053" w14:textId="77777777" w:rsidR="00C6335C" w:rsidRPr="002F115F" w:rsidRDefault="00C6335C" w:rsidP="00133A8E">
      <w:pPr>
        <w:pStyle w:val="Naslov5"/>
      </w:pPr>
      <w:r w:rsidRPr="002F115F">
        <w:t>Prevzem optičnega kabla</w:t>
      </w:r>
    </w:p>
    <w:p w14:paraId="1D643580" w14:textId="77777777" w:rsidR="00C6335C" w:rsidRPr="002F115F" w:rsidRDefault="00C6335C" w:rsidP="004C4548">
      <w:pPr>
        <w:pStyle w:val="Odstavekseznama"/>
        <w:numPr>
          <w:ilvl w:val="0"/>
          <w:numId w:val="587"/>
        </w:numPr>
        <w:rPr>
          <w:rFonts w:cs="Arial"/>
          <w:szCs w:val="24"/>
        </w:rPr>
      </w:pPr>
      <w:r w:rsidRPr="002F115F">
        <w:rPr>
          <w:rFonts w:cs="Arial"/>
          <w:szCs w:val="24"/>
        </w:rPr>
        <w:t xml:space="preserve">Ob prevzemu kabla pri proizvajalcu je potrebno opraviti določena preizkušanja in meritve na 15 % pripravljenih kabelskih dolžin (najmanj 3) in sicer: </w:t>
      </w:r>
    </w:p>
    <w:p w14:paraId="28651EB5" w14:textId="77777777" w:rsidR="00C6335C" w:rsidRPr="002F115F" w:rsidRDefault="00C6335C" w:rsidP="004C4548">
      <w:pPr>
        <w:pStyle w:val="Odstavekseznama"/>
        <w:numPr>
          <w:ilvl w:val="3"/>
          <w:numId w:val="536"/>
        </w:numPr>
        <w:rPr>
          <w:rFonts w:cs="Arial"/>
          <w:szCs w:val="24"/>
        </w:rPr>
      </w:pPr>
      <w:r w:rsidRPr="002F115F">
        <w:rPr>
          <w:rFonts w:cs="Arial"/>
          <w:szCs w:val="24"/>
        </w:rPr>
        <w:t>zunanji videz, konstrukcija in embaliranje,</w:t>
      </w:r>
    </w:p>
    <w:p w14:paraId="4A57C9DD" w14:textId="77777777" w:rsidR="00C6335C" w:rsidRPr="002F115F" w:rsidRDefault="00C6335C" w:rsidP="004C4548">
      <w:pPr>
        <w:pStyle w:val="Odstavekseznama"/>
        <w:numPr>
          <w:ilvl w:val="3"/>
          <w:numId w:val="536"/>
        </w:numPr>
        <w:rPr>
          <w:rFonts w:cs="Arial"/>
          <w:szCs w:val="24"/>
        </w:rPr>
      </w:pPr>
      <w:r w:rsidRPr="002F115F">
        <w:rPr>
          <w:rFonts w:cs="Arial"/>
          <w:szCs w:val="24"/>
        </w:rPr>
        <w:t>optična dolžina vlaken, slabljenje vlaken, disperzija in mejna valovna dolžina,</w:t>
      </w:r>
    </w:p>
    <w:p w14:paraId="24E80166" w14:textId="77777777" w:rsidR="00C6335C" w:rsidRPr="002F115F" w:rsidRDefault="00C6335C" w:rsidP="004C4548">
      <w:pPr>
        <w:pStyle w:val="Odstavekseznama"/>
        <w:numPr>
          <w:ilvl w:val="3"/>
          <w:numId w:val="536"/>
        </w:numPr>
        <w:rPr>
          <w:rFonts w:cs="Arial"/>
          <w:szCs w:val="24"/>
        </w:rPr>
      </w:pPr>
      <w:r w:rsidRPr="002F115F">
        <w:rPr>
          <w:rFonts w:cs="Arial"/>
          <w:szCs w:val="24"/>
        </w:rPr>
        <w:t>vlečna sila in minimalni polmer krivljenje kabla,</w:t>
      </w:r>
    </w:p>
    <w:p w14:paraId="738A5EEC" w14:textId="77777777" w:rsidR="00C6335C" w:rsidRPr="002F115F" w:rsidRDefault="00C6335C" w:rsidP="004C4548">
      <w:pPr>
        <w:pStyle w:val="Odstavekseznama"/>
        <w:numPr>
          <w:ilvl w:val="3"/>
          <w:numId w:val="536"/>
        </w:numPr>
        <w:rPr>
          <w:rFonts w:cs="Arial"/>
          <w:szCs w:val="24"/>
        </w:rPr>
      </w:pPr>
      <w:r w:rsidRPr="002F115F">
        <w:rPr>
          <w:rFonts w:cs="Arial"/>
          <w:szCs w:val="24"/>
        </w:rPr>
        <w:t>optične dolžine (m) na osnovi lomnega količnika. Merimo dolžino vsakega posameznega optičnega vlakna izbranega kabelskega bobna. Vrednost lomnega količnika poda proizvajalec kabla in je običajno med 1,46 in 1,50.</w:t>
      </w:r>
    </w:p>
    <w:p w14:paraId="1E687EC5" w14:textId="77777777" w:rsidR="00C6335C" w:rsidRPr="002F115F" w:rsidRDefault="00C6335C" w:rsidP="004C4548">
      <w:pPr>
        <w:pStyle w:val="Odstavekseznama"/>
        <w:numPr>
          <w:ilvl w:val="0"/>
          <w:numId w:val="587"/>
        </w:numPr>
        <w:rPr>
          <w:rFonts w:cs="Arial"/>
          <w:szCs w:val="24"/>
        </w:rPr>
      </w:pPr>
      <w:r w:rsidRPr="002F115F">
        <w:rPr>
          <w:rFonts w:cs="Arial"/>
          <w:szCs w:val="24"/>
        </w:rPr>
        <w:t xml:space="preserve">Meritev slabljenja posameznih vlaken je potrebno opraviti na valovnih dolžinah 1300 in 1550 nm, s tem, da odstopanja dobljenih merilnih rezultatov od vrednosti v protokolu proizvajalca ne smejo biti večja od 0,05 dB/km. </w:t>
      </w:r>
    </w:p>
    <w:p w14:paraId="29D408EF" w14:textId="77777777" w:rsidR="00C6335C" w:rsidRPr="002F115F" w:rsidRDefault="00C6335C" w:rsidP="004C4548">
      <w:pPr>
        <w:pStyle w:val="Odstavekseznama"/>
        <w:numPr>
          <w:ilvl w:val="0"/>
          <w:numId w:val="587"/>
        </w:numPr>
        <w:rPr>
          <w:rFonts w:cs="Arial"/>
          <w:szCs w:val="24"/>
        </w:rPr>
      </w:pPr>
      <w:r w:rsidRPr="002F115F">
        <w:rPr>
          <w:rFonts w:cs="Arial"/>
          <w:szCs w:val="24"/>
        </w:rPr>
        <w:t>Vse kontrolirane in merjene vrednosti morajo ustrezati predpisu SJ</w:t>
      </w:r>
      <w:r w:rsidR="00F061E8">
        <w:rPr>
          <w:rFonts w:cs="Arial"/>
          <w:szCs w:val="24"/>
        </w:rPr>
        <w:t xml:space="preserve"> </w:t>
      </w:r>
      <w:r w:rsidRPr="002F115F">
        <w:rPr>
          <w:rFonts w:cs="Arial"/>
          <w:szCs w:val="24"/>
        </w:rPr>
        <w:t xml:space="preserve">PTT "Tehnični pogoji za TK kable z monomodnimi optičnimi vlakni", PTT Vestnik 13/88. </w:t>
      </w:r>
    </w:p>
    <w:p w14:paraId="46678999" w14:textId="77777777" w:rsidR="00C6335C" w:rsidRPr="002F115F" w:rsidRDefault="00C6335C" w:rsidP="00133A8E">
      <w:pPr>
        <w:pStyle w:val="Naslov5"/>
      </w:pPr>
      <w:r w:rsidRPr="002F115F">
        <w:t>Meritve po polaganju optičnega kabla</w:t>
      </w:r>
    </w:p>
    <w:p w14:paraId="0D168515" w14:textId="77777777" w:rsidR="00C6335C" w:rsidRPr="002F115F" w:rsidRDefault="00C6335C" w:rsidP="004C4548">
      <w:pPr>
        <w:pStyle w:val="Odstavekseznama"/>
        <w:numPr>
          <w:ilvl w:val="0"/>
          <w:numId w:val="588"/>
        </w:numPr>
        <w:rPr>
          <w:rFonts w:cs="Arial"/>
          <w:szCs w:val="24"/>
        </w:rPr>
      </w:pPr>
      <w:r w:rsidRPr="002F115F">
        <w:rPr>
          <w:rFonts w:cs="Arial"/>
          <w:szCs w:val="24"/>
        </w:rPr>
        <w:t xml:space="preserve">Takoj po vpihovanju (položitvi ali uvlečenju) posamezne kabelske dolžine je potrebno opraviti meritve optičnih dolžin vlaken in slabljenja vlaken pri 1300 in 1550 nm na enoto dolžine (dB/km). Meritve izvedemo z OTDR. S temi meritvami lahko ugotovimo morebitne nepravilnosti pri polaganju kabla. </w:t>
      </w:r>
    </w:p>
    <w:p w14:paraId="33FC2995" w14:textId="77777777" w:rsidR="00C6335C" w:rsidRPr="002F115F" w:rsidRDefault="00C6335C" w:rsidP="00133A8E">
      <w:pPr>
        <w:pStyle w:val="Naslov5"/>
      </w:pPr>
      <w:r w:rsidRPr="002F115F">
        <w:t>Meritve dolžin optičnih vlaken</w:t>
      </w:r>
    </w:p>
    <w:p w14:paraId="6BD40062" w14:textId="77777777" w:rsidR="00C6335C" w:rsidRPr="002F115F" w:rsidRDefault="00C6335C" w:rsidP="004C4548">
      <w:pPr>
        <w:pStyle w:val="Odstavekseznama"/>
        <w:numPr>
          <w:ilvl w:val="0"/>
          <w:numId w:val="589"/>
        </w:numPr>
        <w:rPr>
          <w:rFonts w:cs="Arial"/>
          <w:szCs w:val="24"/>
        </w:rPr>
      </w:pPr>
      <w:r w:rsidRPr="002F115F">
        <w:rPr>
          <w:rFonts w:cs="Arial"/>
          <w:szCs w:val="24"/>
        </w:rPr>
        <w:t xml:space="preserve">Dovoljeno odstopanje medsebojnih dolžin optičnih vodnikov je lahko 2 %. Večje odstopanje pomeni, da so bili optični vodniki podvrženi škodljivemu nategu, zavijanju ali pritisku, kar prinese dodatno nedovoljeno slabljenje. </w:t>
      </w:r>
    </w:p>
    <w:p w14:paraId="3F1FA5D7" w14:textId="77777777" w:rsidR="00C6335C" w:rsidRPr="002F115F" w:rsidRDefault="00C6335C" w:rsidP="00133A8E">
      <w:pPr>
        <w:pStyle w:val="Naslov5"/>
      </w:pPr>
      <w:r w:rsidRPr="002F115F">
        <w:t>Meritve slabljenja optičnih vlaken</w:t>
      </w:r>
    </w:p>
    <w:p w14:paraId="3C29F4DC" w14:textId="77777777" w:rsidR="00C6335C" w:rsidRPr="002F115F" w:rsidRDefault="00C6335C" w:rsidP="004C4548">
      <w:pPr>
        <w:pStyle w:val="Odstavekseznama"/>
        <w:numPr>
          <w:ilvl w:val="0"/>
          <w:numId w:val="590"/>
        </w:numPr>
        <w:rPr>
          <w:rFonts w:cs="Arial"/>
          <w:szCs w:val="24"/>
        </w:rPr>
      </w:pPr>
      <w:r w:rsidRPr="002F115F">
        <w:rPr>
          <w:rFonts w:cs="Arial"/>
          <w:szCs w:val="24"/>
        </w:rPr>
        <w:t xml:space="preserve">Vzdolžno slabljenje optičnega vodnika se lahko razlikuje od objekta do objekta v vlogi vrste sistema prenosne razdalje. Dobljeni rezultati se primerjajo z rezultati pri prevzemu optičnega kabla. Odstopanja, katera so večja od 0,05 dB/km so nesprejemljiva. Meritve v tem primeru ponovimo in to iz obeh koncev. </w:t>
      </w:r>
    </w:p>
    <w:p w14:paraId="30A367E7" w14:textId="77777777" w:rsidR="00C6335C" w:rsidRPr="002F115F" w:rsidRDefault="00C6335C" w:rsidP="00133A8E">
      <w:pPr>
        <w:pStyle w:val="Naslov5"/>
      </w:pPr>
      <w:r w:rsidRPr="002F115F">
        <w:t>Meritev slabljenja spojev na optičnih vlaknih</w:t>
      </w:r>
    </w:p>
    <w:p w14:paraId="07D5C371" w14:textId="77777777" w:rsidR="00C6335C" w:rsidRPr="002F115F" w:rsidRDefault="00C6335C" w:rsidP="004C4548">
      <w:pPr>
        <w:pStyle w:val="Odstavekseznama"/>
        <w:numPr>
          <w:ilvl w:val="0"/>
          <w:numId w:val="591"/>
        </w:numPr>
        <w:rPr>
          <w:rFonts w:cs="Arial"/>
          <w:szCs w:val="24"/>
        </w:rPr>
      </w:pPr>
      <w:r w:rsidRPr="002F115F">
        <w:rPr>
          <w:rFonts w:cs="Arial"/>
          <w:szCs w:val="24"/>
        </w:rPr>
        <w:t>Pred izdelavo spoja in po njem je potrebno opraviti meritev slabljenja vlaken na 1300 in 1550 nm. Povprečna vrednost slabljenja varjenega spoja, merjenega v obe smeri, ne sme biti večja od 0,1 dB, pri</w:t>
      </w:r>
      <w:r w:rsidR="00F061E8">
        <w:rPr>
          <w:rFonts w:cs="Arial"/>
          <w:szCs w:val="24"/>
        </w:rPr>
        <w:t xml:space="preserve"> </w:t>
      </w:r>
      <w:r w:rsidRPr="002F115F">
        <w:rPr>
          <w:rFonts w:cs="Arial"/>
          <w:szCs w:val="24"/>
        </w:rPr>
        <w:t xml:space="preserve">čemer lahko en spoj doseže maksimalno vrednost 0,25 dB. Vrednosti slabljenja istega spoja pri 1300 in 1550 nm se ne smejo razlikovati za več kot 0,05 dB. </w:t>
      </w:r>
    </w:p>
    <w:p w14:paraId="2EB77435" w14:textId="77777777" w:rsidR="00C6335C" w:rsidRPr="002F115F" w:rsidRDefault="00C6335C" w:rsidP="004C4548">
      <w:pPr>
        <w:pStyle w:val="Odstavekseznama"/>
        <w:numPr>
          <w:ilvl w:val="0"/>
          <w:numId w:val="591"/>
        </w:numPr>
        <w:rPr>
          <w:rFonts w:cs="Arial"/>
          <w:szCs w:val="24"/>
        </w:rPr>
      </w:pPr>
      <w:r w:rsidRPr="002F115F">
        <w:rPr>
          <w:rFonts w:cs="Arial"/>
          <w:szCs w:val="24"/>
        </w:rPr>
        <w:t>V kolikor je rezultat meritve za spoj večji od 0,25 dB, se optični vodnik prekine in spajanje se ponovi, največ 3x. V primeru še vedno neugodnega rezultata, preidemo na spajanje in meritve drugih optičnih vodnikov in se na koncu, v kolikor smo dobili ustrezne rezultate, ponovno vrnemo na optični vodnik neustrezne vrednosti</w:t>
      </w:r>
      <w:r w:rsidR="00F061E8">
        <w:rPr>
          <w:rFonts w:cs="Arial"/>
          <w:szCs w:val="24"/>
        </w:rPr>
        <w:t xml:space="preserve"> </w:t>
      </w:r>
      <w:r w:rsidRPr="002F115F">
        <w:rPr>
          <w:rFonts w:cs="Arial"/>
          <w:szCs w:val="24"/>
        </w:rPr>
        <w:t>slabljenja, kjer ponovimo postopek največ 6x.</w:t>
      </w:r>
    </w:p>
    <w:p w14:paraId="4EF1EAE5" w14:textId="77777777" w:rsidR="00C6335C" w:rsidRPr="002F115F" w:rsidRDefault="00C6335C" w:rsidP="004C4548">
      <w:pPr>
        <w:pStyle w:val="Odstavekseznama"/>
        <w:numPr>
          <w:ilvl w:val="0"/>
          <w:numId w:val="591"/>
        </w:numPr>
        <w:rPr>
          <w:rFonts w:cs="Arial"/>
          <w:szCs w:val="24"/>
        </w:rPr>
      </w:pPr>
      <w:r w:rsidRPr="002F115F">
        <w:rPr>
          <w:rFonts w:cs="Arial"/>
          <w:szCs w:val="24"/>
        </w:rPr>
        <w:t>V primeru, da merilni instrument pokaže predznak (–) pred vrednostjo slabljenja (pozitivno slabljenje), izvedemo meritev iz smeri A in B. V tem primeru računamo srednjo vrednost, ki mora imeti predznak (+). Tako ne bomo prekoračili največje dovoljene vrednosti slabljenja za posamezni spoj.</w:t>
      </w:r>
    </w:p>
    <w:p w14:paraId="31CD44A2" w14:textId="77777777" w:rsidR="00C6335C" w:rsidRPr="002F115F" w:rsidRDefault="00C6335C" w:rsidP="00133A8E">
      <w:pPr>
        <w:pStyle w:val="Naslov5"/>
      </w:pPr>
      <w:r w:rsidRPr="002F115F">
        <w:t>Končne meritve spojenega kabelskega odseka optičnega kabla</w:t>
      </w:r>
    </w:p>
    <w:p w14:paraId="2ACED4D8" w14:textId="77777777" w:rsidR="00C6335C" w:rsidRPr="002F115F" w:rsidRDefault="00C6335C" w:rsidP="004C4548">
      <w:pPr>
        <w:pStyle w:val="Odstavekseznama"/>
        <w:numPr>
          <w:ilvl w:val="0"/>
          <w:numId w:val="592"/>
        </w:numPr>
        <w:rPr>
          <w:rFonts w:cs="Arial"/>
          <w:szCs w:val="24"/>
        </w:rPr>
      </w:pPr>
      <w:r w:rsidRPr="002F115F">
        <w:rPr>
          <w:rFonts w:cs="Arial"/>
          <w:szCs w:val="24"/>
        </w:rPr>
        <w:t xml:space="preserve">Po končanem spajanju oziroma prestavljanju kabla je potrebno opraviti meritev slabljenja vseh vlaken na celotnem zgrajenem odseku ter dobljene vrednosti vnesti v ustrezne merilne protokole, ki morajo biti podani tabelarično in predstavljajo Protokol meritev, ki je del projekta izvedenih del (PID). </w:t>
      </w:r>
    </w:p>
    <w:p w14:paraId="5BC81BB6" w14:textId="77777777" w:rsidR="00C6335C" w:rsidRPr="002F115F" w:rsidRDefault="00C6335C" w:rsidP="004C4548">
      <w:pPr>
        <w:pStyle w:val="Odstavekseznama"/>
        <w:numPr>
          <w:ilvl w:val="0"/>
          <w:numId w:val="592"/>
        </w:numPr>
        <w:rPr>
          <w:rFonts w:cs="Arial"/>
          <w:szCs w:val="24"/>
        </w:rPr>
      </w:pPr>
      <w:r w:rsidRPr="002F115F">
        <w:rPr>
          <w:rFonts w:cs="Arial"/>
          <w:szCs w:val="24"/>
        </w:rPr>
        <w:t xml:space="preserve">Pri izvajanju preizkušanj in meritev je potrebno upoštevati določila po predpisu SJ PTT "Navodilo o meritvah na telekomunikacijskih linijah z optičnimi kabli", PTT Vestnik 12/1991. </w:t>
      </w:r>
    </w:p>
    <w:p w14:paraId="26DC0CA1" w14:textId="77777777" w:rsidR="00C6335C" w:rsidRPr="002F115F" w:rsidRDefault="00C6335C" w:rsidP="00133A8E">
      <w:pPr>
        <w:pStyle w:val="Naslov5"/>
      </w:pPr>
      <w:r w:rsidRPr="002F115F">
        <w:t>Preizkus kablov in naprav</w:t>
      </w:r>
    </w:p>
    <w:p w14:paraId="62DD4B76" w14:textId="77777777" w:rsidR="00C6335C" w:rsidRPr="002F115F" w:rsidRDefault="00C6335C" w:rsidP="004C4548">
      <w:pPr>
        <w:pStyle w:val="Odstavekseznama"/>
        <w:numPr>
          <w:ilvl w:val="0"/>
          <w:numId w:val="593"/>
        </w:numPr>
        <w:rPr>
          <w:rFonts w:cs="Arial"/>
          <w:szCs w:val="24"/>
        </w:rPr>
      </w:pPr>
      <w:r w:rsidRPr="002F115F">
        <w:rPr>
          <w:rFonts w:cs="Arial"/>
          <w:szCs w:val="24"/>
        </w:rPr>
        <w:t>Preizkus obstoječih naprav, ki bodo priključene na nadomestne kable, in nadomestnih kablov izvedemo s pomočjo preizkusnih in merilnih listov, ki so bili izdelani v času vgradnje posamezne naprave/kabla. Če obstoječih listov ni, izvedemo preizkus s pomočjo preizkusnih in merilnih listov, ki so priloženi izvedbenemu načrtu.</w:t>
      </w:r>
    </w:p>
    <w:p w14:paraId="5EA4D8F0" w14:textId="77777777" w:rsidR="00C6335C" w:rsidRPr="00F26BE0" w:rsidRDefault="00C6335C" w:rsidP="00F26BE0">
      <w:pPr>
        <w:pStyle w:val="Naslov3"/>
      </w:pPr>
      <w:bookmarkStart w:id="1825" w:name="_Toc98421005"/>
      <w:bookmarkStart w:id="1826" w:name="_Toc132794025"/>
      <w:r w:rsidRPr="00F26BE0">
        <w:t>Električna in atmosferska zaščita</w:t>
      </w:r>
      <w:bookmarkEnd w:id="1825"/>
      <w:bookmarkEnd w:id="1826"/>
    </w:p>
    <w:p w14:paraId="75235EAE" w14:textId="77777777" w:rsidR="00C6335C" w:rsidRPr="002F115F" w:rsidRDefault="00C6335C" w:rsidP="004C4548">
      <w:pPr>
        <w:pStyle w:val="Odstavekseznama"/>
        <w:numPr>
          <w:ilvl w:val="0"/>
          <w:numId w:val="594"/>
        </w:numPr>
        <w:rPr>
          <w:rFonts w:cs="Arial"/>
          <w:szCs w:val="24"/>
        </w:rPr>
      </w:pPr>
      <w:r w:rsidRPr="002F115F">
        <w:rPr>
          <w:rFonts w:cs="Arial"/>
          <w:szCs w:val="24"/>
        </w:rPr>
        <w:t>Zaščita mora biti takšna, da se karakteristika SV in TK vodov ter naprav, glede na električno zaščito in zaščito pred atmosferskimi praznitvami , ne spremeni.</w:t>
      </w:r>
    </w:p>
    <w:p w14:paraId="68F41DD6" w14:textId="77777777" w:rsidR="00C6335C" w:rsidRPr="002F115F" w:rsidRDefault="00C6335C" w:rsidP="004C4548">
      <w:pPr>
        <w:pStyle w:val="Odstavekseznama"/>
        <w:numPr>
          <w:ilvl w:val="0"/>
          <w:numId w:val="594"/>
        </w:numPr>
        <w:rPr>
          <w:rFonts w:cs="Arial"/>
          <w:szCs w:val="24"/>
        </w:rPr>
      </w:pPr>
      <w:r w:rsidRPr="002F115F">
        <w:rPr>
          <w:rFonts w:cs="Arial"/>
          <w:szCs w:val="24"/>
        </w:rPr>
        <w:t>Pri izvajanju del je potrebno paziti na:</w:t>
      </w:r>
    </w:p>
    <w:p w14:paraId="782998D8" w14:textId="77777777" w:rsidR="00C6335C" w:rsidRPr="002F115F" w:rsidRDefault="00C6335C" w:rsidP="004C4548">
      <w:pPr>
        <w:pStyle w:val="Odstavekseznama"/>
        <w:numPr>
          <w:ilvl w:val="3"/>
          <w:numId w:val="536"/>
        </w:numPr>
        <w:rPr>
          <w:rFonts w:cs="Arial"/>
          <w:szCs w:val="24"/>
        </w:rPr>
      </w:pPr>
      <w:r w:rsidRPr="002F115F">
        <w:rPr>
          <w:rFonts w:cs="Arial"/>
          <w:szCs w:val="24"/>
        </w:rPr>
        <w:t>galvansko povezavo plaščev in /ali armature obstoječih kablov;</w:t>
      </w:r>
    </w:p>
    <w:p w14:paraId="6ED98B34" w14:textId="77777777" w:rsidR="00C6335C" w:rsidRPr="002F115F" w:rsidRDefault="00C6335C" w:rsidP="004C4548">
      <w:pPr>
        <w:pStyle w:val="Odstavekseznama"/>
        <w:numPr>
          <w:ilvl w:val="3"/>
          <w:numId w:val="536"/>
        </w:numPr>
        <w:rPr>
          <w:rFonts w:cs="Arial"/>
          <w:szCs w:val="24"/>
        </w:rPr>
      </w:pPr>
      <w:r w:rsidRPr="002F115F">
        <w:rPr>
          <w:rFonts w:cs="Arial"/>
          <w:szCs w:val="24"/>
        </w:rPr>
        <w:t>ozemljitev obstoječih kabelskih objektov in SVTK naprav;</w:t>
      </w:r>
    </w:p>
    <w:p w14:paraId="2ABE4A18" w14:textId="77777777" w:rsidR="00C6335C" w:rsidRPr="002F115F" w:rsidRDefault="00C6335C" w:rsidP="004C4548">
      <w:pPr>
        <w:pStyle w:val="Odstavekseznama"/>
        <w:numPr>
          <w:ilvl w:val="3"/>
          <w:numId w:val="536"/>
        </w:numPr>
        <w:rPr>
          <w:rFonts w:cs="Arial"/>
          <w:szCs w:val="24"/>
        </w:rPr>
      </w:pPr>
      <w:r w:rsidRPr="002F115F">
        <w:rPr>
          <w:rFonts w:cs="Arial"/>
          <w:szCs w:val="24"/>
        </w:rPr>
        <w:t>ozemljitev začasnih kovinskih korit;</w:t>
      </w:r>
    </w:p>
    <w:p w14:paraId="612D4C77" w14:textId="77777777" w:rsidR="00C6335C" w:rsidRPr="002F115F" w:rsidRDefault="00C6335C" w:rsidP="004C4548">
      <w:pPr>
        <w:pStyle w:val="Odstavekseznama"/>
        <w:numPr>
          <w:ilvl w:val="3"/>
          <w:numId w:val="536"/>
        </w:numPr>
        <w:rPr>
          <w:rFonts w:cs="Arial"/>
          <w:szCs w:val="24"/>
        </w:rPr>
      </w:pPr>
      <w:r w:rsidRPr="002F115F">
        <w:rPr>
          <w:rFonts w:cs="Arial"/>
          <w:szCs w:val="24"/>
        </w:rPr>
        <w:t>galvanske povezave vseh kovinskih kabelskih plaščev zaradi izenačitve potenciala v kabelskih omarah oziroma razdelilcih.</w:t>
      </w:r>
    </w:p>
    <w:p w14:paraId="21DB5197"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Kovinski plašč progovnega kabla v celoti izoliramo od zemlje. Na obeh koncih progovnega odseka kabla (na postajah) montiramo na plašč kabla tiristorsko (ali ustrezno drugo) prenapetostno zaščito (odvodnik 110 V= vgradimo med plašč kabla in </w:t>
      </w:r>
    </w:p>
    <w:p w14:paraId="75D5D7F5"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Pri delu moramo upoštevati »Pravilnik o varnostnih ukrepih pred previsoko napetostjo dotika na elektrificiranih progah«, Ur. l. RS, št. 47/2009, in določila standarda SIST EN 50122-1.</w:t>
      </w:r>
    </w:p>
    <w:p w14:paraId="27CAC47F" w14:textId="77777777" w:rsidR="00C6335C" w:rsidRPr="00F26BE0" w:rsidRDefault="00C6335C" w:rsidP="00F26BE0">
      <w:pPr>
        <w:pStyle w:val="Naslov3"/>
      </w:pPr>
      <w:bookmarkStart w:id="1827" w:name="_Toc98421006"/>
      <w:bookmarkStart w:id="1828" w:name="_Toc132794026"/>
      <w:r w:rsidRPr="00F26BE0">
        <w:t>TK naprave</w:t>
      </w:r>
      <w:bookmarkEnd w:id="1827"/>
      <w:bookmarkEnd w:id="1828"/>
    </w:p>
    <w:p w14:paraId="28E10498" w14:textId="77777777" w:rsidR="00C6335C" w:rsidRPr="002F115F" w:rsidRDefault="00C6335C" w:rsidP="004C4548">
      <w:pPr>
        <w:pStyle w:val="Odstavekseznama"/>
        <w:numPr>
          <w:ilvl w:val="0"/>
          <w:numId w:val="595"/>
        </w:numPr>
        <w:rPr>
          <w:rFonts w:cs="Arial"/>
          <w:szCs w:val="24"/>
        </w:rPr>
      </w:pPr>
      <w:r w:rsidRPr="002F115F">
        <w:rPr>
          <w:rFonts w:cs="Arial"/>
          <w:szCs w:val="24"/>
        </w:rPr>
        <w:t>Vgrajene naprave in sistemi morajo ustrezati zahtevam splošnim in posebnim predpisom za telekomunikacijske naprave ter zahtevam, ki so definirane v specifikacijah za interoperabilnost in na njihovi podlagi izdanih funkcijskih, tehničnih in sistemskih zahtevah.</w:t>
      </w:r>
    </w:p>
    <w:p w14:paraId="5B7A077F" w14:textId="77777777" w:rsidR="00C6335C" w:rsidRPr="002F115F" w:rsidRDefault="00C6335C" w:rsidP="004C4548">
      <w:pPr>
        <w:pStyle w:val="Odstavekseznama"/>
        <w:numPr>
          <w:ilvl w:val="0"/>
          <w:numId w:val="595"/>
        </w:numPr>
        <w:rPr>
          <w:rFonts w:cs="Arial"/>
          <w:szCs w:val="24"/>
        </w:rPr>
      </w:pPr>
      <w:r w:rsidRPr="002F115F">
        <w:rPr>
          <w:rFonts w:cs="Arial"/>
          <w:szCs w:val="24"/>
        </w:rPr>
        <w:t xml:space="preserve">Glede na vrsto vgrajene opreme, njeno konfiguracijo in ostale lasnosti opreme in sistema kot celote, mora izvajalec za fazo preizkušanja, testiranja in meritev pripraviti vse potrebne merilne postopke in protokole. Pri tem je treba v največji meri uporabiti standardizirane protokole testne protokole, ki so predpisani ali priporočeni s strani ustreznih organizacij ali proizvajalcev opreme. </w:t>
      </w:r>
    </w:p>
    <w:p w14:paraId="737E6987"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 xml:space="preserve">Po končani izvedbi električnih inštalacij ter namestitvi električne opreme in naprav je potrebno izvesti vizualni pregled, preizkuse in meritve ter izdelati zapisnik o poročilu skladno s Pravilnikom o zahtevah za nizkonapetostne električne inštalacije v stavbah (Uradni list RS, št. 140/21 in 199/21 – GZ-1) in pripadajočo Tehnično smernico TSG-N-003:2021 Nizkonapetostne električne inštalacije. </w:t>
      </w:r>
    </w:p>
    <w:p w14:paraId="53A34A71" w14:textId="77777777" w:rsidR="00C6335C" w:rsidRPr="002F115F" w:rsidRDefault="00C6335C" w:rsidP="004C4548">
      <w:pPr>
        <w:pStyle w:val="Odstavekseznama"/>
        <w:numPr>
          <w:ilvl w:val="0"/>
          <w:numId w:val="595"/>
        </w:numPr>
        <w:rPr>
          <w:rFonts w:cs="Arial"/>
          <w:szCs w:val="24"/>
        </w:rPr>
      </w:pPr>
      <w:r w:rsidRPr="002F115F">
        <w:rPr>
          <w:rFonts w:cs="Arial"/>
          <w:szCs w:val="24"/>
        </w:rPr>
        <w:t>Pri merilnih inštrumentih je potrebno upoštevati Pravilnik o postopku overitve meril (Ur. l. RS, št. 97/2014).</w:t>
      </w:r>
    </w:p>
    <w:p w14:paraId="3A6BA831"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Potrebne preizkuse in meritve na vgrajenih napravah predpiše proizvajalec oziroma dobavitelj naprav.</w:t>
      </w:r>
    </w:p>
    <w:p w14:paraId="4F204328" w14:textId="77777777" w:rsidR="00C6335C" w:rsidRPr="002F115F" w:rsidRDefault="00C6335C" w:rsidP="004C4548">
      <w:pPr>
        <w:pStyle w:val="Odstavekseznama"/>
        <w:numPr>
          <w:ilvl w:val="0"/>
          <w:numId w:val="595"/>
        </w:numPr>
        <w:rPr>
          <w:rFonts w:cs="Arial"/>
          <w:szCs w:val="24"/>
        </w:rPr>
      </w:pPr>
      <w:r w:rsidRPr="002F115F">
        <w:rPr>
          <w:rFonts w:cs="Arial"/>
          <w:szCs w:val="24"/>
        </w:rPr>
        <w:t>V primeru, da je na lokaciji že vgrajena komunikacijska oprema, je treba zagotoviti združljivost nove opreme z obstoječo.</w:t>
      </w:r>
    </w:p>
    <w:p w14:paraId="23BD29D4" w14:textId="77777777" w:rsidR="00C6335C" w:rsidRPr="002F115F" w:rsidRDefault="00C6335C" w:rsidP="004C4548">
      <w:pPr>
        <w:pStyle w:val="Odstavekseznama"/>
        <w:numPr>
          <w:ilvl w:val="0"/>
          <w:numId w:val="595"/>
        </w:numPr>
        <w:rPr>
          <w:rFonts w:cs="Arial"/>
          <w:szCs w:val="24"/>
        </w:rPr>
      </w:pPr>
      <w:r w:rsidRPr="002F115F">
        <w:rPr>
          <w:rFonts w:cs="Arial"/>
          <w:szCs w:val="24"/>
        </w:rPr>
        <w:t>Pri nastavitvah in integraciji omrežja se upoštevajo lokalne in globalne zahteve posameznih TK in SV sistemov (video nadzor, NTP strežnik, dostop do strežnikov vizualnega obveščanja potnikov na postajah itd.).</w:t>
      </w:r>
    </w:p>
    <w:p w14:paraId="2AFA6AC1" w14:textId="77777777" w:rsidR="00C6335C" w:rsidRPr="002F115F" w:rsidRDefault="00C6335C" w:rsidP="004C4548">
      <w:pPr>
        <w:pStyle w:val="Odstavekseznama"/>
        <w:numPr>
          <w:ilvl w:val="0"/>
          <w:numId w:val="595"/>
        </w:numPr>
        <w:rPr>
          <w:rFonts w:cs="Arial"/>
          <w:szCs w:val="24"/>
        </w:rPr>
      </w:pPr>
      <w:r w:rsidRPr="002F115F">
        <w:rPr>
          <w:rFonts w:cs="Arial"/>
          <w:szCs w:val="24"/>
        </w:rPr>
        <w:t>IP parametre usmerjevalnikov in stikal, uporabniške IP naslove ter parametre za dostop in upravljanje je treba izvesti</w:t>
      </w:r>
      <w:r w:rsidR="00F061E8">
        <w:rPr>
          <w:rFonts w:cs="Arial"/>
          <w:szCs w:val="24"/>
        </w:rPr>
        <w:t xml:space="preserve"> </w:t>
      </w:r>
      <w:r w:rsidRPr="002F115F">
        <w:rPr>
          <w:rFonts w:cs="Arial"/>
          <w:szCs w:val="24"/>
        </w:rPr>
        <w:t>skladno z IP shemo oziroma konceptom omrežja upravljavca.</w:t>
      </w:r>
    </w:p>
    <w:p w14:paraId="63DE458E" w14:textId="77777777" w:rsidR="00C6335C" w:rsidRPr="002F115F" w:rsidRDefault="00C6335C" w:rsidP="004C4548">
      <w:pPr>
        <w:pStyle w:val="Odstavekseznama"/>
        <w:numPr>
          <w:ilvl w:val="0"/>
          <w:numId w:val="595"/>
        </w:numPr>
        <w:rPr>
          <w:rFonts w:cs="Arial"/>
          <w:szCs w:val="24"/>
        </w:rPr>
      </w:pPr>
      <w:r w:rsidRPr="002F115F">
        <w:rPr>
          <w:rFonts w:cs="Arial"/>
          <w:szCs w:val="24"/>
        </w:rPr>
        <w:t>Po zaključku del na novi opremi, je treba izvesti vse preizkuse in meritve, ki so potrebni za potrditev pravilnosti delovanja nove in, v primeru, da se je izvajala povezava tudi z obstoječ opremo, tudi obstoječe opreme.</w:t>
      </w:r>
    </w:p>
    <w:p w14:paraId="611F3173" w14:textId="77777777" w:rsidR="00C6335C" w:rsidRPr="002F115F" w:rsidRDefault="00C6335C" w:rsidP="00133A8E">
      <w:pPr>
        <w:pStyle w:val="Naslov5"/>
      </w:pPr>
      <w:r w:rsidRPr="002F115F">
        <w:t>Komunikacijske omare</w:t>
      </w:r>
    </w:p>
    <w:p w14:paraId="04B8F2F4" w14:textId="77777777" w:rsidR="00C6335C" w:rsidRPr="002F115F" w:rsidRDefault="00C6335C" w:rsidP="004C4548">
      <w:pPr>
        <w:pStyle w:val="Odstavekseznama"/>
        <w:numPr>
          <w:ilvl w:val="0"/>
          <w:numId w:val="596"/>
        </w:numPr>
        <w:rPr>
          <w:rFonts w:cs="Arial"/>
          <w:szCs w:val="24"/>
        </w:rPr>
      </w:pPr>
      <w:r w:rsidRPr="002F115F">
        <w:rPr>
          <w:rFonts w:cs="Arial"/>
          <w:szCs w:val="24"/>
        </w:rPr>
        <w:t>Glede na vrsto opreme se določi ustrezna standardizirana komunikacijska omara.</w:t>
      </w:r>
    </w:p>
    <w:p w14:paraId="464D3CE1" w14:textId="77777777" w:rsidR="00C6335C" w:rsidRPr="002F115F" w:rsidRDefault="00C6335C" w:rsidP="004C4548">
      <w:pPr>
        <w:pStyle w:val="Odstavekseznama"/>
        <w:numPr>
          <w:ilvl w:val="0"/>
          <w:numId w:val="596"/>
        </w:numPr>
        <w:rPr>
          <w:rFonts w:cs="Arial"/>
          <w:szCs w:val="24"/>
        </w:rPr>
      </w:pPr>
      <w:r w:rsidRPr="002F115F">
        <w:rPr>
          <w:rFonts w:cs="Arial"/>
          <w:szCs w:val="24"/>
        </w:rPr>
        <w:t>V istem tehničnem prostoru se zasleduje cilj, da se uporabijo enaki tipi omar.</w:t>
      </w:r>
    </w:p>
    <w:p w14:paraId="1C254D18" w14:textId="77777777" w:rsidR="00C6335C" w:rsidRPr="002F115F" w:rsidRDefault="00C6335C" w:rsidP="004C4548">
      <w:pPr>
        <w:pStyle w:val="Odstavekseznama"/>
        <w:numPr>
          <w:ilvl w:val="0"/>
          <w:numId w:val="596"/>
        </w:numPr>
        <w:rPr>
          <w:rFonts w:cs="Arial"/>
          <w:szCs w:val="24"/>
        </w:rPr>
      </w:pPr>
      <w:r w:rsidRPr="002F115F">
        <w:rPr>
          <w:rFonts w:cs="Arial"/>
          <w:szCs w:val="24"/>
        </w:rPr>
        <w:t>Postavitev omar mora omogočati nemoten dostop do sprednje in zadnje strani, ter hkrati predpisan prostor za gibanje osebja med omarami.</w:t>
      </w:r>
    </w:p>
    <w:p w14:paraId="5E0B64E3" w14:textId="77777777" w:rsidR="00C6335C" w:rsidRPr="002F115F" w:rsidRDefault="00C6335C" w:rsidP="004C4548">
      <w:pPr>
        <w:pStyle w:val="Odstavekseznama"/>
        <w:numPr>
          <w:ilvl w:val="0"/>
          <w:numId w:val="596"/>
        </w:numPr>
        <w:rPr>
          <w:rFonts w:cs="Arial"/>
          <w:szCs w:val="24"/>
        </w:rPr>
      </w:pPr>
      <w:r w:rsidRPr="002F115F">
        <w:rPr>
          <w:rFonts w:cs="Arial"/>
          <w:szCs w:val="24"/>
        </w:rPr>
        <w:t>Poteki kablov v omari (vertikalni in horizontalni razvod ter prostor za shranjevanje viška dolžin priključnih ali prevezovalnih kablov) mora biti izveden na način, da ni ovirano izvajanje del na vgrajeni opremi.</w:t>
      </w:r>
    </w:p>
    <w:p w14:paraId="762A4A21" w14:textId="77777777" w:rsidR="00C6335C" w:rsidRPr="002F115F" w:rsidRDefault="00C6335C" w:rsidP="004C4548">
      <w:pPr>
        <w:pStyle w:val="Odstavekseznama"/>
        <w:numPr>
          <w:ilvl w:val="0"/>
          <w:numId w:val="596"/>
        </w:numPr>
        <w:rPr>
          <w:rFonts w:cs="Arial"/>
          <w:szCs w:val="24"/>
        </w:rPr>
      </w:pPr>
      <w:r w:rsidRPr="002F115F">
        <w:rPr>
          <w:rFonts w:cs="Arial"/>
          <w:szCs w:val="24"/>
        </w:rPr>
        <w:t>Omara mora omogočati dovod kablov iz spodnje in zgornje strani.</w:t>
      </w:r>
    </w:p>
    <w:p w14:paraId="4F6AC2E2" w14:textId="77777777" w:rsidR="00C6335C" w:rsidRPr="002F115F" w:rsidRDefault="00C6335C" w:rsidP="004C4548">
      <w:pPr>
        <w:pStyle w:val="Odstavekseznama"/>
        <w:numPr>
          <w:ilvl w:val="0"/>
          <w:numId w:val="596"/>
        </w:numPr>
        <w:rPr>
          <w:rFonts w:cs="Arial"/>
          <w:szCs w:val="24"/>
        </w:rPr>
      </w:pPr>
      <w:r w:rsidRPr="002F115F">
        <w:rPr>
          <w:rFonts w:cs="Arial"/>
          <w:szCs w:val="24"/>
        </w:rPr>
        <w:t>V primeru dvojnega poda se iz spodnje strani vodijo kovinski kabli, iz zgornje strani pa optični kabli.</w:t>
      </w:r>
    </w:p>
    <w:p w14:paraId="4DC32B59" w14:textId="77777777" w:rsidR="00C6335C" w:rsidRPr="002F115F" w:rsidRDefault="00C6335C" w:rsidP="004C4548">
      <w:pPr>
        <w:pStyle w:val="Odstavekseznama"/>
        <w:numPr>
          <w:ilvl w:val="0"/>
          <w:numId w:val="596"/>
        </w:numPr>
        <w:rPr>
          <w:rFonts w:cs="Arial"/>
          <w:szCs w:val="24"/>
        </w:rPr>
      </w:pPr>
      <w:r w:rsidRPr="002F115F">
        <w:rPr>
          <w:rFonts w:cs="Arial"/>
          <w:szCs w:val="24"/>
        </w:rPr>
        <w:t>Za dovod kablov iz zgornje strani se morajo uporabiti ustrezne kabelske lestve oziroma korita, ki so namenjena za optične kable.</w:t>
      </w:r>
    </w:p>
    <w:p w14:paraId="5362C79A" w14:textId="77777777" w:rsidR="00C6335C" w:rsidRPr="002F115F" w:rsidRDefault="00C6335C" w:rsidP="004C4548">
      <w:pPr>
        <w:pStyle w:val="Odstavekseznama"/>
        <w:numPr>
          <w:ilvl w:val="0"/>
          <w:numId w:val="596"/>
        </w:numPr>
        <w:rPr>
          <w:rFonts w:cs="Arial"/>
          <w:szCs w:val="24"/>
        </w:rPr>
      </w:pPr>
      <w:r w:rsidRPr="002F115F">
        <w:rPr>
          <w:rFonts w:cs="Arial"/>
          <w:szCs w:val="24"/>
        </w:rPr>
        <w:t>Omara mora zagotavljati ustrezen pretok hladilnega zraka, da se zagotavlja mikroklimatske pogoje, ki jih zahteva najobčutljivjša oprema vgrajena v omari.</w:t>
      </w:r>
    </w:p>
    <w:p w14:paraId="0F9049B9" w14:textId="77777777" w:rsidR="00C6335C" w:rsidRPr="00F26BE0" w:rsidRDefault="00C6335C" w:rsidP="00F26BE0">
      <w:pPr>
        <w:pStyle w:val="Naslov3"/>
      </w:pPr>
      <w:bookmarkStart w:id="1829" w:name="_Toc98421007"/>
      <w:bookmarkStart w:id="1830" w:name="_Toc132794027"/>
      <w:r w:rsidRPr="00F26BE0">
        <w:t>SV naprave</w:t>
      </w:r>
      <w:bookmarkEnd w:id="1829"/>
      <w:bookmarkEnd w:id="1830"/>
    </w:p>
    <w:p w14:paraId="2D68EB77" w14:textId="77777777" w:rsidR="00C6335C" w:rsidRPr="002F115F" w:rsidRDefault="00C6335C" w:rsidP="004C4548">
      <w:pPr>
        <w:pStyle w:val="Odstavekseznama"/>
        <w:numPr>
          <w:ilvl w:val="0"/>
          <w:numId w:val="597"/>
        </w:numPr>
        <w:rPr>
          <w:rFonts w:cs="Arial"/>
          <w:szCs w:val="24"/>
        </w:rPr>
      </w:pPr>
      <w:r w:rsidRPr="002F115F">
        <w:rPr>
          <w:rFonts w:cs="Arial"/>
          <w:szCs w:val="24"/>
        </w:rPr>
        <w:t>Obveznosti prilagoditve zunanjih in notranjih SV naprav glede na spremenjene tirne situacije ali spremenjeno funkcionalnost.</w:t>
      </w:r>
    </w:p>
    <w:p w14:paraId="2D1E02FB" w14:textId="77777777" w:rsidR="00C6335C" w:rsidRPr="002F115F" w:rsidRDefault="00C6335C" w:rsidP="004C4548">
      <w:pPr>
        <w:pStyle w:val="Odstavekseznama"/>
        <w:numPr>
          <w:ilvl w:val="0"/>
          <w:numId w:val="597"/>
        </w:numPr>
        <w:rPr>
          <w:rFonts w:cs="Arial"/>
          <w:szCs w:val="24"/>
        </w:rPr>
      </w:pPr>
      <w:r w:rsidRPr="002F115F">
        <w:rPr>
          <w:rFonts w:cs="Arial"/>
          <w:szCs w:val="24"/>
        </w:rPr>
        <w:t>Vgrajeni SV elementi morajo omogočati hitrost najmanj 160 km/h.</w:t>
      </w:r>
    </w:p>
    <w:p w14:paraId="73652D59" w14:textId="77777777" w:rsidR="00C6335C" w:rsidRPr="002F115F" w:rsidRDefault="00C6335C" w:rsidP="004C4548">
      <w:pPr>
        <w:pStyle w:val="Odstavekseznama"/>
        <w:numPr>
          <w:ilvl w:val="0"/>
          <w:numId w:val="597"/>
        </w:numPr>
        <w:rPr>
          <w:rFonts w:cs="Arial"/>
          <w:szCs w:val="24"/>
        </w:rPr>
      </w:pPr>
      <w:r w:rsidRPr="002F115F">
        <w:rPr>
          <w:rFonts w:cs="Arial"/>
          <w:szCs w:val="24"/>
        </w:rPr>
        <w:t>Označevanje elementov mora biti izvedeno skladno z veljavnimi predpisi v RS in pravili označevanja na JŽI.</w:t>
      </w:r>
    </w:p>
    <w:p w14:paraId="0B89AB31" w14:textId="77777777" w:rsidR="00C6335C" w:rsidRPr="002F115F" w:rsidRDefault="00C6335C" w:rsidP="004C4548">
      <w:pPr>
        <w:pStyle w:val="Odstavekseznama"/>
        <w:numPr>
          <w:ilvl w:val="0"/>
          <w:numId w:val="597"/>
        </w:numPr>
        <w:rPr>
          <w:rFonts w:cs="Arial"/>
          <w:szCs w:val="24"/>
        </w:rPr>
      </w:pPr>
      <w:r w:rsidRPr="002F115F">
        <w:rPr>
          <w:rFonts w:cs="Arial"/>
          <w:szCs w:val="24"/>
        </w:rPr>
        <w:t>Izvajalec mora upoštevati in predvideti zaščito in eventualno potrebne prestavitve obstoječih SVTK naprav in drugih komunalnih vodov. V primeru potrebnih prekinitev delovanja posameznih naprav ali sistemov je potrebno predvideti in izvesti vmesno ustrezno rešitev za nemoteno odvijanje železniškega prometa v času del oziroma nadomestilo uporabe prekinjenih sistemov.</w:t>
      </w:r>
    </w:p>
    <w:p w14:paraId="3B793405" w14:textId="77777777" w:rsidR="00C6335C" w:rsidRPr="002F115F" w:rsidRDefault="00C6335C" w:rsidP="004C4548">
      <w:pPr>
        <w:pStyle w:val="Odstavekseznama"/>
        <w:numPr>
          <w:ilvl w:val="0"/>
          <w:numId w:val="597"/>
        </w:numPr>
        <w:rPr>
          <w:rFonts w:cs="Arial"/>
          <w:szCs w:val="24"/>
        </w:rPr>
      </w:pPr>
      <w:r w:rsidRPr="002F115F">
        <w:rPr>
          <w:rFonts w:cs="Arial"/>
          <w:szCs w:val="24"/>
        </w:rPr>
        <w:t>Vse podatke, katerih Izvajalec ne more dobiti iz razpisne dokumentacije in prilog in jih potrebuje za potrebe izvedbe, si mora pridobiti sam.</w:t>
      </w:r>
    </w:p>
    <w:p w14:paraId="33CD66A7" w14:textId="77777777" w:rsidR="00C6335C" w:rsidRPr="002F115F" w:rsidRDefault="00C6335C" w:rsidP="004C4548">
      <w:pPr>
        <w:pStyle w:val="Odstavekseznama"/>
        <w:numPr>
          <w:ilvl w:val="0"/>
          <w:numId w:val="597"/>
        </w:numPr>
        <w:rPr>
          <w:rFonts w:cs="Arial"/>
          <w:szCs w:val="24"/>
        </w:rPr>
      </w:pPr>
      <w:r w:rsidRPr="002F115F">
        <w:rPr>
          <w:rFonts w:cs="Arial"/>
          <w:szCs w:val="24"/>
        </w:rPr>
        <w:t>Izvajalec mora predvideti takšne postopke izvajanja del, da bodo v času izvajanja del ovire v železniškem prometu minimalne.</w:t>
      </w:r>
    </w:p>
    <w:p w14:paraId="69E7EF67" w14:textId="77777777" w:rsidR="00C6335C" w:rsidRPr="00133A8E" w:rsidRDefault="00C6335C" w:rsidP="00133A8E">
      <w:pPr>
        <w:pStyle w:val="Naslov4"/>
      </w:pPr>
      <w:r w:rsidRPr="00133A8E">
        <w:t>Dovoljenja</w:t>
      </w:r>
    </w:p>
    <w:p w14:paraId="01D8415A" w14:textId="77777777" w:rsidR="00C6335C" w:rsidRPr="002F115F" w:rsidRDefault="00C6335C" w:rsidP="004C4548">
      <w:pPr>
        <w:pStyle w:val="Odstavekseznama"/>
        <w:numPr>
          <w:ilvl w:val="0"/>
          <w:numId w:val="598"/>
        </w:numPr>
        <w:rPr>
          <w:rFonts w:cs="Arial"/>
          <w:szCs w:val="24"/>
        </w:rPr>
      </w:pPr>
      <w:r w:rsidRPr="002F115F">
        <w:rPr>
          <w:rFonts w:cs="Arial"/>
          <w:szCs w:val="24"/>
        </w:rPr>
        <w:t>Ponudnik/Izvajalec mora ponuditi naprave in sisteme ali dele sistemov, ki imajo že pridobljeno</w:t>
      </w:r>
      <w:r w:rsidR="00F061E8">
        <w:rPr>
          <w:rFonts w:cs="Arial"/>
          <w:szCs w:val="24"/>
        </w:rPr>
        <w:t xml:space="preserve"> </w:t>
      </w:r>
      <w:r w:rsidRPr="002F115F">
        <w:rPr>
          <w:rFonts w:cs="Arial"/>
          <w:szCs w:val="24"/>
        </w:rPr>
        <w:t xml:space="preserve">"Dovoljenje za vgradnjo" oziroma »Odločitev upravljavca o vgradnji proizvoda v železniško progo«. </w:t>
      </w:r>
    </w:p>
    <w:p w14:paraId="604FC1A1" w14:textId="77777777" w:rsidR="00C6335C" w:rsidRPr="002F115F" w:rsidRDefault="00C6335C" w:rsidP="004C4548">
      <w:pPr>
        <w:pStyle w:val="Odstavekseznama"/>
        <w:numPr>
          <w:ilvl w:val="0"/>
          <w:numId w:val="598"/>
        </w:numPr>
        <w:rPr>
          <w:rFonts w:cs="Arial"/>
          <w:szCs w:val="24"/>
        </w:rPr>
      </w:pPr>
      <w:r w:rsidRPr="002F115F">
        <w:rPr>
          <w:rFonts w:cs="Arial"/>
          <w:szCs w:val="24"/>
        </w:rPr>
        <w:t>Izvajalec mora na svoje stroške pridobiti vsa potrebna in/ali zahtevana soglasja, certifikate in dovoljenja zahtevana v Republiki Sloveniji.</w:t>
      </w:r>
    </w:p>
    <w:p w14:paraId="6EC43692" w14:textId="77777777" w:rsidR="00C6335C" w:rsidRPr="002F115F" w:rsidRDefault="00C6335C" w:rsidP="004C4548">
      <w:pPr>
        <w:pStyle w:val="Odstavekseznama"/>
        <w:numPr>
          <w:ilvl w:val="0"/>
          <w:numId w:val="598"/>
        </w:numPr>
        <w:rPr>
          <w:rFonts w:cs="Arial"/>
          <w:szCs w:val="24"/>
        </w:rPr>
      </w:pPr>
      <w:r w:rsidRPr="002F115F">
        <w:rPr>
          <w:rFonts w:cs="Arial"/>
          <w:szCs w:val="24"/>
        </w:rPr>
        <w:t>V primeru sprememb ponujene opreme, ki so takšne narave, da potrebujejo novo »Odločitev upravljavca o vgradnji proizvoda v železniško progo«, je le to tudi potrebno pridobiti pred predajo naprav v redno obratovanje.</w:t>
      </w:r>
    </w:p>
    <w:p w14:paraId="786E8442" w14:textId="77777777" w:rsidR="00C6335C" w:rsidRPr="002F115F" w:rsidRDefault="00C6335C" w:rsidP="004C4548">
      <w:pPr>
        <w:pStyle w:val="Odstavekseznama"/>
        <w:numPr>
          <w:ilvl w:val="0"/>
          <w:numId w:val="598"/>
        </w:numPr>
        <w:rPr>
          <w:rFonts w:cs="Arial"/>
          <w:szCs w:val="24"/>
        </w:rPr>
      </w:pPr>
      <w:r w:rsidRPr="002F115F">
        <w:rPr>
          <w:rFonts w:cs="Arial"/>
          <w:szCs w:val="24"/>
        </w:rPr>
        <w:t>Izvajalec je dolžan pridobivanje dovoljenj vključiti v terminski plan.</w:t>
      </w:r>
    </w:p>
    <w:p w14:paraId="42D4D6AE" w14:textId="77777777" w:rsidR="00C6335C" w:rsidRPr="00133A8E" w:rsidRDefault="00C6335C" w:rsidP="00133A8E">
      <w:pPr>
        <w:pStyle w:val="Naslov4"/>
      </w:pPr>
      <w:r w:rsidRPr="00133A8E">
        <w:t>Testiranje</w:t>
      </w:r>
    </w:p>
    <w:p w14:paraId="7A3CB10A" w14:textId="77777777" w:rsidR="00C6335C" w:rsidRPr="002F115F" w:rsidRDefault="00C6335C" w:rsidP="004C4548">
      <w:pPr>
        <w:pStyle w:val="Odstavekseznama"/>
        <w:numPr>
          <w:ilvl w:val="0"/>
          <w:numId w:val="599"/>
        </w:numPr>
        <w:rPr>
          <w:rFonts w:cs="Arial"/>
          <w:szCs w:val="24"/>
        </w:rPr>
      </w:pPr>
      <w:r w:rsidRPr="002F115F">
        <w:rPr>
          <w:rFonts w:cs="Arial"/>
          <w:szCs w:val="24"/>
        </w:rPr>
        <w:t>Izvajalec je odgovoren in jamči, da je vsa potrebna testna in merilna oprema kalibrirana, ter to lahko dokaže z ustreznim certifikatom.</w:t>
      </w:r>
    </w:p>
    <w:p w14:paraId="0560D90D"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Izvajalec mora zagotoviti vse detajle aktualnih testnih postopkov in predlagane metode za teste na objektu.</w:t>
      </w:r>
    </w:p>
    <w:p w14:paraId="6F738A7B"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Izvajalec mora priskrbeti podrobne načrte in opise preizkusnih postopkov, ki morajo biti usklajeni z Upravljavcem Infrastrukture.</w:t>
      </w:r>
    </w:p>
    <w:p w14:paraId="3E948AD1"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Prevzemni testi morajo biti izvedeni pri izbranem ponudniku ali v ustreznih prostorih podizvajalca. Preizkušanje služi preverjanju ali je oprema v skladu z zahtevami in ali vsak del opreme pred dobavo ustrezno deluje. Preizkušanje mora vsebovati fizičen pregled, mehansko in po potrebi električno preizkušanje.</w:t>
      </w:r>
    </w:p>
    <w:p w14:paraId="639E50C3"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Tovarniško prevzemno testiranje se izvede po dostavi vseh potrebnih certifikatov s strani izvajalca o uspešno opravljenem tovarniškem testu s strani izvajalca in mora vsebovati preizkušanje vseh zahtevanih funkcij z uporabo kompletne programske in strojne opreme predvidene za namestitev na javno železniško infrastrukturo v Republiki Sloveniji. Po uspešnem preizkušanju Nadzornik poda poročilo o uspešno opravljenih tovarniških prevzemnih testih.</w:t>
      </w:r>
    </w:p>
    <w:p w14:paraId="4B8D24B4"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Testiranje na kraju samem se izvede na vsaki lokaciji posebej, v smislu verifikacije pravilne izvedbe sistema in upoštevajoč posebnih pogojev posameznih lokacij. Preizkušanje izvede komisija za fazni oz. končni tehnični pregled, v skladu z veljavno zakonodajo v RS, po prejemu izjave o dokončanju del s strani izbranega ponudnika, da so bila dela izvedena v skladu s projektno dokumentacijo in pogodbo.</w:t>
      </w:r>
    </w:p>
    <w:p w14:paraId="00C5DB65" w14:textId="77777777" w:rsidR="00C6335C" w:rsidRPr="00133A8E" w:rsidRDefault="00C6335C" w:rsidP="00133A8E">
      <w:pPr>
        <w:pStyle w:val="Naslov4"/>
      </w:pPr>
      <w:r w:rsidRPr="00133A8E">
        <w:t>Tehnični pregled</w:t>
      </w:r>
    </w:p>
    <w:p w14:paraId="417E688A" w14:textId="77777777" w:rsidR="00C6335C" w:rsidRPr="002F115F" w:rsidRDefault="00C6335C" w:rsidP="004C4548">
      <w:pPr>
        <w:pStyle w:val="Odstavekseznama"/>
        <w:numPr>
          <w:ilvl w:val="0"/>
          <w:numId w:val="600"/>
        </w:numPr>
        <w:rPr>
          <w:rFonts w:cs="Arial"/>
          <w:szCs w:val="24"/>
        </w:rPr>
      </w:pPr>
      <w:r w:rsidRPr="002F115F">
        <w:rPr>
          <w:rFonts w:cs="Arial"/>
          <w:szCs w:val="24"/>
        </w:rPr>
        <w:t xml:space="preserve">Zaradi možnega vpliva gradnje na delovanje SVTK naprav, je poleg nadzora Inženirja potreben tudi projektantski nadzor in nadzor službe upravljavca. Vsa soglasja za prekinitve na SV in TK napravah ter kablih izdaja pristojna služba upravljavca na osnovi pisne vloge izvajalca del, ki mora biti naslovljena na upravljavca SV in TK naprav najmanj 3 mesece pred predvideno prekinitvijo. V kolikor bi prišlo do poškodb kablov ali naprav, je potrebno vse spremembe javiti pristojnim službam, odgovornim za nemoten in varen potek železniškega prometa. </w:t>
      </w:r>
    </w:p>
    <w:p w14:paraId="297D4E7A"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Po dokončanju del posamezne faze in izjavi Izvajalca o dokončanju faznih del in pripravljenosti objekta za fazni tehnični pregled ter potrditvi izvajalčeve izjave s strani odgovornega nadzornika, izvede tehnična komisija upravljavca fazni tehnični pregled.</w:t>
      </w:r>
    </w:p>
    <w:p w14:paraId="4738632E" w14:textId="77777777" w:rsidR="00C6335C" w:rsidRPr="002F115F" w:rsidRDefault="00C6335C" w:rsidP="00F061E8">
      <w:pPr>
        <w:pStyle w:val="Odstavekseznama"/>
        <w:numPr>
          <w:ilvl w:val="0"/>
          <w:numId w:val="0"/>
        </w:numPr>
        <w:ind w:left="720"/>
        <w:rPr>
          <w:rFonts w:cs="Arial"/>
          <w:szCs w:val="24"/>
        </w:rPr>
      </w:pPr>
      <w:r w:rsidRPr="002F115F">
        <w:rPr>
          <w:rFonts w:cs="Arial"/>
          <w:szCs w:val="24"/>
        </w:rPr>
        <w:t>Opraviti je potrebno fazne tehnične preglede in končne tehnične preglede ter prevzeme objektov oziroma delov objektov. Investitor/upravljavec sme pričeti, zaradi izvajanja del pod prometom, z uporabo objektov oziroma delov objekta po uspešno opravljenem faznem tehničnem pregledu oziroma vpisu odgovornega nadzornika del ali odgovornega nadzornika posameznih del v gradbeni dnevnik. Na faznem tehničnem oziroma končnem pregledu ugotovljene pomanjkljivosti mora izvajalec odpraviti v dogovorjenem roku.</w:t>
      </w:r>
    </w:p>
    <w:p w14:paraId="5941B2C7" w14:textId="77777777" w:rsidR="00C6335C" w:rsidRPr="002F115F" w:rsidRDefault="00C6335C" w:rsidP="00F061E8">
      <w:pPr>
        <w:rPr>
          <w:rFonts w:cs="Arial"/>
          <w:szCs w:val="24"/>
        </w:rPr>
      </w:pPr>
    </w:p>
    <w:p w14:paraId="487458AE" w14:textId="77777777" w:rsidR="00C6335C" w:rsidRPr="00F26BE0" w:rsidRDefault="00C6335C" w:rsidP="00F26BE0">
      <w:pPr>
        <w:pStyle w:val="Naslov2"/>
      </w:pPr>
      <w:bookmarkStart w:id="1831" w:name="_Toc98421008"/>
      <w:bookmarkStart w:id="1832" w:name="_Toc132794028"/>
      <w:r w:rsidRPr="00F26BE0">
        <w:t>Tehnični pogoji za SNEV</w:t>
      </w:r>
      <w:bookmarkEnd w:id="1831"/>
      <w:bookmarkEnd w:id="1832"/>
    </w:p>
    <w:p w14:paraId="327AE3A1" w14:textId="77777777" w:rsidR="00C6335C" w:rsidRPr="00F26BE0" w:rsidRDefault="00C6335C" w:rsidP="00F26BE0">
      <w:pPr>
        <w:pStyle w:val="Naslov3"/>
      </w:pPr>
      <w:bookmarkStart w:id="1833" w:name="_Toc98421009"/>
      <w:bookmarkStart w:id="1834" w:name="_Toc132794029"/>
      <w:r w:rsidRPr="00F26BE0">
        <w:t>Tehnični pogoji za NN inštalacije</w:t>
      </w:r>
      <w:bookmarkEnd w:id="1833"/>
      <w:bookmarkEnd w:id="1834"/>
    </w:p>
    <w:p w14:paraId="2F7B57DA" w14:textId="77777777" w:rsidR="00C6335C" w:rsidRPr="002F115F" w:rsidRDefault="00C6335C" w:rsidP="004C4548">
      <w:pPr>
        <w:pStyle w:val="Odstavekseznama"/>
        <w:numPr>
          <w:ilvl w:val="0"/>
          <w:numId w:val="519"/>
        </w:numPr>
      </w:pPr>
      <w:r w:rsidRPr="002F115F">
        <w:t>Pri izvedbi novih NN električnih instalacij, ki se izvede za ureditev napajanj in zunanje razsvetljave tirnega območja, nadhoda/podhoda, nadstreškov, perona in dostopne poti na železniški postaji se upošteva tehnični smernice TSG- N-002-2021 za nizkonapetostne električne instalacije in zahteve za zaščito objektov pred delovanjem strele TSG- N-003-2021. NN inštalacije</w:t>
      </w:r>
      <w:r w:rsidR="00F061E8">
        <w:t xml:space="preserve"> </w:t>
      </w:r>
      <w:r w:rsidRPr="002F115F">
        <w:t>se izvede tudi</w:t>
      </w:r>
      <w:r w:rsidR="00F061E8">
        <w:t xml:space="preserve"> </w:t>
      </w:r>
      <w:r w:rsidRPr="002F115F">
        <w:t xml:space="preserve">po standardu SIST EN 50122- 1 in 2, ob upoštevanju spremenjenega načina izvedbe zaščitnih ukrepov v okviru izvedbe električne vozne mreže za električno vleko. </w:t>
      </w:r>
    </w:p>
    <w:p w14:paraId="29E62129" w14:textId="77777777" w:rsidR="00C6335C" w:rsidRPr="002F115F" w:rsidRDefault="00C6335C" w:rsidP="00F061E8">
      <w:pPr>
        <w:pStyle w:val="Odstavekseznama"/>
        <w:numPr>
          <w:ilvl w:val="0"/>
          <w:numId w:val="0"/>
        </w:numPr>
        <w:ind w:left="11"/>
      </w:pPr>
    </w:p>
    <w:p w14:paraId="7C92E900" w14:textId="77777777" w:rsidR="00C6335C" w:rsidRPr="002F115F" w:rsidRDefault="00C6335C" w:rsidP="004C4548">
      <w:pPr>
        <w:pStyle w:val="Odstavekseznama"/>
        <w:numPr>
          <w:ilvl w:val="0"/>
          <w:numId w:val="519"/>
        </w:numPr>
      </w:pPr>
      <w:r w:rsidRPr="002F115F">
        <w:t>Zaradi minimiziranja blodečih tokov v enosmernih sistemih vleke, direktna ozemljitev na tirnice ni dovoljena, zato bodo tirnice v bodoče na postaji in odsekih proge izvedene izolirano od zemlje. Vsi ostali izpostavljeni deli, ki niso izolirani, morajo biti ozemljeni in ne smejo biti direktno povezani s tokokrogom povratnega voda (tirnico). V končni fazi izgradnje se montira na postajah dodatno še naprava za limitiranje napetosti, ki predstavlja odprto povezavo izpostavljenih prevodnih delov instalacij s povratnim vodom enosmerne vleke. Ta zagotavlja prekinitev toka v zahtevanem času za napetost (po členu 7.3.3-SIST SIST EN 50122-1) nad 120V DC.</w:t>
      </w:r>
    </w:p>
    <w:p w14:paraId="2B018D4D" w14:textId="77777777" w:rsidR="00C6335C" w:rsidRPr="002F115F" w:rsidRDefault="00C6335C" w:rsidP="00F061E8">
      <w:pPr>
        <w:pStyle w:val="Odstavekseznama"/>
        <w:numPr>
          <w:ilvl w:val="0"/>
          <w:numId w:val="0"/>
        </w:numPr>
        <w:ind w:left="11"/>
      </w:pPr>
    </w:p>
    <w:p w14:paraId="759696D1" w14:textId="77777777" w:rsidR="00C6335C" w:rsidRPr="002F115F" w:rsidRDefault="00C6335C" w:rsidP="004C4548">
      <w:pPr>
        <w:pStyle w:val="Odstavekseznama"/>
        <w:numPr>
          <w:ilvl w:val="0"/>
          <w:numId w:val="519"/>
        </w:numPr>
      </w:pPr>
      <w:r w:rsidRPr="002F115F">
        <w:t>V prvi fazi obnove postaje zgoraj omenjeni način ozemljevanja po SIST EN 50122</w:t>
      </w:r>
      <w:r w:rsidR="00F061E8">
        <w:t xml:space="preserve"> </w:t>
      </w:r>
      <w:r w:rsidRPr="002F115F">
        <w:t>še ne bo izveden. Kljub temu se ozemljitev vseh prevodnih delov zunanje razsvetljave, nadhoda/podhoda in podobno ne spremeni oziroma že v tej fazi izvede po standardu. Ob izvedbi zunanje razsvetljave je potrebno zagotoviti ozemljitev drogov preko ozemljila (valjanca) povezanega na najbližji drog voznega omrežja. Na ta način bo zagotovljeno varno obratovanje glede na previsoko napetost dotika v TT sistemu (50 V, AC, ter na previsoko napetost dotika enosmerne napetosti voznega omrežja (120 V, DC).</w:t>
      </w:r>
      <w:r w:rsidR="00F061E8">
        <w:t xml:space="preserve"> </w:t>
      </w:r>
    </w:p>
    <w:p w14:paraId="2D24B395" w14:textId="77777777" w:rsidR="00C6335C" w:rsidRPr="002F115F" w:rsidRDefault="00C6335C" w:rsidP="00F061E8"/>
    <w:p w14:paraId="740A2515" w14:textId="77777777" w:rsidR="00C6335C" w:rsidRPr="002F115F" w:rsidRDefault="00C6335C" w:rsidP="004C4548">
      <w:pPr>
        <w:pStyle w:val="Odstavekseznama"/>
        <w:numPr>
          <w:ilvl w:val="0"/>
          <w:numId w:val="519"/>
        </w:numPr>
      </w:pPr>
      <w:r w:rsidRPr="002F115F">
        <w:t xml:space="preserve">Nova razsvetljava tirnega območja in peronov se izvede tako, da se svetilke namestijo na samostojne drogove. Pocinkani jekleni drogovi svetle višine 5 m, ki so pritrjeni s sidrnimi vijaki na izdelani temelj in so opremljeni z ozemljitvenim ušesom (izvrtina fi 13mm) 40 cm od spodnjega dela pocinkanega droga ter z odprtino in pokrovom, v kateri se nahaja podnožje varovalke in sponke za priključitev kabla,. Vijaki pritrditve 5 m drogov so skriti pod tlakovanjem perona. </w:t>
      </w:r>
    </w:p>
    <w:p w14:paraId="443D7B2F" w14:textId="77777777" w:rsidR="00C6335C" w:rsidRPr="002F115F" w:rsidRDefault="00C6335C" w:rsidP="00F061E8">
      <w:pPr>
        <w:pStyle w:val="Odstavekseznama"/>
        <w:numPr>
          <w:ilvl w:val="0"/>
          <w:numId w:val="0"/>
        </w:numPr>
        <w:ind w:left="11"/>
      </w:pPr>
    </w:p>
    <w:p w14:paraId="05AB8AED" w14:textId="77777777" w:rsidR="00C6335C" w:rsidRPr="002F115F" w:rsidRDefault="00C6335C" w:rsidP="00F061E8">
      <w:pPr>
        <w:pStyle w:val="Odstavekseznama"/>
        <w:numPr>
          <w:ilvl w:val="0"/>
          <w:numId w:val="0"/>
        </w:numPr>
        <w:ind w:left="11"/>
      </w:pPr>
      <w:r w:rsidRPr="002F115F">
        <w:t>Za osvetlitev tirnega območja se uporabi tip pocinkanega jeklenega drogova za vkop dolžine 11m s plezalnimi klini ter varovalno vrvjo. V izdelani projektni dokumentaciji za izvedbo je priloženo tehnično poročilo s statičnim izračunom droga.</w:t>
      </w:r>
    </w:p>
    <w:p w14:paraId="20FD5933" w14:textId="77777777" w:rsidR="00C6335C" w:rsidRPr="002F115F" w:rsidRDefault="00C6335C" w:rsidP="00F061E8">
      <w:r w:rsidRPr="002F115F">
        <w:t>Za izpostavljene svetilke (npr. v nadhodih/podhodih) se uporabi tip in izvede montažo tako, da so v najmanjši možni meri izpostavljene vandalizmu</w:t>
      </w:r>
    </w:p>
    <w:p w14:paraId="3253CEB9" w14:textId="77777777" w:rsidR="00C6335C" w:rsidRPr="002F115F" w:rsidRDefault="00C6335C" w:rsidP="00F061E8"/>
    <w:p w14:paraId="542E56D6" w14:textId="77777777" w:rsidR="00C6335C" w:rsidRPr="002F115F" w:rsidRDefault="00C6335C" w:rsidP="00F061E8">
      <w:r w:rsidRPr="002F115F">
        <w:t xml:space="preserve">Za potrebe varnostne osvetlitve nadhoda/podhoda in stopnišč se namestijo svetilke z modulom za rezervno napajanje. Varnostna razsvetljava mora omogočiti varno evakuacijo ljudi v primeru naravnih in drugih nesreč (požar, potres itd.) na prosto ali drugo varno mesto. </w:t>
      </w:r>
    </w:p>
    <w:p w14:paraId="10C64276" w14:textId="77777777" w:rsidR="00C6335C" w:rsidRPr="002F115F" w:rsidRDefault="00C6335C" w:rsidP="00F061E8">
      <w:r w:rsidRPr="002F115F">
        <w:t>Varnostna razsvetljava mora izpolnjevati naslednje pogoje:</w:t>
      </w:r>
    </w:p>
    <w:p w14:paraId="20F05FDE" w14:textId="77777777" w:rsidR="00C6335C" w:rsidRPr="002F115F" w:rsidRDefault="00C6335C" w:rsidP="004C4548">
      <w:pPr>
        <w:numPr>
          <w:ilvl w:val="0"/>
          <w:numId w:val="533"/>
        </w:numPr>
        <w:spacing w:before="0" w:after="200"/>
      </w:pPr>
      <w:r w:rsidRPr="002F115F">
        <w:t>Ob izpadu omrežne napetosti mora zasvetiti v času, ki je manjši od 1 sekunde. Zahtevana osvetljenost pri tleh je minimalno 1 lux v smeri osi evakuacijskih poti. Čas delovanja svetilk varnostne razsvetljave ob izpadu omrežne napetosti mora biti najmanj 1 uro.</w:t>
      </w:r>
    </w:p>
    <w:p w14:paraId="409A8790" w14:textId="77777777" w:rsidR="00C6335C" w:rsidRPr="002F115F" w:rsidRDefault="00C6335C" w:rsidP="00F061E8">
      <w:r w:rsidRPr="002F115F">
        <w:t>Po končanih elektromontažnih delih je potrebno pridobiti potrdilo o brezhibnem delovanju aktivne požarne zaščite (varnostna oz zasilna razsvetljava).</w:t>
      </w:r>
    </w:p>
    <w:p w14:paraId="034F76D5" w14:textId="77777777" w:rsidR="00C6335C" w:rsidRPr="002F115F" w:rsidRDefault="00C6335C" w:rsidP="00F061E8"/>
    <w:p w14:paraId="1A8E82DA" w14:textId="77777777" w:rsidR="00C6335C" w:rsidRPr="002F115F" w:rsidRDefault="00C6335C" w:rsidP="004C4548">
      <w:pPr>
        <w:pStyle w:val="Odstavekseznama"/>
        <w:numPr>
          <w:ilvl w:val="0"/>
          <w:numId w:val="519"/>
        </w:numPr>
      </w:pPr>
      <w:r w:rsidRPr="002F115F">
        <w:t>Prižiganje splošne razsvetljave nadhoda/podhoda in nadstreška se izvede</w:t>
      </w:r>
      <w:r w:rsidR="00F061E8">
        <w:t xml:space="preserve"> </w:t>
      </w:r>
      <w:r w:rsidRPr="002F115F">
        <w:t>avtomatsko preko svetlobnega senzorja, ki omogoča nastavitev režima prižiganja razsvetljave v odvisnosti od svetlobnih razmer ter ročno preko stikal. V ta namen se v razdelilnik namesti elemente krmiljenja, ki preko kontaktorjev prižigajo svetilke. Tokokrogi za napajanje razsvetljave stopnišča se praviloma krmilijo</w:t>
      </w:r>
      <w:r w:rsidR="00F061E8">
        <w:t xml:space="preserve"> </w:t>
      </w:r>
      <w:r w:rsidRPr="002F115F">
        <w:t>preko svetlobnega stikala, tokokrog za napajanje razsvetljave nadhoda/podhoda pa se izvede tako, da je</w:t>
      </w:r>
      <w:r w:rsidR="00F061E8">
        <w:t xml:space="preserve"> </w:t>
      </w:r>
      <w:r w:rsidRPr="002F115F">
        <w:t>prižgan 24 ur, pri čemer pa se režim lahko po potrebi spremeni z izbirnim stikalom. Poleg tega se za svetilke v nadhodu/podhodu predvidi regulacija svetlobe glede na zunanje razmere. Na ta način se omogoči bistveno podaljšanje življenjska doba sijalk (»dali sistem«).</w:t>
      </w:r>
    </w:p>
    <w:p w14:paraId="683EA4E2" w14:textId="77777777" w:rsidR="00C6335C" w:rsidRPr="002F115F" w:rsidRDefault="00C6335C" w:rsidP="00F061E8">
      <w:pPr>
        <w:spacing w:before="0" w:after="0"/>
      </w:pPr>
    </w:p>
    <w:p w14:paraId="46487214" w14:textId="77777777" w:rsidR="00C6335C" w:rsidRPr="002F115F" w:rsidRDefault="00C6335C" w:rsidP="004C4548">
      <w:pPr>
        <w:pStyle w:val="Odstavekseznama"/>
        <w:numPr>
          <w:ilvl w:val="0"/>
          <w:numId w:val="519"/>
        </w:numPr>
      </w:pPr>
      <w:r w:rsidRPr="002F115F">
        <w:t>Za dostop do peronov je predvidena namestitev dvigal. V ta namen se namestitev napajalne in krmilne omare dvigal.</w:t>
      </w:r>
    </w:p>
    <w:p w14:paraId="644D4C65" w14:textId="77777777" w:rsidR="00C6335C" w:rsidRPr="002F115F" w:rsidRDefault="00C6335C" w:rsidP="00F061E8">
      <w:pPr>
        <w:pStyle w:val="Odstavekseznama"/>
        <w:numPr>
          <w:ilvl w:val="0"/>
          <w:numId w:val="0"/>
        </w:numPr>
        <w:ind w:left="11"/>
      </w:pPr>
    </w:p>
    <w:p w14:paraId="0478A473" w14:textId="77777777" w:rsidR="00C6335C" w:rsidRPr="002F115F" w:rsidRDefault="00C6335C" w:rsidP="004C4548">
      <w:pPr>
        <w:pStyle w:val="Odstavekseznama"/>
        <w:numPr>
          <w:ilvl w:val="0"/>
          <w:numId w:val="519"/>
        </w:numPr>
      </w:pPr>
      <w:r w:rsidRPr="002F115F">
        <w:t>Osvetlitev nadstreška nad stopniščem in pokritega dela perona se izvede s svetilkami, ki se vgradijo v sekundarni strop nadstreška. Za napajanje razsvetljave nadstreška se položi kabel od razdelilnika v nadhodu/podhodu do nosilca nadstreška in se po notranjosti nosilca položi do sekundarnega stropa. V ta namen se ob sodelovanju izvajalcev električnih in konstrukcijskih del izdela in potrdi detalje izvedeb konstrukcije in polaganja kablov po konstrukciji. Posebna pozornost je potrebno posvetiti uskladitvi vgradnje vgradnih svetilk v sekundarni strop zaradi pravilnega razmika podkonstrukcije sekundarnega stropa, ter pravočasni vgradnji cevi v notranjost nosilca nadstreška tako da je možno naknadno polaganje kablov. V ta namen se položijo perforirana korita v sekundarnem stropu nadstreška. Plošče sekundarnega stropa se izvede tako, da so</w:t>
      </w:r>
      <w:r w:rsidR="00F061E8">
        <w:t xml:space="preserve"> </w:t>
      </w:r>
      <w:r w:rsidRPr="002F115F">
        <w:t>delno demontažne.</w:t>
      </w:r>
    </w:p>
    <w:p w14:paraId="23497684" w14:textId="77777777" w:rsidR="00C6335C" w:rsidRPr="002F115F" w:rsidRDefault="00C6335C" w:rsidP="00F061E8">
      <w:pPr>
        <w:pStyle w:val="Odstavekseznama"/>
        <w:numPr>
          <w:ilvl w:val="0"/>
          <w:numId w:val="0"/>
        </w:numPr>
        <w:ind w:left="11"/>
      </w:pPr>
    </w:p>
    <w:p w14:paraId="54547C45" w14:textId="77777777" w:rsidR="00C6335C" w:rsidRPr="002F115F" w:rsidRDefault="00C6335C" w:rsidP="004C4548">
      <w:pPr>
        <w:pStyle w:val="Odstavekseznama"/>
        <w:numPr>
          <w:ilvl w:val="0"/>
          <w:numId w:val="519"/>
        </w:numPr>
      </w:pPr>
      <w:r w:rsidRPr="002F115F">
        <w:t xml:space="preserve">Predvideno je, da bo del kabelske kanalizacije skupen za kable za ogrevanje kretnic (svtk), kable zunanje razsvetljave ter kable za krmiljenje stikal vozne mreže. Ta princip se uporabi povsod tam kjer je to izvedljivo. </w:t>
      </w:r>
    </w:p>
    <w:p w14:paraId="4830467F" w14:textId="77777777" w:rsidR="00C6335C" w:rsidRPr="002F115F" w:rsidRDefault="00C6335C" w:rsidP="00F061E8">
      <w:r w:rsidRPr="002F115F">
        <w:t>Pri večjih dolžinah kablov</w:t>
      </w:r>
      <w:r w:rsidR="00F061E8">
        <w:t xml:space="preserve"> </w:t>
      </w:r>
      <w:r w:rsidRPr="002F115F">
        <w:t xml:space="preserve">(500 ali 1000m) se uporabi kabelske spojke. Te morajo biti termoskrčljive, primerne za spajanje vodnikov, s PVC izolacijo in primerne tudi za spajanje podzemnih kablov. Spoj mora zagotavljati odpornost proti vlagi in obstojnost na UV žarke. Spojka mora ustrezati položenemu preseku kabla. </w:t>
      </w:r>
    </w:p>
    <w:p w14:paraId="7F0D5165" w14:textId="77777777" w:rsidR="00C6335C" w:rsidRPr="002F115F" w:rsidRDefault="00C6335C" w:rsidP="00F061E8">
      <w:r w:rsidRPr="002F115F">
        <w:t>Upoštevati je potrebno navodila za odvijanje in polaganje kablov. Kabel se ne sme vleči preko trdih in ostrih predmetov in robov.</w:t>
      </w:r>
    </w:p>
    <w:p w14:paraId="3CF89909" w14:textId="77777777" w:rsidR="00C6335C" w:rsidRPr="002F115F" w:rsidRDefault="00C6335C" w:rsidP="00F061E8">
      <w:r w:rsidRPr="002F115F">
        <w:t>Radij krivljenja kabla pri polaganju mora biti večji od 12 × D</w:t>
      </w:r>
      <w:r w:rsidR="00F061E8">
        <w:t xml:space="preserve"> </w:t>
      </w:r>
      <w:r w:rsidRPr="002F115F">
        <w:t>(D - zunanji premer kabla). Pri razpletu kabla je potrebno upoštevati navodila proizvajalca kabla za max. dovoljeno vlečeno silo.</w:t>
      </w:r>
    </w:p>
    <w:p w14:paraId="2813C62A" w14:textId="77777777" w:rsidR="00C6335C" w:rsidRPr="002F115F" w:rsidRDefault="00C6335C" w:rsidP="00F061E8">
      <w:r w:rsidRPr="002F115F">
        <w:t>Da se doseže primerne rezerve na kablu (možnost popravila kabelskega končnika), mora biti pred prehodom kabla v objekt (omarico) izdelana kabelska zanka z rezervo kabla.</w:t>
      </w:r>
    </w:p>
    <w:p w14:paraId="19A5EF35" w14:textId="77777777" w:rsidR="00C6335C" w:rsidRPr="002F115F" w:rsidRDefault="00C6335C" w:rsidP="00F061E8">
      <w:r w:rsidRPr="002F115F">
        <w:t xml:space="preserve">Ročno polaganje kablov, v rov ali kabelsko korito, se uporabi pri krajših dolžinah do </w:t>
      </w:r>
      <w:smartTag w:uri="urn:schemas-microsoft-com:office:smarttags" w:element="metricconverter">
        <w:smartTagPr>
          <w:attr w:name="ProductID" w:val="300 m"/>
        </w:smartTagPr>
        <w:r w:rsidRPr="002F115F">
          <w:t>300 m</w:t>
        </w:r>
      </w:smartTag>
      <w:r w:rsidRPr="002F115F">
        <w:t xml:space="preserve"> in pri sektorjih z ostrim spreminjanjem trase. Odviti kabel nosijo delavci. Število delavcev se določi tako, da znaša obremenitev na enega delavca do </w:t>
      </w:r>
      <w:smartTag w:uri="urn:schemas-microsoft-com:office:smarttags" w:element="metricconverter">
        <w:smartTagPr>
          <w:attr w:name="ProductID" w:val="20 kg"/>
        </w:smartTagPr>
        <w:r w:rsidRPr="002F115F">
          <w:t>20 kg</w:t>
        </w:r>
      </w:smartTag>
      <w:r w:rsidRPr="002F115F">
        <w:t xml:space="preserve">. Pri tem je potrbno upoštevati minimalne dopustne polmere krivljenja in poskrbeti, da se kabel ne vleče po tleh. Možna je tudi uporaba valjev. </w:t>
      </w:r>
    </w:p>
    <w:p w14:paraId="0DD695B4" w14:textId="77777777" w:rsidR="00C6335C" w:rsidRPr="002F115F" w:rsidRDefault="00C6335C" w:rsidP="00F061E8">
      <w:r w:rsidRPr="002F115F">
        <w:t xml:space="preserve">Odvijanje kabla z vozilom vzdolž trase in ročnim polaganjem v rov je dovoljeno le na terenih, ki to omogočajo. </w:t>
      </w:r>
    </w:p>
    <w:p w14:paraId="7C39DEDF" w14:textId="77777777" w:rsidR="00C6335C" w:rsidRPr="002F115F" w:rsidRDefault="00C6335C" w:rsidP="00F061E8">
      <w:r w:rsidRPr="002F115F">
        <w:t>Strojno polaganje z vitlom se dopušča na trasi kjer ni ovir in krivin (tudi cevi kabelske kanalizacije). Kabel se vleče preko vrtljivih valjev, ki so nameščeni na dnu rova v ustreznih razmikih. Vlečna vrv je z vlečno nogavico povezana s koncem kabla. Pred strojnim polaganjem je potrebno določiti silo vlečenja kabla, glede na dolžino kabla, koeficient trenja, lomljenja in nagib trase. Vlečno silo je, med polaganjem, potrebno kontrolirati s dinamometrom.</w:t>
      </w:r>
    </w:p>
    <w:p w14:paraId="532811F6" w14:textId="77777777" w:rsidR="00C6335C" w:rsidRPr="002F115F" w:rsidRDefault="00C6335C" w:rsidP="00F061E8">
      <w:r w:rsidRPr="002F115F">
        <w:t>Svetilka naj bo namenjena za natik na steber ali konzolo. Ima naj ravno varnostno kaljeno steklo s kotom nagiba 0, IP66, kompenzirana ter brez »bleščanja« tj. delež svetlobnega toka, ki seva navzgor, je enak 0% (ustrezati mora Uredbi o mejnih vrednostih svetlobnega onesnaževanja okolja).</w:t>
      </w:r>
    </w:p>
    <w:p w14:paraId="4345FB6F" w14:textId="77777777" w:rsidR="00C6335C" w:rsidRPr="002F115F" w:rsidRDefault="00C6335C" w:rsidP="00F061E8"/>
    <w:p w14:paraId="6ECBAED5" w14:textId="77777777" w:rsidR="00C6335C" w:rsidRPr="002F115F" w:rsidRDefault="00C6335C" w:rsidP="004C4548">
      <w:pPr>
        <w:pStyle w:val="Odstavekseznama"/>
        <w:numPr>
          <w:ilvl w:val="0"/>
          <w:numId w:val="519"/>
        </w:numPr>
      </w:pPr>
      <w:r w:rsidRPr="002F115F">
        <w:t>Pri postavitvi drogov je potrebno povezati z jeklenim Rf trakom drog z vzdolžnim peronskim ozemljilom. V ta namen se pred izvedbo tlakovanja perona položi cev od droga do kabelskega jaška. Predvidena položitev tračnega ozemljila vzdolž perona se spelje skozi jaške</w:t>
      </w:r>
    </w:p>
    <w:p w14:paraId="16FF1598" w14:textId="77777777" w:rsidR="00C6335C" w:rsidRPr="002F115F" w:rsidRDefault="00C6335C" w:rsidP="00F061E8">
      <w:r w:rsidRPr="002F115F">
        <w:t>Prižiganje zunanje razsvetljave na postaji se izvede ročno preko stikal nameščenih na tabloju, avtomatsko preko svetlobnega senzorja in časovne krmilne enote: Na vrstnih sponkah se pripravi tudi vse potrebno za prižiganje preko SCADA sistema iz predvidenega centra vodenja, ki bo izveden v prihodnje. V ta namen se namestijo dodatni elementi omenjenega krmiljenja, ki preko kontaktorjev in izbirnih stikal prižigajo svetilke. Senzor jakosti naravne svetlobe se namesti tako,</w:t>
      </w:r>
      <w:r w:rsidR="00F061E8">
        <w:t xml:space="preserve"> </w:t>
      </w:r>
      <w:r w:rsidRPr="002F115F">
        <w:t xml:space="preserve">da ga ne more osvetliti umetni vir svetlobe. </w:t>
      </w:r>
    </w:p>
    <w:p w14:paraId="52EC3791" w14:textId="77777777" w:rsidR="00C6335C" w:rsidRPr="002F115F" w:rsidRDefault="00C6335C" w:rsidP="00F061E8">
      <w:r w:rsidRPr="002F115F">
        <w:t>Izvede se razsvetljava, ki dosega nivo osvetljenosti v mejah, ki jih določa Pravilnik o opremljenosti železniških postaj in postajališč Ur.list RS, št. 72/09 (velja za perone), Standard SIST EN 12464-2/2014: »Razsvetljava na delovnem mestu-delovna mesta na prostem«. Premikalne steze so ustrezno osvetljene po alineji 5.12.5 Standarda SIST EN 12464-2 –Tovorna proga, kratkotrajna dela kjer je predpisano Esr=10 lx (potniška postaja), razmerje med Emin in Esr pa je vsaj 0,25 oziroma v razmerju najmanj 1:4. Ustreznat osvetlitev otočnega perona je dosežena, ko je srednja osvetljenost večja od 20 lx in minimalna večja od 10 lx, kar ustreza Pravilniku opremljenosti železniških postaj in postajališč Ur.list RS, št. 72/09 in Standardu SIST EN 12464-2 po alineji 5.12.9, ki podaja zahtevo o osvetljenosti na odprtih peronih za primestni in regionalni promet vlakov. Za tovorno postajo se upošteva kriterij za trajno delo premika na tovorni progi EN 12464-2 po alineji 5.12.10.</w:t>
      </w:r>
    </w:p>
    <w:p w14:paraId="4B1C9D3A" w14:textId="77777777" w:rsidR="00C6335C" w:rsidRPr="002F115F" w:rsidRDefault="00C6335C" w:rsidP="00F061E8">
      <w:r w:rsidRPr="002F115F">
        <w:t>Kjer so električne instalacije za zunanjo razsvetljavo tirnega območja v območju vpliva VV,</w:t>
      </w:r>
      <w:r w:rsidR="00F061E8">
        <w:t xml:space="preserve"> </w:t>
      </w:r>
      <w:r w:rsidRPr="002F115F">
        <w:t xml:space="preserve">se ta uredi v smislu točke 7.4.4.2. standarda SIST EN 50122-1/2011 </w:t>
      </w:r>
    </w:p>
    <w:p w14:paraId="23C894F6" w14:textId="77777777" w:rsidR="00C6335C" w:rsidRPr="002F115F" w:rsidRDefault="00C6335C" w:rsidP="00F061E8"/>
    <w:p w14:paraId="61076181" w14:textId="77777777" w:rsidR="00C6335C" w:rsidRPr="002F115F" w:rsidRDefault="00C6335C" w:rsidP="004C4548">
      <w:pPr>
        <w:pStyle w:val="Odstavekseznama"/>
        <w:numPr>
          <w:ilvl w:val="0"/>
          <w:numId w:val="519"/>
        </w:numPr>
      </w:pPr>
      <w:r w:rsidRPr="002F115F">
        <w:t>Za ozemljitev drogov zunanje razsvetljave se izvede</w:t>
      </w:r>
      <w:r w:rsidR="00F061E8">
        <w:t xml:space="preserve"> </w:t>
      </w:r>
      <w:r w:rsidRPr="002F115F">
        <w:t>nerjavni valjanec Rf 30x3,5mm, za povezavo do droga voznega omrežja pa se uporabi pocinkana jeklena vrv 70mm2. Valjanec se polaga v izkopani kanal ob polaganju cevi ali koritnic, vrv pa se položi do najbližjega droga voznega omrežja v PEHD ali alkaten cevi ustreznega profila (vsaj fi 32mm). Paziti je potrebno na pravočasno vgraditev cevi posebej pri povezavi med ozemljilom na peronu in ostalih tlakovanih površinah in drogov voznega omrežja.</w:t>
      </w:r>
    </w:p>
    <w:p w14:paraId="73347E48" w14:textId="77777777" w:rsidR="00C6335C" w:rsidRPr="002F115F" w:rsidRDefault="00C6335C" w:rsidP="00F061E8">
      <w:r w:rsidRPr="002F115F">
        <w:t xml:space="preserve">Povratni tok voznega omrežja enosmerne vleke 3kV DC lahko povzroči previsoke napetostne potenciale, previsoko napetost dotika ter elektrolitsko korozijo jeklenih konstrukcij. Tudi v primeru udara strele ali nastanka kratkega stika voznega omrežja, obstaja nevarnost za ljudi, ki se nahajajo na območju perona. </w:t>
      </w:r>
    </w:p>
    <w:p w14:paraId="3FDD89FD" w14:textId="77777777" w:rsidR="00C6335C" w:rsidRPr="002F115F" w:rsidRDefault="00C6335C" w:rsidP="00F061E8">
      <w:r w:rsidRPr="002F115F">
        <w:t>V ta namen se izvede izenačevanje potencialov za zmanjšanje napetosti dotika ter ozemljilo za zaščito pred delovanjem strele.</w:t>
      </w:r>
    </w:p>
    <w:p w14:paraId="3103963D" w14:textId="77777777" w:rsidR="00C6335C" w:rsidRPr="002F115F" w:rsidRDefault="00C6335C" w:rsidP="00F061E8">
      <w:r w:rsidRPr="002F115F">
        <w:t>Ozemljitveni sistem in izenačevanje potencialov ki se izvede na postaji in peronih skupaj z odprtim sistemom ozemljevanja ščiti;</w:t>
      </w:r>
    </w:p>
    <w:p w14:paraId="71A76824" w14:textId="77777777" w:rsidR="00C6335C" w:rsidRPr="002F115F" w:rsidRDefault="00C6335C" w:rsidP="004C4548">
      <w:pPr>
        <w:numPr>
          <w:ilvl w:val="0"/>
          <w:numId w:val="531"/>
        </w:numPr>
        <w:spacing w:before="0" w:after="200"/>
        <w:contextualSpacing w:val="0"/>
      </w:pPr>
      <w:r w:rsidRPr="002F115F">
        <w:t xml:space="preserve">pred previsoko napetostjo dotika, ki bi ga lahko povzročilo vozno omrežje </w:t>
      </w:r>
    </w:p>
    <w:p w14:paraId="3E531FF2" w14:textId="77777777" w:rsidR="00C6335C" w:rsidRPr="002F115F" w:rsidRDefault="00C6335C" w:rsidP="004C4548">
      <w:pPr>
        <w:numPr>
          <w:ilvl w:val="0"/>
          <w:numId w:val="531"/>
        </w:numPr>
        <w:spacing w:before="0" w:after="200"/>
        <w:contextualSpacing w:val="0"/>
      </w:pPr>
      <w:r w:rsidRPr="002F115F">
        <w:t>varuje ljudi ob kratkem stiku, ki ga lahko povzroči padec vodnika voznega omrežja na kovinske dele na peronu ali udaru strele</w:t>
      </w:r>
    </w:p>
    <w:p w14:paraId="15FD4BED" w14:textId="77777777" w:rsidR="00C6335C" w:rsidRPr="002F115F" w:rsidRDefault="00C6335C" w:rsidP="004C4548">
      <w:pPr>
        <w:numPr>
          <w:ilvl w:val="0"/>
          <w:numId w:val="531"/>
        </w:numPr>
        <w:spacing w:before="0" w:after="200"/>
        <w:contextualSpacing w:val="0"/>
      </w:pPr>
      <w:r w:rsidRPr="002F115F">
        <w:t>ozemljuje neaktivne dele voznega omrežja</w:t>
      </w:r>
    </w:p>
    <w:p w14:paraId="315681BD" w14:textId="77777777" w:rsidR="00C6335C" w:rsidRPr="002F115F" w:rsidRDefault="00C6335C" w:rsidP="004C4548">
      <w:pPr>
        <w:numPr>
          <w:ilvl w:val="0"/>
          <w:numId w:val="531"/>
        </w:numPr>
        <w:spacing w:before="0" w:after="200"/>
        <w:contextualSpacing w:val="0"/>
      </w:pPr>
      <w:r w:rsidRPr="002F115F">
        <w:t>zmanjšuje induktivni vpliv na signalno varnostne naprave (v primeru uporabe 25 kV AC sistema voznega omrežja)</w:t>
      </w:r>
    </w:p>
    <w:p w14:paraId="5EBC03CE" w14:textId="77777777" w:rsidR="00C6335C" w:rsidRPr="002F115F" w:rsidRDefault="00C6335C" w:rsidP="00F061E8">
      <w:r w:rsidRPr="002F115F">
        <w:t>Za zaščito pred previsoko napetostjo dotika med odprtim sistemom ozemljevanja in povratnim vodom (minus polom) voznega omrežja 120 V, DC se v končni fazi</w:t>
      </w:r>
      <w:r w:rsidR="00F061E8">
        <w:t xml:space="preserve"> </w:t>
      </w:r>
      <w:r w:rsidRPr="002F115F">
        <w:t>vgradi naprava za kratkostično sklepanje, ki se namesti v postajnem poslopju. Ta naprava vrši kontrolo stanja napetosti med ekvipotencialno letvijo glavne izenačitve potenciala postajnih NN inštalacij</w:t>
      </w:r>
      <w:r w:rsidR="00F061E8">
        <w:t xml:space="preserve"> </w:t>
      </w:r>
      <w:r w:rsidRPr="002F115F">
        <w:t>in minus polom (tirnico) voznega omrežja. V ta namen se položi kabel H07V-K-120 mm2 med napravo in najbližjo tirnico povratnega toka (minus pol) ter med napravo in ekvipotencialno letvijo v razdelilniku v postajnem poslopju. Mikrolokacija naprave se določi skupaj z investitorjem oziroma upravljavcem (praviloma v prometnem uradu). Po določitvi mikrolokacije je potrebno zagotoviti kabelsko kanalizacijo za polaganje zgoraj omenjenega kabla H07V-K-120 mm2.</w:t>
      </w:r>
    </w:p>
    <w:p w14:paraId="6DEACF00" w14:textId="77777777" w:rsidR="00C6335C" w:rsidRPr="00F26BE0" w:rsidRDefault="00C6335C" w:rsidP="00F26BE0">
      <w:pPr>
        <w:pStyle w:val="Naslov3"/>
      </w:pPr>
      <w:bookmarkStart w:id="1835" w:name="_Toc98421010"/>
      <w:bookmarkStart w:id="1836" w:name="_Toc132794030"/>
      <w:r w:rsidRPr="00F26BE0">
        <w:t>Daljinsko vodenje stikal voznega omrežja</w:t>
      </w:r>
      <w:bookmarkEnd w:id="1835"/>
      <w:bookmarkEnd w:id="1836"/>
    </w:p>
    <w:p w14:paraId="641412AE" w14:textId="77777777" w:rsidR="00C6335C" w:rsidRPr="002F115F" w:rsidRDefault="00C6335C" w:rsidP="00F061E8">
      <w:r w:rsidRPr="002F115F">
        <w:t>Stikala VO na postajah se večinoma daljinsko krmilijo in sicer: LOKALNO (preko omare EKO, v prometnem uradu) in DALJINSKO iz CV. V primeru</w:t>
      </w:r>
      <w:r w:rsidR="00F061E8">
        <w:t xml:space="preserve"> </w:t>
      </w:r>
      <w:r w:rsidRPr="002F115F">
        <w:t>spremebe tirne situacije, se spremeni</w:t>
      </w:r>
      <w:r w:rsidR="00F061E8">
        <w:t xml:space="preserve"> </w:t>
      </w:r>
      <w:r w:rsidRPr="002F115F">
        <w:t>tudi lokacija stikal na postaji. Med izvedbo se ne posega v sistem krmiljenja in napajanja stikal voznega omrežja.</w:t>
      </w:r>
    </w:p>
    <w:p w14:paraId="711D9BC3" w14:textId="77777777" w:rsidR="00C6335C" w:rsidRPr="002F115F" w:rsidRDefault="00C6335C" w:rsidP="00F061E8">
      <w:r w:rsidRPr="002F115F">
        <w:t>Nadgradnja</w:t>
      </w:r>
      <w:r w:rsidR="00F061E8">
        <w:t xml:space="preserve"> </w:t>
      </w:r>
      <w:r w:rsidRPr="002F115F">
        <w:t>obstoječega sistema vodenja zajema sledeča potrebna dela:</w:t>
      </w:r>
    </w:p>
    <w:p w14:paraId="17ED8007" w14:textId="77777777" w:rsidR="00C6335C" w:rsidRPr="002F115F" w:rsidRDefault="00C6335C" w:rsidP="004C4548">
      <w:pPr>
        <w:widowControl/>
        <w:numPr>
          <w:ilvl w:val="0"/>
          <w:numId w:val="532"/>
        </w:numPr>
        <w:spacing w:before="0" w:after="0"/>
      </w:pPr>
      <w:r w:rsidRPr="002F115F">
        <w:t>podaljševanje obstoječih kabelskih povezav do priključnih sponk v posamezni pločevinasti razdelilni omarici (RO) elektromotornega pogona stikala, nameščene pod pogonom stkala na ustreznem</w:t>
      </w:r>
      <w:r w:rsidR="00F061E8">
        <w:t xml:space="preserve"> </w:t>
      </w:r>
      <w:r w:rsidRPr="002F115F">
        <w:t>drogu VO in prestavitev obstoječih RO</w:t>
      </w:r>
      <w:r w:rsidR="00F061E8">
        <w:t xml:space="preserve"> </w:t>
      </w:r>
      <w:r w:rsidRPr="002F115F">
        <w:t>na nove drogove ter povezava RO z motornimi pogoni</w:t>
      </w:r>
    </w:p>
    <w:p w14:paraId="0D554D82" w14:textId="77777777" w:rsidR="00C6335C" w:rsidRPr="002F115F" w:rsidRDefault="00C6335C" w:rsidP="004C4548">
      <w:pPr>
        <w:widowControl/>
        <w:numPr>
          <w:ilvl w:val="0"/>
          <w:numId w:val="532"/>
        </w:numPr>
        <w:spacing w:before="0" w:after="0"/>
      </w:pPr>
      <w:r w:rsidRPr="002F115F">
        <w:t>izvedba novih kabelskih povezav</w:t>
      </w:r>
      <w:r w:rsidR="00F061E8">
        <w:t xml:space="preserve"> </w:t>
      </w:r>
      <w:r w:rsidRPr="002F115F">
        <w:t>za dodatna daljinsko vodena stikal vključno z dobavo in montažo novih RO. ter povezava RO z motornimi pogoni</w:t>
      </w:r>
    </w:p>
    <w:p w14:paraId="1C8B3A36" w14:textId="77777777" w:rsidR="00C6335C" w:rsidRPr="002F115F" w:rsidRDefault="00C6335C" w:rsidP="004C4548">
      <w:pPr>
        <w:widowControl/>
        <w:numPr>
          <w:ilvl w:val="0"/>
          <w:numId w:val="532"/>
        </w:numPr>
        <w:spacing w:before="0" w:after="0"/>
      </w:pPr>
      <w:r w:rsidRPr="002F115F">
        <w:t>Dopolnitev in preureditev EKO za spremenjeno oziroma dopolnjeno stikalno shemo vključno s potrebno nadgradnjo omare za razširitev oziroma prilagoditev obstoječega SCADA sistema, ki se izvede po posebnem naročilu</w:t>
      </w:r>
    </w:p>
    <w:p w14:paraId="2444F61F" w14:textId="77777777" w:rsidR="00C6335C" w:rsidRPr="002F115F" w:rsidRDefault="00C6335C" w:rsidP="00F061E8">
      <w:r w:rsidRPr="002F115F">
        <w:t>Za polaganje kablov se uporabi obstoječo ali novo kabelsko kanalizacijo, ki se ureja za potrebe izvedbe zunanje razsvetljave na postaji ali prestavitev SV in TK naprav, zato mora izvajalec daljinskega krmiljenja usklajevati svoja dela z izvajalcem teh del.</w:t>
      </w:r>
    </w:p>
    <w:p w14:paraId="04A2C833" w14:textId="77777777" w:rsidR="00C6335C" w:rsidRPr="002F115F" w:rsidRDefault="00C6335C" w:rsidP="00F061E8">
      <w:r w:rsidRPr="002F115F">
        <w:t>Za zaščito kablov pri izhodu iz terena je potek kablov zaščiten s kovinskimi cevmi preseka/debeline 55/2 mm oz.</w:t>
      </w:r>
      <w:r w:rsidR="00F061E8">
        <w:t xml:space="preserve"> </w:t>
      </w:r>
      <w:r w:rsidRPr="002F115F">
        <w:t>63/2 mm, ki so uvedene v razdelilno omarico RO. Vsa kovinska oprema mora biti vroče cinkana ali iz nerjavečega materiala, vijaki iz nerjavnega materiala (Rf).</w:t>
      </w:r>
    </w:p>
    <w:p w14:paraId="73E70432" w14:textId="77777777" w:rsidR="00C6335C" w:rsidRPr="002F115F" w:rsidRDefault="00C6335C" w:rsidP="00F061E8"/>
    <w:p w14:paraId="0098F0CC" w14:textId="77777777" w:rsidR="00C6335C" w:rsidRPr="00133A8E" w:rsidRDefault="00C6335C" w:rsidP="00133A8E">
      <w:pPr>
        <w:pStyle w:val="Naslov4"/>
      </w:pPr>
      <w:r w:rsidRPr="00133A8E">
        <w:t>Preverjanje ustreznosti</w:t>
      </w:r>
    </w:p>
    <w:p w14:paraId="065A74B1" w14:textId="77777777" w:rsidR="00C6335C" w:rsidRPr="002F115F" w:rsidRDefault="00C6335C" w:rsidP="00F061E8">
      <w:pPr>
        <w:pStyle w:val="Odstavekseznama"/>
        <w:numPr>
          <w:ilvl w:val="0"/>
          <w:numId w:val="3"/>
        </w:numPr>
      </w:pPr>
      <w:r w:rsidRPr="002F115F">
        <w:t>Po zaključeni izvedbi električnih inštalacij ter namestitvi električne opreme, strojev in naprav, po spremembah, rekonstrukcijah, popravilih in periodično, je treba opraviti preverjanje ustreznosti in kakovosti električnih inštalacij, njihovih lastnosti, varnosti, zanesljivosti, karakteristik, funkcionalnosti in kakovosti.</w:t>
      </w:r>
    </w:p>
    <w:p w14:paraId="573B4EB7" w14:textId="77777777" w:rsidR="00C6335C" w:rsidRPr="002F115F" w:rsidRDefault="00C6335C" w:rsidP="00F061E8">
      <w:pPr>
        <w:pStyle w:val="Odstavekseznama"/>
      </w:pPr>
      <w:r w:rsidRPr="002F115F">
        <w:t>Kadar ima objekt vgrajeno zaščito pred udarom strele, je treba pregled, preizkus in meritve električnih inštalacij opraviti v rokih, določenih za pregled, preizkus in meritve zaščite pred udarom strele.</w:t>
      </w:r>
    </w:p>
    <w:p w14:paraId="1947B275" w14:textId="77777777" w:rsidR="00C6335C" w:rsidRPr="002F115F" w:rsidRDefault="00C6335C" w:rsidP="00F061E8">
      <w:pPr>
        <w:pStyle w:val="Odstavekseznama"/>
      </w:pPr>
      <w:r w:rsidRPr="002F115F">
        <w:t>Po zaključku elektromontažnih del je potrebno le te preveriti in preizkusiti skladno s Pravilnikom o zahtevah za nizkonapetostne električne instalacije v stavbah, (Ur. list RS št. 41/09) ter točkah, ki jih predpisuje TSG-N-002, predvsem pa:</w:t>
      </w:r>
    </w:p>
    <w:p w14:paraId="6E960346" w14:textId="77777777" w:rsidR="00C6335C" w:rsidRPr="002F115F" w:rsidRDefault="00C6335C" w:rsidP="00F061E8">
      <w:pPr>
        <w:pStyle w:val="Odstavekseznama"/>
        <w:numPr>
          <w:ilvl w:val="1"/>
          <w:numId w:val="2"/>
        </w:numPr>
      </w:pPr>
      <w:r w:rsidRPr="002F115F">
        <w:t>delovanje zaščite pred električnim udarom,</w:t>
      </w:r>
    </w:p>
    <w:p w14:paraId="0C088D4B" w14:textId="77777777" w:rsidR="00C6335C" w:rsidRPr="002F115F" w:rsidRDefault="00C6335C" w:rsidP="00F061E8">
      <w:pPr>
        <w:pStyle w:val="Odstavekseznama"/>
        <w:numPr>
          <w:ilvl w:val="1"/>
          <w:numId w:val="2"/>
        </w:numPr>
      </w:pPr>
      <w:r w:rsidRPr="002F115F">
        <w:t>neprekinjenost zaščitnega vodnika, glavnega in dodatnega vodnika za izenačitev potencialov,</w:t>
      </w:r>
    </w:p>
    <w:p w14:paraId="3F212946" w14:textId="77777777" w:rsidR="00C6335C" w:rsidRPr="002F115F" w:rsidRDefault="00C6335C" w:rsidP="00F061E8">
      <w:pPr>
        <w:pStyle w:val="Odstavekseznama"/>
        <w:numPr>
          <w:ilvl w:val="1"/>
          <w:numId w:val="2"/>
        </w:numPr>
      </w:pPr>
      <w:r w:rsidRPr="002F115F">
        <w:t>medsebojno povezanost vseh kovinskih delov, ki so vključeni v sistem izenačevanja potencialov,</w:t>
      </w:r>
    </w:p>
    <w:p w14:paraId="763930A7" w14:textId="77777777" w:rsidR="00C6335C" w:rsidRPr="002F115F" w:rsidRDefault="00C6335C" w:rsidP="00F061E8">
      <w:pPr>
        <w:pStyle w:val="Odstavekseznama"/>
        <w:numPr>
          <w:ilvl w:val="1"/>
          <w:numId w:val="2"/>
        </w:numPr>
      </w:pPr>
      <w:r w:rsidRPr="002F115F">
        <w:t>neprekinjenost električnih vodnikov,</w:t>
      </w:r>
    </w:p>
    <w:p w14:paraId="0B0C68CA" w14:textId="77777777" w:rsidR="00C6335C" w:rsidRPr="002F115F" w:rsidRDefault="00C6335C" w:rsidP="00F061E8">
      <w:pPr>
        <w:pStyle w:val="Odstavekseznama"/>
        <w:numPr>
          <w:ilvl w:val="1"/>
          <w:numId w:val="2"/>
        </w:numPr>
      </w:pPr>
      <w:r w:rsidRPr="002F115F">
        <w:t>izolacijsko upornost električne instalacije,</w:t>
      </w:r>
    </w:p>
    <w:p w14:paraId="761CB312" w14:textId="77777777" w:rsidR="00C6335C" w:rsidRPr="002F115F" w:rsidRDefault="00C6335C" w:rsidP="00F061E8">
      <w:pPr>
        <w:pStyle w:val="Odstavekseznama"/>
        <w:numPr>
          <w:ilvl w:val="1"/>
          <w:numId w:val="2"/>
        </w:numPr>
      </w:pPr>
      <w:r w:rsidRPr="002F115F">
        <w:t>delovanje zaščite z električno ločitvijo tokokrogov,</w:t>
      </w:r>
    </w:p>
    <w:p w14:paraId="460EA164" w14:textId="77777777" w:rsidR="00C6335C" w:rsidRPr="002F115F" w:rsidRDefault="00C6335C" w:rsidP="00F061E8">
      <w:pPr>
        <w:pStyle w:val="Odstavekseznama"/>
        <w:numPr>
          <w:ilvl w:val="1"/>
          <w:numId w:val="2"/>
        </w:numPr>
      </w:pPr>
      <w:r w:rsidRPr="002F115F">
        <w:t>funkcionalnost,</w:t>
      </w:r>
    </w:p>
    <w:p w14:paraId="3A5249E0" w14:textId="77777777" w:rsidR="00C6335C" w:rsidRPr="002F115F" w:rsidRDefault="00C6335C" w:rsidP="00F061E8">
      <w:pPr>
        <w:pStyle w:val="Odstavekseznama"/>
        <w:numPr>
          <w:ilvl w:val="0"/>
          <w:numId w:val="3"/>
        </w:numPr>
      </w:pPr>
      <w:r w:rsidRPr="002F115F">
        <w:t>nivo osvetlitve.</w:t>
      </w:r>
    </w:p>
    <w:p w14:paraId="01E8FA55" w14:textId="77777777" w:rsidR="00C6335C" w:rsidRPr="00F26BE0" w:rsidRDefault="00C6335C" w:rsidP="00F26BE0">
      <w:pPr>
        <w:pStyle w:val="Naslov3"/>
      </w:pPr>
      <w:bookmarkStart w:id="1837" w:name="_Toc98421011"/>
      <w:bookmarkStart w:id="1838" w:name="_Toc132794031"/>
      <w:r w:rsidRPr="00F26BE0">
        <w:t>Tehnični pogoji za vozno omrežje</w:t>
      </w:r>
      <w:bookmarkEnd w:id="1837"/>
      <w:bookmarkEnd w:id="1838"/>
    </w:p>
    <w:p w14:paraId="61D84E31" w14:textId="77777777" w:rsidR="00C6335C" w:rsidRPr="002F115F" w:rsidRDefault="00C6335C" w:rsidP="00F061E8">
      <w:pPr>
        <w:ind w:right="-2"/>
      </w:pPr>
      <w:r w:rsidRPr="002F115F">
        <w:t>Pri izvedbi in spuščanju v obratovanje je potrebno upoštevati TSI in</w:t>
      </w:r>
      <w:r w:rsidR="00F061E8">
        <w:t xml:space="preserve"> </w:t>
      </w:r>
      <w:r w:rsidRPr="002F115F">
        <w:t xml:space="preserve">veljavne predpise, standarde in priporočila za projektiranje in gradnjo voznega omrežja. Še posebej je potrebno upoštevati standarde SIST EN </w:t>
      </w:r>
      <w:smartTag w:uri="urn:schemas-microsoft-com:office:smarttags" w:element="metricconverter">
        <w:smartTagPr>
          <w:attr w:name="ProductID" w:val="50119 in"/>
        </w:smartTagPr>
        <w:r w:rsidRPr="002F115F">
          <w:t>50119 in</w:t>
        </w:r>
      </w:smartTag>
      <w:r w:rsidRPr="002F115F">
        <w:t xml:space="preserve"> SIST EN 50122. </w:t>
      </w:r>
    </w:p>
    <w:p w14:paraId="423C9A4D" w14:textId="77777777" w:rsidR="00C6335C" w:rsidRPr="00F26BE0" w:rsidRDefault="00C6335C" w:rsidP="00F26BE0">
      <w:pPr>
        <w:pStyle w:val="Naslov3"/>
      </w:pPr>
      <w:bookmarkStart w:id="1839" w:name="_Toc98421012"/>
      <w:bookmarkStart w:id="1840" w:name="_Toc132794032"/>
      <w:r w:rsidRPr="00F26BE0">
        <w:t>Vozni vodi in drugi sestavni deli VO</w:t>
      </w:r>
      <w:bookmarkEnd w:id="1839"/>
      <w:bookmarkEnd w:id="1840"/>
    </w:p>
    <w:p w14:paraId="29F8470D" w14:textId="77777777" w:rsidR="00C6335C" w:rsidRPr="00133A8E" w:rsidRDefault="00C6335C" w:rsidP="00133A8E">
      <w:pPr>
        <w:pStyle w:val="Naslov4"/>
      </w:pPr>
      <w:r w:rsidRPr="00133A8E">
        <w:t xml:space="preserve">Osnovne lastnosti voznih vodov </w:t>
      </w:r>
    </w:p>
    <w:p w14:paraId="34CA97B6" w14:textId="77777777" w:rsidR="00C6335C" w:rsidRPr="002F115F" w:rsidRDefault="00C6335C" w:rsidP="00F061E8">
      <w:pPr>
        <w:spacing w:after="0"/>
      </w:pPr>
      <w:r w:rsidRPr="002F115F">
        <w:t>Med seboj se povežejo nosilne vrvi obeh sistemov nosilna vrv-kontaktni vodnik. Za razpetine voznega voda med 40 m in 60 m, se povezave izvedejo trikrat v vsaki razpetini in sicer v sredini le te in na oddaljenosti 10 - 15 m od nosilca voznega voda. Za razpetine voznega voda med 30 m in 40 m, se povezave izvedejo dvakrat v vsaki razpetini in sicer na oddaljenosti 10 m od nosilca voznega voda. Povezave se izvedejo s tipskimi tokovnimi vijačnimi sponkami za spajanje dveh vodnikov premera 14 mm z enim vijakom.</w:t>
      </w:r>
    </w:p>
    <w:p w14:paraId="5B2B00B9" w14:textId="77777777" w:rsidR="00C6335C" w:rsidRPr="002F115F" w:rsidRDefault="00C6335C" w:rsidP="00F061E8">
      <w:pPr>
        <w:spacing w:after="0"/>
      </w:pPr>
      <w:r w:rsidRPr="002F115F">
        <w:t>V sredini vsake razpetine predmetnega voznega voda se izvede medsebojna povezava kontaktnih vodnikov obeh sistemov nosilna vrv - kontaktni vodnik. Povezava se izvede z distančnimi sponkami, ki držijo kontaktna vodnika približno na enaki razdalji na kakršni sta na vpetju v poligonacijske ročice.</w:t>
      </w:r>
    </w:p>
    <w:p w14:paraId="1BC7B0B8" w14:textId="77777777" w:rsidR="00C6335C" w:rsidRPr="002F115F" w:rsidRDefault="00C6335C" w:rsidP="00F061E8">
      <w:pPr>
        <w:spacing w:after="0"/>
      </w:pPr>
      <w:r w:rsidRPr="002F115F">
        <w:t>Predvidena izvedba voznega voda omogoča obratovanje vlečnih vozil z odjemniki toka širine 1600 mm (tč. A.2.1. SIST EN 50367) kakor tudi z odjemniki toka širine 1450 mm (B2 SIST EN 50367).</w:t>
      </w:r>
    </w:p>
    <w:p w14:paraId="56D351D1" w14:textId="77777777" w:rsidR="00C6335C" w:rsidRPr="002F115F" w:rsidRDefault="00C6335C" w:rsidP="00F061E8">
      <w:pPr>
        <w:tabs>
          <w:tab w:val="center" w:pos="4536"/>
          <w:tab w:val="right" w:pos="9072"/>
        </w:tabs>
        <w:spacing w:before="60" w:after="0"/>
      </w:pPr>
      <w:r w:rsidRPr="002F115F">
        <w:t>V izdelani projektni dokumentaciji je v načrtih za izvedbo voznega omrežja podana tabela z karakteristikami vodnikov voznega voda in vseh ostalih vodnikov, predvidenih za namestitev na postajah oziroma odsekih proge.</w:t>
      </w:r>
    </w:p>
    <w:p w14:paraId="03F6AA01" w14:textId="77777777" w:rsidR="00C6335C" w:rsidRPr="00F26BE0" w:rsidRDefault="00C6335C" w:rsidP="00F26BE0">
      <w:pPr>
        <w:pStyle w:val="Naslov3"/>
      </w:pPr>
      <w:bookmarkStart w:id="1841" w:name="_Toc98421013"/>
      <w:bookmarkStart w:id="1842" w:name="_Toc132794033"/>
      <w:r w:rsidRPr="00F26BE0">
        <w:t>Ostale pomembnejše lastnosti VO</w:t>
      </w:r>
      <w:bookmarkEnd w:id="1841"/>
      <w:bookmarkEnd w:id="1842"/>
      <w:r w:rsidRPr="00F26BE0">
        <w:t xml:space="preserve"> </w:t>
      </w:r>
    </w:p>
    <w:p w14:paraId="28E48B22" w14:textId="77777777" w:rsidR="00C6335C" w:rsidRPr="00133A8E" w:rsidRDefault="00C6335C" w:rsidP="00133A8E">
      <w:pPr>
        <w:pStyle w:val="Naslov4"/>
      </w:pPr>
      <w:r w:rsidRPr="00133A8E">
        <w:t>Maksimalna razpetina</w:t>
      </w:r>
    </w:p>
    <w:p w14:paraId="62BA559D" w14:textId="77777777" w:rsidR="00C6335C" w:rsidRPr="002F115F" w:rsidRDefault="00C6335C" w:rsidP="00F061E8">
      <w:pPr>
        <w:tabs>
          <w:tab w:val="center" w:pos="4536"/>
          <w:tab w:val="right" w:pos="9072"/>
        </w:tabs>
        <w:spacing w:before="60" w:after="0"/>
      </w:pPr>
      <w:r w:rsidRPr="002F115F">
        <w:t xml:space="preserve">Področje, na katerem se izvaja dela sodi v področje normalnih vetrov, ki dosegajo hitrosti do </w:t>
      </w:r>
      <w:smartTag w:uri="urn:schemas-microsoft-com:office:smarttags" w:element="metricconverter">
        <w:smartTagPr>
          <w:attr w:name="ProductID" w:val="100 km/h"/>
        </w:smartTagPr>
        <w:r w:rsidRPr="002F115F">
          <w:t>100 km/h</w:t>
        </w:r>
      </w:smartTag>
      <w:r w:rsidRPr="002F115F">
        <w:t>, čemur ustreza maksimalni pritisk vetra 50 daN/m2. S to vrednostjo pritiska vetra so</w:t>
      </w:r>
      <w:r w:rsidR="00F061E8">
        <w:t xml:space="preserve"> </w:t>
      </w:r>
      <w:r w:rsidRPr="002F115F">
        <w:t xml:space="preserve">določeni osnovni parametri voznih vodov. Tako znaša maksimalna razpetina voznega voda 60 m. </w:t>
      </w:r>
    </w:p>
    <w:p w14:paraId="21736611" w14:textId="77777777" w:rsidR="00C6335C" w:rsidRPr="00133A8E" w:rsidRDefault="00C6335C" w:rsidP="00133A8E">
      <w:pPr>
        <w:pStyle w:val="Naslov4"/>
      </w:pPr>
      <w:r w:rsidRPr="00133A8E">
        <w:t>Višina voznega voda:</w:t>
      </w:r>
    </w:p>
    <w:p w14:paraId="631F6195" w14:textId="77777777" w:rsidR="00C6335C" w:rsidRPr="002F115F" w:rsidRDefault="00C6335C" w:rsidP="00F061E8">
      <w:pPr>
        <w:tabs>
          <w:tab w:val="center" w:pos="4536"/>
          <w:tab w:val="right" w:pos="9072"/>
        </w:tabs>
        <w:spacing w:before="60" w:after="0"/>
      </w:pPr>
      <w:r w:rsidRPr="002F115F">
        <w:t>Na celotnem obravnavanem odseku je normalna višina voznega voda 5,35 m nad GRT.</w:t>
      </w:r>
    </w:p>
    <w:p w14:paraId="45EF6EF0" w14:textId="77777777" w:rsidR="00C6335C" w:rsidRPr="00133A8E" w:rsidRDefault="00C6335C" w:rsidP="00133A8E">
      <w:pPr>
        <w:pStyle w:val="Naslov4"/>
      </w:pPr>
      <w:r w:rsidRPr="00133A8E">
        <w:t>Sistemska višina voznega voda</w:t>
      </w:r>
    </w:p>
    <w:p w14:paraId="0D7FD6EA" w14:textId="77777777" w:rsidR="00C6335C" w:rsidRPr="002F115F" w:rsidRDefault="00C6335C" w:rsidP="00F061E8">
      <w:pPr>
        <w:widowControl/>
        <w:spacing w:before="60" w:after="0"/>
      </w:pPr>
      <w:r w:rsidRPr="002F115F">
        <w:t xml:space="preserve">Normalna sistemska višina voznega voda bo enaka kot je na obstoječih elektrificiranih progah - 1,40 m. </w:t>
      </w:r>
    </w:p>
    <w:p w14:paraId="7C648DCB" w14:textId="77777777" w:rsidR="00C6335C" w:rsidRPr="00133A8E" w:rsidRDefault="00C6335C" w:rsidP="00133A8E">
      <w:pPr>
        <w:pStyle w:val="Naslov4"/>
      </w:pPr>
      <w:r w:rsidRPr="00133A8E">
        <w:t>Dolžina zateznega polja</w:t>
      </w:r>
    </w:p>
    <w:p w14:paraId="38A0AD31" w14:textId="77777777" w:rsidR="00C6335C" w:rsidRPr="002F115F" w:rsidRDefault="00C6335C" w:rsidP="00F061E8">
      <w:pPr>
        <w:tabs>
          <w:tab w:val="center" w:pos="4536"/>
          <w:tab w:val="right" w:pos="9072"/>
        </w:tabs>
        <w:spacing w:before="60" w:after="0"/>
      </w:pPr>
      <w:r w:rsidRPr="002F115F">
        <w:t>Maksimalna dolžina zateznega polja voznega voda 440 mm2, ki jo omogočajo izbrane zatezne naprave, je 2 x 660 m. Upoštevaje priporočeno omejitev zaradi trenja v zglobih nosilcev voznega voda lahko znaša maksimalna dolžina voznega voda 24 razpetin oziroma maksimalno</w:t>
      </w:r>
      <w:r w:rsidR="00F061E8">
        <w:t xml:space="preserve"> </w:t>
      </w:r>
      <w:r w:rsidRPr="002F115F">
        <w:t xml:space="preserve">1320 m. </w:t>
      </w:r>
    </w:p>
    <w:p w14:paraId="072101CD" w14:textId="77777777" w:rsidR="00C6335C" w:rsidRPr="002F115F" w:rsidRDefault="00C6335C" w:rsidP="00F061E8">
      <w:pPr>
        <w:tabs>
          <w:tab w:val="center" w:pos="4536"/>
          <w:tab w:val="right" w:pos="9072"/>
        </w:tabs>
        <w:spacing w:before="60" w:after="0"/>
      </w:pPr>
      <w:r w:rsidRPr="002F115F">
        <w:t xml:space="preserve">Maksimalna dolžina zateznega polja voznega voda 320 mm2, ki jo omogočajo izbrane zatezne naprave, je 2 x 700 m. Upoštevaje priporočeno omejitev zaradi trenja v zglobih nosilcev voznega voda lahko znaša maksimalna dolžina voznega voda 24 razpetin oziroma maksimalno 1440 m. </w:t>
      </w:r>
    </w:p>
    <w:p w14:paraId="184ED683" w14:textId="77777777" w:rsidR="00C6335C" w:rsidRPr="002F115F" w:rsidRDefault="00C6335C" w:rsidP="00F061E8">
      <w:pPr>
        <w:tabs>
          <w:tab w:val="center" w:pos="4536"/>
          <w:tab w:val="right" w:pos="9072"/>
        </w:tabs>
        <w:spacing w:before="60" w:after="0"/>
      </w:pPr>
      <w:r w:rsidRPr="002F115F">
        <w:t>Priporočena dolžina voznega voda preseka 220 mm2 in 170 mm2 je prav tako 24 razpetin, kar nam da teoretično maksimalno dolžino 1440 m.</w:t>
      </w:r>
    </w:p>
    <w:p w14:paraId="23882C8B" w14:textId="77777777" w:rsidR="00C6335C" w:rsidRPr="002F115F" w:rsidRDefault="00C6335C" w:rsidP="00F061E8">
      <w:pPr>
        <w:tabs>
          <w:tab w:val="center" w:pos="4536"/>
          <w:tab w:val="right" w:pos="9072"/>
        </w:tabs>
        <w:spacing w:before="60" w:after="0"/>
      </w:pPr>
      <w:r w:rsidRPr="002F115F">
        <w:t>Pri razporejanju medzateznih polj je potrebno seveda upoštevati tudi predvideno geometrijo tirov in razporeditev objektov. Zato je dejanska maksimalna predvidena dolžina zateznega polja manjša.</w:t>
      </w:r>
    </w:p>
    <w:p w14:paraId="3A2198E1" w14:textId="77777777" w:rsidR="00C6335C" w:rsidRPr="002F115F" w:rsidRDefault="00C6335C" w:rsidP="00F061E8">
      <w:pPr>
        <w:tabs>
          <w:tab w:val="center" w:pos="4536"/>
          <w:tab w:val="right" w:pos="9072"/>
        </w:tabs>
        <w:spacing w:before="60" w:after="0"/>
      </w:pPr>
      <w:r w:rsidRPr="002F115F">
        <w:t>V sredini vsakega polnega zateznega polja se izvede čvrsta točka voznega voda. Glede na vrsto in predvideno višino namestitve kompenzacijskih zateznih naprav na drogovih in glede na predvideno dolžino zateznih polj voznega voda se izvede medzatezna polja voznega voda po standardni rešitvi</w:t>
      </w:r>
      <w:r w:rsidR="00F061E8">
        <w:t xml:space="preserve"> </w:t>
      </w:r>
      <w:r w:rsidRPr="002F115F">
        <w:t xml:space="preserve">z eno vmesno razpetino (medzatezno polje se izvede preko treh razpetin voznega voda). </w:t>
      </w:r>
    </w:p>
    <w:p w14:paraId="35F2B50C" w14:textId="77777777" w:rsidR="00C6335C" w:rsidRPr="00133A8E" w:rsidRDefault="00C6335C" w:rsidP="00133A8E">
      <w:pPr>
        <w:pStyle w:val="Naslov4"/>
      </w:pPr>
      <w:r w:rsidRPr="00133A8E">
        <w:t xml:space="preserve">Obešalke: </w:t>
      </w:r>
    </w:p>
    <w:p w14:paraId="3B1867E0" w14:textId="77777777" w:rsidR="00C6335C" w:rsidRPr="002F115F" w:rsidRDefault="00C6335C" w:rsidP="00F061E8">
      <w:pPr>
        <w:tabs>
          <w:tab w:val="center" w:pos="4536"/>
          <w:tab w:val="right" w:pos="9072"/>
        </w:tabs>
        <w:spacing w:before="60" w:after="0"/>
      </w:pPr>
      <w:r w:rsidRPr="002F115F">
        <w:t>Za polnokompenzirane vozne vode se izvede obešalke iz bronene vrvi (Bz II) preseka 16 mm2 fiksno pritrjene na nosilno vrv in na kontaktni vodnik. Omogočati morajo poves kontaktnih vodnikov v iznosu 1/1000 dolžine razpetine. Tako izvedene obešalke prevzamejo tudi funkcijo tokovnih vezi med kontaktnim vodnikom in nosilno vrvjo. Izvede se tudi dodatne tokovne vezi izvedene z finožičnato vrvjo preseka 86,5 mm2 v vsaki tretji razpetini VV.</w:t>
      </w:r>
    </w:p>
    <w:p w14:paraId="3255C009" w14:textId="77777777" w:rsidR="00C6335C" w:rsidRPr="002F115F" w:rsidRDefault="00C6335C" w:rsidP="00F061E8">
      <w:pPr>
        <w:tabs>
          <w:tab w:val="center" w:pos="4536"/>
          <w:tab w:val="right" w:pos="9072"/>
        </w:tabs>
        <w:spacing w:before="60" w:after="0"/>
      </w:pPr>
      <w:r w:rsidRPr="002F115F">
        <w:t>Za preostale tipe VV se izvede enak razpored obešalk kot je uporabljen na obstoječih voznih vodih in sicer, da je razdalja med sosednjima obešalkama istega kontaktnega vodnika in nosilne vrvi 8 m.</w:t>
      </w:r>
    </w:p>
    <w:p w14:paraId="1EB4F3EF" w14:textId="77777777" w:rsidR="00C6335C" w:rsidRPr="002F115F" w:rsidRDefault="00C6335C" w:rsidP="00F061E8">
      <w:pPr>
        <w:tabs>
          <w:tab w:val="center" w:pos="4536"/>
          <w:tab w:val="right" w:pos="9072"/>
        </w:tabs>
        <w:spacing w:before="60" w:after="0"/>
      </w:pPr>
    </w:p>
    <w:p w14:paraId="1EFEE96C" w14:textId="77777777" w:rsidR="00C6335C" w:rsidRPr="002F115F" w:rsidRDefault="00C6335C" w:rsidP="00F061E8">
      <w:pPr>
        <w:tabs>
          <w:tab w:val="center" w:pos="4536"/>
          <w:tab w:val="right" w:pos="9072"/>
        </w:tabs>
        <w:spacing w:before="60" w:after="0"/>
      </w:pPr>
      <w:r w:rsidRPr="002F115F">
        <w:t>Razpored obešalk se z izbranim izvajalcem uskladi, v sodelovanju s pojektantom, upravljavcem in inženirjem.</w:t>
      </w:r>
    </w:p>
    <w:p w14:paraId="344DA6A8" w14:textId="77777777" w:rsidR="00C6335C" w:rsidRPr="002F115F" w:rsidRDefault="00C6335C" w:rsidP="00F061E8">
      <w:pPr>
        <w:tabs>
          <w:tab w:val="center" w:pos="4536"/>
          <w:tab w:val="right" w:pos="9072"/>
        </w:tabs>
        <w:spacing w:before="60" w:after="0"/>
      </w:pPr>
    </w:p>
    <w:p w14:paraId="21FF4D61" w14:textId="77777777" w:rsidR="00C6335C" w:rsidRPr="00133A8E" w:rsidRDefault="00C6335C" w:rsidP="00133A8E">
      <w:pPr>
        <w:pStyle w:val="Naslov4"/>
      </w:pPr>
      <w:r w:rsidRPr="00133A8E">
        <w:t>Zatezne naprave</w:t>
      </w:r>
    </w:p>
    <w:p w14:paraId="5A484D9D" w14:textId="77777777" w:rsidR="00C6335C" w:rsidRPr="002F115F" w:rsidRDefault="00C6335C" w:rsidP="00F061E8">
      <w:pPr>
        <w:tabs>
          <w:tab w:val="left" w:pos="284"/>
        </w:tabs>
        <w:spacing w:after="0"/>
      </w:pPr>
      <w:r w:rsidRPr="002F115F">
        <w:t xml:space="preserve">Kompenzacija voznih vodov se izvede z kompenzacijskimi zateznimi napravami, ki bodo sestavljene iz sistema škripčevja s prestavnim razmerjem 1:5 in pripadajočih uteži tako, da bodo zagotavljale predvidene zatezne napetosti v posameznih vodnikih voznih vodov. </w:t>
      </w:r>
    </w:p>
    <w:p w14:paraId="22D675E6" w14:textId="77777777" w:rsidR="00C6335C" w:rsidRPr="002F115F" w:rsidRDefault="00C6335C" w:rsidP="00F061E8">
      <w:pPr>
        <w:tabs>
          <w:tab w:val="left" w:pos="284"/>
        </w:tabs>
        <w:spacing w:after="0"/>
      </w:pPr>
    </w:p>
    <w:p w14:paraId="1875C7AF" w14:textId="77777777" w:rsidR="00C6335C" w:rsidRPr="002F115F" w:rsidRDefault="00C6335C" w:rsidP="00F061E8">
      <w:pPr>
        <w:spacing w:after="0"/>
      </w:pPr>
      <w:r w:rsidRPr="002F115F">
        <w:t xml:space="preserve">Za polnokompenzirano zatezanje voznega voda preseka 440 mm2 se uporabi dve taki napravi, posebej za nosilne vrvi in posebej za kontaktna vodnika. Napravi se na drogu vpejo na isti višini paralelno vsaka na svoji strani droga. </w:t>
      </w:r>
    </w:p>
    <w:p w14:paraId="797A30DB" w14:textId="77777777" w:rsidR="00C6335C" w:rsidRPr="002F115F" w:rsidRDefault="00C6335C" w:rsidP="00F061E8">
      <w:pPr>
        <w:tabs>
          <w:tab w:val="left" w:pos="284"/>
        </w:tabs>
        <w:spacing w:after="0"/>
      </w:pPr>
    </w:p>
    <w:p w14:paraId="5FB128CF" w14:textId="77777777" w:rsidR="00C6335C" w:rsidRPr="002F115F" w:rsidRDefault="00C6335C" w:rsidP="00F061E8">
      <w:pPr>
        <w:spacing w:after="0"/>
      </w:pPr>
      <w:r w:rsidRPr="002F115F">
        <w:t>Za polnokompenzirano zatezanje voznega voda preseka 320 mm2 ali 220 mm2 se uporabi dve taki napravi, posebej za nosilno vrv in posebej za kontaktna vodnika. Napravi se na drogu vpejo ena nad drugo.</w:t>
      </w:r>
    </w:p>
    <w:p w14:paraId="2A7772BB" w14:textId="77777777" w:rsidR="00C6335C" w:rsidRPr="002F115F" w:rsidRDefault="00C6335C" w:rsidP="00F061E8">
      <w:pPr>
        <w:spacing w:after="0"/>
      </w:pPr>
    </w:p>
    <w:p w14:paraId="43792821" w14:textId="77777777" w:rsidR="00C6335C" w:rsidRPr="002F115F" w:rsidRDefault="00C6335C" w:rsidP="00F061E8">
      <w:pPr>
        <w:spacing w:after="0"/>
      </w:pPr>
      <w:r w:rsidRPr="002F115F">
        <w:t xml:space="preserve">Polnokompenzirano zatezanje voznega voda preseka 170 mm2 se izvede z eno kompenzacijsko zatezno napravo in vpetje vodnikov preko vage, ki ustrezno porazdeli silo na nosilni vrvi in kontaktnem vodniku. </w:t>
      </w:r>
    </w:p>
    <w:p w14:paraId="1A055CAC" w14:textId="77777777" w:rsidR="00C6335C" w:rsidRPr="002F115F" w:rsidRDefault="00C6335C" w:rsidP="00F061E8">
      <w:pPr>
        <w:spacing w:after="0"/>
      </w:pPr>
    </w:p>
    <w:p w14:paraId="5AC0EE6D" w14:textId="77777777" w:rsidR="00C6335C" w:rsidRPr="002F115F" w:rsidRDefault="00C6335C" w:rsidP="00F061E8">
      <w:pPr>
        <w:spacing w:after="0"/>
      </w:pPr>
      <w:r w:rsidRPr="002F115F">
        <w:t>V primeru pomanjkanja prostora (zatezni drogovi nameščeni v medtirju ali na peronu) se kompenzacija voznih vodov preseka izvede z vzmetnimi kompenzacijskimi zateznimi napravami, ki ne segajo iz profila droga. Vzmeti morajo zagotavljati zahtevane zatezne napetosti v vodnikih voznega voda linearno v celotnem območju spreminjanja dolžine vodnikov s temperaturo, to je v dolžini najmanj 750 mm.</w:t>
      </w:r>
    </w:p>
    <w:p w14:paraId="3687B16D" w14:textId="77777777" w:rsidR="00C6335C" w:rsidRPr="00133A8E" w:rsidRDefault="00C6335C" w:rsidP="00133A8E">
      <w:pPr>
        <w:pStyle w:val="Naslov4"/>
      </w:pPr>
      <w:r w:rsidRPr="00133A8E">
        <w:t>Nosilci voznih vodov</w:t>
      </w:r>
    </w:p>
    <w:p w14:paraId="0EAE76AC" w14:textId="77777777" w:rsidR="00C6335C" w:rsidRPr="002F115F" w:rsidRDefault="00C6335C" w:rsidP="00F061E8">
      <w:pPr>
        <w:ind w:right="-2"/>
      </w:pPr>
      <w:r w:rsidRPr="002F115F">
        <w:t xml:space="preserve">Za obešanje voznega voda se na celotni obravnavani trasi proge izvede nosilce z vodoravno konzolo - jekleno brezšivno cevjo zunanjega premera </w:t>
      </w:r>
      <w:smartTag w:uri="urn:schemas-microsoft-com:office:smarttags" w:element="metricconverter">
        <w:smartTagPr>
          <w:attr w:name="ProductID" w:val="76 mm"/>
        </w:smartTagPr>
        <w:r w:rsidRPr="002F115F">
          <w:t>76 mm</w:t>
        </w:r>
      </w:smartTag>
      <w:r w:rsidRPr="002F115F">
        <w:t xml:space="preserve">. Na konzoli bodo oprti nosilni izolatorji za nošenje nosilnih vrvi voznih vodov in poligonacijski lakti z izolatorji in ročicami za poligonacijo kontaktnih vodnikov voznih vodov. Debelina stene konzol je pri vseh normalno obremenjenih konzolah </w:t>
      </w:r>
      <w:smartTag w:uri="urn:schemas-microsoft-com:office:smarttags" w:element="metricconverter">
        <w:smartTagPr>
          <w:attr w:name="ProductID" w:val="3,6 mm"/>
        </w:smartTagPr>
        <w:r w:rsidRPr="002F115F">
          <w:t>3,6 mm</w:t>
        </w:r>
      </w:smartTag>
      <w:r w:rsidRPr="002F115F">
        <w:t xml:space="preserve">. </w:t>
      </w:r>
    </w:p>
    <w:p w14:paraId="560B5051" w14:textId="77777777" w:rsidR="00C6335C" w:rsidRPr="002F115F" w:rsidRDefault="00C6335C" w:rsidP="00F061E8">
      <w:pPr>
        <w:ind w:right="-2"/>
      </w:pPr>
      <w:r w:rsidRPr="002F115F">
        <w:t xml:space="preserve">Horizontalna nosilna konzola nosilcev voznega voda se preko poševnega zatezača namesti na nosilno konstrukcijo. Zatezači se izdelajo iz jeklenega okroglega profila debeline </w:t>
      </w:r>
      <w:smartTag w:uri="urn:schemas-microsoft-com:office:smarttags" w:element="metricconverter">
        <w:smartTagPr>
          <w:attr w:name="ProductID" w:val="16 mm"/>
        </w:smartTagPr>
        <w:r w:rsidRPr="002F115F">
          <w:t>16 mm</w:t>
        </w:r>
      </w:smartTag>
      <w:r w:rsidRPr="002F115F">
        <w:t>. Na postajnem območju se v vseh zatezačih nosilcev voznega voda namestijo zatezni vijaki, medtem ko se na odprti progi namestijo samo v zatezačih kjer sta namešena dva nosilca paralelno (medzatezanja).</w:t>
      </w:r>
    </w:p>
    <w:p w14:paraId="0B15173C" w14:textId="77777777" w:rsidR="00C6335C" w:rsidRPr="002F115F" w:rsidRDefault="00C6335C" w:rsidP="00F061E8">
      <w:pPr>
        <w:ind w:right="-2"/>
      </w:pPr>
      <w:r w:rsidRPr="002F115F">
        <w:t xml:space="preserve">Običajno vsak nosilec nosi le po en vozni vod, kjer pa sta na isto nosilno konstrukcijo oprta dva vozna voda se izvede rešitev z namestitvijo dveh nosilcev paralelno ali dveh nosilcev, ki sta na drogu pritrjena eden nad drugim. </w:t>
      </w:r>
    </w:p>
    <w:p w14:paraId="43290A2D" w14:textId="77777777" w:rsidR="00C6335C" w:rsidRPr="002F115F" w:rsidRDefault="00C6335C" w:rsidP="00F061E8">
      <w:pPr>
        <w:ind w:right="-2"/>
      </w:pPr>
      <w:r w:rsidRPr="002F115F">
        <w:t>Na postajah je dovoljeno, da je lahko en nosilec voznih vodov največ čez dva tira. Če tako rešitev ni možno izvesti z uporabo tipskih drogov, se uporabi portalna konstrukcija.</w:t>
      </w:r>
    </w:p>
    <w:p w14:paraId="18782EBA" w14:textId="77777777" w:rsidR="00C6335C" w:rsidRPr="00133A8E" w:rsidRDefault="00C6335C" w:rsidP="00133A8E">
      <w:pPr>
        <w:pStyle w:val="Naslov4"/>
      </w:pPr>
      <w:r w:rsidRPr="00133A8E">
        <w:t>Nosilne konstrukcije</w:t>
      </w:r>
    </w:p>
    <w:p w14:paraId="55A548E5" w14:textId="77777777" w:rsidR="00C6335C" w:rsidRPr="002F115F" w:rsidRDefault="00C6335C" w:rsidP="00F061E8">
      <w:pPr>
        <w:ind w:right="-2"/>
      </w:pPr>
      <w:r w:rsidRPr="002F115F">
        <w:t xml:space="preserve">Izvede se postavitev drogov glede na os tira (razdalja os tira-notranji rob droga) po standardni rešitvi, kar pomeni normalno razdaljo </w:t>
      </w:r>
      <w:smartTag w:uri="urn:schemas-microsoft-com:office:smarttags" w:element="metricconverter">
        <w:smartTagPr>
          <w:attr w:name="ProductID" w:val="2,50 m"/>
        </w:smartTagPr>
        <w:r w:rsidRPr="002F115F">
          <w:t>2,50 m</w:t>
        </w:r>
      </w:smartTag>
      <w:r w:rsidRPr="002F115F">
        <w:t xml:space="preserve"> oziroma več ob upoštevanju nadvišanja tirnic tako, da je povsod zagotovljen GC profil. </w:t>
      </w:r>
    </w:p>
    <w:p w14:paraId="40EA634A" w14:textId="77777777" w:rsidR="00C6335C" w:rsidRPr="002F115F" w:rsidRDefault="00C6335C" w:rsidP="00F061E8">
      <w:r w:rsidRPr="002F115F">
        <w:t>Zaščita in potrebne premestitve SVTK in optičnega kabla so obravnavane v posebnem podpoglavju.</w:t>
      </w:r>
    </w:p>
    <w:p w14:paraId="7AEFEF83" w14:textId="77777777" w:rsidR="00C6335C" w:rsidRPr="000706C5" w:rsidRDefault="00C6335C" w:rsidP="00F061E8">
      <w:pPr>
        <w:ind w:right="62"/>
      </w:pPr>
      <w:r w:rsidRPr="000706C5">
        <w:t xml:space="preserve">Za temeljenje drogov vozne mreže so predvideni tipski armiranobetonski temelji po katalogu temeljev za uporabo na območju SŽ (Katalog temeljev stebrov vozne mreže", SŽ-Projektivno podjetje, 2007). </w:t>
      </w:r>
    </w:p>
    <w:p w14:paraId="61C4686D" w14:textId="77777777" w:rsidR="00C6335C" w:rsidRPr="002F115F" w:rsidRDefault="00C6335C" w:rsidP="00F061E8">
      <w:pPr>
        <w:ind w:right="62"/>
      </w:pPr>
      <w:r w:rsidRPr="002F115F">
        <w:t xml:space="preserve">Temelji so prirejeni za pritrditev drogov preko sidrnih vijakov in sidrne plošče na drogu, kar nam omogoča tudi izvedbo električne izolacije temelja od droga. </w:t>
      </w:r>
    </w:p>
    <w:p w14:paraId="46E716E8" w14:textId="77777777" w:rsidR="00C6335C" w:rsidRPr="002F115F" w:rsidRDefault="00C6335C" w:rsidP="00F061E8">
      <w:r w:rsidRPr="002F115F">
        <w:t xml:space="preserve">Poleg temeljev drogov se izvede še več temeljev enojnih in dvojnih sider za razbremenjevanje drogov na katerih se bodo zatezali posamezni vodi. Predvideni so armiranobetonski temelji sider iz že omenjenega kataloga temeljev. Zanke sider morajo biti antikorozijsko zaščitene z vročim pocinkanjem. Izolacija temelja od sidra se bo izvedla z namestitvijo izolacijskega elementa v palice sider. </w:t>
      </w:r>
    </w:p>
    <w:p w14:paraId="2A669F0B" w14:textId="77777777" w:rsidR="00C6335C" w:rsidRPr="00FD7741" w:rsidRDefault="00C6335C" w:rsidP="00F061E8">
      <w:pPr>
        <w:ind w:right="-2"/>
      </w:pPr>
      <w:r w:rsidRPr="00FD7741">
        <w:t xml:space="preserve">Za nošenje voznih vodov so predvideni novi jekleni cevni drogovi tipa M na vijačno pritrditev in drogovi tipa M160Pvp, ki so prirejeni za nošenje portalnih gred. Predvidi se lahko tudi rešetkaste drogove tipa LS z vijačno pritrditvijo na temelje. Vsi drogovi so prirejeni za pritrditev na temelj preko sidrne plošče in vijakov, ki so del armature temelja. Pri vijačenju drogov na pripravljena stojišča se bodo uporabili izolacijski tulci in izolacijske plošče tako, da bodo drogovi izolirani od temelja za napetostni nivo 1kV. </w:t>
      </w:r>
    </w:p>
    <w:p w14:paraId="3DF03DE4" w14:textId="77777777" w:rsidR="00C6335C" w:rsidRPr="00FD7741" w:rsidRDefault="00C6335C" w:rsidP="00F061E8">
      <w:pPr>
        <w:ind w:right="-2"/>
      </w:pPr>
      <w:r w:rsidRPr="00FD7741">
        <w:t xml:space="preserve">Predvideni so portali, ki so bili razviti za potrebe elektrifikacije postaje Verd. Dokumentacija za izvedbo portalov v kateri so podrobno obdelani nosilni drogovi portalov, portalne grede in vertikalni nosilci nosilcev voznega voda na portalni gredi bo posredovana izbranemu izvajalcu del s strani projektanta izvedbenega načrta za vozno mrežo. </w:t>
      </w:r>
    </w:p>
    <w:p w14:paraId="448325F3" w14:textId="77777777" w:rsidR="00C6335C" w:rsidRPr="002F115F" w:rsidRDefault="00C6335C" w:rsidP="00F061E8">
      <w:r w:rsidRPr="002F115F">
        <w:t xml:space="preserve">Drogovi se privijačijo na vijake, ki bodo vbetonirani v temelje. Pri tirih v premi mora biti zgornji rob temelja (pri pritrdilnih vijakih) </w:t>
      </w:r>
      <w:smartTag w:uri="urn:schemas-microsoft-com:office:smarttags" w:element="metricconverter">
        <w:smartTagPr>
          <w:attr w:name="ProductID" w:val="90 mm"/>
        </w:smartTagPr>
        <w:r w:rsidRPr="002F115F">
          <w:t>90 mm</w:t>
        </w:r>
      </w:smartTag>
      <w:r w:rsidRPr="002F115F">
        <w:t xml:space="preserve"> pod GRT. Pri nameščenih drogovih mora biti višina vrhnje ploskve jeklene plošče, ki je privarjena na spodnjem delu drogov </w:t>
      </w:r>
      <w:smartTag w:uri="urn:schemas-microsoft-com:office:smarttags" w:element="metricconverter">
        <w:smartTagPr>
          <w:attr w:name="ProductID" w:val="50 mm"/>
        </w:smartTagPr>
        <w:r w:rsidRPr="002F115F">
          <w:t>50 mm</w:t>
        </w:r>
      </w:smartTag>
      <w:r w:rsidRPr="002F115F">
        <w:t xml:space="preserve"> nad GRT. Temelji, ki bodo vgrajeni na peronih se povišajo tako, da je zgornji rob temelja poravnan z tlakovano površino perona.</w:t>
      </w:r>
    </w:p>
    <w:p w14:paraId="7653B81C" w14:textId="77777777" w:rsidR="00C6335C" w:rsidRPr="00133A8E" w:rsidRDefault="00C6335C" w:rsidP="00133A8E">
      <w:pPr>
        <w:pStyle w:val="Naslov4"/>
      </w:pPr>
      <w:r w:rsidRPr="00133A8E">
        <w:t>Meritve in preizkusi</w:t>
      </w:r>
    </w:p>
    <w:p w14:paraId="04CB0C67" w14:textId="77777777" w:rsidR="00C6335C" w:rsidRPr="002F115F" w:rsidRDefault="00C6335C" w:rsidP="00F061E8">
      <w:pPr>
        <w:spacing w:after="0"/>
        <w:ind w:right="62"/>
      </w:pPr>
      <w:r w:rsidRPr="002F115F">
        <w:t>Po končanih delih mora izvajalec izvesti meritve temeljnih geometrijskih lastnosti voznih vodov:</w:t>
      </w:r>
    </w:p>
    <w:p w14:paraId="7CA7733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višina, gradient pri spremembah višine in poligonacija voznega voda,</w:t>
      </w:r>
    </w:p>
    <w:p w14:paraId="3EFB7D0A"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varnostne razdalje med deli pod napetostjo in deli, ki normalno niso pod napetostjo na kritičnih točkah (objekti nad progo, mostovi),</w:t>
      </w:r>
    </w:p>
    <w:p w14:paraId="50F8B8E1"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lege nosilcev voznega voda glede na trenutno temperaturo okolice,</w:t>
      </w:r>
    </w:p>
    <w:p w14:paraId="70D97E2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lege uteži zateznih naprav glede na trenutno temperaturo okolice,</w:t>
      </w:r>
    </w:p>
    <w:p w14:paraId="62CAA0DF"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razdalje drogov od osi tira (razdalja rob droga-os tira).</w:t>
      </w:r>
    </w:p>
    <w:p w14:paraId="128A7616" w14:textId="77777777" w:rsidR="00C6335C" w:rsidRPr="002F115F" w:rsidRDefault="00C6335C" w:rsidP="00F061E8">
      <w:pPr>
        <w:widowControl/>
        <w:spacing w:before="0" w:after="0"/>
        <w:contextualSpacing w:val="0"/>
      </w:pPr>
    </w:p>
    <w:p w14:paraId="64E0F31F" w14:textId="77777777" w:rsidR="00C6335C" w:rsidRPr="00FD7741" w:rsidRDefault="00C6335C" w:rsidP="00F061E8">
      <w:pPr>
        <w:widowControl/>
        <w:spacing w:before="0" w:after="0"/>
        <w:contextualSpacing w:val="0"/>
      </w:pPr>
      <w:r w:rsidRPr="00FD7741">
        <w:t>V primeru, da montiran sistem VV nima pridobljeno ES izjavo o skladnosti ali primernosti za uporabo, mora izvajalec izvesti postopek ugotavljanja skladnosti ali primernosti za uporabo s tehnično specifikacijo za interoperabilnosti (TSI) za podsistem ENE.</w:t>
      </w:r>
    </w:p>
    <w:p w14:paraId="24DBD0E4" w14:textId="77777777" w:rsidR="00C6335C" w:rsidRPr="00133A8E" w:rsidRDefault="00C6335C" w:rsidP="00133A8E">
      <w:pPr>
        <w:pStyle w:val="Naslov4"/>
      </w:pPr>
      <w:r w:rsidRPr="00133A8E">
        <w:t>Napajanje postaj</w:t>
      </w:r>
    </w:p>
    <w:p w14:paraId="1FE9927F" w14:textId="77777777" w:rsidR="00C6335C" w:rsidRPr="002F115F" w:rsidRDefault="00C6335C" w:rsidP="00F061E8">
      <w:pPr>
        <w:widowControl/>
        <w:spacing w:after="0"/>
      </w:pPr>
      <w:r w:rsidRPr="002F115F">
        <w:t xml:space="preserve">Vozno omrežje na se napaja preko stikal vozne mreže sosednjih odsekov. </w:t>
      </w:r>
    </w:p>
    <w:p w14:paraId="5EA5D98B" w14:textId="77777777" w:rsidR="00C6335C" w:rsidRPr="00F26BE0" w:rsidRDefault="00C6335C" w:rsidP="00F26BE0">
      <w:pPr>
        <w:pStyle w:val="Naslov3"/>
      </w:pPr>
      <w:bookmarkStart w:id="1843" w:name="_Toc98421014"/>
      <w:bookmarkStart w:id="1844" w:name="_Toc132794034"/>
      <w:r w:rsidRPr="00F26BE0">
        <w:t>Povratni vod in zaščita proti previsoki napetosti dotika in koraka</w:t>
      </w:r>
      <w:bookmarkEnd w:id="1843"/>
      <w:bookmarkEnd w:id="1844"/>
    </w:p>
    <w:p w14:paraId="1B97874F" w14:textId="77777777" w:rsidR="00C6335C" w:rsidRPr="00133A8E" w:rsidRDefault="00C6335C" w:rsidP="00133A8E">
      <w:pPr>
        <w:pStyle w:val="Naslov4"/>
      </w:pPr>
      <w:r w:rsidRPr="00133A8E">
        <w:t>Opis ureditev</w:t>
      </w:r>
    </w:p>
    <w:p w14:paraId="1F2EA510" w14:textId="77777777" w:rsidR="00C6335C" w:rsidRPr="002F115F" w:rsidRDefault="00C6335C" w:rsidP="00F061E8">
      <w:pPr>
        <w:spacing w:after="0"/>
      </w:pPr>
      <w:r w:rsidRPr="002F115F">
        <w:t xml:space="preserve">Kot povratni vod električne vleke služijo tirnice. Z novimi vezmi (izolirana pocinkana vrv preseka 70 mm2) bo potrebno izvesti medsebojno povezavo vseh elektrificiranih tirov na vsakih cca 150 m. Te povezave na tirnice se bodo izvedle z vrtanjem izvrtin v vrat tirnice in vijačenjem z uporabo ustreznih kabelskih čeveljčkov. Med tirnicama se vezi namestijo po robu praga cca 3 cm pod njegovo zgornjo površino. Med tiroma se bodo vezi namestile v plastični cevi premera 50 mm zakopani v gramozni gredi. </w:t>
      </w:r>
    </w:p>
    <w:p w14:paraId="5B7F159A" w14:textId="77777777" w:rsidR="00C6335C" w:rsidRPr="002F115F" w:rsidRDefault="00C6335C" w:rsidP="00F061E8">
      <w:pPr>
        <w:spacing w:after="0"/>
      </w:pPr>
      <w:r w:rsidRPr="002F115F">
        <w:t xml:space="preserve">Za izvedbo kontinuitetnih vezi na kretnicah se uporabijo izolirane Al ali Cu vrvi – kamuflirane oz. zaščitene pred krajo, ustreznega preseka, ki se pritrdijo na vrat tirnice z posebnim vijakom in uporabo kabelj čeveljčkov. </w:t>
      </w:r>
    </w:p>
    <w:p w14:paraId="356C9707" w14:textId="77777777" w:rsidR="00C6335C" w:rsidRPr="002F115F" w:rsidRDefault="00C6335C" w:rsidP="00F061E8">
      <w:pPr>
        <w:spacing w:after="0"/>
      </w:pPr>
    </w:p>
    <w:p w14:paraId="21EAB878" w14:textId="77777777" w:rsidR="00C6335C" w:rsidRPr="002F115F" w:rsidRDefault="00C6335C" w:rsidP="00F061E8">
      <w:pPr>
        <w:spacing w:after="0"/>
      </w:pPr>
      <w:r w:rsidRPr="002F115F">
        <w:t xml:space="preserve">Za zagotovitev začasne vzdolžne kontinuitete povratnega voda so predvidene prevezave na tirnih stikih z nameščanjem bakrenih tirnih vezic preseka 50 mm2. </w:t>
      </w:r>
    </w:p>
    <w:p w14:paraId="44B38DAA" w14:textId="77777777" w:rsidR="00C6335C" w:rsidRPr="002F115F" w:rsidRDefault="00C6335C" w:rsidP="00F061E8">
      <w:pPr>
        <w:spacing w:after="0"/>
      </w:pPr>
    </w:p>
    <w:p w14:paraId="374E83D5" w14:textId="77777777" w:rsidR="00C6335C" w:rsidRPr="002F115F" w:rsidRDefault="00C6335C" w:rsidP="00F061E8">
      <w:pPr>
        <w:spacing w:after="0"/>
      </w:pPr>
      <w:r w:rsidRPr="002F115F">
        <w:t xml:space="preserve">Kot sistem povratnega voda in z njim povezane zaščite pred previsoko napetostjo dotika je predviden sistem skupinskega odprtega ozemljevanja kovinskih mas v vplivnem področju električne vleke povratnega voda po SIST EN 50 122. </w:t>
      </w:r>
    </w:p>
    <w:p w14:paraId="5A244A62" w14:textId="77777777" w:rsidR="00C6335C" w:rsidRPr="002F115F" w:rsidRDefault="00C6335C" w:rsidP="00F061E8">
      <w:pPr>
        <w:spacing w:after="0"/>
      </w:pPr>
    </w:p>
    <w:p w14:paraId="3D4680CC" w14:textId="77777777" w:rsidR="00C6335C" w:rsidRPr="002F115F" w:rsidRDefault="00C6335C" w:rsidP="00F061E8">
      <w:pPr>
        <w:spacing w:after="0"/>
      </w:pPr>
      <w:r w:rsidRPr="002F115F">
        <w:t>Med drogovi vozne mreže se, na višini cca 5,60 m nad GRT, namesti aluminijasta vrv preseka 150 mm2, ki prevzema vlogo kratkostičnega zaščitnega vodnika v novem sistemu povratnega voda. Predvidena je izvedba samostojnih ozemljil vseh drogov vozne mreže.</w:t>
      </w:r>
    </w:p>
    <w:p w14:paraId="54C7DADD" w14:textId="77777777" w:rsidR="00C6335C" w:rsidRPr="002F115F" w:rsidRDefault="00C6335C" w:rsidP="00F061E8">
      <w:pPr>
        <w:spacing w:after="0"/>
      </w:pPr>
      <w:r w:rsidRPr="002F115F">
        <w:t xml:space="preserve">Drogovi vozne mreže in ostale kovinske konstrukcije, ki so nameščene ob progi na razdalji 5 m ali manj od vertikalne projekcije najbližjega vodnika pod napetostjo vleke, se torej povežejo preko drogov na skupni kratkostični zaščitni vodnik, ki se posredno poveže na tirnice povratnega voda preko tiristorskih zaščitnih naprav +KS in +PV. </w:t>
      </w:r>
    </w:p>
    <w:p w14:paraId="12243870" w14:textId="77777777" w:rsidR="00C6335C" w:rsidRPr="008D79D3" w:rsidRDefault="00C6335C" w:rsidP="00F061E8">
      <w:pPr>
        <w:pStyle w:val="Naslov"/>
        <w:jc w:val="both"/>
        <w:rPr>
          <w:rFonts w:ascii="Arial" w:eastAsia="Calibri" w:hAnsi="Arial"/>
          <w:b w:val="0"/>
          <w:szCs w:val="22"/>
          <w:lang w:eastAsia="en-US"/>
        </w:rPr>
      </w:pPr>
    </w:p>
    <w:p w14:paraId="1295E699" w14:textId="77777777"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Kovinske konstrukcije, ki so nameščene ob progi na razdalji 5 m ali manj od vertikalne projekcije najbližjega vodnika pod napetostjo vleke, se bodo povezale direktno na najbližji drog vozne mreže z jekleno pocinkano izolirano vrvjo preseka 70 mm2. </w:t>
      </w:r>
    </w:p>
    <w:p w14:paraId="1BBC411E" w14:textId="77777777"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 xml:space="preserve">Zaradi zagotavljanja ustrezne napetosti dotika in koraka morajo biti vsi drogovi vozne mreže ozemljeni (Priporočene vrednosti ozemljilnih upornosti: Skupna ozemljilna upornost zaščitnega odseka naj ne bi presegla vrednosti 2 Ω, ozemljilna upornost posameznega ozemljila pa vrednosti 50 Ω). </w:t>
      </w:r>
    </w:p>
    <w:p w14:paraId="201AE4F5" w14:textId="77777777" w:rsidR="00C6335C" w:rsidRPr="008D79D3" w:rsidRDefault="00C6335C" w:rsidP="00F061E8">
      <w:pPr>
        <w:pStyle w:val="Naslov"/>
        <w:jc w:val="both"/>
        <w:rPr>
          <w:rFonts w:ascii="Arial" w:eastAsia="Calibri" w:hAnsi="Arial"/>
          <w:b w:val="0"/>
          <w:szCs w:val="22"/>
          <w:lang w:eastAsia="en-US"/>
        </w:rPr>
      </w:pPr>
      <w:r w:rsidRPr="008D79D3">
        <w:rPr>
          <w:rFonts w:ascii="Arial" w:eastAsia="Calibri" w:hAnsi="Arial"/>
          <w:b w:val="0"/>
          <w:szCs w:val="22"/>
          <w:lang w:eastAsia="en-US"/>
        </w:rPr>
        <w:t>Izvedbi povratnega voda je potrebno prilagoditi tudi SV, TK in ostale sisteme. Z ustreznimi meritvami je potrebno potrditi ločenost vseh kovinskih mas teh naprav od povratnega voda električne vleke (tirnic).</w:t>
      </w:r>
    </w:p>
    <w:p w14:paraId="42CE424D" w14:textId="77777777" w:rsidR="00C6335C" w:rsidRPr="002F115F" w:rsidRDefault="00C6335C" w:rsidP="00F061E8">
      <w:r w:rsidRPr="002F115F">
        <w:t xml:space="preserve">Za zagotovitev dodatnih varnostnih zahtev se predvideva, da se ozemljilni sistem elektroenergetskega napajanja na postaji nadzira še z dodatno napravo VLD (Voltage ahimiting Device) za kontrolo napetosti med ozemljilnim sistemom in tirnicami povratnega voda, ter omejevanje napetosti dotika med tema dvema potencialoma. Taka naprava mora izpolnjevati vse kriterije oz. specifikacije v skladu s standardom EN 50122-1 in 2. Kontrolirati mora AC in DC potencial, imeti hitro kratkostično tiristorsko napravo in ločilnik. Zgrajena mora biti za napetosti večje od 3600 V DC. Po nastavljenem številu zaporednih reagiranj se naprava blokira v stanju galvanske povezave, kar se signalizira na ustrezno službeno mesto v CV SNEV, kot tudi stanje naprave in signali delovanja zaščit. </w:t>
      </w:r>
    </w:p>
    <w:p w14:paraId="7DD25FC2" w14:textId="77777777" w:rsidR="00C6335C" w:rsidRPr="00133A8E" w:rsidRDefault="00C6335C" w:rsidP="00133A8E">
      <w:pPr>
        <w:pStyle w:val="Naslov4"/>
      </w:pPr>
      <w:r w:rsidRPr="00133A8E">
        <w:t>Zaščitne naprave</w:t>
      </w:r>
    </w:p>
    <w:p w14:paraId="0AB082E0" w14:textId="77777777" w:rsidR="00C6335C" w:rsidRPr="002F115F" w:rsidRDefault="00C6335C" w:rsidP="00F061E8">
      <w:pPr>
        <w:ind w:right="62"/>
      </w:pPr>
      <w:r w:rsidRPr="002F115F">
        <w:t xml:space="preserve">Med ozemljitvenim sistemom in tirnicami povratnega voda vgradijo zaščitne tiristorske naprave +KS in +PV, ki bodo kontrolirale potencial tirnice in ki skupaj z ustreznimi napravami v ENP zagotavljajo izklop napajanja ob prekoračitvi dovoljene napetosti in nadzirajo neprekinjenost povratnega voda. </w:t>
      </w:r>
    </w:p>
    <w:p w14:paraId="30998658" w14:textId="77777777" w:rsidR="00C6335C" w:rsidRPr="002F115F" w:rsidRDefault="00C6335C" w:rsidP="00F061E8">
      <w:pPr>
        <w:ind w:right="62"/>
      </w:pPr>
      <w:r w:rsidRPr="002F115F">
        <w:t>Naprave se namestijo na prvem in zadnjem drogu vozne mreže posameznega zaščitnega odseka povratnega voda in povežejo na ozemljilni sistem in tirnice povratnega voda. Osnovne</w:t>
      </w:r>
      <w:r w:rsidR="00F061E8">
        <w:t xml:space="preserve"> </w:t>
      </w:r>
      <w:r w:rsidRPr="002F115F">
        <w:t>zahteve za obravnavane zaščitne naprave so :</w:t>
      </w:r>
    </w:p>
    <w:p w14:paraId="0CC3B5F0" w14:textId="77777777" w:rsidR="00C6335C" w:rsidRPr="002F115F" w:rsidRDefault="00C6335C" w:rsidP="004C4548">
      <w:pPr>
        <w:numPr>
          <w:ilvl w:val="0"/>
          <w:numId w:val="529"/>
        </w:numPr>
        <w:spacing w:before="0"/>
        <w:ind w:right="62"/>
      </w:pPr>
      <w:r w:rsidRPr="002F115F">
        <w:t xml:space="preserve">Napetost reagiranja – 120 ±5 V </w:t>
      </w:r>
    </w:p>
    <w:p w14:paraId="4B27751B" w14:textId="77777777" w:rsidR="00C6335C" w:rsidRPr="002F115F" w:rsidRDefault="00C6335C" w:rsidP="004C4548">
      <w:pPr>
        <w:numPr>
          <w:ilvl w:val="0"/>
          <w:numId w:val="529"/>
        </w:numPr>
        <w:spacing w:before="0"/>
        <w:ind w:right="62"/>
      </w:pPr>
      <w:r w:rsidRPr="002F115F">
        <w:t>Zakasnilni čas - od</w:t>
      </w:r>
      <w:r w:rsidR="00F061E8">
        <w:t xml:space="preserve"> </w:t>
      </w:r>
      <w:r w:rsidRPr="002F115F">
        <w:t>5 μs za prenapetosti 1 kV do 10 ms za prenapetosti 150 V</w:t>
      </w:r>
    </w:p>
    <w:p w14:paraId="43C45A22" w14:textId="77777777" w:rsidR="00C6335C" w:rsidRPr="002F115F" w:rsidRDefault="00C6335C" w:rsidP="004C4548">
      <w:pPr>
        <w:numPr>
          <w:ilvl w:val="0"/>
          <w:numId w:val="529"/>
        </w:numPr>
        <w:spacing w:before="0"/>
        <w:ind w:right="62"/>
      </w:pPr>
      <w:r w:rsidRPr="002F115F">
        <w:t xml:space="preserve">Največji propustni tok v neprevodnem stanju – 10 mA </w:t>
      </w:r>
    </w:p>
    <w:p w14:paraId="5EC2B593" w14:textId="77777777" w:rsidR="00C6335C" w:rsidRPr="002F115F" w:rsidRDefault="00C6335C" w:rsidP="004C4548">
      <w:pPr>
        <w:numPr>
          <w:ilvl w:val="0"/>
          <w:numId w:val="529"/>
        </w:numPr>
        <w:spacing w:before="0"/>
        <w:ind w:right="62"/>
      </w:pPr>
      <w:r w:rsidRPr="002F115F">
        <w:t>Kratkostični tok 100 ms –</w:t>
      </w:r>
      <w:r w:rsidR="00F061E8">
        <w:t xml:space="preserve"> </w:t>
      </w:r>
      <w:r w:rsidRPr="002F115F">
        <w:t xml:space="preserve">17 kA </w:t>
      </w:r>
    </w:p>
    <w:p w14:paraId="6EBC9F77" w14:textId="77777777" w:rsidR="00C6335C" w:rsidRPr="002F115F" w:rsidRDefault="00C6335C" w:rsidP="004C4548">
      <w:pPr>
        <w:numPr>
          <w:ilvl w:val="0"/>
          <w:numId w:val="529"/>
        </w:numPr>
        <w:spacing w:before="0"/>
        <w:ind w:right="62"/>
      </w:pPr>
      <w:r w:rsidRPr="002F115F">
        <w:t>Kratkostični tok 250 ms –</w:t>
      </w:r>
      <w:r w:rsidR="00F061E8">
        <w:t xml:space="preserve"> </w:t>
      </w:r>
      <w:r w:rsidRPr="002F115F">
        <w:t xml:space="preserve">15 kA </w:t>
      </w:r>
    </w:p>
    <w:p w14:paraId="553E9AFB" w14:textId="77777777" w:rsidR="00C6335C" w:rsidRPr="002F115F" w:rsidRDefault="00C6335C" w:rsidP="004C4548">
      <w:pPr>
        <w:numPr>
          <w:ilvl w:val="0"/>
          <w:numId w:val="529"/>
        </w:numPr>
        <w:spacing w:before="0"/>
        <w:ind w:right="62"/>
      </w:pPr>
      <w:r w:rsidRPr="002F115F">
        <w:t>Kratkostični tok 1 s –10 kA</w:t>
      </w:r>
    </w:p>
    <w:p w14:paraId="5DCC67AC" w14:textId="77777777" w:rsidR="00C6335C" w:rsidRPr="002F115F" w:rsidRDefault="00C6335C" w:rsidP="004C4548">
      <w:pPr>
        <w:numPr>
          <w:ilvl w:val="0"/>
          <w:numId w:val="529"/>
        </w:numPr>
        <w:spacing w:before="0"/>
        <w:ind w:right="62"/>
      </w:pPr>
      <w:r w:rsidRPr="002F115F">
        <w:t>Dovoljeni porast toka – Imax(8/20 μs) = 40 kA</w:t>
      </w:r>
    </w:p>
    <w:p w14:paraId="05B21F2F" w14:textId="77777777" w:rsidR="00C6335C" w:rsidRPr="002F115F" w:rsidRDefault="00C6335C" w:rsidP="004C4548">
      <w:pPr>
        <w:numPr>
          <w:ilvl w:val="0"/>
          <w:numId w:val="529"/>
        </w:numPr>
        <w:spacing w:before="0"/>
        <w:ind w:right="62"/>
      </w:pPr>
      <w:r w:rsidRPr="002F115F">
        <w:t>Dolgotrajna obremenitev 100 A</w:t>
      </w:r>
      <w:r w:rsidR="00F061E8">
        <w:t xml:space="preserve"> </w:t>
      </w:r>
      <w:r w:rsidRPr="002F115F">
        <w:t>-( naprava +PV)</w:t>
      </w:r>
    </w:p>
    <w:p w14:paraId="1D62FE8E" w14:textId="77777777" w:rsidR="00C6335C" w:rsidRPr="002F115F" w:rsidRDefault="00C6335C" w:rsidP="004C4548">
      <w:pPr>
        <w:numPr>
          <w:ilvl w:val="0"/>
          <w:numId w:val="529"/>
        </w:numPr>
        <w:spacing w:before="0"/>
        <w:ind w:right="62"/>
      </w:pPr>
      <w:r w:rsidRPr="002F115F">
        <w:t xml:space="preserve">Kratkotrajna obremenitev (1 min) – 1000 A – (naprava +PV) </w:t>
      </w:r>
    </w:p>
    <w:p w14:paraId="79CC5510" w14:textId="77777777" w:rsidR="00C6335C" w:rsidRPr="002F115F" w:rsidRDefault="00C6335C" w:rsidP="004C4548">
      <w:pPr>
        <w:numPr>
          <w:ilvl w:val="0"/>
          <w:numId w:val="529"/>
        </w:numPr>
        <w:spacing w:before="0"/>
        <w:ind w:right="62"/>
      </w:pPr>
      <w:r w:rsidRPr="002F115F">
        <w:t>Priključitev na ozemjilno upornost sistema odprtega skupinskega ozemljevanja celotnega zaščitnega odseka</w:t>
      </w:r>
      <w:r w:rsidR="00F061E8">
        <w:t xml:space="preserve"> </w:t>
      </w:r>
      <w:r w:rsidRPr="002F115F">
        <w:t xml:space="preserve">povratnega voda, ki ne sme preseči vrednosti 2 </w:t>
      </w:r>
      <w:r w:rsidRPr="002F115F">
        <w:sym w:font="Symbol (PCL6)" w:char="F057"/>
      </w:r>
      <w:r w:rsidRPr="002F115F">
        <w:t>.</w:t>
      </w:r>
    </w:p>
    <w:p w14:paraId="2EE851F5" w14:textId="77777777" w:rsidR="00C6335C" w:rsidRPr="002F115F" w:rsidRDefault="00C6335C" w:rsidP="00F061E8">
      <w:pPr>
        <w:ind w:right="62"/>
      </w:pPr>
      <w:r w:rsidRPr="002F115F">
        <w:t xml:space="preserve">V primeru neposrednega stika vodnikov voznega voda z katero koli kovinsko maso, povezano na enotni ozemljitveni sistem v sklopu izvedbe povratnega voda, bo zaščitna tiristorska naprava reagirala in povezala ozemljilni sistem s tirnicami povratnega voda (poveže tokokrog v kratek stik). Po kratkostičnem zaščitnem vodniku bo stekel določen kratkostični tok, katerega velikost bo odvisna od razdalje med mestom kratkega stika in virom napajanja. Kratkostični tok bo tekel skozi kratkostični zaščitni vodnik le toliko časa, dokler ne pride do obojestranskega izklopa napajalnih linij v sosednjih ENP, ki dvostransko napajata prizadeti odsek voznega omrežja. </w:t>
      </w:r>
    </w:p>
    <w:p w14:paraId="219CE352" w14:textId="77777777" w:rsidR="00C6335C" w:rsidRPr="00F26BE0" w:rsidRDefault="00C6335C" w:rsidP="00F26BE0">
      <w:pPr>
        <w:pStyle w:val="Naslov3"/>
      </w:pPr>
      <w:bookmarkStart w:id="1845" w:name="_Toc98421015"/>
      <w:bookmarkStart w:id="1846" w:name="_Toc132794035"/>
      <w:r w:rsidRPr="00F26BE0">
        <w:t>Ostale zahteve za VO oziroma opremo in naprave</w:t>
      </w:r>
      <w:bookmarkEnd w:id="1845"/>
      <w:bookmarkEnd w:id="1846"/>
    </w:p>
    <w:p w14:paraId="1AC986ED" w14:textId="77777777" w:rsidR="00C6335C" w:rsidRPr="00133A8E" w:rsidRDefault="00C6335C" w:rsidP="00133A8E">
      <w:pPr>
        <w:pStyle w:val="Naslov4"/>
      </w:pPr>
      <w:r w:rsidRPr="00133A8E">
        <w:t>Osnovne dimenzije vozne mreže</w:t>
      </w:r>
    </w:p>
    <w:p w14:paraId="4049E62C" w14:textId="77777777" w:rsidR="00C6335C" w:rsidRPr="002F115F" w:rsidRDefault="00C6335C" w:rsidP="00F061E8">
      <w:pPr>
        <w:spacing w:after="0"/>
        <w:ind w:right="62"/>
      </w:pPr>
      <w:r w:rsidRPr="002F115F">
        <w:t>Višine kontaktnega vodnika, merjene od gornjega roba tirnice, v točki obešanja le tega so:</w:t>
      </w:r>
    </w:p>
    <w:p w14:paraId="6E100909"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normalna 5350 mm,</w:t>
      </w:r>
    </w:p>
    <w:p w14:paraId="7837A36A" w14:textId="77777777" w:rsidR="00C6335C" w:rsidRPr="002F115F" w:rsidRDefault="00C6335C" w:rsidP="00F061E8">
      <w:pPr>
        <w:spacing w:after="0"/>
        <w:ind w:right="62"/>
      </w:pPr>
      <w:r w:rsidRPr="002F115F">
        <w:t>Dovoljeni nagib kontaktnega vodnika glede na tir med dvema točkama obešanja je:</w:t>
      </w:r>
    </w:p>
    <w:p w14:paraId="0985112C" w14:textId="77777777" w:rsidR="00C6335C" w:rsidRPr="002F115F" w:rsidRDefault="00C6335C" w:rsidP="00F061E8">
      <w:pPr>
        <w:widowControl/>
        <w:numPr>
          <w:ilvl w:val="0"/>
          <w:numId w:val="175"/>
        </w:numPr>
        <w:tabs>
          <w:tab w:val="clear" w:pos="720"/>
        </w:tabs>
        <w:spacing w:before="0"/>
        <w:ind w:left="568" w:hanging="284"/>
        <w:contextualSpacing w:val="0"/>
      </w:pPr>
      <w:r w:rsidRPr="002F115F">
        <w:t>za hitrost vožnje nad 60 km/h do 2‰. </w:t>
      </w:r>
    </w:p>
    <w:p w14:paraId="50F07B9B" w14:textId="77777777" w:rsidR="00C6335C" w:rsidRPr="002F115F" w:rsidRDefault="00C6335C" w:rsidP="00F061E8">
      <w:pPr>
        <w:ind w:right="62"/>
      </w:pPr>
      <w:r w:rsidRPr="002F115F">
        <w:t xml:space="preserve">Največji dovoljeni kot loma voznega voda v območju uporabe (odjema toka preko odjemnika toka) znaša 7°. </w:t>
      </w:r>
    </w:p>
    <w:p w14:paraId="34C2D31C" w14:textId="77777777" w:rsidR="00C6335C" w:rsidRPr="002F115F" w:rsidRDefault="00C6335C" w:rsidP="00F061E8">
      <w:pPr>
        <w:ind w:right="62"/>
      </w:pPr>
      <w:r w:rsidRPr="002F115F">
        <w:t>Največji dovoljeni odmik kontaktnega vodnika od osi statičnega odjemnika toka je lahko največ 350 mm pri najneugodnejših vremenskih razmerah.</w:t>
      </w:r>
    </w:p>
    <w:p w14:paraId="31299EEE" w14:textId="77777777" w:rsidR="00C6335C" w:rsidRPr="002F115F" w:rsidRDefault="00C6335C" w:rsidP="00F061E8">
      <w:pPr>
        <w:spacing w:after="0"/>
        <w:ind w:right="62"/>
      </w:pPr>
      <w:r w:rsidRPr="002F115F">
        <w:t>Poligonacija voznega voda:</w:t>
      </w:r>
    </w:p>
    <w:p w14:paraId="24C2EE6C"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 premi in lokih z radiem večjim od 5000 m ±200 mm,</w:t>
      </w:r>
    </w:p>
    <w:p w14:paraId="65417688" w14:textId="77777777" w:rsidR="00C6335C" w:rsidRPr="002F115F" w:rsidRDefault="00C6335C" w:rsidP="00F061E8">
      <w:pPr>
        <w:widowControl/>
        <w:numPr>
          <w:ilvl w:val="0"/>
          <w:numId w:val="175"/>
        </w:numPr>
        <w:tabs>
          <w:tab w:val="clear" w:pos="720"/>
        </w:tabs>
        <w:spacing w:before="0"/>
        <w:ind w:left="568" w:hanging="284"/>
        <w:contextualSpacing w:val="0"/>
      </w:pPr>
      <w:r w:rsidRPr="002F115F">
        <w:t>v lokih z radiem manjšim od 5000 m izvlečena do 300 mm.</w:t>
      </w:r>
    </w:p>
    <w:p w14:paraId="1B6D1C52" w14:textId="77777777" w:rsidR="00C6335C" w:rsidRPr="002F115F" w:rsidRDefault="00C6335C" w:rsidP="00F061E8">
      <w:pPr>
        <w:ind w:right="62"/>
      </w:pPr>
      <w:r w:rsidRPr="002F115F">
        <w:t xml:space="preserve">Sistemska višina voznega voda znaša normalno 1400 mm. </w:t>
      </w:r>
    </w:p>
    <w:p w14:paraId="43E43242" w14:textId="77777777" w:rsidR="00C6335C" w:rsidRPr="002F115F" w:rsidRDefault="00C6335C" w:rsidP="00F061E8">
      <w:pPr>
        <w:spacing w:after="0"/>
        <w:ind w:right="62"/>
      </w:pPr>
      <w:r w:rsidRPr="002F115F">
        <w:t>Varnostna razdalja med deli pod napetostjo (vodniki, ročice…) in deli, ki normalno niso pod napetostjo (nosilne konstrukcije voznega omrežja, deli zgradb ipd.) znaša:</w:t>
      </w:r>
    </w:p>
    <w:p w14:paraId="2468D7DC" w14:textId="77777777" w:rsidR="00C6335C" w:rsidRPr="002F115F" w:rsidRDefault="00C6335C" w:rsidP="004C4548">
      <w:pPr>
        <w:pStyle w:val="Odstavekseznama"/>
        <w:numPr>
          <w:ilvl w:val="0"/>
          <w:numId w:val="534"/>
        </w:numPr>
        <w:tabs>
          <w:tab w:val="clear" w:pos="851"/>
        </w:tabs>
        <w:ind w:right="62"/>
      </w:pPr>
      <w:r w:rsidRPr="002F115F">
        <w:t>za kratkotrajno medsebojno približevanje delov, ki so pod napetostjo, delom, ki normalno niso pod napetostjo (na primer prehod odjemnika toka), normalno 100 mm, minimalno 50 mm;</w:t>
      </w:r>
    </w:p>
    <w:p w14:paraId="652DCA2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 medsebojno približevanje delov, ki so pod napetostjo, delom, ki normalno niso pod napetostjo, ki traja daljši čas, normalno 150 mm, minimalno 90 mm</w:t>
      </w:r>
    </w:p>
    <w:p w14:paraId="28B0C243" w14:textId="77777777" w:rsidR="00C6335C" w:rsidRPr="00133A8E" w:rsidRDefault="00C6335C" w:rsidP="00133A8E">
      <w:pPr>
        <w:pStyle w:val="Naslov4"/>
      </w:pPr>
      <w:r w:rsidRPr="00133A8E">
        <w:t>Vodniki</w:t>
      </w:r>
    </w:p>
    <w:p w14:paraId="20194F7F" w14:textId="77777777" w:rsidR="00C6335C" w:rsidRPr="008D79D3" w:rsidRDefault="00C6335C" w:rsidP="00133A8E">
      <w:pPr>
        <w:pStyle w:val="Naslov5"/>
        <w:rPr>
          <w:rFonts w:eastAsia="Calibri"/>
        </w:rPr>
      </w:pPr>
      <w:r w:rsidRPr="008D79D3">
        <w:rPr>
          <w:rFonts w:eastAsia="Calibri"/>
        </w:rPr>
        <w:t>Vodniki za vezi v povratnem vodu</w:t>
      </w:r>
    </w:p>
    <w:p w14:paraId="060B75BC" w14:textId="77777777" w:rsidR="00C6335C" w:rsidRPr="002F115F" w:rsidRDefault="00C6335C" w:rsidP="00F061E8">
      <w:pPr>
        <w:ind w:right="62"/>
      </w:pPr>
      <w:r w:rsidRPr="002F115F">
        <w:t xml:space="preserve">Za izvedbo kontinuitetnih vezi na povratnem vodu oz. kretnicah se uporabijo izolirane Al ali Cu vrvi – kamuflirane oz. zaščitene pred krajo, ustreznega preseka. Izolacija mora biti črne barve in za napetostni nivo 1 kV. </w:t>
      </w:r>
    </w:p>
    <w:p w14:paraId="00B0626D" w14:textId="77777777" w:rsidR="00C6335C" w:rsidRPr="002F115F" w:rsidRDefault="00C6335C" w:rsidP="00F061E8">
      <w:pPr>
        <w:ind w:right="62"/>
      </w:pPr>
      <w:r w:rsidRPr="002F115F">
        <w:t>Kontinuitetne vezi v povratnem vodu morajo biti na tirnice pritrjene z varjenjem na peto tirnice ali z privijačenjem na izvrtine izvedene v vratu tirnice z uporabo ustreznega vijačnega materiala in kabelskih čevljev.</w:t>
      </w:r>
    </w:p>
    <w:p w14:paraId="09BC9AC3" w14:textId="77777777" w:rsidR="00C6335C" w:rsidRPr="008D79D3" w:rsidRDefault="00C6335C" w:rsidP="00133A8E">
      <w:pPr>
        <w:pStyle w:val="Naslov5"/>
        <w:rPr>
          <w:rFonts w:eastAsia="Calibri"/>
        </w:rPr>
      </w:pPr>
      <w:r w:rsidRPr="008D79D3">
        <w:rPr>
          <w:rFonts w:eastAsia="Calibri"/>
        </w:rPr>
        <w:t>Vodniki za vezi v sistemu odprte skupinske ozemljitve kovinskih mas v območju elektrificirane proge</w:t>
      </w:r>
    </w:p>
    <w:p w14:paraId="2389CFEF" w14:textId="77777777" w:rsidR="00C6335C" w:rsidRPr="002F115F" w:rsidRDefault="00C6335C" w:rsidP="00F061E8">
      <w:pPr>
        <w:ind w:right="62"/>
      </w:pPr>
      <w:r w:rsidRPr="002F115F">
        <w:t>Za medsebojno povezavo obeh zaščitnih tiristorskih naprav ter povezavo le teh na tirnice povratnega voda se uporabi izolirana Al ali Cu vrv – kamuflirana oz. zaščitena pred krajo, ustreznega preseka, ki se</w:t>
      </w:r>
      <w:r w:rsidR="00F061E8">
        <w:t xml:space="preserve"> </w:t>
      </w:r>
      <w:r w:rsidRPr="002F115F">
        <w:t>bo povezala na obe tirnici tira. Direktna galvanska povezava med priključki obeh naprav in kratkostično zaščitno vrvjo, ki poteka po drogovih vozne mreže, bo izvedena preko samih drogov in enake vrvi kot je kratkostična vrv. Ob predvideni pritrditvi in priključitvi</w:t>
      </w:r>
      <w:r w:rsidR="00F061E8">
        <w:t xml:space="preserve"> </w:t>
      </w:r>
      <w:r w:rsidRPr="002F115F">
        <w:t>tiristorskih naprav se vzpostavi zanesljiva galvanska povezava s kratkostično zaščitno vrvjo.</w:t>
      </w:r>
    </w:p>
    <w:p w14:paraId="78FABF6D" w14:textId="77777777" w:rsidR="00C6335C" w:rsidRPr="002F115F" w:rsidRDefault="00C6335C" w:rsidP="00F061E8">
      <w:pPr>
        <w:ind w:right="62"/>
      </w:pPr>
      <w:r w:rsidRPr="002F115F">
        <w:t>Za galvansko medsebojno povezavo tirnic povratnega voda in povezavo ozemljilnih sond in večjih kovinskih objektov v vplivnem področju električne vleke na drogove vozne mreže se bo namestila jeklena pocinkana vrv preseka 70 mm2 sestavljena iz 19 žic premera 2,1 mm. Vrv mora biti izolirana z ustrezno izolacijo za napetostni nivo 1 kV.</w:t>
      </w:r>
      <w:r w:rsidR="00F061E8">
        <w:t xml:space="preserve"> </w:t>
      </w:r>
    </w:p>
    <w:p w14:paraId="468EB89D" w14:textId="77777777" w:rsidR="00C6335C" w:rsidRPr="002F115F" w:rsidRDefault="00C6335C" w:rsidP="00F061E8">
      <w:pPr>
        <w:ind w:right="62"/>
      </w:pPr>
      <w:r w:rsidRPr="002F115F">
        <w:t xml:space="preserve">Vezi zaščitnih tiristorskih naprav morajo biti na tirnice in same naprave pritrjene z privijačenjem na izvrtine izvedene v vratu tirnice oziroma na izvrtine na priključkih naprav, z uporabo ustreznega vijačnega materiala in kabelskih čevljev. </w:t>
      </w:r>
    </w:p>
    <w:p w14:paraId="6C4D3294" w14:textId="77777777" w:rsidR="00C6335C" w:rsidRPr="002F115F" w:rsidRDefault="00C6335C" w:rsidP="00F061E8">
      <w:pPr>
        <w:ind w:right="62"/>
      </w:pPr>
      <w:r w:rsidRPr="002F115F">
        <w:t xml:space="preserve">Vezi za galvansko medsebojno povezavo tirnic povratnega voda morajo biti na tirnice pritrjene z privijačenjem na izvrtine izvedene v vratu tirnice. </w:t>
      </w:r>
    </w:p>
    <w:p w14:paraId="689A45E8" w14:textId="77777777" w:rsidR="00C6335C" w:rsidRPr="002F115F" w:rsidRDefault="00C6335C" w:rsidP="00F061E8">
      <w:pPr>
        <w:ind w:right="62"/>
      </w:pPr>
      <w:r w:rsidRPr="002F115F">
        <w:t>Vezi za povezavo ozemljilnih sond in kovinskih objektov z drogovi vozne mreže morajo biti na kovinske objekte in ozemljilne sonde priključene z uporabo ustreznega vijačnega materiala in kabelskih čevljev.</w:t>
      </w:r>
    </w:p>
    <w:p w14:paraId="0178D616" w14:textId="77777777" w:rsidR="00C6335C" w:rsidRPr="002F115F" w:rsidRDefault="00C6335C" w:rsidP="00F061E8">
      <w:pPr>
        <w:ind w:right="62"/>
      </w:pPr>
      <w:r w:rsidRPr="002F115F">
        <w:t>Povezave v in z tirnicami povratnega voda morajo biti izvedene tako, da lahko brez poškodb prenesejo mehanske obremenitve, ki nastanejo zaradi premikov in vibracij tirnic ob prevozu vlaka.</w:t>
      </w:r>
    </w:p>
    <w:p w14:paraId="13B9C6B0" w14:textId="77777777" w:rsidR="00C6335C" w:rsidRPr="008D79D3" w:rsidRDefault="00C6335C" w:rsidP="00133A8E">
      <w:pPr>
        <w:pStyle w:val="Naslov5"/>
        <w:rPr>
          <w:rFonts w:eastAsia="Calibri"/>
        </w:rPr>
      </w:pPr>
      <w:r w:rsidRPr="008D79D3">
        <w:rPr>
          <w:rFonts w:eastAsia="Calibri"/>
        </w:rPr>
        <w:t>Materiali za vodnike</w:t>
      </w:r>
    </w:p>
    <w:p w14:paraId="5908065C" w14:textId="77777777" w:rsidR="00C6335C" w:rsidRPr="002F115F" w:rsidRDefault="00C6335C" w:rsidP="00F061E8">
      <w:pPr>
        <w:ind w:right="62"/>
      </w:pPr>
      <w:r w:rsidRPr="002F115F">
        <w:t>Vsi bakreni vodniki morajo biti izdelani iz trdo vlečenega elektrolitskega bakra. Bakrene vrvi preseka 70 – 185 mm2morajo ustrezati standardom DIN 48201, DIN 48202 in DIN 48203.. Kontaktni vodnik mora biti izdelan iz zlitine bakra s srebrom - Cu Ag 0,1 po SIST EN 50149, DIN 43 141, DIN 43 140</w:t>
      </w:r>
    </w:p>
    <w:p w14:paraId="23E8D426" w14:textId="77777777" w:rsidR="00C6335C" w:rsidRPr="002F115F" w:rsidRDefault="00C6335C" w:rsidP="00F061E8">
      <w:pPr>
        <w:ind w:right="62"/>
      </w:pPr>
      <w:r w:rsidRPr="002F115F">
        <w:t>Jeklene pocinkane vrvi 70 mm2 morajo biti iz mehkega jekla, da jih je mogoče z lahkoto zvijati, ustrezati morajo standardom DIN 48201 St I, z črno izolacijo za 1 kV.</w:t>
      </w:r>
    </w:p>
    <w:p w14:paraId="361F73FF" w14:textId="77777777" w:rsidR="00C6335C" w:rsidRPr="002F115F" w:rsidRDefault="00C6335C" w:rsidP="00F061E8">
      <w:pPr>
        <w:ind w:right="62"/>
      </w:pPr>
      <w:r w:rsidRPr="002F115F">
        <w:t>Za zaščitno vrv se uporablja Al vrv 150 mm2 – neizolirana, po SIST EN 50183 AL-3 (sestava 37x2,5 mm).</w:t>
      </w:r>
    </w:p>
    <w:p w14:paraId="6FB1CE55" w14:textId="77777777" w:rsidR="00C6335C" w:rsidRPr="002F115F" w:rsidRDefault="00C6335C" w:rsidP="00F061E8">
      <w:pPr>
        <w:ind w:right="62"/>
      </w:pPr>
      <w:r w:rsidRPr="002F115F">
        <w:t>Podrobnejša specifikacija in tehnične zahteve so razvidne iz tabele, ki je priložena v projektni dokumentaciji.</w:t>
      </w:r>
    </w:p>
    <w:p w14:paraId="134584C6" w14:textId="77777777" w:rsidR="00C6335C" w:rsidRPr="002F115F" w:rsidRDefault="00C6335C" w:rsidP="00F061E8">
      <w:pPr>
        <w:ind w:right="62"/>
      </w:pPr>
    </w:p>
    <w:p w14:paraId="6D035700" w14:textId="77777777" w:rsidR="00C6335C" w:rsidRPr="00133A8E" w:rsidRDefault="00C6335C" w:rsidP="00133A8E">
      <w:pPr>
        <w:pStyle w:val="Naslov4"/>
      </w:pPr>
      <w:r w:rsidRPr="00133A8E">
        <w:t>Sponke za spajanje vodnikov</w:t>
      </w:r>
    </w:p>
    <w:p w14:paraId="342D883F" w14:textId="77777777"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14:paraId="51D0AC6E" w14:textId="77777777"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14:paraId="4D73E61B" w14:textId="77777777" w:rsidR="00C6335C" w:rsidRPr="002F115F" w:rsidRDefault="00C6335C" w:rsidP="00F061E8">
      <w:pPr>
        <w:ind w:right="62"/>
      </w:pPr>
      <w:r w:rsidRPr="002F115F">
        <w:t>Sponke za obešalke, ki služijo tudi kot tokovne vezi, naj bodo iz zlitine bakra CuNi2Si CW111C po EN 1652.</w:t>
      </w:r>
    </w:p>
    <w:p w14:paraId="724F7418" w14:textId="77777777" w:rsidR="00C6335C" w:rsidRPr="002F115F" w:rsidRDefault="00C6335C" w:rsidP="00F061E8">
      <w:pPr>
        <w:ind w:right="62"/>
      </w:pPr>
      <w:r w:rsidRPr="002F115F">
        <w:t>Kompresijske in utorne sponke naj bodo iz elektrotehničnega bakra Cu-ETP CW004A po EN 1652.</w:t>
      </w:r>
    </w:p>
    <w:p w14:paraId="6D25B833" w14:textId="77777777" w:rsidR="00C6335C" w:rsidRPr="002F115F" w:rsidRDefault="00C6335C" w:rsidP="00F061E8">
      <w:pPr>
        <w:ind w:right="62"/>
      </w:pPr>
      <w:r w:rsidRPr="002F115F">
        <w:t>Sponke za mehansko spajanje dveh vodnikov (amerikanke) naj bodo iz vroče cinkanega jekla ali iz nerjavečega jekla AISI 304.</w:t>
      </w:r>
    </w:p>
    <w:p w14:paraId="5B18638D" w14:textId="77777777" w:rsidR="00C6335C" w:rsidRPr="002F115F" w:rsidRDefault="00C6335C" w:rsidP="00F061E8">
      <w:pPr>
        <w:ind w:right="62"/>
      </w:pPr>
      <w:r w:rsidRPr="002F115F">
        <w:t>Predvidena je nabava tipskih sponk uveljavljenih proizvajalcev, ki so kompatibilne z vgrajenimi na elektrificiranih progah SŽ.</w:t>
      </w:r>
    </w:p>
    <w:p w14:paraId="51B00F22" w14:textId="77777777" w:rsidR="00C6335C" w:rsidRPr="00133A8E" w:rsidRDefault="00C6335C" w:rsidP="00133A8E">
      <w:pPr>
        <w:pStyle w:val="Naslov4"/>
      </w:pPr>
      <w:r w:rsidRPr="00133A8E">
        <w:t>Nosilni elementi voznega omrežja</w:t>
      </w:r>
    </w:p>
    <w:p w14:paraId="6A416F4E" w14:textId="77777777" w:rsidR="00C6335C" w:rsidRPr="002F115F" w:rsidRDefault="00C6335C" w:rsidP="00F061E8">
      <w:pPr>
        <w:keepNext/>
        <w:widowControl/>
        <w:spacing w:before="240"/>
        <w:outlineLvl w:val="3"/>
      </w:pPr>
      <w:r w:rsidRPr="002F115F">
        <w:t>Za nosilne elemente, ki se izdelujejo po izdelavnih načrtih, mora izvajalec pred izdelavo načrte posredovati nadzoru in upravljavcu v pregled in potrditev.</w:t>
      </w:r>
    </w:p>
    <w:p w14:paraId="6B57E903" w14:textId="77777777" w:rsidR="00C6335C" w:rsidRPr="00133A8E" w:rsidRDefault="00C6335C" w:rsidP="00133A8E">
      <w:pPr>
        <w:pStyle w:val="Naslov4"/>
      </w:pPr>
      <w:r w:rsidRPr="00133A8E">
        <w:t>Drogovi vozne mreže</w:t>
      </w:r>
    </w:p>
    <w:p w14:paraId="26930496" w14:textId="77777777" w:rsidR="00C6335C" w:rsidRPr="002F115F" w:rsidRDefault="00C6335C" w:rsidP="00F061E8">
      <w:pPr>
        <w:spacing w:after="0"/>
        <w:ind w:right="62"/>
      </w:pPr>
      <w:r w:rsidRPr="002F115F">
        <w:t>Služijo nošenju in zatezanju vodnikov vozne mreže. Drogovi, na katerih se vodniki zatezajo se običajno razbremenjujejo s sidranjem. Predvidena je uporaba cevnih drogov (tip M).</w:t>
      </w:r>
    </w:p>
    <w:p w14:paraId="7123C8EE" w14:textId="77777777" w:rsidR="00C6335C" w:rsidRPr="002F115F" w:rsidRDefault="00C6335C" w:rsidP="00F061E8">
      <w:pPr>
        <w:spacing w:after="0"/>
        <w:ind w:right="62"/>
      </w:pPr>
      <w:r w:rsidRPr="002F115F">
        <w:t xml:space="preserve">Drogovi morajo biti izdelani iz okroglih cevi v skladu s standardi SIST EN 10210 (vroče izdelani votli profili) ali SIST EN 10219 (hladno oblikovani varjeni votli profili), SIST EN 10029 (pločevina), SIST EN 10048 (ploščato jeklo), kvaliteta materiala je S355 J2H po SIST EN 10025. </w:t>
      </w:r>
    </w:p>
    <w:p w14:paraId="04E03585" w14:textId="77777777" w:rsidR="00C6335C" w:rsidRPr="002F115F" w:rsidRDefault="00C6335C" w:rsidP="00F061E8">
      <w:pPr>
        <w:spacing w:after="0"/>
        <w:ind w:right="62"/>
      </w:pPr>
    </w:p>
    <w:p w14:paraId="2871E7E4" w14:textId="77777777" w:rsidR="00C6335C" w:rsidRPr="002F115F" w:rsidRDefault="00C6335C" w:rsidP="00F061E8">
      <w:pPr>
        <w:ind w:right="62"/>
      </w:pPr>
      <w:r w:rsidRPr="002F115F">
        <w:t xml:space="preserve">V vsaki vrsti drogov obstaja večje število tipov drogov, ki se razlikujejo glede na nosilnost in dolžina. Površina drogov mora biti zaščitena proti koroziji z vročim cinkanjem. </w:t>
      </w:r>
    </w:p>
    <w:p w14:paraId="34D9CEA0" w14:textId="77777777" w:rsidR="00C6335C" w:rsidRPr="002F115F" w:rsidRDefault="00C6335C" w:rsidP="00F061E8">
      <w:pPr>
        <w:ind w:right="62"/>
      </w:pPr>
      <w:r w:rsidRPr="002F115F">
        <w:t>Drogovi se bodo na temelje pritrjevali preko sidrnih vijakov uvezanih v armaturo temelja.</w:t>
      </w:r>
    </w:p>
    <w:p w14:paraId="22D89DD4" w14:textId="77777777" w:rsidR="00C6335C" w:rsidRPr="002F115F" w:rsidRDefault="00C6335C" w:rsidP="00F061E8">
      <w:pPr>
        <w:spacing w:after="0"/>
        <w:ind w:right="62"/>
      </w:pPr>
      <w:r w:rsidRPr="002F115F">
        <w:t>Dovoljena odstopanja v izmerah drogov so naslednja:</w:t>
      </w:r>
    </w:p>
    <w:p w14:paraId="6B2B8F5A"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xml:space="preserve">odstopanja v dolžini: </w:t>
      </w:r>
    </w:p>
    <w:p w14:paraId="01275886" w14:textId="77777777" w:rsidR="00C6335C" w:rsidRPr="002F115F" w:rsidRDefault="00C6335C" w:rsidP="00F061E8">
      <w:pPr>
        <w:widowControl/>
        <w:numPr>
          <w:ilvl w:val="0"/>
          <w:numId w:val="175"/>
        </w:numPr>
        <w:tabs>
          <w:tab w:val="clear" w:pos="720"/>
        </w:tabs>
        <w:spacing w:before="0" w:after="0"/>
        <w:ind w:left="851" w:hanging="284"/>
        <w:contextualSpacing w:val="0"/>
      </w:pPr>
      <w:r w:rsidRPr="002F115F">
        <w:t>za dolžine drogov L&lt;10 m, +/- 10 mm,</w:t>
      </w:r>
    </w:p>
    <w:p w14:paraId="5D7BC4A6" w14:textId="77777777" w:rsidR="00C6335C" w:rsidRPr="002F115F" w:rsidRDefault="00C6335C" w:rsidP="00F061E8">
      <w:pPr>
        <w:widowControl/>
        <w:numPr>
          <w:ilvl w:val="0"/>
          <w:numId w:val="175"/>
        </w:numPr>
        <w:tabs>
          <w:tab w:val="clear" w:pos="720"/>
        </w:tabs>
        <w:spacing w:before="0" w:after="0"/>
        <w:ind w:left="851" w:hanging="284"/>
        <w:contextualSpacing w:val="0"/>
      </w:pPr>
      <w:r w:rsidRPr="002F115F">
        <w:t>za dolžine drogov L&gt;10 m, +/- 15 mm,</w:t>
      </w:r>
    </w:p>
    <w:p w14:paraId="70340871" w14:textId="77777777" w:rsidR="00C6335C" w:rsidRPr="002F115F" w:rsidRDefault="00C6335C" w:rsidP="00F061E8">
      <w:pPr>
        <w:widowControl/>
        <w:numPr>
          <w:ilvl w:val="0"/>
          <w:numId w:val="175"/>
        </w:numPr>
        <w:tabs>
          <w:tab w:val="clear" w:pos="720"/>
        </w:tabs>
        <w:spacing w:before="0" w:after="0"/>
        <w:ind w:left="851" w:hanging="284"/>
        <w:contextualSpacing w:val="0"/>
      </w:pPr>
      <w:r w:rsidRPr="002F115F">
        <w:t>odstopanja po širini +/-2, 5 mm,</w:t>
      </w:r>
    </w:p>
    <w:p w14:paraId="1734D130" w14:textId="77777777" w:rsidR="00C6335C" w:rsidRPr="002F115F" w:rsidRDefault="00C6335C" w:rsidP="00F061E8">
      <w:pPr>
        <w:widowControl/>
        <w:numPr>
          <w:ilvl w:val="0"/>
          <w:numId w:val="175"/>
        </w:numPr>
        <w:tabs>
          <w:tab w:val="clear" w:pos="720"/>
        </w:tabs>
        <w:spacing w:before="0"/>
        <w:ind w:left="851" w:hanging="284"/>
        <w:contextualSpacing w:val="0"/>
      </w:pPr>
      <w:r w:rsidRPr="002F115F">
        <w:t xml:space="preserve">dovoljena ukrivljenost droga je največ 0,1 % dolžine droga. </w:t>
      </w:r>
    </w:p>
    <w:p w14:paraId="6049D4E9" w14:textId="77777777" w:rsidR="00C6335C" w:rsidRPr="002F115F" w:rsidRDefault="00C6335C" w:rsidP="00F061E8">
      <w:pPr>
        <w:ind w:right="62"/>
      </w:pPr>
      <w:r w:rsidRPr="002F115F">
        <w:t xml:space="preserve">Drogovi morajo biti za prevoz pakirani tako, da se prepreči vsaka poškodba na zunanji površini. </w:t>
      </w:r>
    </w:p>
    <w:p w14:paraId="0B79CA83" w14:textId="77777777" w:rsidR="00C6335C" w:rsidRPr="002F115F" w:rsidRDefault="00C6335C" w:rsidP="00F061E8">
      <w:pPr>
        <w:ind w:right="62"/>
      </w:pPr>
      <w:r w:rsidRPr="002F115F">
        <w:t>Pri postavljanju se morajo drogovi postaviti s tolikšnim prednagibom pravokotno na tir, da se ti po obremenitvi z normalno stalno obremenitvijo izravnajo v vertikalni položaj. Zato se po končni obremenitvi oz. montaži voznega voda izvedejo kontrolne meritve in vertikalna regulacija.</w:t>
      </w:r>
    </w:p>
    <w:p w14:paraId="5A5AAB3A" w14:textId="77777777" w:rsidR="00C6335C" w:rsidRPr="002F115F" w:rsidRDefault="00C6335C" w:rsidP="00F061E8">
      <w:pPr>
        <w:spacing w:after="0"/>
        <w:ind w:right="62"/>
      </w:pPr>
      <w:r w:rsidRPr="002F115F">
        <w:t>Vsi drogovi vozne mreže morajo biti opremljene z atmosfersko obstojnimi podatki o tipu droga in proizvajalcu. Poleg tega morajo biti nosilne konstrukcije opremljene najmanj še z naslednjimi podatki:</w:t>
      </w:r>
    </w:p>
    <w:p w14:paraId="6367AD47"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opozorilnim znakom za nevarnost pred električno napetostjo (elektrotehnična puščica); </w:t>
      </w:r>
    </w:p>
    <w:p w14:paraId="1B6F7B8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zaporedno številko.</w:t>
      </w:r>
    </w:p>
    <w:p w14:paraId="1EE196E6" w14:textId="77777777" w:rsidR="00C6335C" w:rsidRPr="00133A8E" w:rsidRDefault="00C6335C" w:rsidP="00133A8E">
      <w:pPr>
        <w:pStyle w:val="Naslov4"/>
      </w:pPr>
      <w:r w:rsidRPr="00133A8E">
        <w:t>Nosilci voznih vodov</w:t>
      </w:r>
    </w:p>
    <w:p w14:paraId="4F66AE46" w14:textId="77777777" w:rsidR="00C6335C" w:rsidRPr="002F115F" w:rsidRDefault="00C6335C" w:rsidP="00F061E8">
      <w:pPr>
        <w:ind w:right="62"/>
      </w:pPr>
      <w:r w:rsidRPr="002F115F">
        <w:t>Za nošenje voznih vodov so predvideni vodoravni nosilci voznih vodov. Pritrditev nosilcev na nosilne konstrukcije mora biti vedno členkasta, tako da omogoča gibanje nosilca za 180 v vodoravni smeri.</w:t>
      </w:r>
    </w:p>
    <w:p w14:paraId="3138A087" w14:textId="77777777" w:rsidR="00C6335C" w:rsidRPr="002F115F" w:rsidRDefault="00C6335C" w:rsidP="00F061E8">
      <w:pPr>
        <w:spacing w:after="0"/>
        <w:ind w:right="62"/>
      </w:pPr>
      <w:r w:rsidRPr="002F115F">
        <w:t>Navaden nosilec voznega</w:t>
      </w:r>
      <w:r w:rsidR="00F061E8">
        <w:t xml:space="preserve"> </w:t>
      </w:r>
      <w:r w:rsidRPr="002F115F">
        <w:t>voda preko enega tira je sestavljen iz naslednjih elementov:</w:t>
      </w:r>
    </w:p>
    <w:p w14:paraId="6473208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konzole,</w:t>
      </w:r>
    </w:p>
    <w:p w14:paraId="2FB2B6F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zatezača,</w:t>
      </w:r>
    </w:p>
    <w:p w14:paraId="76216A0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pritrdilca zatezača na drogu,</w:t>
      </w:r>
    </w:p>
    <w:p w14:paraId="7AEE9CDC"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pritrdilca konzole na drogu,</w:t>
      </w:r>
    </w:p>
    <w:p w14:paraId="2F0494D7"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križnega člena,</w:t>
      </w:r>
    </w:p>
    <w:p w14:paraId="5DCECBC1"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objemke zatezača na konzoli,</w:t>
      </w:r>
    </w:p>
    <w:p w14:paraId="616B882C"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opore nosilnega izolatorja,</w:t>
      </w:r>
    </w:p>
    <w:p w14:paraId="7553F0C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poligonacijskega</w:t>
      </w:r>
      <w:r w:rsidR="00F061E8">
        <w:t xml:space="preserve"> </w:t>
      </w:r>
      <w:r w:rsidRPr="002F115F">
        <w:t>lakta,</w:t>
      </w:r>
    </w:p>
    <w:p w14:paraId="3047DDC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pritrdilcev poligonacijskega lakta,</w:t>
      </w:r>
    </w:p>
    <w:p w14:paraId="5012ED16"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izolatorjev,</w:t>
      </w:r>
    </w:p>
    <w:p w14:paraId="011E32C6"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xml:space="preserve">zateznega vijaka, </w:t>
      </w:r>
    </w:p>
    <w:p w14:paraId="7E8E77D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poligonacijskih ročic in</w:t>
      </w:r>
    </w:p>
    <w:p w14:paraId="3A998AB8" w14:textId="77777777" w:rsidR="00C6335C" w:rsidRPr="002F115F" w:rsidRDefault="00C6335C" w:rsidP="00F061E8">
      <w:pPr>
        <w:widowControl/>
        <w:numPr>
          <w:ilvl w:val="0"/>
          <w:numId w:val="175"/>
        </w:numPr>
        <w:tabs>
          <w:tab w:val="clear" w:pos="720"/>
        </w:tabs>
        <w:spacing w:before="0"/>
        <w:ind w:left="568" w:hanging="284"/>
        <w:contextualSpacing w:val="0"/>
      </w:pPr>
      <w:r w:rsidRPr="002F115F">
        <w:t>sponk za pritrditev in poligoniranje voznega voda.</w:t>
      </w:r>
    </w:p>
    <w:p w14:paraId="2F6B78A8" w14:textId="77777777" w:rsidR="00C6335C" w:rsidRPr="002F115F" w:rsidRDefault="00C6335C" w:rsidP="00F061E8">
      <w:pPr>
        <w:ind w:right="62"/>
      </w:pPr>
      <w:r w:rsidRPr="002F115F">
        <w:t>Tudi sestava nosilcev voznih vodov preko večih tirov je enaka, le da se določeni elementi večkrat ponovijo. Podobno je tudi pri dveh nosilcih voznih vodov, ki sta pritrjena na istem drogu drug poleg drugega, le da v se tem primeru uporabita pritrdilca dveh zatezačev paralelno na drogu in pritrdilca dveh konzol paralelno na drogu.</w:t>
      </w:r>
    </w:p>
    <w:p w14:paraId="49008745" w14:textId="77777777" w:rsidR="00C6335C" w:rsidRPr="002F115F" w:rsidRDefault="00C6335C" w:rsidP="00F061E8">
      <w:pPr>
        <w:ind w:right="62"/>
      </w:pPr>
      <w:r w:rsidRPr="002F115F">
        <w:t>Vsi elementi nosilcev so tipizirani, izdelani iz tipskih standardnih jeklenih cevi in profilov. Izjemoma so lahko specialne ročice za poligonacijo kontaktnih vodnikov izdelane tudi iz izolacijskih materialov (steklena vlakna ipd.).</w:t>
      </w:r>
    </w:p>
    <w:p w14:paraId="34522B6C" w14:textId="77777777" w:rsidR="00C6335C" w:rsidRPr="002F115F" w:rsidRDefault="00C6335C" w:rsidP="00F061E8">
      <w:pPr>
        <w:ind w:right="62"/>
      </w:pPr>
      <w:r w:rsidRPr="002F115F">
        <w:t>Jekleni deli nosilcev morajo biti protikorozijsko zaščiteni z vročim cinkanjem ali pa izdelani iz nerjavečega jekla.</w:t>
      </w:r>
    </w:p>
    <w:p w14:paraId="4F58A167" w14:textId="77777777" w:rsidR="00C6335C" w:rsidRPr="00133A8E" w:rsidRDefault="00C6335C" w:rsidP="00133A8E">
      <w:pPr>
        <w:pStyle w:val="Naslov4"/>
      </w:pPr>
      <w:r w:rsidRPr="00133A8E">
        <w:t>Konzola</w:t>
      </w:r>
    </w:p>
    <w:p w14:paraId="1634DE16" w14:textId="77777777" w:rsidR="00C6335C" w:rsidRPr="002F115F" w:rsidRDefault="00C6335C" w:rsidP="00F061E8">
      <w:pPr>
        <w:ind w:right="62"/>
      </w:pPr>
      <w:r w:rsidRPr="002F115F">
        <w:t>Konzola nosilca voznega voda služi nameščanju nosilne in poligonacijske opreme voznega voda. Izdelana</w:t>
      </w:r>
      <w:r w:rsidR="00F061E8">
        <w:t xml:space="preserve"> </w:t>
      </w:r>
      <w:r w:rsidRPr="002F115F">
        <w:t>mora biti iz jeklene brezšivne cevi premera 76 mm. Normalna debelina cevi je 3,6 mm, pri debelostenskih konzolah pa 7,7 mm. Odstopanje cevi za konzole od ravnosti simetrale ne sme biti večje</w:t>
      </w:r>
      <w:r w:rsidR="00F061E8">
        <w:t xml:space="preserve"> </w:t>
      </w:r>
      <w:r w:rsidRPr="002F115F">
        <w:t>kot +/- 10 %. Cevi morajo biti</w:t>
      </w:r>
      <w:r w:rsidR="00F061E8">
        <w:t xml:space="preserve"> </w:t>
      </w:r>
      <w:r w:rsidRPr="002F115F">
        <w:t>vroče cinkane z</w:t>
      </w:r>
      <w:r w:rsidR="00F061E8">
        <w:t xml:space="preserve"> </w:t>
      </w:r>
      <w:r w:rsidRPr="002F115F">
        <w:t xml:space="preserve">notranje in zunanje strani. Na vsaki konzoli mora biti z vodoodporno barvo označena njena dolžina. </w:t>
      </w:r>
    </w:p>
    <w:p w14:paraId="0538BA87" w14:textId="77777777" w:rsidR="00C6335C" w:rsidRPr="00133A8E" w:rsidRDefault="00C6335C" w:rsidP="00133A8E">
      <w:pPr>
        <w:pStyle w:val="Naslov4"/>
      </w:pPr>
      <w:r w:rsidRPr="00133A8E">
        <w:t>Zatezač</w:t>
      </w:r>
    </w:p>
    <w:p w14:paraId="6C5879EC" w14:textId="77777777" w:rsidR="00C6335C" w:rsidRPr="002F115F" w:rsidRDefault="00C6335C" w:rsidP="00F061E8">
      <w:pPr>
        <w:ind w:right="62"/>
      </w:pPr>
      <w:r w:rsidRPr="002F115F">
        <w:t>Zatezač nosilca voznega voda služi opiranju konzole voznega voda in pripadajoče nosilne in poligonacijske opreme voznega voda na drog. Izdelan mora biti iz okroglega jeklenega profila premera 16 mm. Zatezači do dolžine 6 m so enodelni</w:t>
      </w:r>
      <w:r w:rsidR="00F061E8">
        <w:t xml:space="preserve"> </w:t>
      </w:r>
      <w:r w:rsidRPr="002F115F">
        <w:t xml:space="preserve">nad to dolžino pa dvodelni. Na vsakem zatezaču mora biti napisana dolžina zatezača. </w:t>
      </w:r>
    </w:p>
    <w:p w14:paraId="194A4B5F" w14:textId="77777777" w:rsidR="00C6335C" w:rsidRPr="00133A8E" w:rsidRDefault="00C6335C" w:rsidP="00133A8E">
      <w:pPr>
        <w:pStyle w:val="Naslov4"/>
      </w:pPr>
      <w:r w:rsidRPr="00133A8E">
        <w:t>Poligonacijski lakt</w:t>
      </w:r>
    </w:p>
    <w:p w14:paraId="523A4012" w14:textId="77777777" w:rsidR="00C6335C" w:rsidRPr="002F115F" w:rsidRDefault="00C6335C" w:rsidP="00F061E8">
      <w:pPr>
        <w:ind w:right="62"/>
      </w:pPr>
      <w:r w:rsidRPr="002F115F">
        <w:t>Poligonacijski lakt služi pritrjevanju poligonacijskih ročic preko ustreznega izolatorja na konzolo voznega voda. Izdelan mora biti izdelan iz standarnega »U«</w:t>
      </w:r>
      <w:r w:rsidR="00F061E8">
        <w:t xml:space="preserve"> </w:t>
      </w:r>
      <w:r w:rsidRPr="002F115F">
        <w:t xml:space="preserve">profila. Predvideni sta dve vrsti poligonacijskih laktov. Normalni poligonacijski lakt je izdelan iz »U« profila 65 mm, ojačan poligonacijski lakt za poligonacijo v krivinah je izdelan iz enakega »U« profila, ki pa je zaprt z ploščatim jeklom debeline 6 mm. </w:t>
      </w:r>
    </w:p>
    <w:p w14:paraId="1FB8D419" w14:textId="77777777" w:rsidR="00C6335C" w:rsidRPr="00133A8E" w:rsidRDefault="00C6335C" w:rsidP="00133A8E">
      <w:pPr>
        <w:pStyle w:val="Naslov4"/>
      </w:pPr>
      <w:r w:rsidRPr="00133A8E">
        <w:t>Poligonacijske ročice</w:t>
      </w:r>
    </w:p>
    <w:p w14:paraId="10AD8998" w14:textId="77777777" w:rsidR="00C6335C" w:rsidRPr="002F115F" w:rsidRDefault="00C6335C" w:rsidP="00F061E8">
      <w:pPr>
        <w:ind w:right="62"/>
      </w:pPr>
      <w:r w:rsidRPr="002F115F">
        <w:t>Služijo poligoniranju kontaktnih vodnikov voznega voda. Izdelane morajo biti iz okroglega jekla ali cevi. Izjemoma so lahko specialne ročice izdelane tudi iz izolacijskih materialov (steklena vlakna ipd.).</w:t>
      </w:r>
    </w:p>
    <w:p w14:paraId="6C843CC5" w14:textId="77777777" w:rsidR="00C6335C" w:rsidRPr="002F115F" w:rsidRDefault="00C6335C" w:rsidP="00F061E8">
      <w:pPr>
        <w:ind w:right="62"/>
      </w:pPr>
      <w:r w:rsidRPr="002F115F">
        <w:t>Velika večina ročic meri v dolžino 900 mm, ostale so daljše, do največ 2700 mm.</w:t>
      </w:r>
    </w:p>
    <w:p w14:paraId="281C4662" w14:textId="77777777" w:rsidR="00C6335C" w:rsidRPr="002F115F" w:rsidRDefault="00C6335C" w:rsidP="00F061E8">
      <w:pPr>
        <w:ind w:right="62"/>
      </w:pPr>
      <w:r w:rsidRPr="002F115F">
        <w:t>Ročice morajo biti dimenzionirane za tlačno obremenitev 2 kN.</w:t>
      </w:r>
    </w:p>
    <w:p w14:paraId="5FC4D7F8" w14:textId="77777777" w:rsidR="00C6335C" w:rsidRPr="00133A8E" w:rsidRDefault="00C6335C" w:rsidP="00133A8E">
      <w:pPr>
        <w:pStyle w:val="Naslov4"/>
      </w:pPr>
      <w:r w:rsidRPr="00133A8E">
        <w:t xml:space="preserve">Nosilci obhodnih, napajalnih in ojačitvenih vodov </w:t>
      </w:r>
    </w:p>
    <w:p w14:paraId="1D9E320B" w14:textId="77777777" w:rsidR="00C6335C" w:rsidRPr="002F115F" w:rsidRDefault="00C6335C" w:rsidP="00F061E8">
      <w:pPr>
        <w:ind w:right="62"/>
      </w:pPr>
      <w:r w:rsidRPr="002F115F">
        <w:t>Služijo nošenju omenjenih vodov. Izdelani so iz tipskih standardnih jeklenih cevi in profilov.</w:t>
      </w:r>
    </w:p>
    <w:p w14:paraId="58F28784" w14:textId="77777777" w:rsidR="00C6335C" w:rsidRPr="00133A8E" w:rsidRDefault="00C6335C" w:rsidP="00133A8E">
      <w:pPr>
        <w:pStyle w:val="Naslov4"/>
      </w:pPr>
      <w:r w:rsidRPr="00133A8E">
        <w:t>Sidrna oprema</w:t>
      </w:r>
    </w:p>
    <w:p w14:paraId="6B45C3A5" w14:textId="77777777" w:rsidR="00C6335C" w:rsidRPr="002F115F" w:rsidRDefault="00C6335C" w:rsidP="00F061E8">
      <w:pPr>
        <w:ind w:right="62"/>
      </w:pPr>
      <w:r w:rsidRPr="002F115F">
        <w:t xml:space="preserve">Sidra služijo za razbremenjevanje drogov voznega omrežja, na katerih se zatezajo posamezni vodi voznega omrežja. V ta namen se uporabljajo enojna ali dvojna sidra. Izbira načina sidranja je odvisna od zateznih obremenitev in od uporabljenega tipa drogov voznega omrežja. Sidra se izdelajo iz okroglega jeklenega profila premera najmanj 20 mm. Sidrna oprema mora biti dimenzionirana za stalno vzdolžno obremenitev najmanj 30 kN po sidru. V sidro mora biti vgrajen izolacijski element, ki galvansko loči razbremenjevani drog vozne mreže od temelja sidra. </w:t>
      </w:r>
    </w:p>
    <w:p w14:paraId="6E6F71F9" w14:textId="77777777" w:rsidR="00C6335C" w:rsidRPr="00133A8E" w:rsidRDefault="00C6335C" w:rsidP="00133A8E">
      <w:pPr>
        <w:pStyle w:val="Naslov4"/>
      </w:pPr>
      <w:r w:rsidRPr="00133A8E">
        <w:t>Objemke in pritrdilni elementi</w:t>
      </w:r>
    </w:p>
    <w:p w14:paraId="44743FFD" w14:textId="77777777" w:rsidR="00C6335C" w:rsidRPr="002F115F" w:rsidRDefault="00C6335C" w:rsidP="00F061E8">
      <w:pPr>
        <w:ind w:right="62"/>
      </w:pPr>
      <w:r w:rsidRPr="002F115F">
        <w:t>Se uporabljajo za medsebojno povezavo posameznih elementov voznega omrežja in za njihovo pritrditev na nosilne konstrukcije.</w:t>
      </w:r>
    </w:p>
    <w:p w14:paraId="3AC7A15B" w14:textId="77777777" w:rsidR="00C6335C" w:rsidRPr="002F115F" w:rsidRDefault="00C6335C" w:rsidP="00F061E8">
      <w:pPr>
        <w:ind w:right="62"/>
      </w:pPr>
      <w:r w:rsidRPr="002F115F">
        <w:t>Objemke in pritrdilni elementi so izdelani iz tipskih standardnih jeklenih cevi in profilov. Dimenzionirani morajo biti tako, da ustrezajo obremenitvam elementov, ki jih nosijo oziroma povezujejo. Elementi morajo biti vroče cinkani ali iz nerjavečega materiala.</w:t>
      </w:r>
    </w:p>
    <w:p w14:paraId="1785EEBC" w14:textId="77777777" w:rsidR="00C6335C" w:rsidRPr="002F115F" w:rsidRDefault="00C6335C" w:rsidP="00F061E8">
      <w:pPr>
        <w:ind w:right="62"/>
      </w:pPr>
      <w:r w:rsidRPr="002F115F">
        <w:t>Stremena in vijačni material naj bodo izdelani iz nerjavnih jekel (tip X5CrNi18-II) oz. kvalitete A2 ali A4.</w:t>
      </w:r>
    </w:p>
    <w:p w14:paraId="08247180" w14:textId="77777777" w:rsidR="00C6335C" w:rsidRPr="002F115F" w:rsidRDefault="00C6335C" w:rsidP="00F061E8">
      <w:pPr>
        <w:ind w:right="62"/>
      </w:pPr>
    </w:p>
    <w:p w14:paraId="7922EEBF" w14:textId="77777777" w:rsidR="00C6335C" w:rsidRPr="00133A8E" w:rsidRDefault="00C6335C" w:rsidP="00133A8E">
      <w:pPr>
        <w:pStyle w:val="Naslov4"/>
      </w:pPr>
      <w:r w:rsidRPr="00133A8E">
        <w:t>Izolatorji</w:t>
      </w:r>
    </w:p>
    <w:p w14:paraId="4C2E1EE1" w14:textId="77777777" w:rsidR="00C6335C" w:rsidRPr="002F115F" w:rsidRDefault="00C6335C" w:rsidP="00F061E8"/>
    <w:p w14:paraId="20638391" w14:textId="77777777" w:rsidR="00C6335C" w:rsidRPr="002F115F" w:rsidRDefault="00C6335C" w:rsidP="00F061E8">
      <w:pPr>
        <w:ind w:right="-2"/>
      </w:pPr>
      <w:r w:rsidRPr="002F115F">
        <w:t>Na JŽI v RS uporabljata dva tipa izolacije (z izjemo postaj, ki mejijo na republiko Avstrijo).</w:t>
      </w:r>
    </w:p>
    <w:p w14:paraId="24BB25BF" w14:textId="77777777" w:rsidR="00C6335C" w:rsidRPr="002F115F" w:rsidRDefault="00C6335C" w:rsidP="00F061E8">
      <w:pPr>
        <w:ind w:right="-2"/>
      </w:pPr>
    </w:p>
    <w:p w14:paraId="3AA3E295" w14:textId="77777777" w:rsidR="00C6335C" w:rsidRPr="002F115F" w:rsidRDefault="00C6335C" w:rsidP="00133A8E">
      <w:pPr>
        <w:pStyle w:val="Naslov5"/>
      </w:pPr>
      <w:r w:rsidRPr="002F115F">
        <w:t>25 KV</w:t>
      </w:r>
    </w:p>
    <w:p w14:paraId="3C3851EF" w14:textId="77777777" w:rsidR="00C6335C" w:rsidRPr="002F115F" w:rsidRDefault="00C6335C" w:rsidP="00F061E8">
      <w:pPr>
        <w:ind w:right="-2"/>
      </w:pPr>
      <w:r w:rsidRPr="002F115F">
        <w:t>Tipski nosilni in poligonacijski izolatorji za vozni vod nazivne napetosti 25 kV morajo zadostiti naslednjim osnovnim karakteristikam:</w:t>
      </w:r>
    </w:p>
    <w:p w14:paraId="57AC1590" w14:textId="77777777" w:rsidR="00C6335C" w:rsidRPr="002F115F" w:rsidRDefault="00C6335C" w:rsidP="004C4548">
      <w:pPr>
        <w:pStyle w:val="Odstavekseznama"/>
        <w:numPr>
          <w:ilvl w:val="0"/>
          <w:numId w:val="602"/>
        </w:numPr>
      </w:pPr>
      <w:r w:rsidRPr="002F115F">
        <w:t>Sestava: nosilno jedro iz steklenih vlaken na konceh opremljeno s priključnimi nastavki iz vroče cinkanega jekla in prekrito z ohišjem iz silikonske gume,</w:t>
      </w:r>
    </w:p>
    <w:p w14:paraId="7FC42A0C" w14:textId="77777777" w:rsidR="00C6335C" w:rsidRPr="002F115F" w:rsidRDefault="00C6335C" w:rsidP="004C4548">
      <w:pPr>
        <w:pStyle w:val="Odstavekseznama"/>
        <w:numPr>
          <w:ilvl w:val="0"/>
          <w:numId w:val="602"/>
        </w:numPr>
      </w:pPr>
      <w:r w:rsidRPr="002F115F">
        <w:t>nazivna napetost 25 kV,</w:t>
      </w:r>
    </w:p>
    <w:p w14:paraId="238E0E6A" w14:textId="77777777" w:rsidR="00C6335C" w:rsidRPr="002F115F" w:rsidRDefault="00C6335C" w:rsidP="004C4548">
      <w:pPr>
        <w:pStyle w:val="Odstavekseznama"/>
        <w:numPr>
          <w:ilvl w:val="0"/>
          <w:numId w:val="602"/>
        </w:numPr>
      </w:pPr>
      <w:r w:rsidRPr="002F115F">
        <w:t>nazivna vzdržna udarna napetost atmosferskega vala</w:t>
      </w:r>
      <w:r w:rsidR="00F061E8">
        <w:t xml:space="preserve"> </w:t>
      </w:r>
      <w:r w:rsidRPr="002F115F">
        <w:t>200 kV,</w:t>
      </w:r>
    </w:p>
    <w:p w14:paraId="1BCBBC52" w14:textId="77777777" w:rsidR="00C6335C" w:rsidRPr="002F115F" w:rsidRDefault="00C6335C" w:rsidP="004C4548">
      <w:pPr>
        <w:pStyle w:val="Odstavekseznama"/>
        <w:numPr>
          <w:ilvl w:val="0"/>
          <w:numId w:val="602"/>
        </w:numPr>
      </w:pPr>
      <w:r w:rsidRPr="002F115F">
        <w:t>nazivna vzdržna izmenična napetost industrijske frekvence v mokrem 95 kV,</w:t>
      </w:r>
    </w:p>
    <w:p w14:paraId="72045806" w14:textId="77777777" w:rsidR="00C6335C" w:rsidRPr="002F115F" w:rsidRDefault="00C6335C" w:rsidP="004C4548">
      <w:pPr>
        <w:pStyle w:val="Odstavekseznama"/>
        <w:numPr>
          <w:ilvl w:val="0"/>
          <w:numId w:val="602"/>
        </w:numPr>
      </w:pPr>
      <w:r w:rsidRPr="002F115F">
        <w:t>minimalna preskočna razdalja 315 mm,</w:t>
      </w:r>
    </w:p>
    <w:p w14:paraId="2BB1CDE6" w14:textId="77777777" w:rsidR="00C6335C" w:rsidRPr="002F115F" w:rsidRDefault="00C6335C" w:rsidP="004C4548">
      <w:pPr>
        <w:pStyle w:val="Odstavekseznama"/>
        <w:numPr>
          <w:ilvl w:val="0"/>
          <w:numId w:val="602"/>
        </w:numPr>
      </w:pPr>
      <w:r w:rsidRPr="002F115F">
        <w:t>minimalna plazilna razdalja 845 mm</w:t>
      </w:r>
    </w:p>
    <w:p w14:paraId="5F34C3CC" w14:textId="77777777" w:rsidR="00C6335C" w:rsidRPr="002F115F" w:rsidRDefault="00C6335C" w:rsidP="004C4548">
      <w:pPr>
        <w:pStyle w:val="Odstavekseznama"/>
        <w:numPr>
          <w:ilvl w:val="0"/>
          <w:numId w:val="602"/>
        </w:numPr>
      </w:pPr>
      <w:r w:rsidRPr="002F115F">
        <w:t>upogibni moment zloma minimalno 270 daNm</w:t>
      </w:r>
    </w:p>
    <w:p w14:paraId="064861BF" w14:textId="77777777" w:rsidR="00C6335C" w:rsidRPr="002F115F" w:rsidRDefault="00C6335C" w:rsidP="004C4548">
      <w:pPr>
        <w:pStyle w:val="Odstavekseznama"/>
        <w:numPr>
          <w:ilvl w:val="0"/>
          <w:numId w:val="602"/>
        </w:numPr>
      </w:pPr>
      <w:r w:rsidRPr="002F115F">
        <w:t>število reber minimalno 8</w:t>
      </w:r>
    </w:p>
    <w:p w14:paraId="21DAA0CC" w14:textId="77777777" w:rsidR="00C6335C" w:rsidRPr="002F115F" w:rsidRDefault="00C6335C" w:rsidP="00F061E8">
      <w:pPr>
        <w:ind w:right="-2"/>
      </w:pPr>
      <w:r w:rsidRPr="002F115F">
        <w:t>V zateznih napravah, kakor tudi pri čvrstih vpetjih vodnikov voznih vodov in ostalih vodnikov bo izolacija izvedena za napetostni nivo 25 kV. Predvideni so tipski kompozitni</w:t>
      </w:r>
      <w:r w:rsidR="00F061E8">
        <w:t xml:space="preserve"> </w:t>
      </w:r>
      <w:r w:rsidRPr="002F115F">
        <w:t>zatezni izolatorji za vozni vod nazivne napetosti 25 kV, ki morajo izpolnjevati minimalno naslednje osnovne zahteve:</w:t>
      </w:r>
    </w:p>
    <w:p w14:paraId="5B5785BA" w14:textId="77777777" w:rsidR="00C6335C" w:rsidRPr="002F115F" w:rsidRDefault="00C6335C" w:rsidP="004C4548">
      <w:pPr>
        <w:pStyle w:val="Odstavekseznama"/>
        <w:numPr>
          <w:ilvl w:val="0"/>
          <w:numId w:val="602"/>
        </w:numPr>
      </w:pPr>
      <w:r w:rsidRPr="002F115F">
        <w:t>Sestava: nosilna palica iz steklenih vlaken na konceh opremljena s priključnimi nastavki iz vroče cinkanega jekla, in prekrita z ohišjem iz silikonske gume,</w:t>
      </w:r>
    </w:p>
    <w:p w14:paraId="47B225AF" w14:textId="77777777" w:rsidR="00C6335C" w:rsidRPr="002F115F" w:rsidRDefault="00C6335C" w:rsidP="004C4548">
      <w:pPr>
        <w:pStyle w:val="Odstavekseznama"/>
        <w:numPr>
          <w:ilvl w:val="0"/>
          <w:numId w:val="602"/>
        </w:numPr>
      </w:pPr>
      <w:r w:rsidRPr="002F115F">
        <w:t>nazivna napetost 25 kV,</w:t>
      </w:r>
    </w:p>
    <w:p w14:paraId="185C80BF" w14:textId="77777777" w:rsidR="00C6335C" w:rsidRPr="002F115F" w:rsidRDefault="00C6335C" w:rsidP="004C4548">
      <w:pPr>
        <w:pStyle w:val="Odstavekseznama"/>
        <w:numPr>
          <w:ilvl w:val="0"/>
          <w:numId w:val="602"/>
        </w:numPr>
      </w:pPr>
      <w:r w:rsidRPr="002F115F">
        <w:t>nazivna vzdržna udarna napetost atmosferskega vala 200 kV,</w:t>
      </w:r>
    </w:p>
    <w:p w14:paraId="2FC3CE85" w14:textId="77777777" w:rsidR="00C6335C" w:rsidRPr="002F115F" w:rsidRDefault="00C6335C" w:rsidP="004C4548">
      <w:pPr>
        <w:pStyle w:val="Odstavekseznama"/>
        <w:numPr>
          <w:ilvl w:val="0"/>
          <w:numId w:val="602"/>
        </w:numPr>
      </w:pPr>
      <w:r w:rsidRPr="002F115F">
        <w:t>nazivna vzdržna izmenična napetost frekvence 50 Hz v mokrem 125 kV,</w:t>
      </w:r>
    </w:p>
    <w:p w14:paraId="05D68176" w14:textId="77777777" w:rsidR="00C6335C" w:rsidRPr="002F115F" w:rsidRDefault="00C6335C" w:rsidP="004C4548">
      <w:pPr>
        <w:pStyle w:val="Odstavekseznama"/>
        <w:numPr>
          <w:ilvl w:val="0"/>
          <w:numId w:val="602"/>
        </w:numPr>
      </w:pPr>
      <w:r w:rsidRPr="002F115F">
        <w:t>minimalna preskočna razdalja 480 mm,</w:t>
      </w:r>
    </w:p>
    <w:p w14:paraId="113147BD" w14:textId="77777777" w:rsidR="00C6335C" w:rsidRPr="002F115F" w:rsidRDefault="00C6335C" w:rsidP="004C4548">
      <w:pPr>
        <w:pStyle w:val="Odstavekseznama"/>
        <w:numPr>
          <w:ilvl w:val="0"/>
          <w:numId w:val="602"/>
        </w:numPr>
      </w:pPr>
      <w:r w:rsidRPr="002F115F">
        <w:t>minimalna plazilna razdalja 1270 mm</w:t>
      </w:r>
    </w:p>
    <w:p w14:paraId="2A99D628" w14:textId="77777777" w:rsidR="00C6335C" w:rsidRPr="002F115F" w:rsidRDefault="00C6335C" w:rsidP="004C4548">
      <w:pPr>
        <w:pStyle w:val="Odstavekseznama"/>
        <w:numPr>
          <w:ilvl w:val="0"/>
          <w:numId w:val="602"/>
        </w:numPr>
      </w:pPr>
      <w:r w:rsidRPr="002F115F">
        <w:t>minimalna porušitvena natezna sila 80000N</w:t>
      </w:r>
    </w:p>
    <w:p w14:paraId="6AB994B8" w14:textId="77777777" w:rsidR="00C6335C" w:rsidRPr="002F115F" w:rsidRDefault="00C6335C" w:rsidP="00F061E8"/>
    <w:p w14:paraId="6C8B4F07" w14:textId="77777777" w:rsidR="00C6335C" w:rsidRPr="002F115F" w:rsidRDefault="00C6335C" w:rsidP="00F061E8">
      <w:pPr>
        <w:ind w:right="-2"/>
      </w:pPr>
      <w:r w:rsidRPr="002F115F">
        <w:t xml:space="preserve">Izolacija voznega voda mora biti izvedena za napetostni nivo 3 kV DC. </w:t>
      </w:r>
    </w:p>
    <w:p w14:paraId="3763A6DF" w14:textId="77777777" w:rsidR="00C6335C" w:rsidRPr="002F115F" w:rsidRDefault="00C6335C" w:rsidP="00F061E8">
      <w:pPr>
        <w:ind w:right="-2"/>
      </w:pPr>
      <w:r w:rsidRPr="002F115F">
        <w:t>Izolatorji morajo biti predvideni za zunanjo montažo v močno onesnaženem okolju. Ustrezati morajo standardom SIST EN 50151 in SIST EN 61109.</w:t>
      </w:r>
    </w:p>
    <w:p w14:paraId="05057F13" w14:textId="77777777" w:rsidR="00C6335C" w:rsidRPr="002F115F" w:rsidRDefault="00C6335C" w:rsidP="00F061E8">
      <w:pPr>
        <w:ind w:right="-2"/>
      </w:pPr>
      <w:r w:rsidRPr="002F115F">
        <w:t>Predvideni so tipski nosilni in poligonacijski izolatorji za vozni vod nazivne napetosti 3 kV DC z naslednjimi osnovnimi karakteristikami:</w:t>
      </w:r>
    </w:p>
    <w:p w14:paraId="3EE8A902" w14:textId="77777777" w:rsidR="00C6335C" w:rsidRPr="002F115F" w:rsidRDefault="00C6335C" w:rsidP="004C4548">
      <w:pPr>
        <w:widowControl/>
        <w:numPr>
          <w:ilvl w:val="0"/>
          <w:numId w:val="528"/>
        </w:numPr>
        <w:spacing w:before="0"/>
        <w:contextualSpacing w:val="0"/>
      </w:pPr>
      <w:r w:rsidRPr="002F115F">
        <w:t>Sestava: nosilno jedro iz steklenih vlaken na konceh opremljeno s priključnimi nastavki iz vroče cinkanega jekla in prekrito z ohišjem iz silikonske gume,</w:t>
      </w:r>
    </w:p>
    <w:p w14:paraId="7EA898E6" w14:textId="77777777" w:rsidR="00C6335C" w:rsidRPr="002F115F" w:rsidRDefault="00C6335C" w:rsidP="004C4548">
      <w:pPr>
        <w:widowControl/>
        <w:numPr>
          <w:ilvl w:val="0"/>
          <w:numId w:val="528"/>
        </w:numPr>
        <w:spacing w:before="0"/>
        <w:contextualSpacing w:val="0"/>
      </w:pPr>
      <w:r w:rsidRPr="002F115F">
        <w:t>nazivna napetost 3 kV DC,</w:t>
      </w:r>
    </w:p>
    <w:p w14:paraId="24FEB454" w14:textId="77777777" w:rsidR="00C6335C" w:rsidRPr="002F115F" w:rsidRDefault="00C6335C" w:rsidP="004C4548">
      <w:pPr>
        <w:widowControl/>
        <w:numPr>
          <w:ilvl w:val="0"/>
          <w:numId w:val="528"/>
        </w:numPr>
        <w:spacing w:before="0"/>
        <w:contextualSpacing w:val="0"/>
      </w:pPr>
      <w:r w:rsidRPr="002F115F">
        <w:t>nazivna vzdržna udarna napetost atmosferskega vala</w:t>
      </w:r>
      <w:r w:rsidR="00F061E8">
        <w:t xml:space="preserve"> </w:t>
      </w:r>
      <w:r w:rsidRPr="002F115F">
        <w:t>125 kV,</w:t>
      </w:r>
    </w:p>
    <w:p w14:paraId="5A58CF42" w14:textId="77777777" w:rsidR="00C6335C" w:rsidRPr="002F115F" w:rsidRDefault="00C6335C" w:rsidP="004C4548">
      <w:pPr>
        <w:widowControl/>
        <w:numPr>
          <w:ilvl w:val="0"/>
          <w:numId w:val="528"/>
        </w:numPr>
        <w:spacing w:before="0"/>
        <w:contextualSpacing w:val="0"/>
      </w:pPr>
      <w:r w:rsidRPr="002F115F">
        <w:t>nazivna vzdržna izmenična napetost industrijske frekvence 50 kV,</w:t>
      </w:r>
    </w:p>
    <w:p w14:paraId="1C140187" w14:textId="77777777" w:rsidR="00C6335C" w:rsidRPr="002F115F" w:rsidRDefault="00C6335C" w:rsidP="004C4548">
      <w:pPr>
        <w:widowControl/>
        <w:numPr>
          <w:ilvl w:val="0"/>
          <w:numId w:val="528"/>
        </w:numPr>
        <w:spacing w:before="0"/>
        <w:contextualSpacing w:val="0"/>
      </w:pPr>
      <w:r w:rsidRPr="002F115F">
        <w:t xml:space="preserve">preskočna razdalja v suhem </w:t>
      </w:r>
      <w:smartTag w:uri="urn:schemas-microsoft-com:office:smarttags" w:element="metricconverter">
        <w:smartTagPr>
          <w:attr w:name="ProductID" w:val="175 mm"/>
        </w:smartTagPr>
        <w:r w:rsidRPr="002F115F">
          <w:t>175 mm</w:t>
        </w:r>
      </w:smartTag>
      <w:r w:rsidRPr="002F115F">
        <w:t>,</w:t>
      </w:r>
    </w:p>
    <w:p w14:paraId="468B56C2" w14:textId="77777777" w:rsidR="00C6335C" w:rsidRPr="002F115F" w:rsidRDefault="00C6335C" w:rsidP="004C4548">
      <w:pPr>
        <w:widowControl/>
        <w:numPr>
          <w:ilvl w:val="0"/>
          <w:numId w:val="528"/>
        </w:numPr>
        <w:spacing w:before="0"/>
        <w:contextualSpacing w:val="0"/>
      </w:pPr>
      <w:r w:rsidRPr="002F115F">
        <w:t xml:space="preserve">plazilna razdalja </w:t>
      </w:r>
      <w:smartTag w:uri="urn:schemas-microsoft-com:office:smarttags" w:element="metricconverter">
        <w:smartTagPr>
          <w:attr w:name="ProductID" w:val="370 mm"/>
        </w:smartTagPr>
        <w:r w:rsidRPr="002F115F">
          <w:t>370 mm</w:t>
        </w:r>
      </w:smartTag>
    </w:p>
    <w:p w14:paraId="6A8C2B96" w14:textId="77777777" w:rsidR="00C6335C" w:rsidRPr="002F115F" w:rsidRDefault="00C6335C" w:rsidP="004C4548">
      <w:pPr>
        <w:widowControl/>
        <w:numPr>
          <w:ilvl w:val="0"/>
          <w:numId w:val="528"/>
        </w:numPr>
        <w:spacing w:before="0"/>
        <w:contextualSpacing w:val="0"/>
      </w:pPr>
      <w:r w:rsidRPr="002F115F">
        <w:t>upogibni moment zloma 300 daNm</w:t>
      </w:r>
    </w:p>
    <w:p w14:paraId="1E7114E7" w14:textId="77777777" w:rsidR="00C6335C" w:rsidRPr="002F115F" w:rsidRDefault="00C6335C" w:rsidP="004C4548">
      <w:pPr>
        <w:widowControl/>
        <w:numPr>
          <w:ilvl w:val="0"/>
          <w:numId w:val="528"/>
        </w:numPr>
        <w:spacing w:before="0" w:after="0"/>
        <w:contextualSpacing w:val="0"/>
      </w:pPr>
      <w:r w:rsidRPr="002F115F">
        <w:t>število reber 3</w:t>
      </w:r>
    </w:p>
    <w:p w14:paraId="733B9B9C" w14:textId="77777777" w:rsidR="00C6335C" w:rsidRPr="002F115F" w:rsidRDefault="00C6335C" w:rsidP="00F061E8">
      <w:pPr>
        <w:ind w:right="-2"/>
      </w:pPr>
    </w:p>
    <w:p w14:paraId="50CDAAA1" w14:textId="77777777" w:rsidR="00C6335C" w:rsidRPr="002F115F" w:rsidRDefault="00C6335C" w:rsidP="00F061E8">
      <w:pPr>
        <w:ind w:right="-2"/>
      </w:pPr>
      <w:r w:rsidRPr="002F115F">
        <w:t xml:space="preserve">Taki izolatorji so predvideni za nošenje in poligonacijo voznega voda. </w:t>
      </w:r>
    </w:p>
    <w:p w14:paraId="7D17BF2C" w14:textId="77777777" w:rsidR="00C6335C" w:rsidRPr="002F115F" w:rsidRDefault="00C6335C" w:rsidP="00F061E8">
      <w:pPr>
        <w:spacing w:after="60"/>
      </w:pPr>
      <w:r w:rsidRPr="002F115F">
        <w:t>Tudi v zateznih napravah, kakor tudi pri čvrstih vpetjih vodnikov voznih vodov in ostalih vodnikov mora biti izolacija izvedena za napetostni nivo 3 kV. Predvideni so tipski kompozitni</w:t>
      </w:r>
      <w:r w:rsidR="00F061E8">
        <w:t xml:space="preserve"> </w:t>
      </w:r>
      <w:r w:rsidRPr="002F115F">
        <w:t>zatezni izolatorji za vozni vod nazivne napetosti 3 kV DC, ki morajo izpolnjevati minimalno naslednje osnovne zahteve:</w:t>
      </w:r>
    </w:p>
    <w:p w14:paraId="130DEF47" w14:textId="77777777" w:rsidR="00C6335C" w:rsidRPr="002F115F" w:rsidRDefault="00C6335C" w:rsidP="004C4548">
      <w:pPr>
        <w:widowControl/>
        <w:numPr>
          <w:ilvl w:val="0"/>
          <w:numId w:val="527"/>
        </w:numPr>
        <w:spacing w:before="0" w:after="60"/>
        <w:ind w:left="357" w:hanging="357"/>
        <w:contextualSpacing w:val="0"/>
      </w:pPr>
      <w:r w:rsidRPr="002F115F">
        <w:t>Sestava: nosilna palica iz steklenih vlaken na konceh opremljena s priključnimi nastavki iz vroče cinkanega jekla, in prekrita z ohišjem iz silikonske gume,</w:t>
      </w:r>
    </w:p>
    <w:p w14:paraId="18A126AD" w14:textId="77777777" w:rsidR="00C6335C" w:rsidRPr="002F115F" w:rsidRDefault="00C6335C" w:rsidP="004C4548">
      <w:pPr>
        <w:widowControl/>
        <w:numPr>
          <w:ilvl w:val="0"/>
          <w:numId w:val="526"/>
        </w:numPr>
        <w:spacing w:before="0" w:after="60"/>
        <w:ind w:left="357" w:hanging="357"/>
        <w:contextualSpacing w:val="0"/>
      </w:pPr>
      <w:r w:rsidRPr="002F115F">
        <w:t>nazivna napetost 3 kV DC,</w:t>
      </w:r>
    </w:p>
    <w:p w14:paraId="795570F1" w14:textId="77777777" w:rsidR="00C6335C" w:rsidRPr="002F115F" w:rsidRDefault="00C6335C" w:rsidP="004C4548">
      <w:pPr>
        <w:widowControl/>
        <w:numPr>
          <w:ilvl w:val="0"/>
          <w:numId w:val="526"/>
        </w:numPr>
        <w:spacing w:before="0" w:after="60"/>
        <w:ind w:left="357" w:hanging="357"/>
        <w:contextualSpacing w:val="0"/>
      </w:pPr>
      <w:r w:rsidRPr="002F115F">
        <w:t>nazivna vzdržna udarna napetost atmosferskega vala</w:t>
      </w:r>
      <w:r w:rsidR="00F061E8">
        <w:t xml:space="preserve"> </w:t>
      </w:r>
      <w:r w:rsidRPr="002F115F">
        <w:t>125 kV,</w:t>
      </w:r>
    </w:p>
    <w:p w14:paraId="5DDAD34C" w14:textId="77777777" w:rsidR="00C6335C" w:rsidRPr="002F115F" w:rsidRDefault="00C6335C" w:rsidP="004C4548">
      <w:pPr>
        <w:widowControl/>
        <w:numPr>
          <w:ilvl w:val="0"/>
          <w:numId w:val="526"/>
        </w:numPr>
        <w:spacing w:before="0" w:after="60"/>
        <w:ind w:left="357" w:hanging="357"/>
        <w:contextualSpacing w:val="0"/>
      </w:pPr>
      <w:r w:rsidRPr="002F115F">
        <w:t>nazivna vzdržna izmenična napetost industrijske frekvence 90 kV,</w:t>
      </w:r>
    </w:p>
    <w:p w14:paraId="2EE8ED4B" w14:textId="77777777" w:rsidR="00C6335C" w:rsidRPr="002F115F" w:rsidRDefault="00C6335C" w:rsidP="004C4548">
      <w:pPr>
        <w:widowControl/>
        <w:numPr>
          <w:ilvl w:val="0"/>
          <w:numId w:val="526"/>
        </w:numPr>
        <w:spacing w:before="0" w:after="60"/>
        <w:ind w:left="357" w:hanging="357"/>
        <w:contextualSpacing w:val="0"/>
      </w:pPr>
      <w:r w:rsidRPr="002F115F">
        <w:t xml:space="preserve">preskočna razdalja v suhem </w:t>
      </w:r>
      <w:smartTag w:uri="urn:schemas-microsoft-com:office:smarttags" w:element="metricconverter">
        <w:smartTagPr>
          <w:attr w:name="ProductID" w:val="210 mm"/>
        </w:smartTagPr>
        <w:r w:rsidRPr="002F115F">
          <w:t>210 mm</w:t>
        </w:r>
      </w:smartTag>
      <w:r w:rsidRPr="002F115F">
        <w:t>,</w:t>
      </w:r>
    </w:p>
    <w:p w14:paraId="38E41231" w14:textId="77777777" w:rsidR="00C6335C" w:rsidRPr="002F115F" w:rsidRDefault="00C6335C" w:rsidP="004C4548">
      <w:pPr>
        <w:widowControl/>
        <w:numPr>
          <w:ilvl w:val="0"/>
          <w:numId w:val="526"/>
        </w:numPr>
        <w:spacing w:before="0" w:after="60"/>
        <w:ind w:left="357" w:hanging="357"/>
        <w:contextualSpacing w:val="0"/>
      </w:pPr>
      <w:r w:rsidRPr="002F115F">
        <w:t xml:space="preserve">plazilna razdalja </w:t>
      </w:r>
      <w:smartTag w:uri="urn:schemas-microsoft-com:office:smarttags" w:element="metricconverter">
        <w:smartTagPr>
          <w:attr w:name="ProductID" w:val="285 mm"/>
        </w:smartTagPr>
        <w:r w:rsidRPr="002F115F">
          <w:t>285 mm</w:t>
        </w:r>
      </w:smartTag>
    </w:p>
    <w:p w14:paraId="209AA144" w14:textId="77777777" w:rsidR="00C6335C" w:rsidRPr="002F115F" w:rsidRDefault="00C6335C" w:rsidP="004C4548">
      <w:pPr>
        <w:widowControl/>
        <w:numPr>
          <w:ilvl w:val="0"/>
          <w:numId w:val="526"/>
        </w:numPr>
        <w:spacing w:before="0" w:after="60"/>
        <w:ind w:left="357" w:hanging="357"/>
        <w:contextualSpacing w:val="0"/>
      </w:pPr>
      <w:r w:rsidRPr="002F115F">
        <w:t>nazivna natezna sila 24000N</w:t>
      </w:r>
    </w:p>
    <w:p w14:paraId="672981C5" w14:textId="77777777" w:rsidR="00C6335C" w:rsidRPr="002F115F" w:rsidRDefault="00C6335C" w:rsidP="004C4548">
      <w:pPr>
        <w:widowControl/>
        <w:numPr>
          <w:ilvl w:val="0"/>
          <w:numId w:val="526"/>
        </w:numPr>
        <w:spacing w:before="0" w:after="60"/>
        <w:ind w:left="357" w:hanging="357"/>
        <w:contextualSpacing w:val="0"/>
      </w:pPr>
      <w:r w:rsidRPr="002F115F">
        <w:t>porušitvena natezna sila 80000N</w:t>
      </w:r>
    </w:p>
    <w:p w14:paraId="3E645B20" w14:textId="77777777" w:rsidR="00C6335C" w:rsidRPr="002F115F" w:rsidRDefault="00C6335C" w:rsidP="004C4548">
      <w:pPr>
        <w:widowControl/>
        <w:numPr>
          <w:ilvl w:val="0"/>
          <w:numId w:val="526"/>
        </w:numPr>
        <w:spacing w:before="0" w:after="60"/>
        <w:contextualSpacing w:val="0"/>
      </w:pPr>
      <w:r w:rsidRPr="002F115F">
        <w:t>število reber</w:t>
      </w:r>
      <w:r w:rsidR="00F061E8">
        <w:t xml:space="preserve"> </w:t>
      </w:r>
      <w:r w:rsidRPr="002F115F">
        <w:t>2</w:t>
      </w:r>
    </w:p>
    <w:p w14:paraId="2B08BE6E" w14:textId="77777777" w:rsidR="00C6335C" w:rsidRPr="002F115F" w:rsidRDefault="00C6335C" w:rsidP="00F061E8">
      <w:pPr>
        <w:widowControl/>
        <w:spacing w:before="0" w:after="60"/>
        <w:contextualSpacing w:val="0"/>
      </w:pPr>
    </w:p>
    <w:p w14:paraId="097E59B5" w14:textId="77777777" w:rsidR="00C6335C" w:rsidRPr="002F115F" w:rsidRDefault="00C6335C" w:rsidP="00F061E8">
      <w:pPr>
        <w:widowControl/>
        <w:spacing w:before="0" w:after="60"/>
        <w:contextualSpacing w:val="0"/>
      </w:pPr>
      <w:r w:rsidRPr="002F115F">
        <w:t>Na posameznem projektu se uporablja izolacija, ki je predvidena v sklopu projektne dokumentacije.</w:t>
      </w:r>
    </w:p>
    <w:p w14:paraId="4F441CC4" w14:textId="77777777" w:rsidR="00C6335C" w:rsidRPr="00F26BE0" w:rsidRDefault="00C6335C" w:rsidP="00F26BE0">
      <w:pPr>
        <w:pStyle w:val="Naslov3"/>
      </w:pPr>
      <w:bookmarkStart w:id="1847" w:name="_Toc98421016"/>
      <w:bookmarkStart w:id="1848" w:name="_Toc132794036"/>
      <w:r w:rsidRPr="00F26BE0">
        <w:t>Stikala in pogoni stikal</w:t>
      </w:r>
      <w:bookmarkEnd w:id="1847"/>
      <w:bookmarkEnd w:id="1848"/>
    </w:p>
    <w:p w14:paraId="031064E5" w14:textId="77777777" w:rsidR="00C6335C" w:rsidRPr="002F115F" w:rsidRDefault="00C6335C" w:rsidP="00F061E8">
      <w:pPr>
        <w:ind w:right="62"/>
      </w:pPr>
      <w:r w:rsidRPr="002F115F">
        <w:t xml:space="preserve">Stikala vozne mreže so namenjena za medsebojno električno spajanje in ločevanje posameznih vodov voznega omrežja. Namestijo se na drogovih vozne mreže. </w:t>
      </w:r>
    </w:p>
    <w:p w14:paraId="26FB68EE" w14:textId="77777777" w:rsidR="00C6335C" w:rsidRPr="002F115F" w:rsidRDefault="00C6335C" w:rsidP="00F061E8">
      <w:pPr>
        <w:ind w:right="62"/>
      </w:pPr>
      <w:r w:rsidRPr="002F115F">
        <w:t>Na</w:t>
      </w:r>
      <w:r w:rsidR="00F061E8">
        <w:t xml:space="preserve"> </w:t>
      </w:r>
      <w:r w:rsidRPr="002F115F">
        <w:t>postajah se kot stikala voznega omrežja uporabijo</w:t>
      </w:r>
      <w:r w:rsidR="00F061E8">
        <w:t xml:space="preserve"> </w:t>
      </w:r>
      <w:r w:rsidRPr="002F115F">
        <w:t>enopolni odklopni ločilniki na motorni pogon</w:t>
      </w:r>
      <w:r w:rsidR="00F061E8">
        <w:t xml:space="preserve"> </w:t>
      </w:r>
      <w:r w:rsidRPr="002F115F">
        <w:t xml:space="preserve">in ločilniki na ročni pogon (z ali brez ozemljilnega kontakta).. </w:t>
      </w:r>
    </w:p>
    <w:p w14:paraId="15F52DBC" w14:textId="77777777" w:rsidR="00C6335C" w:rsidRPr="002F115F" w:rsidRDefault="00C6335C" w:rsidP="00F061E8">
      <w:pPr>
        <w:spacing w:after="0"/>
        <w:ind w:right="62"/>
      </w:pPr>
      <w:r w:rsidRPr="002F115F">
        <w:t>Električne karakteristike:</w:t>
      </w:r>
    </w:p>
    <w:p w14:paraId="79E84369"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Nazivna napetost 3 kV, nazivni tok &gt;=2000 A, maksimalni 4 urni tok &gt;=3.000A, maksimalni 5 minutni tok &gt;= 4000A</w:t>
      </w:r>
    </w:p>
    <w:p w14:paraId="5E6F033C"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Izklopni tok min 5.000 A (pri 20&lt;=L/R&lt;=25ms)</w:t>
      </w:r>
    </w:p>
    <w:p w14:paraId="63DC0ACF"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Električna vzdržnost stikala, vsaj 50 ciklov ON/OFF pri toku 3kA (L/R&gt;=20ms)</w:t>
      </w:r>
    </w:p>
    <w:p w14:paraId="0B97844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Preizkusna napetost 50 Hz, 1 minuta, 50 kV proti ozemljenim delom, 60 kV med poloma</w:t>
      </w:r>
    </w:p>
    <w:p w14:paraId="4EB9C8B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Preizkusna napetost 1,2/50 µs, 125 kV proti ozemljenim delom, 150 kV med poloma</w:t>
      </w:r>
    </w:p>
    <w:p w14:paraId="48570906"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Preizkusna napetost 50 Hz, 1 minuta, med pomožnimi tokokrogi in maso, 2 kV</w:t>
      </w:r>
    </w:p>
    <w:p w14:paraId="4E02098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Preizkusna napetost 1,2/50 µs , med pomožnimi tokokrogi in maso, 5 kV</w:t>
      </w:r>
    </w:p>
    <w:p w14:paraId="3F33DABB"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Vzdržni kratkostični tok 250 ms, 40 kA</w:t>
      </w:r>
    </w:p>
    <w:p w14:paraId="435B003D" w14:textId="77777777" w:rsidR="00C6335C" w:rsidRPr="002F115F" w:rsidRDefault="00C6335C" w:rsidP="00F061E8">
      <w:pPr>
        <w:widowControl/>
        <w:numPr>
          <w:ilvl w:val="0"/>
          <w:numId w:val="175"/>
        </w:numPr>
        <w:tabs>
          <w:tab w:val="clear" w:pos="720"/>
        </w:tabs>
        <w:spacing w:before="0"/>
        <w:ind w:left="568" w:hanging="284"/>
        <w:contextualSpacing w:val="0"/>
      </w:pPr>
      <w:r w:rsidRPr="002F115F">
        <w:t>čas prekinitve električnega toka &lt;=250 ms</w:t>
      </w:r>
    </w:p>
    <w:p w14:paraId="152508DE" w14:textId="77777777" w:rsidR="00C6335C" w:rsidRPr="002F115F" w:rsidRDefault="00C6335C" w:rsidP="00F061E8">
      <w:pPr>
        <w:spacing w:after="0"/>
        <w:ind w:right="62"/>
      </w:pPr>
      <w:r w:rsidRPr="002F115F">
        <w:t>Mehanske karakteristike:</w:t>
      </w:r>
    </w:p>
    <w:p w14:paraId="48D1E4EB"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Čas mehanskega izklopa &lt;=100 ms</w:t>
      </w:r>
    </w:p>
    <w:p w14:paraId="3747F505"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Čas mehanskega vklopa &lt;=6 s</w:t>
      </w:r>
    </w:p>
    <w:p w14:paraId="5E8F9F00" w14:textId="77777777" w:rsidR="00C6335C" w:rsidRPr="002F115F" w:rsidRDefault="00C6335C" w:rsidP="00F061E8">
      <w:pPr>
        <w:widowControl/>
        <w:numPr>
          <w:ilvl w:val="0"/>
          <w:numId w:val="175"/>
        </w:numPr>
        <w:tabs>
          <w:tab w:val="clear" w:pos="720"/>
        </w:tabs>
        <w:spacing w:before="0"/>
        <w:ind w:left="568" w:hanging="284"/>
        <w:contextualSpacing w:val="0"/>
      </w:pPr>
      <w:r w:rsidRPr="002F115F">
        <w:t>Mehanska vzdržnost &gt;= 5000 ciklov ON/OFF</w:t>
      </w:r>
    </w:p>
    <w:p w14:paraId="46D3A934" w14:textId="77777777" w:rsidR="00C6335C" w:rsidRPr="002F115F" w:rsidRDefault="00C6335C" w:rsidP="00F061E8">
      <w:pPr>
        <w:spacing w:after="0"/>
        <w:ind w:right="62"/>
      </w:pPr>
      <w:r w:rsidRPr="002F115F">
        <w:t>Okoljske karakteristike:</w:t>
      </w:r>
    </w:p>
    <w:p w14:paraId="410F007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Prenapetostni razred (SIST EN 50124) OV4</w:t>
      </w:r>
    </w:p>
    <w:p w14:paraId="7790ACA4"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Vpliv okolja, razred PD4</w:t>
      </w:r>
    </w:p>
    <w:p w14:paraId="043BF543"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Razred odpornosti proti ledu (Class of ice coating) po EN 60694:10</w:t>
      </w:r>
    </w:p>
    <w:p w14:paraId="0B3CAB3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 vgradnjo do višine najmanj 1000 mnm</w:t>
      </w:r>
    </w:p>
    <w:p w14:paraId="31800B7B" w14:textId="77777777" w:rsidR="00C6335C" w:rsidRPr="002F115F" w:rsidRDefault="00C6335C" w:rsidP="00F061E8">
      <w:pPr>
        <w:widowControl/>
        <w:numPr>
          <w:ilvl w:val="0"/>
          <w:numId w:val="175"/>
        </w:numPr>
        <w:tabs>
          <w:tab w:val="clear" w:pos="720"/>
        </w:tabs>
        <w:spacing w:before="0"/>
        <w:ind w:left="568" w:hanging="284"/>
        <w:contextualSpacing w:val="0"/>
      </w:pPr>
      <w:r w:rsidRPr="002F115F">
        <w:t>Temperaturno območje delovanja -25 st.C do +55 st.C</w:t>
      </w:r>
    </w:p>
    <w:p w14:paraId="18454C9F" w14:textId="77777777" w:rsidR="00C6335C" w:rsidRPr="002F115F" w:rsidRDefault="00C6335C" w:rsidP="00F061E8">
      <w:pPr>
        <w:spacing w:after="0"/>
        <w:ind w:right="62"/>
      </w:pPr>
      <w:r w:rsidRPr="002F115F">
        <w:t>Druge zahteve:</w:t>
      </w:r>
    </w:p>
    <w:p w14:paraId="3599288F"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xml:space="preserve">Optična (vidna) signalizacija položaja stikala. </w:t>
      </w:r>
    </w:p>
    <w:p w14:paraId="4FB5C3A6"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Stikalo mora imeti možnost ročne manipulacije.</w:t>
      </w:r>
    </w:p>
    <w:p w14:paraId="0B1F9F02"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Zanesljiva signalizacija položaja stikala neposredno vezana na položaj glavnega gibljivega kontakta. Logika signalizacije mora biti dvobitna.</w:t>
      </w:r>
    </w:p>
    <w:p w14:paraId="5723D230"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Krmilni in napajalni tokokrog Un 110 VDC</w:t>
      </w:r>
    </w:p>
    <w:p w14:paraId="144359B3"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izvedba s 3 pomožnimi kontakti (mikrostikali) z min. Un=230V VAC. Prebojna trdnost signalnega tokokroga</w:t>
      </w:r>
      <w:r w:rsidR="00F061E8">
        <w:t xml:space="preserve"> </w:t>
      </w:r>
      <w:r w:rsidRPr="002F115F">
        <w:t xml:space="preserve">in mikrostikal proti kovinskemu ohišju stikala 2kV. </w:t>
      </w:r>
    </w:p>
    <w:p w14:paraId="76D4EED5" w14:textId="77777777" w:rsidR="00C6335C" w:rsidRPr="002F115F" w:rsidRDefault="00C6335C" w:rsidP="00F061E8">
      <w:pPr>
        <w:widowControl/>
        <w:numPr>
          <w:ilvl w:val="0"/>
          <w:numId w:val="175"/>
        </w:numPr>
        <w:tabs>
          <w:tab w:val="clear" w:pos="720"/>
        </w:tabs>
        <w:spacing w:before="0"/>
        <w:ind w:left="568" w:hanging="284"/>
        <w:contextualSpacing w:val="0"/>
      </w:pPr>
      <w:r w:rsidRPr="002F115F">
        <w:t xml:space="preserve">Končna stikala so medsebojno ožičena in povezana v kovinsko priključnico na priključne sponke </w:t>
      </w:r>
    </w:p>
    <w:p w14:paraId="61DB542B" w14:textId="77777777" w:rsidR="00C6335C" w:rsidRPr="002F115F" w:rsidRDefault="00C6335C" w:rsidP="00F061E8">
      <w:pPr>
        <w:ind w:right="62"/>
      </w:pPr>
    </w:p>
    <w:p w14:paraId="3638D9F3" w14:textId="77777777" w:rsidR="00C6335C" w:rsidRPr="002F115F" w:rsidRDefault="00C6335C" w:rsidP="00F061E8">
      <w:r w:rsidRPr="002F115F">
        <w:t>Ločilnik in ločilnik z ozemljilnim kontaktom:</w:t>
      </w:r>
    </w:p>
    <w:p w14:paraId="3E0E216F" w14:textId="77777777" w:rsidR="00C6335C" w:rsidRPr="002F115F" w:rsidRDefault="00C6335C" w:rsidP="004C4548">
      <w:pPr>
        <w:widowControl/>
        <w:numPr>
          <w:ilvl w:val="0"/>
          <w:numId w:val="530"/>
        </w:numPr>
        <w:spacing w:before="0" w:after="0"/>
        <w:ind w:left="1276" w:hanging="357"/>
        <w:contextualSpacing w:val="0"/>
      </w:pPr>
      <w:r w:rsidRPr="002F115F">
        <w:t xml:space="preserve">Nazivna napetost 3 kV, nazivni tok </w:t>
      </w:r>
      <w:smartTag w:uri="urn:schemas-microsoft-com:office:smarttags" w:element="metricconverter">
        <w:smartTagPr>
          <w:attr w:name="ProductID" w:val="1500 A"/>
        </w:smartTagPr>
        <w:r w:rsidRPr="002F115F">
          <w:t>1500 A</w:t>
        </w:r>
      </w:smartTag>
      <w:r w:rsidRPr="002F115F">
        <w:t xml:space="preserve">, maksimalen tok </w:t>
      </w:r>
      <w:smartTag w:uri="urn:schemas-microsoft-com:office:smarttags" w:element="metricconverter">
        <w:smartTagPr>
          <w:attr w:name="ProductID" w:val="2000 A"/>
        </w:smartTagPr>
        <w:r w:rsidRPr="002F115F">
          <w:t>2000 A</w:t>
        </w:r>
      </w:smartTag>
      <w:r w:rsidRPr="002F115F">
        <w:t>.</w:t>
      </w:r>
    </w:p>
    <w:p w14:paraId="3F257737" w14:textId="77777777" w:rsidR="00C6335C" w:rsidRPr="002F115F" w:rsidRDefault="00C6335C" w:rsidP="004C4548">
      <w:pPr>
        <w:widowControl/>
        <w:numPr>
          <w:ilvl w:val="0"/>
          <w:numId w:val="530"/>
        </w:numPr>
        <w:spacing w:before="0" w:after="0"/>
        <w:ind w:left="1276" w:hanging="357"/>
        <w:contextualSpacing w:val="0"/>
      </w:pPr>
      <w:r w:rsidRPr="002F115F">
        <w:t>Vzdržna napetost 50 Hz 1 min. v suhem okolju:</w:t>
      </w:r>
    </w:p>
    <w:p w14:paraId="1B5B554B" w14:textId="77777777" w:rsidR="00C6335C" w:rsidRPr="002F115F" w:rsidRDefault="00C6335C" w:rsidP="00F061E8">
      <w:pPr>
        <w:spacing w:after="0"/>
      </w:pPr>
      <w:r w:rsidRPr="002F115F">
        <w:tab/>
      </w:r>
      <w:r w:rsidRPr="002F115F">
        <w:tab/>
      </w:r>
      <w:r w:rsidRPr="002F115F">
        <w:tab/>
        <w:t>- stikalo v zaprtem položaju 60 kV,</w:t>
      </w:r>
    </w:p>
    <w:p w14:paraId="19E3EFB2" w14:textId="77777777" w:rsidR="00C6335C" w:rsidRPr="002F115F" w:rsidRDefault="00C6335C" w:rsidP="00F061E8">
      <w:pPr>
        <w:spacing w:after="0"/>
      </w:pPr>
      <w:r w:rsidRPr="002F115F">
        <w:tab/>
      </w:r>
      <w:r w:rsidRPr="002F115F">
        <w:tab/>
      </w:r>
      <w:r w:rsidRPr="002F115F">
        <w:tab/>
        <w:t>- stikalo v položaju »ozemljeno« 60 kV.</w:t>
      </w:r>
    </w:p>
    <w:p w14:paraId="586F4426" w14:textId="77777777" w:rsidR="00C6335C" w:rsidRPr="002F115F" w:rsidRDefault="00C6335C" w:rsidP="004C4548">
      <w:pPr>
        <w:widowControl/>
        <w:numPr>
          <w:ilvl w:val="0"/>
          <w:numId w:val="530"/>
        </w:numPr>
        <w:spacing w:before="0" w:after="0"/>
        <w:ind w:left="1276"/>
        <w:contextualSpacing w:val="0"/>
      </w:pPr>
      <w:r w:rsidRPr="002F115F">
        <w:t>Vzdržna napetost 50 Hz 1 min. v mokrem okolju:</w:t>
      </w:r>
    </w:p>
    <w:p w14:paraId="3F964065" w14:textId="77777777" w:rsidR="00C6335C" w:rsidRPr="002F115F" w:rsidRDefault="00C6335C" w:rsidP="00F061E8">
      <w:pPr>
        <w:spacing w:after="0"/>
      </w:pPr>
      <w:r w:rsidRPr="002F115F">
        <w:tab/>
      </w:r>
      <w:r w:rsidRPr="002F115F">
        <w:tab/>
      </w:r>
      <w:r w:rsidRPr="002F115F">
        <w:tab/>
        <w:t>- stikalo v zaprtem položaju 48 kV,</w:t>
      </w:r>
    </w:p>
    <w:p w14:paraId="02312D53" w14:textId="77777777" w:rsidR="00C6335C" w:rsidRPr="002F115F" w:rsidRDefault="00C6335C" w:rsidP="00F061E8">
      <w:pPr>
        <w:spacing w:after="0"/>
      </w:pPr>
      <w:r w:rsidRPr="002F115F">
        <w:tab/>
      </w:r>
      <w:r w:rsidRPr="002F115F">
        <w:tab/>
      </w:r>
      <w:r w:rsidRPr="002F115F">
        <w:tab/>
        <w:t>- stikalo v položaju »ozemljeno« 48 kV.</w:t>
      </w:r>
    </w:p>
    <w:p w14:paraId="33A47955" w14:textId="77777777" w:rsidR="00C6335C" w:rsidRPr="002F115F" w:rsidRDefault="00C6335C" w:rsidP="004C4548">
      <w:pPr>
        <w:widowControl/>
        <w:numPr>
          <w:ilvl w:val="0"/>
          <w:numId w:val="530"/>
        </w:numPr>
        <w:spacing w:before="0" w:after="0"/>
        <w:ind w:left="1276"/>
        <w:contextualSpacing w:val="0"/>
      </w:pPr>
      <w:r w:rsidRPr="002F115F">
        <w:t>Vzdržna udarna napetost atmosferskega vala 1,2/50µs</w:t>
      </w:r>
      <w:r w:rsidR="00F061E8">
        <w:t xml:space="preserve"> </w:t>
      </w:r>
      <w:r w:rsidRPr="002F115F">
        <w:t>v suhem okolju:</w:t>
      </w:r>
    </w:p>
    <w:p w14:paraId="47CF83DA" w14:textId="77777777" w:rsidR="00C6335C" w:rsidRPr="002F115F" w:rsidRDefault="00C6335C" w:rsidP="00F061E8">
      <w:pPr>
        <w:spacing w:after="0"/>
      </w:pPr>
      <w:r w:rsidRPr="002F115F">
        <w:tab/>
      </w:r>
      <w:r w:rsidRPr="002F115F">
        <w:tab/>
      </w:r>
      <w:r w:rsidRPr="002F115F">
        <w:tab/>
        <w:t>- stikalo v zaprtem položaju 125 kV,</w:t>
      </w:r>
    </w:p>
    <w:p w14:paraId="7F022818" w14:textId="77777777" w:rsidR="00C6335C" w:rsidRPr="002F115F" w:rsidRDefault="00C6335C" w:rsidP="00F061E8">
      <w:pPr>
        <w:spacing w:after="0"/>
      </w:pPr>
      <w:r w:rsidRPr="002F115F">
        <w:tab/>
      </w:r>
      <w:r w:rsidRPr="002F115F">
        <w:tab/>
      </w:r>
      <w:r w:rsidRPr="002F115F">
        <w:tab/>
        <w:t>- stikalo v položaju »ozemljeno« 125 kV.</w:t>
      </w:r>
    </w:p>
    <w:p w14:paraId="10C92220" w14:textId="77777777" w:rsidR="00C6335C" w:rsidRPr="002F115F" w:rsidRDefault="00C6335C" w:rsidP="004C4548">
      <w:pPr>
        <w:widowControl/>
        <w:numPr>
          <w:ilvl w:val="0"/>
          <w:numId w:val="530"/>
        </w:numPr>
        <w:spacing w:before="0" w:after="0"/>
        <w:ind w:left="1276"/>
        <w:contextualSpacing w:val="0"/>
      </w:pPr>
      <w:r w:rsidRPr="002F115F">
        <w:t>Vzdržna udarna napetost atmosferskega vala 1,2/50µs</w:t>
      </w:r>
      <w:r w:rsidR="00F061E8">
        <w:t xml:space="preserve"> </w:t>
      </w:r>
      <w:r w:rsidRPr="002F115F">
        <w:t>v mokrem okolju:</w:t>
      </w:r>
    </w:p>
    <w:p w14:paraId="0F2ECD6A" w14:textId="77777777" w:rsidR="00C6335C" w:rsidRPr="002F115F" w:rsidRDefault="00C6335C" w:rsidP="00F061E8">
      <w:pPr>
        <w:spacing w:after="0"/>
      </w:pPr>
      <w:r w:rsidRPr="002F115F">
        <w:tab/>
      </w:r>
      <w:r w:rsidRPr="002F115F">
        <w:tab/>
      </w:r>
      <w:r w:rsidRPr="002F115F">
        <w:tab/>
        <w:t>- stikalo v zaprtem položaju 90 kV,</w:t>
      </w:r>
    </w:p>
    <w:p w14:paraId="118B204C" w14:textId="77777777" w:rsidR="00C6335C" w:rsidRPr="002F115F" w:rsidRDefault="00C6335C" w:rsidP="00F061E8">
      <w:pPr>
        <w:spacing w:after="0"/>
      </w:pPr>
      <w:r w:rsidRPr="002F115F">
        <w:tab/>
      </w:r>
      <w:r w:rsidRPr="002F115F">
        <w:tab/>
      </w:r>
      <w:r w:rsidRPr="002F115F">
        <w:tab/>
        <w:t>- stikalo v položaju »ozemljeno« 90 kV.</w:t>
      </w:r>
    </w:p>
    <w:p w14:paraId="2162AD59" w14:textId="77777777" w:rsidR="00C6335C" w:rsidRPr="002F115F" w:rsidRDefault="00C6335C" w:rsidP="00F061E8">
      <w:pPr>
        <w:spacing w:after="0"/>
      </w:pPr>
    </w:p>
    <w:p w14:paraId="61A0E97A" w14:textId="77777777" w:rsidR="00C6335C" w:rsidRPr="002F115F" w:rsidRDefault="00C6335C" w:rsidP="00F061E8">
      <w:pPr>
        <w:spacing w:after="0"/>
      </w:pPr>
      <w:r w:rsidRPr="002F115F">
        <w:t>Povezava med ločilnikom in ročnim pogonom je izvedena preko pogonskega droga ali RF vrv na katerega je vezana vidna barvna signalizacija položaja stikala (vključeno - zelena oznaka, izključeno(ozemljeno) - rdeča oznaka). Pogon mora biti opremljen z dvema ključema in ustrezno ključavnico, ki tvorijo ključevno odvisnost vklopa in izklopa tako, da je eno od stikal vedno fiksirano v pogonu.</w:t>
      </w:r>
    </w:p>
    <w:p w14:paraId="7529C55C" w14:textId="77777777" w:rsidR="00C6335C" w:rsidRPr="002F115F" w:rsidRDefault="00C6335C" w:rsidP="00F061E8">
      <w:pPr>
        <w:spacing w:after="0"/>
      </w:pPr>
    </w:p>
    <w:p w14:paraId="5E8544AB" w14:textId="77777777" w:rsidR="00C6335C" w:rsidRPr="002F115F" w:rsidRDefault="00C6335C" w:rsidP="00F061E8">
      <w:pPr>
        <w:spacing w:after="0"/>
      </w:pPr>
      <w:r w:rsidRPr="002F115F">
        <w:t xml:space="preserve">Vsa stikala voznega omrežja morajo ustrezati zahtevam standarda SIST EN 50122-1, SIST EN </w:t>
      </w:r>
      <w:smartTag w:uri="urn:schemas-microsoft-com:office:smarttags" w:element="metricconverter">
        <w:smartTagPr>
          <w:attr w:name="ProductID" w:val="50123 in"/>
        </w:smartTagPr>
        <w:r w:rsidRPr="002F115F">
          <w:t>50123 in</w:t>
        </w:r>
      </w:smartTag>
      <w:r w:rsidRPr="002F115F">
        <w:t xml:space="preserve"> SIST EN 50124.</w:t>
      </w:r>
    </w:p>
    <w:p w14:paraId="39A843D7" w14:textId="77777777" w:rsidR="00C6335C" w:rsidRPr="00F26BE0" w:rsidRDefault="00C6335C" w:rsidP="00F26BE0">
      <w:pPr>
        <w:pStyle w:val="Naslov3"/>
      </w:pPr>
      <w:bookmarkStart w:id="1849" w:name="_Toc98421017"/>
      <w:bookmarkStart w:id="1850" w:name="_Toc132794037"/>
      <w:r w:rsidRPr="00F26BE0">
        <w:t>Odsekovni izolatorji (ločilci)</w:t>
      </w:r>
      <w:bookmarkEnd w:id="1849"/>
      <w:bookmarkEnd w:id="1850"/>
    </w:p>
    <w:p w14:paraId="073F6248" w14:textId="77777777" w:rsidR="00C6335C" w:rsidRPr="002F115F" w:rsidRDefault="00C6335C" w:rsidP="00F061E8">
      <w:pPr>
        <w:ind w:right="62"/>
      </w:pPr>
      <w:r w:rsidRPr="002F115F">
        <w:t xml:space="preserve">Odsekovni izolatorji se uporabljajo za električno ločitev posameznih voznih vodov oziroma skupin voznih vodov, pri čemer omogočajo nemoten prehod odjemnika toka. Predvideni so odsekovni izolatorji, ki omogočajo prehod drsalke odjemnika toka v mehanskem smislu in kontinuiran prehod toka na drsalko v električnem smislu. </w:t>
      </w:r>
    </w:p>
    <w:p w14:paraId="25AA0919" w14:textId="77777777" w:rsidR="00C6335C" w:rsidRPr="002F115F" w:rsidRDefault="00C6335C" w:rsidP="00F061E8">
      <w:pPr>
        <w:spacing w:after="0"/>
        <w:ind w:right="62"/>
      </w:pPr>
      <w:r w:rsidRPr="002F115F">
        <w:t>Pri izbiri odsekovnih izolatorjev je potrebno upoštevati naslednje kriterije:</w:t>
      </w:r>
    </w:p>
    <w:p w14:paraId="072BCC9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sestavo voznega voda,</w:t>
      </w:r>
    </w:p>
    <w:p w14:paraId="36557648"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električne in mehanske obremenitve voznega voda,</w:t>
      </w:r>
    </w:p>
    <w:p w14:paraId="07A77A6E"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drsalke iz elektrolitskega bakra,</w:t>
      </w:r>
    </w:p>
    <w:p w14:paraId="3F10925F" w14:textId="77777777" w:rsidR="00C6335C" w:rsidRPr="002F115F" w:rsidRDefault="00C6335C" w:rsidP="00F061E8">
      <w:pPr>
        <w:widowControl/>
        <w:numPr>
          <w:ilvl w:val="0"/>
          <w:numId w:val="175"/>
        </w:numPr>
        <w:tabs>
          <w:tab w:val="clear" w:pos="720"/>
        </w:tabs>
        <w:spacing w:before="0"/>
        <w:ind w:left="568" w:hanging="284"/>
        <w:contextualSpacing w:val="0"/>
      </w:pPr>
      <w:r w:rsidRPr="002F115F">
        <w:t>predvideno hitrost vožnje elektrovlečnega vozila.</w:t>
      </w:r>
    </w:p>
    <w:p w14:paraId="79CC1A21" w14:textId="77777777" w:rsidR="00C6335C" w:rsidRPr="002F115F" w:rsidRDefault="00C6335C" w:rsidP="00F061E8">
      <w:pPr>
        <w:ind w:right="62"/>
      </w:pPr>
      <w:r w:rsidRPr="002F115F">
        <w:t>Dovoljena je uporaba odsekovnih izolatorjev, ki po internih tehničnih normah posameznih upravljavcev javne železniške infrastrukture držav Evropske unije ustrezajo za uporabo na voznem omrežju enosmernega sistema 3 kV.</w:t>
      </w:r>
    </w:p>
    <w:p w14:paraId="2613591A" w14:textId="77777777" w:rsidR="00C6335C" w:rsidRPr="00F26BE0" w:rsidRDefault="00C6335C" w:rsidP="00F26BE0">
      <w:pPr>
        <w:pStyle w:val="Naslov3"/>
      </w:pPr>
      <w:bookmarkStart w:id="1851" w:name="_Toc98421018"/>
      <w:bookmarkStart w:id="1852" w:name="_Toc132794038"/>
      <w:r w:rsidRPr="00F26BE0">
        <w:t>Sponke za spajanje vodnikov</w:t>
      </w:r>
      <w:bookmarkEnd w:id="1851"/>
      <w:bookmarkEnd w:id="1852"/>
    </w:p>
    <w:p w14:paraId="4F4E10B0" w14:textId="77777777" w:rsidR="00C6335C" w:rsidRPr="002F115F" w:rsidRDefault="00C6335C" w:rsidP="00F061E8">
      <w:pPr>
        <w:ind w:right="62"/>
      </w:pPr>
      <w:r w:rsidRPr="002F115F">
        <w:t xml:space="preserve">Za pritrditev in spajanje vodnikov se uporabljajo vijačne, utorne in kompresijske sponke. Uporabljene sponke morajo ustrezati tipu in preseku vodnika, ki ga spajajo ali pritrjujejo. Izdelane so lahko iz bakra, njegovih zlitin ali jekla (sponke za mehansko spajanje vodnikov). Vijaki in matice morajo biti iz nerjavečega jekla (AISI 304 (A2-80)). </w:t>
      </w:r>
    </w:p>
    <w:p w14:paraId="00E30C67" w14:textId="77777777" w:rsidR="00C6335C" w:rsidRPr="002F115F" w:rsidRDefault="00C6335C" w:rsidP="00F061E8">
      <w:pPr>
        <w:ind w:right="62"/>
      </w:pPr>
      <w:r w:rsidRPr="002F115F">
        <w:t>Tokovne vijačne sponke, sponke za obešalke iz bakrene žice in poligonacijske sponke naj bodo izdelane iz bakrene zlitine (bronza) CB331G po standardu EN 1982.</w:t>
      </w:r>
    </w:p>
    <w:p w14:paraId="215F8471" w14:textId="77777777" w:rsidR="00C6335C" w:rsidRPr="002F115F" w:rsidRDefault="00C6335C" w:rsidP="00F061E8">
      <w:pPr>
        <w:ind w:right="62"/>
      </w:pPr>
      <w:r w:rsidRPr="002F115F">
        <w:t>Sponke za obešalke, ki služijo tudi kot tokovne vezi, naj bodo iz zlitine bakra CuNi2Si CW111C po EN 1652.</w:t>
      </w:r>
    </w:p>
    <w:p w14:paraId="68689F4B" w14:textId="77777777" w:rsidR="00C6335C" w:rsidRPr="002F115F" w:rsidRDefault="00C6335C" w:rsidP="00F061E8">
      <w:pPr>
        <w:ind w:right="62"/>
      </w:pPr>
      <w:r w:rsidRPr="002F115F">
        <w:t>Kompresijske in utorne sponke naj bodo iz elektrotehničnega bakra Cu-ETP CW004A po EN 1652.</w:t>
      </w:r>
    </w:p>
    <w:p w14:paraId="10B3E717" w14:textId="77777777" w:rsidR="00C6335C" w:rsidRPr="002F115F" w:rsidRDefault="00C6335C" w:rsidP="00F061E8">
      <w:pPr>
        <w:ind w:right="62"/>
      </w:pPr>
      <w:r w:rsidRPr="002F115F">
        <w:t>Sponke za mehansko spajanje dveh vodnikov (amerikanke) naj bodo iz vroče cinkanega jekla ali iz nerjavečega jekla AISI 304.</w:t>
      </w:r>
    </w:p>
    <w:p w14:paraId="60B50943" w14:textId="77777777" w:rsidR="00C6335C" w:rsidRPr="002F115F" w:rsidRDefault="00C6335C" w:rsidP="00F061E8">
      <w:pPr>
        <w:ind w:right="62"/>
      </w:pPr>
      <w:r w:rsidRPr="002F115F">
        <w:t xml:space="preserve">Predvidena je nabava tipskih sponk uveljavljenih proizvajalcev. </w:t>
      </w:r>
    </w:p>
    <w:p w14:paraId="1C313A1D" w14:textId="77777777" w:rsidR="00C6335C" w:rsidRPr="00F26BE0" w:rsidRDefault="00C6335C" w:rsidP="00F26BE0">
      <w:pPr>
        <w:pStyle w:val="Naslov3"/>
      </w:pPr>
      <w:bookmarkStart w:id="1853" w:name="_Toc98421019"/>
      <w:bookmarkStart w:id="1854" w:name="_Toc132794039"/>
      <w:r w:rsidRPr="00F26BE0">
        <w:t>Oprema za zatezanje voznih vodov</w:t>
      </w:r>
      <w:bookmarkEnd w:id="1853"/>
      <w:bookmarkEnd w:id="1854"/>
    </w:p>
    <w:p w14:paraId="278F3E28" w14:textId="77777777" w:rsidR="00C6335C" w:rsidRPr="002F115F" w:rsidRDefault="00C6335C" w:rsidP="00F061E8">
      <w:pPr>
        <w:ind w:right="62"/>
      </w:pPr>
      <w:r w:rsidRPr="002F115F">
        <w:t>Naprave za avtomatsko zatezanje vodnikov voznega voda morajo zagotoviti v zatezanem vodniku predpisano zatezno napetost, neodvisno od spreminjanja temperature okolja v temperaturnem razponu od -20 °C do +40 °C in dodatne nadtemperature zaradi segrevanja vodnikov s tokom električne vleke. Vsa zatezna oprema mora biti dimenzionirana na stalno vzdolžno obremenitev, ki je natančno določena v projektni dokumentaciji. Jekleni deli morajo biti vroče pocinkani, razen vijakov, matic in stremen, ki morajo biti iz nerjavečega jekla.</w:t>
      </w:r>
    </w:p>
    <w:p w14:paraId="3D505348" w14:textId="77777777" w:rsidR="00C6335C" w:rsidRPr="002F115F" w:rsidRDefault="00C6335C" w:rsidP="00F061E8">
      <w:pPr>
        <w:spacing w:after="0"/>
        <w:ind w:right="62"/>
      </w:pPr>
      <w:r w:rsidRPr="002F115F">
        <w:t>Polnokompenzirano zatezanje vodov (avtomatsko zatezanje) se izvede preko sistema škripcev v razmerju 1:5 in z utežmi. Glavni deli opreme za zatezanje</w:t>
      </w:r>
      <w:r w:rsidR="00F061E8">
        <w:t xml:space="preserve"> </w:t>
      </w:r>
      <w:r w:rsidRPr="002F115F">
        <w:t>voznih vodov:</w:t>
      </w:r>
    </w:p>
    <w:p w14:paraId="4D97C753"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xml:space="preserve">material za pritrjevanje na drogovih, </w:t>
      </w:r>
    </w:p>
    <w:p w14:paraId="52C690A5"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sistem škripčevja</w:t>
      </w:r>
    </w:p>
    <w:p w14:paraId="26A7ED73"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zatezni vijaki,</w:t>
      </w:r>
    </w:p>
    <w:p w14:paraId="134D10A6"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vpenjalni izolatorji,</w:t>
      </w:r>
    </w:p>
    <w:p w14:paraId="0E8468CE" w14:textId="77777777" w:rsidR="00C6335C" w:rsidRPr="002F115F" w:rsidRDefault="00C6335C" w:rsidP="00F061E8">
      <w:pPr>
        <w:widowControl/>
        <w:numPr>
          <w:ilvl w:val="0"/>
          <w:numId w:val="175"/>
        </w:numPr>
        <w:tabs>
          <w:tab w:val="clear" w:pos="720"/>
        </w:tabs>
        <w:spacing w:before="0"/>
        <w:ind w:left="568" w:hanging="284"/>
        <w:contextualSpacing w:val="0"/>
      </w:pPr>
      <w:r w:rsidRPr="002F115F">
        <w:t>sponke za pritrjevanje.</w:t>
      </w:r>
    </w:p>
    <w:p w14:paraId="08B558AB" w14:textId="77777777" w:rsidR="00C6335C" w:rsidRPr="002F115F" w:rsidRDefault="00C6335C" w:rsidP="00F061E8">
      <w:pPr>
        <w:ind w:right="62"/>
      </w:pPr>
      <w:r w:rsidRPr="002F115F">
        <w:t>Kolesa škripčevja, ki so trenutno v rabi, so izdelana iz livnega železa in so vroče pocinkana. Vsako kolo ima po dva zaprta valjčna ležaja. Ponudnik lahko ponudi kolesa iz drugega ustreznega materiala.</w:t>
      </w:r>
    </w:p>
    <w:p w14:paraId="30174395" w14:textId="77777777" w:rsidR="00C6335C" w:rsidRPr="002F115F" w:rsidRDefault="00C6335C" w:rsidP="00F061E8">
      <w:pPr>
        <w:ind w:right="62"/>
      </w:pPr>
      <w:r w:rsidRPr="002F115F">
        <w:t>Uteži imajo vsaka po 25 kg in so iz livnega železa. Premer uteži je 220 mm oziroma 270 mm glede na tip zatezne naprave.</w:t>
      </w:r>
    </w:p>
    <w:p w14:paraId="07886C18" w14:textId="77777777" w:rsidR="00C6335C" w:rsidRPr="002F115F" w:rsidRDefault="00C6335C" w:rsidP="00F061E8">
      <w:pPr>
        <w:ind w:right="62"/>
      </w:pPr>
      <w:r w:rsidRPr="002F115F">
        <w:t>Uteži morajo biti ob namestitvi zaščitene z osnovnim opleskom primernim za kasnejše nanašanje poliuretanskega pokrivnega premaza. Finalni oplesk se izvede po namestitvi z enkratnim nanosom poliuretanskega pokrivnega premaza v izbrani RAL niansi v debelini suhega filma 40-50μm. Skladno s priporočili SIST EN ISO 12944-7 je potrebno pri nanašanju pokrivnega premaza strogo spoštovati navodila proizvajalca/dobavitelja premaznih materialov/barv v tehničnih informacijah materialov.</w:t>
      </w:r>
    </w:p>
    <w:p w14:paraId="17A79AB4" w14:textId="77777777" w:rsidR="00C6335C" w:rsidRPr="002F115F" w:rsidRDefault="00C6335C" w:rsidP="00F061E8">
      <w:pPr>
        <w:ind w:right="62"/>
      </w:pPr>
      <w:r w:rsidRPr="002F115F">
        <w:t>Jeklena vrv za obešanje uteži mora biti iz nerjavečega jekla premera 8 mm, žičk</w:t>
      </w:r>
      <w:r w:rsidR="00F061E8">
        <w:t xml:space="preserve"> </w:t>
      </w:r>
      <w:r w:rsidRPr="002F115F">
        <w:t>7x7x0,85 mm.</w:t>
      </w:r>
    </w:p>
    <w:p w14:paraId="13E6B7E5" w14:textId="77777777" w:rsidR="00C6335C" w:rsidRPr="002F115F" w:rsidRDefault="00C6335C" w:rsidP="00F061E8">
      <w:pPr>
        <w:spacing w:after="0"/>
        <w:ind w:right="62"/>
      </w:pPr>
      <w:r w:rsidRPr="002F115F">
        <w:t>Ponudnik lahko ponudi drugačno izvedbo opreme za avtomatsko zatezanje, pri čemer mora upoštevati naslednje pogoje:</w:t>
      </w:r>
    </w:p>
    <w:p w14:paraId="15299121"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zagotoviti mora v zatezanem vodniku predpisano zatezno napetost,</w:t>
      </w:r>
    </w:p>
    <w:p w14:paraId="76B156A8"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 xml:space="preserve">obdržati mora prestavno razmerje škripčevja 1 : 5, </w:t>
      </w:r>
    </w:p>
    <w:p w14:paraId="0C5669AA"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zagotoviti prosto gibanje uteži pri temperaturah okolice od -20°C do +40°C,</w:t>
      </w:r>
    </w:p>
    <w:p w14:paraId="6A205155" w14:textId="77777777" w:rsidR="00C6335C" w:rsidRPr="002F115F" w:rsidRDefault="00C6335C" w:rsidP="00F061E8">
      <w:pPr>
        <w:widowControl/>
        <w:numPr>
          <w:ilvl w:val="0"/>
          <w:numId w:val="175"/>
        </w:numPr>
        <w:tabs>
          <w:tab w:val="clear" w:pos="720"/>
        </w:tabs>
        <w:spacing w:before="0"/>
        <w:ind w:left="568" w:hanging="284"/>
        <w:contextualSpacing w:val="0"/>
      </w:pPr>
      <w:r w:rsidRPr="002F115F">
        <w:t>oprema mora biti dimenzionirana na stalno vzdolžno obremenitev, ki je natančno določena v projektni dokumentaciji.</w:t>
      </w:r>
    </w:p>
    <w:p w14:paraId="74DD1B05" w14:textId="77777777" w:rsidR="00C6335C" w:rsidRPr="00F26BE0" w:rsidRDefault="00C6335C" w:rsidP="00F26BE0">
      <w:pPr>
        <w:pStyle w:val="Naslov3"/>
      </w:pPr>
      <w:bookmarkStart w:id="1855" w:name="_Toc98421020"/>
      <w:bookmarkStart w:id="1856" w:name="_Toc132794040"/>
      <w:r w:rsidRPr="00F26BE0">
        <w:t>Materiali za izdelavo jeklenih elementov voznega omrežja</w:t>
      </w:r>
      <w:bookmarkEnd w:id="1855"/>
      <w:bookmarkEnd w:id="1856"/>
    </w:p>
    <w:p w14:paraId="6162734B" w14:textId="77777777" w:rsidR="00C6335C" w:rsidRPr="002F115F" w:rsidRDefault="00C6335C" w:rsidP="00F061E8">
      <w:pPr>
        <w:ind w:right="62"/>
      </w:pPr>
      <w:r w:rsidRPr="002F115F">
        <w:t>Uporabljeni materiali (jeklene cevi ) morajo biti v skladu s standardi SIST EN 10210 (DIN 59410 - vroče izdelani votli profili) oziroma SIST EN 10219 (DIN 59411- hladno izdelani votli profili ), SIST EN 10029 (pločevina), SIST EN 10056-2, (valjani kotniki), SIST EN 10034, (valjani U-profili), SIST EN 10048 (ploščato jeklo) in DIN 1013 (okroglo jeklo).</w:t>
      </w:r>
    </w:p>
    <w:p w14:paraId="18EDF46B" w14:textId="77777777" w:rsidR="00C6335C" w:rsidRPr="002F115F" w:rsidRDefault="00C6335C" w:rsidP="00F061E8">
      <w:pPr>
        <w:spacing w:after="0"/>
        <w:ind w:right="62"/>
      </w:pPr>
      <w:r w:rsidRPr="002F115F">
        <w:t>Nosilni deli-drogovi in ostali elementi voznega omrežja:</w:t>
      </w:r>
    </w:p>
    <w:p w14:paraId="7BC65D1F" w14:textId="77777777" w:rsidR="00C6335C" w:rsidRPr="002F115F" w:rsidRDefault="00C6335C" w:rsidP="00F061E8">
      <w:pPr>
        <w:widowControl/>
        <w:numPr>
          <w:ilvl w:val="0"/>
          <w:numId w:val="175"/>
        </w:numPr>
        <w:tabs>
          <w:tab w:val="clear" w:pos="720"/>
        </w:tabs>
        <w:spacing w:before="0" w:after="0"/>
        <w:ind w:left="568" w:hanging="284"/>
        <w:contextualSpacing w:val="0"/>
      </w:pPr>
      <w:r w:rsidRPr="002F115F">
        <w:t>oznaka materiala po SIST EN 10025</w:t>
      </w:r>
      <w:r w:rsidRPr="002F115F">
        <w:tab/>
        <w:t>W. Nr.: 1.0577</w:t>
      </w:r>
    </w:p>
    <w:p w14:paraId="03EF6D92" w14:textId="77777777" w:rsidR="00C6335C" w:rsidRPr="002F115F" w:rsidRDefault="00C6335C" w:rsidP="00F061E8">
      <w:pPr>
        <w:widowControl/>
        <w:numPr>
          <w:ilvl w:val="0"/>
          <w:numId w:val="175"/>
        </w:numPr>
        <w:tabs>
          <w:tab w:val="clear" w:pos="720"/>
        </w:tabs>
        <w:spacing w:before="0"/>
        <w:ind w:left="568" w:hanging="284"/>
        <w:contextualSpacing w:val="0"/>
      </w:pPr>
      <w:r w:rsidRPr="002F115F">
        <w:t>tehnična oznaka</w:t>
      </w:r>
      <w:r w:rsidRPr="002F115F">
        <w:tab/>
        <w:t>S 355 J2 (St 52-3U)</w:t>
      </w:r>
    </w:p>
    <w:p w14:paraId="134B1E88" w14:textId="77777777" w:rsidR="00C6335C" w:rsidRPr="002F115F" w:rsidRDefault="00C6335C" w:rsidP="00F061E8">
      <w:pPr>
        <w:spacing w:after="0"/>
        <w:ind w:right="62"/>
      </w:pPr>
      <w:r w:rsidRPr="002F115F">
        <w:t>Mehanske karakteristike:</w:t>
      </w:r>
    </w:p>
    <w:p w14:paraId="43DF0C7D"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min. meja plastičnosti:</w:t>
      </w:r>
      <w:r w:rsidRPr="002F115F">
        <w:tab/>
        <w:t>бv = 355 N/mm</w:t>
      </w:r>
      <w:r w:rsidRPr="002F115F">
        <w:rPr>
          <w:vertAlign w:val="superscript"/>
        </w:rPr>
        <w:t>2</w:t>
      </w:r>
    </w:p>
    <w:p w14:paraId="5EEF0361"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natezna trdnost:</w:t>
      </w:r>
      <w:r w:rsidRPr="002F115F">
        <w:tab/>
        <w:t>бm =</w:t>
      </w:r>
      <w:r w:rsidR="00F061E8">
        <w:t xml:space="preserve"> </w:t>
      </w:r>
      <w:r w:rsidRPr="002F115F">
        <w:t>490-630 N/mm</w:t>
      </w:r>
      <w:r w:rsidRPr="002F115F">
        <w:rPr>
          <w:vertAlign w:val="superscript"/>
        </w:rPr>
        <w:t>2</w:t>
      </w:r>
    </w:p>
    <w:p w14:paraId="126196A1" w14:textId="77777777" w:rsidR="00C6335C" w:rsidRPr="002F115F" w:rsidRDefault="00C6335C" w:rsidP="00F061E8">
      <w:pPr>
        <w:widowControl/>
        <w:numPr>
          <w:ilvl w:val="0"/>
          <w:numId w:val="175"/>
        </w:numPr>
        <w:tabs>
          <w:tab w:val="clear" w:pos="720"/>
          <w:tab w:val="left" w:pos="3119"/>
        </w:tabs>
        <w:spacing w:before="0"/>
        <w:ind w:left="568" w:hanging="284"/>
        <w:contextualSpacing w:val="0"/>
      </w:pPr>
      <w:r w:rsidRPr="002F115F">
        <w:t>min. raztezek:</w:t>
      </w:r>
      <w:r w:rsidRPr="002F115F">
        <w:tab/>
      </w:r>
      <w:r w:rsidRPr="002F115F">
        <w:sym w:font="SymbolPS" w:char="F064"/>
      </w:r>
      <w:r w:rsidRPr="002F115F">
        <w:t>S</w:t>
      </w:r>
      <w:r w:rsidR="00F061E8">
        <w:t xml:space="preserve"> </w:t>
      </w:r>
      <w:r w:rsidRPr="002F115F">
        <w:t xml:space="preserve"> = 22 % (pri debelini </w:t>
      </w:r>
      <w:r w:rsidRPr="002F115F">
        <w:rPr>
          <w:rFonts w:cs="Arial"/>
        </w:rPr>
        <w:t>≥ 3 in ≤ 40 mm)</w:t>
      </w:r>
    </w:p>
    <w:p w14:paraId="44DC51AA" w14:textId="77777777" w:rsidR="00C6335C" w:rsidRPr="002F115F" w:rsidRDefault="00C6335C" w:rsidP="00F061E8">
      <w:pPr>
        <w:spacing w:after="0"/>
        <w:ind w:right="62"/>
      </w:pPr>
      <w:r w:rsidRPr="002F115F">
        <w:t>Alternativa:</w:t>
      </w:r>
    </w:p>
    <w:p w14:paraId="5335C2EB" w14:textId="77777777" w:rsidR="00C6335C" w:rsidRPr="002F115F" w:rsidRDefault="00C6335C" w:rsidP="00F061E8">
      <w:pPr>
        <w:ind w:right="62"/>
      </w:pPr>
      <w:r w:rsidRPr="002F115F">
        <w:t>Priporočljiva je prav tako uporaba materiala S 355 J2G3 ( St*52-3 N), ki pa je v manjših količinah težko dobavljiv.</w:t>
      </w:r>
    </w:p>
    <w:p w14:paraId="50839B3E" w14:textId="77777777" w:rsidR="00C6335C" w:rsidRPr="002F115F" w:rsidRDefault="00C6335C" w:rsidP="00F061E8">
      <w:pPr>
        <w:ind w:right="62"/>
      </w:pPr>
      <w:r w:rsidRPr="002F115F">
        <w:t>Sorniki morajo biti izdelani iz materiala S 355 JR oz. S 355 J2 ali S 355 J2G3. Stremena naj bodo izdelana iz nerjavnega jekla X5CrNi18-10.</w:t>
      </w:r>
    </w:p>
    <w:p w14:paraId="63E78C9D" w14:textId="77777777" w:rsidR="00C6335C" w:rsidRPr="00F26BE0" w:rsidRDefault="00C6335C" w:rsidP="00F26BE0">
      <w:pPr>
        <w:pStyle w:val="Naslov3"/>
      </w:pPr>
      <w:bookmarkStart w:id="1857" w:name="_Toc98421021"/>
      <w:bookmarkStart w:id="1858" w:name="_Toc132794041"/>
      <w:r w:rsidRPr="00F26BE0">
        <w:t>Vijačni material</w:t>
      </w:r>
      <w:bookmarkEnd w:id="1857"/>
      <w:bookmarkEnd w:id="1858"/>
    </w:p>
    <w:p w14:paraId="450A3CE0" w14:textId="77777777" w:rsidR="00C6335C" w:rsidRPr="002F115F" w:rsidRDefault="00C6335C" w:rsidP="00F061E8">
      <w:pPr>
        <w:ind w:right="62"/>
      </w:pPr>
      <w:r w:rsidRPr="002F115F">
        <w:t>Ves vijačni material naj bo izdelan iz nerjavnega jekla in sicer v kvaliteti A2. To so nerjavna jekla tipa X5CrNi18-10, X2CrNi18-ll, X8CrNi18-12 ali X8CrNiTi18-11. Kot alternativo je možno uporabiti tudi nerjavni material v kvaliteti A4 (nerjavna jekla tipa X5CrNiMo17-12, X2CrNiMo17-12 ali X8CrNiMoTi 17-12).</w:t>
      </w:r>
    </w:p>
    <w:p w14:paraId="34CE2F0C" w14:textId="77777777" w:rsidR="00C6335C" w:rsidRPr="002F115F" w:rsidRDefault="00C6335C" w:rsidP="00F061E8">
      <w:pPr>
        <w:ind w:right="62"/>
      </w:pPr>
      <w:r w:rsidRPr="002F115F">
        <w:t>Ves material, ki je vgrajen, mora biti atestiran s strani proizvajalca materiala ali katere druge pooblaščene organizacije. Za stropne nosilce morajo biti predloženi atesti za materiale po SIST EN 10204/3.1, za materiale ostalih elementov voznega omrežja pa zadoščajo atesti po SIST EN 10204/2.2.</w:t>
      </w:r>
    </w:p>
    <w:p w14:paraId="64EFB8BF" w14:textId="77777777" w:rsidR="00C6335C" w:rsidRPr="002F115F" w:rsidRDefault="00C6335C" w:rsidP="00F061E8">
      <w:pPr>
        <w:ind w:right="62"/>
      </w:pPr>
      <w:r w:rsidRPr="002F115F">
        <w:t>Vsi elementi morajo biti natančno izdelani po delavniškem načrtu in v delavnici sestavljeni.</w:t>
      </w:r>
    </w:p>
    <w:p w14:paraId="5B8F6BF9" w14:textId="77777777" w:rsidR="00C6335C" w:rsidRPr="00F26BE0" w:rsidRDefault="00C6335C" w:rsidP="00F26BE0">
      <w:pPr>
        <w:pStyle w:val="Naslov3"/>
      </w:pPr>
      <w:bookmarkStart w:id="1859" w:name="_Toc98421022"/>
      <w:bookmarkStart w:id="1860" w:name="_Toc132794042"/>
      <w:r w:rsidRPr="00F26BE0">
        <w:t>Varjenje</w:t>
      </w:r>
      <w:bookmarkEnd w:id="1859"/>
      <w:bookmarkEnd w:id="1860"/>
    </w:p>
    <w:p w14:paraId="282E2193" w14:textId="77777777" w:rsidR="00C6335C" w:rsidRPr="00133A8E" w:rsidRDefault="00C6335C" w:rsidP="00133A8E">
      <w:pPr>
        <w:pStyle w:val="Naslov4"/>
      </w:pPr>
      <w:r w:rsidRPr="00133A8E">
        <w:t>Postopek varjenja</w:t>
      </w:r>
    </w:p>
    <w:p w14:paraId="0CCAD062" w14:textId="77777777" w:rsidR="00C6335C" w:rsidRPr="002F115F" w:rsidRDefault="00C6335C" w:rsidP="00F061E8">
      <w:pPr>
        <w:ind w:right="62"/>
      </w:pPr>
      <w:r w:rsidRPr="002F115F">
        <w:t xml:space="preserve">Dovoljuje se uporaba ročno obločnega varjenja z bazičnimi elektrodami (EVB 50) ali varjenje v zaščiti CO2 oz. mešanici M 21 (80 % Ar, 20 % CO2) z ustreznimi dodajnimi materiali za uporabljena konstrukcijska jekla (VAC 60, Pittarc G9 in podobno) glede na potrdilo o ustreznosti postopka za varjenje. Varijo lahko samo atestirani varilci. </w:t>
      </w:r>
    </w:p>
    <w:p w14:paraId="5BA8FA1F" w14:textId="77777777" w:rsidR="00C6335C" w:rsidRPr="00133A8E" w:rsidRDefault="00C6335C" w:rsidP="00133A8E">
      <w:pPr>
        <w:pStyle w:val="Naslov4"/>
      </w:pPr>
      <w:r w:rsidRPr="00133A8E">
        <w:t>Priprava zvarnih robov</w:t>
      </w:r>
    </w:p>
    <w:p w14:paraId="7C904BC7" w14:textId="77777777" w:rsidR="00C6335C" w:rsidRPr="002F115F" w:rsidRDefault="00C6335C" w:rsidP="00F061E8">
      <w:pPr>
        <w:ind w:right="62"/>
      </w:pPr>
      <w:r w:rsidRPr="002F115F">
        <w:t>Pri pripravi zvarnih robov je potrebno upoštevati evropsko normo EN 29692 (Obločno varjenje, varjenje v zaščitnih plinih in plamensko varjenje - priprava zvarnih robov za jeklo).</w:t>
      </w:r>
    </w:p>
    <w:p w14:paraId="46B80D4D" w14:textId="77777777" w:rsidR="00C6335C" w:rsidRPr="00133A8E" w:rsidRDefault="00C6335C" w:rsidP="00133A8E">
      <w:pPr>
        <w:pStyle w:val="Naslov4"/>
      </w:pPr>
      <w:r w:rsidRPr="00133A8E">
        <w:t>Dimenzioniranje zvarov</w:t>
      </w:r>
    </w:p>
    <w:p w14:paraId="1DE30E21" w14:textId="77777777" w:rsidR="00C6335C" w:rsidRPr="002F115F" w:rsidRDefault="00C6335C" w:rsidP="00F061E8">
      <w:pPr>
        <w:spacing w:after="0"/>
        <w:ind w:right="62"/>
      </w:pPr>
      <w:r w:rsidRPr="002F115F">
        <w:t>V kolikor ni drugače predpisano, izvajamo:</w:t>
      </w:r>
    </w:p>
    <w:p w14:paraId="2AA1C295"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enostranske kotne zvare z a=0,7 t, kjer je t= debelina najtanjše pločevine v zvarnem spoju;</w:t>
      </w:r>
    </w:p>
    <w:p w14:paraId="1AB2A99E"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 xml:space="preserve">dvostranske kotne zvare z a= 0, 5 t, kjer je t= debelina najtanjše pločevine v zvarnem spoju. </w:t>
      </w:r>
    </w:p>
    <w:p w14:paraId="5321E3EB" w14:textId="77777777" w:rsidR="00C6335C" w:rsidRPr="00133A8E" w:rsidRDefault="00C6335C" w:rsidP="00133A8E">
      <w:pPr>
        <w:pStyle w:val="Naslov4"/>
      </w:pPr>
      <w:r w:rsidRPr="00133A8E">
        <w:t>Kvaliteta zvarnih spojev</w:t>
      </w:r>
    </w:p>
    <w:p w14:paraId="5631A030" w14:textId="77777777" w:rsidR="00C6335C" w:rsidRPr="002F115F" w:rsidRDefault="00C6335C" w:rsidP="00F061E8">
      <w:pPr>
        <w:ind w:right="62"/>
      </w:pPr>
      <w:r w:rsidRPr="002F115F">
        <w:t>Zahtevana kvaliteta zvarnih spojev po EN 25817 ( Obločno varjenje jekla - smernice za oceno napak v zvarih glede na zahtevani razred izvedbe) je razred C (srednji razred glede na dovoljene velikosti napak).</w:t>
      </w:r>
    </w:p>
    <w:p w14:paraId="48DB27E8" w14:textId="77777777" w:rsidR="00C6335C" w:rsidRPr="00133A8E" w:rsidRDefault="00C6335C" w:rsidP="00133A8E">
      <w:pPr>
        <w:pStyle w:val="Naslov4"/>
      </w:pPr>
      <w:r w:rsidRPr="00133A8E">
        <w:t>Kontrola zvarnih spojev</w:t>
      </w:r>
    </w:p>
    <w:p w14:paraId="1A96BA49" w14:textId="77777777" w:rsidR="00C6335C" w:rsidRPr="002F115F" w:rsidRDefault="00C6335C" w:rsidP="00F061E8">
      <w:pPr>
        <w:ind w:right="62"/>
      </w:pPr>
      <w:r w:rsidRPr="002F115F">
        <w:t>Kontrola zvarnih spojev zajema kontrolo pred varjenjem (kontrola priprave zvarnih spojev), kontrolo med varjenjem in kontrolo po varjenju. Posebno pozornost je potrebno nameniti čiščenju zvarov po varjenju (obrizgi).</w:t>
      </w:r>
    </w:p>
    <w:p w14:paraId="2375558B" w14:textId="77777777" w:rsidR="00C6335C" w:rsidRPr="002F115F" w:rsidRDefault="00C6335C" w:rsidP="00F061E8">
      <w:pPr>
        <w:ind w:right="62"/>
      </w:pPr>
      <w:r w:rsidRPr="002F115F">
        <w:t>Pri izdelavi varjenih delov je potrebno upoštevati SIST EN ISO 13920 - Splošne tolerance za varjene konstrukcije. Za tolerance dolžinskih in kotnih mer upoštevamo razred B, za tolerance ravnosti, površinske ravnosti in paralelnosti pa razred F.</w:t>
      </w:r>
    </w:p>
    <w:p w14:paraId="675F72DC" w14:textId="77777777" w:rsidR="00C6335C" w:rsidRPr="00F26BE0" w:rsidRDefault="00C6335C" w:rsidP="00F26BE0">
      <w:pPr>
        <w:pStyle w:val="Naslov3"/>
      </w:pPr>
      <w:bookmarkStart w:id="1861" w:name="_Toc98421023"/>
      <w:bookmarkStart w:id="1862" w:name="_Toc132794043"/>
      <w:r w:rsidRPr="00F26BE0">
        <w:t>Oznake na drogovih vozne mreže</w:t>
      </w:r>
      <w:bookmarkEnd w:id="1861"/>
      <w:bookmarkEnd w:id="1862"/>
    </w:p>
    <w:p w14:paraId="53C6590F" w14:textId="77777777" w:rsidR="00C6335C" w:rsidRPr="002F115F" w:rsidRDefault="00C6335C" w:rsidP="00F061E8">
      <w:pPr>
        <w:ind w:right="62"/>
      </w:pPr>
      <w:r w:rsidRPr="002F115F">
        <w:t>Vse drogove voznega omrežja je potrebno ustrezno označiti. Praviloma se na vsakem drogu voznega omrežja namesti tablica iz nerjavečega materiala (inox), dimenzije 150 x 220 mm in debeline 0,5 mm. Tablica vsebuje naslednje podatke: številka droga v črni barvi in standardna elektrotehnična oznaka ''pozor, nevarnost električnega udara''.</w:t>
      </w:r>
    </w:p>
    <w:p w14:paraId="7B5366F1" w14:textId="77777777" w:rsidR="00C6335C" w:rsidRPr="002F115F" w:rsidRDefault="00C6335C" w:rsidP="00F061E8">
      <w:pPr>
        <w:ind w:right="62"/>
      </w:pPr>
      <w:r w:rsidRPr="002F115F">
        <w:t>Tablici se belo prašno pobarvata. Oznake na tablicah se lahko izvedejo z nalepkami iz obstojne »pvc« folije za življenjsko dobo najmanj 10 let,</w:t>
      </w:r>
      <w:r w:rsidR="00F061E8">
        <w:t xml:space="preserve"> </w:t>
      </w:r>
      <w:r w:rsidRPr="002F115F">
        <w:t>za temperaturno območje - 40°C do + 90°C, z visokokakovostnim akrilnim lepilom, folija mora biti odporna na večino olj, maščob, šibkih kislin, soli in baz. Možna je alternativna rešitev v dogovoru z nadzorom in upravljavcem.Spodnji rob tablice se namesti na drogu v višini 1,5 m nad GRT.</w:t>
      </w:r>
    </w:p>
    <w:p w14:paraId="49A12B3A" w14:textId="77777777" w:rsidR="00C6335C" w:rsidRPr="002F115F" w:rsidRDefault="00C6335C" w:rsidP="00F061E8">
      <w:pPr>
        <w:ind w:right="62"/>
      </w:pPr>
      <w:r w:rsidRPr="002F115F">
        <w:t>Tablici se morata prilegati obliki droga tako, da se pri tipu drogov M namestijo ovalne tablice.</w:t>
      </w:r>
    </w:p>
    <w:p w14:paraId="47043DB1" w14:textId="77777777" w:rsidR="00C6335C" w:rsidRPr="002F115F" w:rsidRDefault="00C6335C" w:rsidP="00F061E8">
      <w:pPr>
        <w:ind w:right="62"/>
      </w:pPr>
      <w:r w:rsidRPr="002F115F">
        <w:t xml:space="preserve">Oznake se namestijo pravokotno na tir. </w:t>
      </w:r>
    </w:p>
    <w:p w14:paraId="08BF7F2E" w14:textId="77777777" w:rsidR="00C6335C" w:rsidRPr="002F115F" w:rsidRDefault="00C6335C" w:rsidP="00F061E8">
      <w:pPr>
        <w:ind w:right="62"/>
      </w:pPr>
      <w:r w:rsidRPr="002F115F">
        <w:t xml:space="preserve">Tablice se pritrdijo na drogove z postopkom izdelave objemk z priročnim orodjem na licu mesta. Spojni in pritrdilni material morata biti iz nerjavečega (inox) materiala (trak širine 9,5 mm in debeline 0,65 mm ter ustrezne sponke, ustreza na primer izvedba s sistemom »Meckind«- trak dimenzije T1 in sponke tip ''G1'' ali sistem drugega proizvajalca v isti ali boljši kvaliteti). V dobavi pritrdilnega materiala mora biti vključena dobava 1 naprave za spajanje (ustreza na primer naprava Meckind, tip: MK001) na približno 200 drogov. </w:t>
      </w:r>
    </w:p>
    <w:p w14:paraId="357EACF4" w14:textId="77777777" w:rsidR="00C6335C" w:rsidRPr="002F115F" w:rsidRDefault="00C6335C" w:rsidP="00F061E8">
      <w:pPr>
        <w:ind w:right="62"/>
      </w:pPr>
      <w:r w:rsidRPr="002F115F">
        <w:t>Na nove drogove vozne mreže je potrebno namestiti tudi oznake za oddaljenost od osi tira, niveleto tira in geometrijske elemente tira.</w:t>
      </w:r>
    </w:p>
    <w:p w14:paraId="57BDCAAE" w14:textId="77777777" w:rsidR="00C6335C" w:rsidRPr="002F115F" w:rsidRDefault="00C6335C" w:rsidP="00F061E8">
      <w:pPr>
        <w:ind w:right="62"/>
      </w:pPr>
      <w:r w:rsidRPr="002F115F">
        <w:t xml:space="preserve">Izvedba pritrditve oznak mora biti čvrsta, ne glede na temperaturne in mehanski vplive. </w:t>
      </w:r>
    </w:p>
    <w:p w14:paraId="27155E56" w14:textId="77777777" w:rsidR="00C6335C" w:rsidRPr="00F26BE0" w:rsidRDefault="00C6335C" w:rsidP="00F26BE0">
      <w:pPr>
        <w:pStyle w:val="Naslov3"/>
      </w:pPr>
      <w:bookmarkStart w:id="1863" w:name="_Toc98421024"/>
      <w:bookmarkStart w:id="1864" w:name="_Toc132794044"/>
      <w:r w:rsidRPr="00F26BE0">
        <w:t>Protikorozijska zaščita materiala z vročim cinkanjem</w:t>
      </w:r>
      <w:bookmarkEnd w:id="1863"/>
      <w:bookmarkEnd w:id="1864"/>
    </w:p>
    <w:p w14:paraId="79D0DD02" w14:textId="77777777" w:rsidR="00C6335C" w:rsidRPr="002F115F" w:rsidRDefault="00C6335C" w:rsidP="00F061E8">
      <w:pPr>
        <w:ind w:right="62"/>
      </w:pPr>
      <w:r w:rsidRPr="002F115F">
        <w:t>Protikorozijsko zaščito z vročim cinkanjem je potrebno izvesti na vseh jeklenih delih, razen na delih, ki so iz nerjavnega jekla. Pred vročim cinkanjem je potrebno vse površine očistiti skladno z navodili izvajalca vročega cinkanja. Vroče cinkanje se izvede v skladu s SIST EN ISO 1461 in SIST EN ISO 14713. Za spojne in vezne elemente se vroče cinkanje se izvede v skladu s standardom BS 7371 poglavje 6.</w:t>
      </w:r>
    </w:p>
    <w:p w14:paraId="5CBB98C6" w14:textId="77777777" w:rsidR="00C6335C" w:rsidRPr="002F115F" w:rsidRDefault="00C6335C" w:rsidP="00F061E8">
      <w:pPr>
        <w:ind w:right="62"/>
      </w:pPr>
      <w:r w:rsidRPr="002F115F">
        <w:t xml:space="preserve">Vsak element ali konstrukcija mora imeti ustrezne odprtine skladno s standardom ISO 14713. </w:t>
      </w:r>
    </w:p>
    <w:p w14:paraId="23E0D84C" w14:textId="77777777" w:rsidR="00C6335C" w:rsidRPr="002F115F" w:rsidRDefault="00C6335C" w:rsidP="00F061E8">
      <w:pPr>
        <w:ind w:right="62"/>
      </w:pPr>
      <w:r w:rsidRPr="002F115F">
        <w:t>Predpisano debelino prevleke določa debelina jekla in je definirana s standardom SIST EN ISO 1461. Debelejše prevleke lahko predpiše naročnik po predhodnem posvetovanju s pocinkovalcem. Preverjanje debeline prevleke se opravlja na osnovi magnetne metode po EN ISO 2178.</w:t>
      </w:r>
    </w:p>
    <w:p w14:paraId="03D69276" w14:textId="77777777" w:rsidR="00C6335C" w:rsidRPr="002F115F" w:rsidRDefault="00C6335C" w:rsidP="00F061E8">
      <w:pPr>
        <w:ind w:right="62"/>
      </w:pPr>
      <w:r w:rsidRPr="002F115F">
        <w:t>Kakovost vročega cinkanja mora ustrezati zahtevam standarda SIST EN ISO 1461. Po cinkanju je potrebno očistiti izvrtine in navoje, če je prišlo med cinkanjem do nenormalnega zalitja. Prav tako je potrebno na morebitna poškodovana mesta ali ne pocinkana mesta, v kolikor njihov obseg ne presega dovoljenih po standardu, popraviti s termičnim nanašanjem cinka ali z ustreznim premazom na podlagi cinkovega prahu, ki zadovoljuje potrebno kvaliteto. Atest o opravljenih preiskavah vroče pocinkanih delov mora izdati laboratorij pocinkovalnice ali drugi pooblaščeni laboratorij.</w:t>
      </w:r>
    </w:p>
    <w:p w14:paraId="59BD6AD8" w14:textId="77777777" w:rsidR="00C6335C" w:rsidRPr="00F26BE0" w:rsidRDefault="00C6335C" w:rsidP="00F26BE0">
      <w:pPr>
        <w:pStyle w:val="Naslov3"/>
      </w:pPr>
      <w:bookmarkStart w:id="1865" w:name="_Toc98421025"/>
      <w:bookmarkStart w:id="1866" w:name="_Toc132794045"/>
      <w:r w:rsidRPr="00F26BE0">
        <w:t>Skladiščenje in prevzem</w:t>
      </w:r>
      <w:bookmarkEnd w:id="1865"/>
      <w:bookmarkEnd w:id="1866"/>
    </w:p>
    <w:p w14:paraId="52B8C03A" w14:textId="77777777" w:rsidR="00C6335C" w:rsidRPr="002F115F" w:rsidRDefault="00C6335C" w:rsidP="00F061E8">
      <w:pPr>
        <w:ind w:right="62"/>
      </w:pPr>
      <w:r w:rsidRPr="002F115F">
        <w:t>Drogovi in elementi voznega omrežja se pred prevzemom skladiščijo na pokritem prostoru. Posamezni elementi voznega omrežja morajo biti zloženi na paletah, ustrezno označeni in prešteti. Prevzem izvrši od strani naročnika pooblaščena institucija. Proizvajalec mora predložiti ustrezno atestno dokumentacijo, ki mora vsebovati dokazila o usposobljenosti proizvajalca za tovrstna dela ter vse potrebne ateste o kvaliteti izvedenih del (atesti varilcev, atesti osnovnih in dodajnih materialov, atesti protikorozijske zaščite).</w:t>
      </w:r>
    </w:p>
    <w:p w14:paraId="14B35028" w14:textId="77777777" w:rsidR="00C6335C" w:rsidRPr="002F115F" w:rsidRDefault="00C6335C" w:rsidP="00F061E8">
      <w:pPr>
        <w:ind w:right="62"/>
      </w:pPr>
      <w:r w:rsidRPr="002F115F">
        <w:t>Naročnik in njegovi pooblaščeni predstavniki imajo pravico pregledati in preizkusiti material, da ugotovijo njegovo skladnost s pogodbenimi določili. Vsi pregledi in preizkusi se izvajajo v prostorih izvajalca in njegovih podizvajalcev. Stroške pregledov in prevzema krije izvajalec.</w:t>
      </w:r>
    </w:p>
    <w:p w14:paraId="3E16D544" w14:textId="77777777" w:rsidR="00C6335C" w:rsidRPr="002F115F" w:rsidRDefault="00C6335C" w:rsidP="00F061E8">
      <w:pPr>
        <w:ind w:right="62"/>
      </w:pPr>
      <w:r w:rsidRPr="002F115F">
        <w:t>Za pogojeno kvaliteto in lastnosti materiala je odgovoren dobavitelj, ne glede na preizkuse, ki jih investitor in njegov organ izvajajo pri proizvajalcu.</w:t>
      </w:r>
    </w:p>
    <w:p w14:paraId="0D00572A" w14:textId="77777777" w:rsidR="00C6335C" w:rsidRPr="002F115F" w:rsidRDefault="00C6335C" w:rsidP="00F061E8">
      <w:pPr>
        <w:ind w:right="62"/>
      </w:pPr>
      <w:r w:rsidRPr="002F115F">
        <w:t>V kolikor kontroliran in testiran material ne ustreza tehničnim pogojem ga lahko investitor zavrne. Dobavitelj mora zavrnjen material nadomestiti na svoje stroške. Stroške dodatnih kvalitetnih in količinskih prevzemov s strani naročnika in njegovih predstavnikov oziroma zunanje pooblaščene institucije za kvalitetni in količinski prevzem, ki bi nastali zaradi pomanjkljivosti, ki se pokažejo pri prvem prevzemu, krije dobavitelj.</w:t>
      </w:r>
    </w:p>
    <w:p w14:paraId="611CA858" w14:textId="77777777" w:rsidR="00C6335C" w:rsidRPr="00F26BE0" w:rsidRDefault="00C6335C" w:rsidP="001A5AC5">
      <w:pPr>
        <w:pStyle w:val="Naslov3"/>
      </w:pPr>
      <w:bookmarkStart w:id="1867" w:name="_Toc98421026"/>
      <w:bookmarkStart w:id="1868" w:name="_Toc132794046"/>
      <w:r w:rsidRPr="00F26BE0">
        <w:t>Montažna dela</w:t>
      </w:r>
      <w:bookmarkEnd w:id="1867"/>
      <w:bookmarkEnd w:id="1868"/>
    </w:p>
    <w:p w14:paraId="237319C1" w14:textId="77777777" w:rsidR="00C6335C" w:rsidRPr="002F115F" w:rsidRDefault="00C6335C" w:rsidP="00F061E8">
      <w:pPr>
        <w:ind w:right="62"/>
      </w:pPr>
      <w:r w:rsidRPr="002F115F">
        <w:t>Pri prevozu in postavitvi drogov in ostale opreme vozne mreže je treba uporabljati take postopke, orodja in priprave, da se ne poškoduje antikorozijska zaščita. V kolikor pride do poškodb, mora taka mesta po koncu montažnih del izvajalec sanirati (prebarvati) z ustreznimi premazi.</w:t>
      </w:r>
    </w:p>
    <w:p w14:paraId="11AFB62A" w14:textId="77777777" w:rsidR="00C6335C" w:rsidRPr="002F115F" w:rsidRDefault="00C6335C" w:rsidP="00F061E8">
      <w:pPr>
        <w:ind w:right="62"/>
      </w:pPr>
      <w:r w:rsidRPr="002F115F">
        <w:t>Drog vozne mreže se postavi na sidrne vijake na temelju, na katerih so že nameščene spodnje matice in ustrezne podložke na katere naleže peta droga. S pomočjo teh matic in z maticami, ki se privijejo nad pritrdilno ploščo droga, se le ta naravna v predpisano lego, nakar se vse matice dobro privijačijo. Na koncu se namestijo še dodatne varnostne matice. Privitje matic se izvede z ustreznim momentom, ki ga glede na standard določi projektant. Z natikanjem izolacijski cevi na sidrne vijake drogov in namestitvijo izolacijskih podložk pod jeklenimi podložkami je potrebno zagotoviti električno izolacijo med drogom in temeljem.</w:t>
      </w:r>
    </w:p>
    <w:p w14:paraId="1CEC33D0" w14:textId="77777777" w:rsidR="00C6335C" w:rsidRPr="002F115F" w:rsidRDefault="00C6335C" w:rsidP="00F061E8">
      <w:pPr>
        <w:spacing w:after="0"/>
        <w:ind w:right="62"/>
      </w:pPr>
      <w:r w:rsidRPr="002F115F">
        <w:t>Dovoljena odstopanja pri namestitvi nosilnih konstrukcij voznega omrežja so:</w:t>
      </w:r>
    </w:p>
    <w:p w14:paraId="2C8C8223"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±100 mm za medsebojno vzdolžno razdaljo osi sosednjih nosilnih konstrukcij, merjene po osi najbližjega tira, oziroma za dolžino razpetine,</w:t>
      </w:r>
    </w:p>
    <w:p w14:paraId="25694ECF"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+ 50 mm za razdaljo osi nosilne konstrukcije od osi bližnjega tira oziroma ±50 mm za nosilne konstrukcije, postavljene v medtirju, če to dovoljuje medtirna razdalja,</w:t>
      </w:r>
    </w:p>
    <w:p w14:paraId="540129B9"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±10 mm za nosilne konstrukcije, postavljene v medtirje, če je medtirna razdalja komaj zadostna za postavitev droga,</w:t>
      </w:r>
    </w:p>
    <w:p w14:paraId="4BAA85D5"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zasuk drogov glede na ravnino, ki je pravokotna na os tira, lahko znaša ±3° (LS drogovi).</w:t>
      </w:r>
    </w:p>
    <w:p w14:paraId="67DD1E3C" w14:textId="77777777" w:rsidR="00C6335C" w:rsidRPr="002F115F" w:rsidRDefault="00C6335C" w:rsidP="00F061E8">
      <w:pPr>
        <w:widowControl/>
        <w:spacing w:after="0"/>
      </w:pPr>
    </w:p>
    <w:p w14:paraId="28DDC62E" w14:textId="77777777" w:rsidR="00C6335C" w:rsidRPr="002F115F" w:rsidRDefault="00C6335C" w:rsidP="00F061E8">
      <w:pPr>
        <w:ind w:right="62"/>
      </w:pPr>
      <w:r w:rsidRPr="002F115F">
        <w:t>Izhodišče za nameščanje opreme na nosilne konstrukcije voznega omrežja je kota gornjega roba tirnice bližnjega tira. Če ima predmetni tir nadvišanje, se koti gornjega roba tirnice prišteje oziroma odšteje polovica nadvišanja.</w:t>
      </w:r>
    </w:p>
    <w:p w14:paraId="5F089924" w14:textId="77777777" w:rsidR="00C6335C" w:rsidRPr="002F115F" w:rsidRDefault="00C6335C" w:rsidP="00F061E8">
      <w:pPr>
        <w:ind w:right="62"/>
      </w:pPr>
      <w:r w:rsidRPr="002F115F">
        <w:t>Vsi elementi nosilne opreme na drogovih vozne mreže se morajo pritrditi tako, da so pri temperaturi okolice 15 °C v svojem normalnem položaju. Naprave za avtomatsko zatezanje vodnikov morajo biti nameščene tako, da so pri srednji temperaturi okolice 10 °C v svojem srednjem položaju.</w:t>
      </w:r>
    </w:p>
    <w:p w14:paraId="67E7F063" w14:textId="77777777" w:rsidR="00C6335C" w:rsidRPr="002F115F" w:rsidRDefault="00C6335C" w:rsidP="00F061E8">
      <w:pPr>
        <w:ind w:right="62"/>
      </w:pPr>
      <w:r w:rsidRPr="002F115F">
        <w:t>Pri vijačenju nosilne opreme je potrebno upoštevati priporočene momente. Uporaba kovinskih kladiv pri nameščanju oz. regulaciji opreme (objemke, …) ni dovoljena.</w:t>
      </w:r>
    </w:p>
    <w:p w14:paraId="47FDFEE6" w14:textId="77777777" w:rsidR="00C6335C" w:rsidRPr="002F115F" w:rsidRDefault="00C6335C" w:rsidP="00F061E8">
      <w:pPr>
        <w:spacing w:after="0"/>
        <w:ind w:right="62"/>
      </w:pPr>
      <w:r w:rsidRPr="002F115F">
        <w:t>Dovoljeno odstopanje pri namestitvi opreme na nosilne konstrukcije lahko znaša glede na projektirane vrednosti:</w:t>
      </w:r>
    </w:p>
    <w:p w14:paraId="76289DD6"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pPr>
      <w:r w:rsidRPr="002F115F">
        <w:t>±10 mm po višini,</w:t>
      </w:r>
    </w:p>
    <w:p w14:paraId="0F3C043F" w14:textId="77777777" w:rsidR="00C6335C" w:rsidRPr="002F115F" w:rsidRDefault="00C6335C" w:rsidP="00F061E8">
      <w:pPr>
        <w:widowControl/>
        <w:numPr>
          <w:ilvl w:val="0"/>
          <w:numId w:val="175"/>
        </w:numPr>
        <w:tabs>
          <w:tab w:val="clear" w:pos="720"/>
          <w:tab w:val="left" w:pos="3119"/>
        </w:tabs>
        <w:spacing w:before="0"/>
        <w:ind w:left="568" w:hanging="284"/>
        <w:contextualSpacing w:val="0"/>
      </w:pPr>
      <w:r w:rsidRPr="002F115F">
        <w:t>±20 mm prečno glede na os tira, kar velja tudi za odstopanja od predvidenih vrednosti za poligonacijo voznih vodov oziroma za izvlek voznega voda v lokih.</w:t>
      </w:r>
    </w:p>
    <w:p w14:paraId="0C7B8EC6" w14:textId="77777777" w:rsidR="00C6335C" w:rsidRPr="002F115F" w:rsidRDefault="00C6335C" w:rsidP="00F061E8">
      <w:pPr>
        <w:ind w:right="62"/>
      </w:pPr>
      <w:r w:rsidRPr="002F115F">
        <w:t>Vozni vod je sestavljen iz medzateznih polj. Vodniki oz. vrvi, ki sestavljajo zatezno polje se ne smejo podaljševati s sponkami. Konci vodnikov morajo imeti na mestu vpenjanja prosto dolžino 80–120 mm. Kolikor gre za vodnike, za katere so uporabljene bakrene ali jeklene vrvi, morajo biti prosti konci zavarovani proti razvijanju.</w:t>
      </w:r>
    </w:p>
    <w:p w14:paraId="7B210A02" w14:textId="77777777" w:rsidR="00C6335C" w:rsidRPr="002F115F" w:rsidRDefault="00C6335C" w:rsidP="00F061E8">
      <w:pPr>
        <w:ind w:right="62"/>
      </w:pPr>
      <w:r w:rsidRPr="002F115F">
        <w:t>Vodniki se napenjajo z ustreznimi montažnimi silami, ki so odvisne od temperature okolice in srednje razpetine zateznega polja.</w:t>
      </w:r>
    </w:p>
    <w:p w14:paraId="3D89E4E4" w14:textId="77777777" w:rsidR="00C6335C" w:rsidRPr="002F115F" w:rsidRDefault="00C6335C" w:rsidP="00F061E8">
      <w:pPr>
        <w:ind w:right="62"/>
      </w:pPr>
      <w:r w:rsidRPr="002F115F">
        <w:t>Zatezanje vodov se vedno opravlja s pomočjo dinamometrov. Montažne natezne sile smejo od predpisanih odstopati za največ +/- 2%.</w:t>
      </w:r>
    </w:p>
    <w:p w14:paraId="6E1EC389" w14:textId="77777777" w:rsidR="00C6335C" w:rsidRPr="002F115F" w:rsidRDefault="00C6335C" w:rsidP="00F061E8">
      <w:pPr>
        <w:ind w:right="62"/>
      </w:pPr>
      <w:r w:rsidRPr="002F115F">
        <w:t>Bakreni vodniki se pri izvajanju del ne smejo poškodovati ali deformirati.</w:t>
      </w:r>
    </w:p>
    <w:p w14:paraId="2D404E44" w14:textId="77777777" w:rsidR="00C6335C" w:rsidRPr="002F115F" w:rsidRDefault="00C6335C" w:rsidP="00F061E8">
      <w:pPr>
        <w:ind w:right="62"/>
      </w:pPr>
      <w:r w:rsidRPr="002F115F">
        <w:t>Položaj obešalk in njihova dolžina mora biti ustrezna glede na izbrani tip voznega voda. V primeru odstopanj Projektant predvidi ustrezne korekcije dolžin oziroma položaja namestitve obešalk.</w:t>
      </w:r>
    </w:p>
    <w:p w14:paraId="170744F9" w14:textId="77777777" w:rsidR="00C6335C" w:rsidRPr="002F115F" w:rsidRDefault="00C6335C" w:rsidP="00F061E8">
      <w:pPr>
        <w:ind w:right="62"/>
      </w:pPr>
      <w:r w:rsidRPr="002F115F">
        <w:t>Začasna uporaba začasnih obešalk iz trde žice je dovoljena v posebnih primerih in sicer s privolitvijo odgovornega nadzornika.</w:t>
      </w:r>
    </w:p>
    <w:p w14:paraId="0CEDB5C3" w14:textId="77777777" w:rsidR="00C6335C" w:rsidRPr="002F115F" w:rsidRDefault="00C6335C" w:rsidP="00F061E8">
      <w:pPr>
        <w:ind w:right="62"/>
      </w:pPr>
      <w:r w:rsidRPr="002F115F">
        <w:t>Vlečenje vodnikov se izvaja na zaprtem tiru in z uporabo specialnega vlaka za vlečenje vodnikov ter ostale tirne delavne mehanizacije.</w:t>
      </w:r>
    </w:p>
    <w:p w14:paraId="1662C140" w14:textId="77777777" w:rsidR="00C6335C" w:rsidRPr="002F115F" w:rsidRDefault="00C6335C" w:rsidP="00F061E8">
      <w:pPr>
        <w:ind w:right="62"/>
      </w:pPr>
      <w:r w:rsidRPr="002F115F">
        <w:t>Izvajalec je pred končanjem zapore proge ali tira dolžan izvesti in priložiti statične meritve parametrov VV (višina in poligonacija), ki so bila nameščena v okviru zapore proge. Za izvedbo statičnih meritev je Izvajalec dolžan zagotoviti ustrezno merilno opremo, ki mora biti ustrezno pregledana. Rezultati statičnih meritev morajo biti priloženi v zbirni tabeli ( EML – evidenčno merilni list).</w:t>
      </w:r>
    </w:p>
    <w:p w14:paraId="659C6BB2" w14:textId="77777777" w:rsidR="00C6335C" w:rsidRPr="002F115F" w:rsidRDefault="00C6335C" w:rsidP="00F061E8">
      <w:pPr>
        <w:ind w:right="62"/>
      </w:pPr>
      <w:r w:rsidRPr="002F115F">
        <w:t>Meritve parametrov voznega omrežja predstavljajo dokumentacijo, ki služi pri predaji objekta ali delov objekta v obratovanje. Meritve parametrov voznega omrežja se izdelujejo in hranijo v ustreznih evidenca in sicer v treh kopijah (za potrebe Nadzora, Izvajalca in Upravljavca JŽI).</w:t>
      </w:r>
    </w:p>
    <w:p w14:paraId="3CDC7563" w14:textId="77777777" w:rsidR="00C6335C" w:rsidRPr="00F26BE0" w:rsidRDefault="00C6335C" w:rsidP="00F26BE0">
      <w:pPr>
        <w:pStyle w:val="Naslov3"/>
      </w:pPr>
      <w:bookmarkStart w:id="1869" w:name="_Toc98421027"/>
      <w:bookmarkStart w:id="1870" w:name="_Toc132794047"/>
      <w:r w:rsidRPr="00F26BE0">
        <w:t>Demontažna dela</w:t>
      </w:r>
      <w:bookmarkEnd w:id="1869"/>
      <w:bookmarkEnd w:id="1870"/>
    </w:p>
    <w:p w14:paraId="70903C1E" w14:textId="77777777" w:rsidR="00C6335C" w:rsidRPr="002F115F" w:rsidRDefault="00C6335C" w:rsidP="00F061E8">
      <w:pPr>
        <w:ind w:right="62"/>
      </w:pPr>
      <w:r w:rsidRPr="002F115F">
        <w:t>Izvajalec upošteva splošne zahteve za izvedbo demontažnih del ter</w:t>
      </w:r>
      <w:r w:rsidR="00F061E8">
        <w:t xml:space="preserve"> </w:t>
      </w:r>
      <w:r w:rsidRPr="002F115F">
        <w:t>posebne zahteve za demontažo voznega omrežja – drogovi, konzole, predvsem pa vodnike.</w:t>
      </w:r>
    </w:p>
    <w:p w14:paraId="685F2CFA" w14:textId="77777777" w:rsidR="00C6335C" w:rsidRPr="002F115F" w:rsidRDefault="00C6335C" w:rsidP="00F061E8">
      <w:pPr>
        <w:ind w:right="62"/>
      </w:pPr>
      <w:r w:rsidRPr="002F115F">
        <w:t>Izvajalec za izvedbo demontažnih del na voznem omrežju v okviru izdelave tehnološkega elaborata izvedbe del posebej obdela demontažna dela na voznem omrežju. Pri tem upošteva, da je ves obstoječi material in oprema del javne železniške infrastrukture in last Republike Slovenije, zato upošteva pri</w:t>
      </w:r>
      <w:r w:rsidR="00F061E8">
        <w:t xml:space="preserve"> </w:t>
      </w:r>
      <w:r w:rsidRPr="002F115F">
        <w:t>demontažnih delih ustrezne predpise in interne akte Upravljavca in sledeče posebne zahteve:</w:t>
      </w:r>
    </w:p>
    <w:p w14:paraId="264D6A2F" w14:textId="77777777" w:rsidR="00C6335C" w:rsidRPr="002F115F" w:rsidRDefault="00C6335C" w:rsidP="00F061E8">
      <w:pPr>
        <w:numPr>
          <w:ilvl w:val="0"/>
          <w:numId w:val="175"/>
        </w:numPr>
        <w:spacing w:before="0"/>
        <w:ind w:right="62"/>
      </w:pPr>
      <w:r w:rsidRPr="002F115F">
        <w:t>S predstavnikom upravljavca se določi</w:t>
      </w:r>
      <w:r w:rsidR="00F061E8">
        <w:t xml:space="preserve"> </w:t>
      </w:r>
      <w:r w:rsidRPr="002F115F">
        <w:t>način demontaže in</w:t>
      </w:r>
      <w:r w:rsidR="00F061E8">
        <w:t xml:space="preserve"> </w:t>
      </w:r>
      <w:r w:rsidRPr="002F115F">
        <w:t>lokacije za odvoz in skladiščenje še uporabnega materiala in opreme;</w:t>
      </w:r>
      <w:r w:rsidR="00F061E8">
        <w:t xml:space="preserve"> </w:t>
      </w:r>
    </w:p>
    <w:p w14:paraId="02EF4E1E" w14:textId="77777777" w:rsidR="00C6335C" w:rsidRPr="002F115F" w:rsidRDefault="00C6335C" w:rsidP="00F061E8">
      <w:pPr>
        <w:ind w:right="62"/>
      </w:pPr>
      <w:r w:rsidRPr="002F115F">
        <w:t>Izvajalec izvaja sortiranje</w:t>
      </w:r>
      <w:r w:rsidR="00F061E8">
        <w:t xml:space="preserve"> </w:t>
      </w:r>
      <w:r w:rsidRPr="002F115F">
        <w:t>ločeno za :</w:t>
      </w:r>
    </w:p>
    <w:p w14:paraId="31947B7D" w14:textId="77777777" w:rsidR="00C6335C" w:rsidRPr="002F115F" w:rsidRDefault="00C6335C" w:rsidP="00F061E8">
      <w:pPr>
        <w:numPr>
          <w:ilvl w:val="0"/>
          <w:numId w:val="175"/>
        </w:numPr>
        <w:spacing w:before="0"/>
        <w:ind w:right="62"/>
      </w:pPr>
      <w:r w:rsidRPr="002F115F">
        <w:t xml:space="preserve">Kovinska oprema </w:t>
      </w:r>
    </w:p>
    <w:p w14:paraId="285232CC" w14:textId="77777777" w:rsidR="00C6335C" w:rsidRPr="002F115F" w:rsidRDefault="00C6335C" w:rsidP="00F061E8">
      <w:pPr>
        <w:numPr>
          <w:ilvl w:val="0"/>
          <w:numId w:val="175"/>
        </w:numPr>
        <w:spacing w:before="0"/>
        <w:ind w:right="62"/>
      </w:pPr>
      <w:r w:rsidRPr="002F115F">
        <w:t>Izolatorji</w:t>
      </w:r>
    </w:p>
    <w:p w14:paraId="7473720E" w14:textId="77777777" w:rsidR="00C6335C" w:rsidRPr="002F115F" w:rsidRDefault="00C6335C" w:rsidP="00F061E8">
      <w:pPr>
        <w:numPr>
          <w:ilvl w:val="0"/>
          <w:numId w:val="175"/>
        </w:numPr>
        <w:spacing w:before="0"/>
        <w:ind w:right="62"/>
      </w:pPr>
      <w:r w:rsidRPr="002F115F">
        <w:t>Demontirani bakreni vodniki</w:t>
      </w:r>
    </w:p>
    <w:p w14:paraId="0BEB7AE6" w14:textId="77777777" w:rsidR="00C6335C" w:rsidRPr="002F115F" w:rsidRDefault="00C6335C" w:rsidP="00F061E8">
      <w:pPr>
        <w:spacing w:before="0"/>
        <w:ind w:right="62"/>
      </w:pPr>
      <w:r w:rsidRPr="002F115F">
        <w:t>Demontirano kovinsko opremo in izolatorje</w:t>
      </w:r>
      <w:r w:rsidR="00F061E8">
        <w:t xml:space="preserve"> </w:t>
      </w:r>
      <w:r w:rsidRPr="002F115F">
        <w:t xml:space="preserve">je dolžan Izvajalec zapisniško predati Upravljalcu in jo na lastne stroške prepeljati na deponijo oziroma skladišče Slovenskih železnic v oddaljenosti kot določeno v splošnih tehničnih zahtevah. </w:t>
      </w:r>
    </w:p>
    <w:p w14:paraId="63D68E1D" w14:textId="77777777" w:rsidR="00C6335C" w:rsidRPr="002F115F" w:rsidRDefault="00C6335C" w:rsidP="00F061E8">
      <w:pPr>
        <w:ind w:left="720" w:right="62"/>
      </w:pPr>
    </w:p>
    <w:p w14:paraId="3916D018" w14:textId="77777777" w:rsidR="00C6335C" w:rsidRPr="002F115F" w:rsidRDefault="00C6335C" w:rsidP="00F061E8">
      <w:pPr>
        <w:ind w:right="62"/>
      </w:pPr>
      <w:r w:rsidRPr="002F115F">
        <w:t>Enako velja tudi za demontiran vozni vod, kjer je za vod iz bakra potrebno</w:t>
      </w:r>
      <w:r w:rsidR="00F061E8">
        <w:t xml:space="preserve"> </w:t>
      </w:r>
      <w:r w:rsidRPr="002F115F">
        <w:t>v primeru količine nad 1000 kg izvesti ta odvoz takoj po demontaži, pri čemer se na stroške izvajalca organizira tudi tehtanje bakrenega materiala ob prisotnosti</w:t>
      </w:r>
      <w:r w:rsidR="00F061E8">
        <w:t xml:space="preserve"> </w:t>
      </w:r>
      <w:r w:rsidRPr="002F115F">
        <w:t>predstavnika upravljavca. Tehtni list potrdita predstavnik Izvajalca in predstavnik Upravljavca SŽ Infrastruktura.</w:t>
      </w:r>
    </w:p>
    <w:p w14:paraId="3B39EF3A" w14:textId="77777777" w:rsidR="00C6335C" w:rsidRPr="002F115F" w:rsidRDefault="00C6335C" w:rsidP="00F061E8"/>
    <w:p w14:paraId="389B5AFD" w14:textId="77777777" w:rsidR="00C6335C" w:rsidRPr="00F26BE0" w:rsidRDefault="00C6335C" w:rsidP="00F26BE0">
      <w:pPr>
        <w:pStyle w:val="Naslov3"/>
      </w:pPr>
      <w:bookmarkStart w:id="1871" w:name="_Toc98421028"/>
      <w:bookmarkStart w:id="1872" w:name="_Toc132794048"/>
      <w:r w:rsidRPr="00F26BE0">
        <w:t>Izdelava temeljev drogov in sider drogov vozne mreže</w:t>
      </w:r>
      <w:bookmarkEnd w:id="1871"/>
      <w:bookmarkEnd w:id="1872"/>
      <w:r w:rsidRPr="00F26BE0">
        <w:t xml:space="preserve"> </w:t>
      </w:r>
    </w:p>
    <w:p w14:paraId="3AFE6A5C"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Temelji nosilnih konstrukcij in sider so blokovni in enakega prečnega prereza po celi višini. Tlorisni prerez je lahko kvadratne ali pravokotne oblike. Površina temelja, ki gleda izven terena mora biti gladka, gornja površina mora biti oblikovana v obliki piramide, da voda lahko hitro odteka. Material za temelje je armirani beton, knaliteta betona pa minimalno v skladu z zahtevami kataloga temeljev.</w:t>
      </w:r>
    </w:p>
    <w:p w14:paraId="4D432C14"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Zgornji rob temelja drogov mora biti na koti gornjega roba praga. Pri tirih v loku se ta kota nanaša na višino praga v osi tira. Oddaljenost vertikalne stranice temelja na strani proti tiru ne sme biti manjša kot 2,2 m od osi tira. Pri izdelavi temeljev je potrebno upoštevati GC svetli profil za novogradnje.</w:t>
      </w:r>
    </w:p>
    <w:p w14:paraId="24FEE13F" w14:textId="77777777"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Izdelava temeljev obsega naslednja dela:</w:t>
      </w:r>
    </w:p>
    <w:p w14:paraId="6113E987"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zakoličbo in obeležbo temeljev drogov,</w:t>
      </w:r>
    </w:p>
    <w:p w14:paraId="53F2D05C"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zemeljska dela,</w:t>
      </w:r>
    </w:p>
    <w:p w14:paraId="25303DFA"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betonska dela,</w:t>
      </w:r>
    </w:p>
    <w:p w14:paraId="46C67085"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železokrivska dela.</w:t>
      </w:r>
    </w:p>
    <w:p w14:paraId="45D769D8" w14:textId="77777777" w:rsidR="00C6335C" w:rsidRPr="002F115F" w:rsidRDefault="00C6335C" w:rsidP="00F061E8">
      <w:pPr>
        <w:widowControl/>
        <w:spacing w:after="0"/>
        <w:rPr>
          <w:rFonts w:eastAsia="Times New Roman" w:cs="Arial"/>
          <w:szCs w:val="24"/>
          <w:lang w:eastAsia="sl-SI"/>
        </w:rPr>
      </w:pPr>
    </w:p>
    <w:p w14:paraId="740460E7" w14:textId="77777777"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Zaokličba in obeležba temeljev se izvaja pri gradnji novih temeljev drogov in sider. Podatki iz projekta vozne mreže se vpišejo na zunanji strani tirnice, ki je bližje novemu temelju. Z belo barvo ali na drug primerno obstojen način se označi os temelja po stacionaži proge, ter vpiše še sledeče podatke:</w:t>
      </w:r>
    </w:p>
    <w:p w14:paraId="67066B29"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 xml:space="preserve">oddaljenost os tira - os temelja, · </w:t>
      </w:r>
    </w:p>
    <w:p w14:paraId="7C49FDCD"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številka droga (temelja),</w:t>
      </w:r>
    </w:p>
    <w:p w14:paraId="3D9A8F9E"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tip temelja.</w:t>
      </w:r>
    </w:p>
    <w:p w14:paraId="6D847AD6" w14:textId="77777777" w:rsidR="00C6335C" w:rsidRPr="002F115F" w:rsidRDefault="00C6335C" w:rsidP="00F061E8">
      <w:pPr>
        <w:widowControl/>
        <w:spacing w:after="0"/>
        <w:rPr>
          <w:rFonts w:eastAsia="Times New Roman" w:cs="Arial"/>
          <w:szCs w:val="24"/>
          <w:lang w:eastAsia="sl-SI"/>
        </w:rPr>
      </w:pPr>
    </w:p>
    <w:p w14:paraId="0E6946CD"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izkopom jam za temelje drogov je potrebno obvezno zaščititi gramozno gredo pred posipavanjem z zagatno steno. Deli temeljev, ki niso v zemlji so opaženi.</w:t>
      </w:r>
    </w:p>
    <w:p w14:paraId="77CDDF0A"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Izkop se vrši po dimenzijah določenih s projektom. Dno jame mora biti ravno, stene vertikalne. Odstranjeni tolčenec se deponira ob strani. Izkopani material se naloži na kamion ali vagon, ter se ga odpelje na deponijo. Z odstranjenim materialom se ne sme zasipati odvodnih jarkov ali onesnažiti gramozne grede.</w:t>
      </w:r>
    </w:p>
    <w:p w14:paraId="2FF28828"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pojavu deformacij na planumu, gramozni gredi, tirnih napravah in stabilnih napravah vozne mreže, je potrebno takoj obvestiti nadzornega organa in ostale pristojne službe, ter po potrebi izvesti tudi omejitve v železniškem prometu.</w:t>
      </w:r>
    </w:p>
    <w:p w14:paraId="065E3463"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V kolikor jame niso takoj zabetonirane, morajo biti prekrite s plohi ali pa ograjene. Ograja ne sme segati v prosti profil proge.</w:t>
      </w:r>
    </w:p>
    <w:p w14:paraId="670C62E0"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Temeljenje drogov na območju novega nasipa se bo lahko izvajalo šele po končani konsolidaciji nasipa.</w:t>
      </w:r>
    </w:p>
    <w:p w14:paraId="613A0BF5"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Pred betoniranjem mora izkopane jame obvezno pregledati nadzorni organ za gradbena dela v prisotnosti odgovornega izvajalca del na izkopu. Ob pregledu se po podatkih projektne dokumentacije ugotovi pravilnost izkopa, pri čemer</w:t>
      </w:r>
      <w:r w:rsidR="00F061E8">
        <w:rPr>
          <w:rFonts w:eastAsia="Times New Roman" w:cs="Arial"/>
          <w:spacing w:val="-4"/>
          <w:szCs w:val="24"/>
        </w:rPr>
        <w:t xml:space="preserve"> </w:t>
      </w:r>
      <w:r w:rsidRPr="002F115F">
        <w:rPr>
          <w:rFonts w:eastAsia="Times New Roman" w:cs="Arial"/>
          <w:spacing w:val="-4"/>
          <w:szCs w:val="24"/>
        </w:rPr>
        <w:t>mora sodelovati tudi geomehanik, ki preveri predvideno sestavo in nosilnost tal ter po potrebi dopolni izvedbo temeljenja, nakar se to dopolnitev vpiše v gradbeni dnevnik. Enako se v dnevnik vpiše tudi ostale rezultate pregleda.</w:t>
      </w:r>
    </w:p>
    <w:p w14:paraId="0AE99504"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Betonska masa se lahko pripravi v betonarni ali na licu mesta. Masa mora biti vgrajena pred začetkom vezave cementa.</w:t>
      </w:r>
    </w:p>
    <w:p w14:paraId="3E067A38"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Betoniranje enega temelja se praviloma izvaja brez prekinitve. Če iz objektivnih razlogov pride do prekinitve, ki jo odobri nadzorni organ za gradbena dela, mora biti zagotovljeno vezanje novega betona na predhodni sloj.</w:t>
      </w:r>
    </w:p>
    <w:p w14:paraId="198B7FED"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Pri izdelavi betona in vlitju temeljev je potrebno upoštevati določila standardov SIST 1026 in SIST EN 206-1.</w:t>
      </w:r>
    </w:p>
    <w:p w14:paraId="17B768D0"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Opaž okoli temelja se odstrani tedaj, ko beton doseže zadostno trdnost površin in ohranitve robov pri snemanju opaža, toda nikakor preje kot 24 ur po končanem betoniranju.</w:t>
      </w:r>
    </w:p>
    <w:p w14:paraId="723CB280" w14:textId="77777777" w:rsidR="00C6335C" w:rsidRPr="002F115F" w:rsidRDefault="00C6335C" w:rsidP="00F061E8">
      <w:pPr>
        <w:spacing w:after="0"/>
        <w:ind w:right="62"/>
        <w:rPr>
          <w:rFonts w:eastAsia="Times New Roman" w:cs="Arial"/>
          <w:spacing w:val="-4"/>
          <w:szCs w:val="24"/>
        </w:rPr>
      </w:pPr>
      <w:r w:rsidRPr="002F115F">
        <w:rPr>
          <w:rFonts w:eastAsia="Times New Roman" w:cs="Arial"/>
          <w:spacing w:val="-4"/>
          <w:szCs w:val="24"/>
        </w:rPr>
        <w:t>Preden pride do postavljanja drogov je potrebno narediti tehnični prevzem novih temeljev. Tehnični prevzem temeljev drogov zapisniško evidentirano opravijo:</w:t>
      </w:r>
    </w:p>
    <w:p w14:paraId="1D98C885"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nadzorni organ, ki vrši nadzor nad gradbenimi deli,</w:t>
      </w:r>
    </w:p>
    <w:p w14:paraId="09515F13" w14:textId="77777777" w:rsidR="00C6335C" w:rsidRPr="002F115F" w:rsidRDefault="00C6335C" w:rsidP="00F061E8">
      <w:pPr>
        <w:widowControl/>
        <w:numPr>
          <w:ilvl w:val="0"/>
          <w:numId w:val="175"/>
        </w:numPr>
        <w:tabs>
          <w:tab w:val="clear" w:pos="720"/>
          <w:tab w:val="left" w:pos="3119"/>
        </w:tabs>
        <w:spacing w:before="0" w:after="0"/>
        <w:ind w:left="568" w:hanging="284"/>
        <w:contextualSpacing w:val="0"/>
        <w:rPr>
          <w:rFonts w:cs="Arial"/>
          <w:szCs w:val="24"/>
        </w:rPr>
      </w:pPr>
      <w:r w:rsidRPr="002F115F">
        <w:rPr>
          <w:rFonts w:cs="Arial"/>
          <w:szCs w:val="24"/>
        </w:rPr>
        <w:t>izvajalec gradbenih del,</w:t>
      </w:r>
    </w:p>
    <w:p w14:paraId="11B91DB1" w14:textId="77777777" w:rsidR="00C6335C" w:rsidRPr="002F115F" w:rsidRDefault="00C6335C" w:rsidP="00F061E8">
      <w:pPr>
        <w:widowControl/>
        <w:numPr>
          <w:ilvl w:val="0"/>
          <w:numId w:val="175"/>
        </w:numPr>
        <w:tabs>
          <w:tab w:val="clear" w:pos="720"/>
          <w:tab w:val="left" w:pos="3119"/>
        </w:tabs>
        <w:spacing w:before="0"/>
        <w:ind w:left="568" w:hanging="284"/>
        <w:contextualSpacing w:val="0"/>
        <w:rPr>
          <w:rFonts w:cs="Arial"/>
          <w:szCs w:val="24"/>
        </w:rPr>
      </w:pPr>
      <w:r w:rsidRPr="002F115F">
        <w:rPr>
          <w:rFonts w:cs="Arial"/>
          <w:szCs w:val="24"/>
        </w:rPr>
        <w:t>predstavnik naročnika.</w:t>
      </w:r>
    </w:p>
    <w:p w14:paraId="05B4D536"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Dopustna je vgradnja predfabriciranih (montažnih) temeljev in sider</w:t>
      </w:r>
      <w:r w:rsidR="00F061E8">
        <w:rPr>
          <w:rFonts w:eastAsia="Times New Roman" w:cs="Arial"/>
          <w:spacing w:val="-4"/>
          <w:szCs w:val="24"/>
        </w:rPr>
        <w:t xml:space="preserve"> </w:t>
      </w:r>
      <w:r w:rsidRPr="002F115F">
        <w:rPr>
          <w:rFonts w:eastAsia="Times New Roman" w:cs="Arial"/>
          <w:spacing w:val="-4"/>
          <w:szCs w:val="24"/>
        </w:rPr>
        <w:t>VM, ki morajo biti izdelani v skladno s katalogom temeljev VM. V tem primeru morajo biti kot gradbeni proizvod certificirani in ustrezno opremljeni s CE oznako in imeti izjavo o lastnostih.</w:t>
      </w:r>
    </w:p>
    <w:p w14:paraId="05643E28" w14:textId="77777777" w:rsidR="00C6335C" w:rsidRPr="002F115F" w:rsidRDefault="00C6335C" w:rsidP="00F061E8">
      <w:pPr>
        <w:spacing w:after="0"/>
        <w:rPr>
          <w:rFonts w:eastAsia="Times New Roman" w:cs="Arial"/>
          <w:spacing w:val="-4"/>
          <w:szCs w:val="24"/>
        </w:rPr>
      </w:pPr>
      <w:r w:rsidRPr="002F115F">
        <w:rPr>
          <w:rFonts w:eastAsia="Times New Roman" w:cs="Arial"/>
          <w:spacing w:val="-4"/>
          <w:szCs w:val="24"/>
        </w:rPr>
        <w:t xml:space="preserve">Sidra (sidrni vijaki in matice) drogov VM v betonskih temeljih (grajenih na licu mesta in predfabriciranih) morajo imeti lastnosti v skladu s projektom, vroče cinkana v skladu s standardom SIST EN ISO 1461: 2009 ali iz nerjavečega jekla A4 po SIST EN ISO 3506-1. 2011. Proizvodnja sider in matic mora biti certificirana, proizvajalec mora za dobavljeno vijačno zvezo pred vgradnjo predložiti ustrezno </w:t>
      </w:r>
      <w:r w:rsidRPr="002F115F">
        <w:rPr>
          <w:rFonts w:eastAsia="Times New Roman" w:cs="Arial"/>
          <w:spacing w:val="-4"/>
          <w:szCs w:val="24"/>
          <w:u w:val="single"/>
        </w:rPr>
        <w:t>Izjavo o lastnostih</w:t>
      </w:r>
      <w:r w:rsidRPr="002F115F">
        <w:rPr>
          <w:rFonts w:eastAsia="Times New Roman" w:cs="Arial"/>
          <w:spacing w:val="-4"/>
          <w:szCs w:val="24"/>
        </w:rPr>
        <w:t xml:space="preserve"> po zahtevah standarda za vijačne zveze brez prednapetja, SIST EN 15048-1: 2007.</w:t>
      </w:r>
    </w:p>
    <w:p w14:paraId="71B12738"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rPr>
        <w:t>Drog se lahko postavi oziroma privijači na temelj ko doseže beton 70% zahtevane trdnosti.</w:t>
      </w:r>
    </w:p>
    <w:p w14:paraId="343A935E" w14:textId="77777777"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Zanke sider morajo biti zaščitene z vročim pocinkanjem.</w:t>
      </w:r>
    </w:p>
    <w:p w14:paraId="46345916" w14:textId="77777777" w:rsidR="00C6335C" w:rsidRPr="002F115F" w:rsidRDefault="00C6335C" w:rsidP="00F061E8">
      <w:pPr>
        <w:ind w:right="62"/>
        <w:rPr>
          <w:rFonts w:eastAsia="Times New Roman" w:cs="Arial"/>
          <w:spacing w:val="-4"/>
          <w:szCs w:val="24"/>
          <w:lang w:val="de-DE"/>
        </w:rPr>
      </w:pPr>
      <w:r w:rsidRPr="002F115F">
        <w:rPr>
          <w:rFonts w:eastAsia="Times New Roman" w:cs="Arial"/>
          <w:spacing w:val="-4"/>
          <w:szCs w:val="24"/>
          <w:lang w:val="de-DE"/>
        </w:rPr>
        <w:t>Dopustna je izdelava temeljev in sider</w:t>
      </w:r>
      <w:r w:rsidR="00F061E8">
        <w:rPr>
          <w:rFonts w:eastAsia="Times New Roman" w:cs="Arial"/>
          <w:spacing w:val="-4"/>
          <w:szCs w:val="24"/>
          <w:lang w:val="de-DE"/>
        </w:rPr>
        <w:t xml:space="preserve"> </w:t>
      </w:r>
      <w:r w:rsidRPr="002F115F">
        <w:rPr>
          <w:rFonts w:eastAsia="Times New Roman" w:cs="Arial"/>
          <w:spacing w:val="-4"/>
          <w:szCs w:val="24"/>
          <w:lang w:val="de-DE"/>
        </w:rPr>
        <w:t>VM na gradbišču oz. platoju ob gradbeni jami. Izdelan element se transportira na mesto vgradnje in z dvigalom vgradi na projektirano mesto.</w:t>
      </w:r>
      <w:r w:rsidR="00F061E8">
        <w:rPr>
          <w:rFonts w:eastAsia="Times New Roman" w:cs="Arial"/>
          <w:spacing w:val="-4"/>
          <w:szCs w:val="24"/>
          <w:lang w:val="de-DE"/>
        </w:rPr>
        <w:t xml:space="preserve"> </w:t>
      </w:r>
      <w:r w:rsidRPr="002F115F">
        <w:rPr>
          <w:rFonts w:eastAsia="Times New Roman" w:cs="Arial"/>
          <w:spacing w:val="-4"/>
          <w:szCs w:val="24"/>
          <w:lang w:val="de-DE"/>
        </w:rPr>
        <w:t xml:space="preserve">Postopek transporta in vgradnje TVM ali sidra je potrebno opredeliti v tehno-ekonomskem elaboratu. </w:t>
      </w:r>
    </w:p>
    <w:p w14:paraId="614A75F6" w14:textId="77777777" w:rsidR="00C6335C" w:rsidRPr="002F115F" w:rsidRDefault="00C6335C" w:rsidP="00F061E8">
      <w:pPr>
        <w:ind w:right="62"/>
        <w:rPr>
          <w:rFonts w:eastAsia="Times New Roman" w:cs="Arial"/>
          <w:spacing w:val="-4"/>
          <w:szCs w:val="24"/>
        </w:rPr>
      </w:pPr>
      <w:r w:rsidRPr="002F115F">
        <w:rPr>
          <w:rFonts w:eastAsia="Times New Roman" w:cs="Arial"/>
          <w:spacing w:val="-4"/>
          <w:szCs w:val="24"/>
          <w:lang w:val="de-DE"/>
        </w:rPr>
        <w:t>Vse aktivnosti izvajati pod</w:t>
      </w:r>
      <w:r w:rsidR="00F061E8">
        <w:rPr>
          <w:rFonts w:eastAsia="Times New Roman" w:cs="Arial"/>
          <w:spacing w:val="-4"/>
          <w:szCs w:val="24"/>
          <w:lang w:val="de-DE"/>
        </w:rPr>
        <w:t xml:space="preserve"> </w:t>
      </w:r>
      <w:r w:rsidRPr="002F115F">
        <w:rPr>
          <w:rFonts w:eastAsia="Times New Roman" w:cs="Arial"/>
          <w:spacing w:val="-4"/>
          <w:szCs w:val="24"/>
          <w:lang w:val="de-DE"/>
        </w:rPr>
        <w:t xml:space="preserve">nadzorstvom Inženirja , notranje in zunanje kontrole. </w:t>
      </w:r>
      <w:r w:rsidRPr="002F115F">
        <w:rPr>
          <w:rFonts w:eastAsia="Times New Roman" w:cs="Arial"/>
          <w:spacing w:val="-4"/>
          <w:szCs w:val="24"/>
        </w:rPr>
        <w:t>Izvajalec mora pred tem dostaviti dokumente o ustreznosti za materiale, ki jih namerava vgraditi.</w:t>
      </w:r>
    </w:p>
    <w:p w14:paraId="009C3776" w14:textId="77777777" w:rsidR="00C6335C" w:rsidRPr="002F115F" w:rsidRDefault="00C6335C" w:rsidP="00F061E8">
      <w:pPr>
        <w:ind w:right="62"/>
        <w:rPr>
          <w:rFonts w:eastAsia="Times New Roman" w:cs="Arial"/>
          <w:spacing w:val="-4"/>
          <w:szCs w:val="24"/>
        </w:rPr>
      </w:pPr>
    </w:p>
    <w:p w14:paraId="04085C39" w14:textId="77777777" w:rsidR="00C6335C" w:rsidRPr="002F115F" w:rsidRDefault="00C6335C" w:rsidP="00F061E8">
      <w:pPr>
        <w:ind w:right="62"/>
        <w:rPr>
          <w:rFonts w:eastAsia="Times New Roman" w:cs="Arial"/>
          <w:spacing w:val="-4"/>
          <w:szCs w:val="24"/>
        </w:rPr>
      </w:pPr>
    </w:p>
    <w:p w14:paraId="4FC6AC95" w14:textId="77777777" w:rsidR="00C6335C" w:rsidRPr="002F115F" w:rsidRDefault="00C6335C" w:rsidP="00F061E8">
      <w:pPr>
        <w:ind w:right="62"/>
        <w:rPr>
          <w:rFonts w:eastAsia="Times New Roman" w:cs="Arial"/>
          <w:spacing w:val="-4"/>
          <w:szCs w:val="24"/>
        </w:rPr>
      </w:pPr>
    </w:p>
    <w:p w14:paraId="13D7A61C" w14:textId="77777777" w:rsidR="00C6335C" w:rsidRPr="002F115F" w:rsidRDefault="00C6335C" w:rsidP="00F061E8">
      <w:pPr>
        <w:ind w:right="62"/>
        <w:rPr>
          <w:rFonts w:eastAsia="Times New Roman" w:cs="Arial"/>
          <w:spacing w:val="-4"/>
          <w:szCs w:val="24"/>
        </w:rPr>
      </w:pPr>
    </w:p>
    <w:p w14:paraId="530C2975" w14:textId="77777777" w:rsidR="00C6335C" w:rsidRPr="00F26BE0" w:rsidRDefault="00C6335C" w:rsidP="002018CB">
      <w:pPr>
        <w:pStyle w:val="Naslov1"/>
      </w:pPr>
      <w:bookmarkStart w:id="1873" w:name="_Toc98421029"/>
      <w:bookmarkStart w:id="1874" w:name="_Toc132794049"/>
      <w:r w:rsidRPr="00F26BE0">
        <w:t>Priloga »E«</w:t>
      </w:r>
      <w:bookmarkEnd w:id="1873"/>
      <w:bookmarkEnd w:id="1874"/>
    </w:p>
    <w:p w14:paraId="149F4A91" w14:textId="77777777" w:rsidR="00C6335C" w:rsidRPr="002F115F" w:rsidRDefault="00C6335C" w:rsidP="002018CB">
      <w:pPr>
        <w:autoSpaceDE w:val="0"/>
        <w:autoSpaceDN w:val="0"/>
        <w:adjustRightInd w:val="0"/>
        <w:spacing w:after="0"/>
        <w:rPr>
          <w:rFonts w:cs="Arial"/>
          <w:b/>
          <w:bCs/>
          <w:szCs w:val="24"/>
        </w:rPr>
      </w:pPr>
    </w:p>
    <w:p w14:paraId="3DFC6714" w14:textId="77777777"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LEŽIŠČA – DODATNA OPREMA IN ZAHTEVE</w:t>
      </w:r>
    </w:p>
    <w:p w14:paraId="170B5245" w14:textId="77777777" w:rsidR="00C6335C" w:rsidRPr="002F115F" w:rsidRDefault="00C6335C" w:rsidP="002018CB">
      <w:pPr>
        <w:autoSpaceDE w:val="0"/>
        <w:autoSpaceDN w:val="0"/>
        <w:adjustRightInd w:val="0"/>
        <w:spacing w:before="0" w:after="0"/>
        <w:rPr>
          <w:rFonts w:cs="Arial"/>
          <w:b/>
          <w:bCs/>
          <w:szCs w:val="24"/>
        </w:rPr>
      </w:pPr>
    </w:p>
    <w:p w14:paraId="285FD90A" w14:textId="77777777" w:rsidR="00C6335C" w:rsidRPr="002018CB" w:rsidRDefault="00C6335C" w:rsidP="002018CB">
      <w:pPr>
        <w:spacing w:before="0" w:after="0"/>
        <w:rPr>
          <w:rFonts w:cs="Arial"/>
        </w:rPr>
      </w:pPr>
      <w:r w:rsidRPr="002F115F">
        <w:rPr>
          <w:rFonts w:cs="Arial"/>
        </w:rPr>
        <w:t>1. Splošno - vrste proizvodov in področje uporabe</w:t>
      </w:r>
    </w:p>
    <w:p w14:paraId="0016226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Predmet tehničnih pogojev je dodatna oprema in zahteve za ležišča premostitvenih železniških objektov.</w:t>
      </w:r>
    </w:p>
    <w:p w14:paraId="6C32DE73"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Ležišča z dodatno opremo in zahtevami se lahko vgradijo v gradbeno konstrukcijo neposredno, brez dodatnih pogojev.</w:t>
      </w:r>
    </w:p>
    <w:p w14:paraId="768CC67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Če v teh pogojih niso navedene druge zahteve, veljajo specifikacije v skladu s SIST EN 1337-1, SIST EN 1337-9, SIST EN 1337-10 in SIST EN 1337-11.</w:t>
      </w:r>
    </w:p>
    <w:p w14:paraId="11A7491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Dodatna oprema in sestavni deli so lahko izpostavljeni različnim temperaturnim razmeram, ki pa veljajo v tem primeru le za Slovenijo, za različne klimatske cone (-25ᵒ C do + 37ᵒ C).</w:t>
      </w:r>
    </w:p>
    <w:p w14:paraId="59AC645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Po teh tehničnih pogojih opremljena ležišča so zasnovana za končno shemo ležišč gradbene konstrukcije in se v fazi gradnje ne smejo uporabljati kot pomožna ležišča.</w:t>
      </w:r>
    </w:p>
    <w:p w14:paraId="4592BED7" w14:textId="77777777" w:rsidR="00C6335C" w:rsidRPr="002F115F" w:rsidRDefault="00C6335C" w:rsidP="002018CB">
      <w:pPr>
        <w:autoSpaceDE w:val="0"/>
        <w:autoSpaceDN w:val="0"/>
        <w:adjustRightInd w:val="0"/>
        <w:spacing w:before="0" w:after="0"/>
        <w:rPr>
          <w:rFonts w:cs="Arial"/>
          <w:b/>
          <w:bCs/>
          <w:szCs w:val="24"/>
        </w:rPr>
      </w:pPr>
    </w:p>
    <w:p w14:paraId="29B01865" w14:textId="77777777" w:rsidR="00C6335C" w:rsidRPr="002018CB" w:rsidRDefault="00C6335C" w:rsidP="002018CB">
      <w:pPr>
        <w:spacing w:before="0"/>
        <w:rPr>
          <w:rFonts w:cs="Arial"/>
        </w:rPr>
      </w:pPr>
      <w:r w:rsidRPr="002F115F">
        <w:rPr>
          <w:rFonts w:cs="Arial"/>
        </w:rPr>
        <w:t>2. Zahteve po tehničnih pogojih</w:t>
      </w:r>
    </w:p>
    <w:p w14:paraId="63A4AFCF" w14:textId="77777777"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Obvezne zahteve</w:t>
      </w:r>
      <w:r w:rsidR="002018CB">
        <w:rPr>
          <w:rFonts w:cs="Arial"/>
          <w:b/>
          <w:bCs/>
          <w:szCs w:val="24"/>
        </w:rPr>
        <w:t>:</w:t>
      </w:r>
    </w:p>
    <w:p w14:paraId="3FF97F3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Konstrukcijska zasnova ležišč s statičnim izračunom</w:t>
      </w:r>
    </w:p>
    <w:p w14:paraId="6192A48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Dodatna oprema po tej tehnični specifikaciji</w:t>
      </w:r>
    </w:p>
    <w:p w14:paraId="51BF457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Materiali</w:t>
      </w:r>
    </w:p>
    <w:p w14:paraId="31D9697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Omejitve za vrste ležišč – omejitve deformacij (pomiki, zasuki), drsni elementi, sferna kalotna ležišča</w:t>
      </w:r>
    </w:p>
    <w:p w14:paraId="7CB07FCD"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Geometrijske tolerance</w:t>
      </w:r>
    </w:p>
    <w:p w14:paraId="1A23DFC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Protikorozijska zaščita</w:t>
      </w:r>
    </w:p>
    <w:p w14:paraId="6D4D668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Oznake</w:t>
      </w:r>
    </w:p>
    <w:p w14:paraId="4D64406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Pakiranje, transport, skladiščenje in vgradnja</w:t>
      </w:r>
    </w:p>
    <w:p w14:paraId="1A08BD11" w14:textId="77777777" w:rsidR="00C6335C" w:rsidRPr="002F115F" w:rsidRDefault="00C6335C" w:rsidP="002018CB">
      <w:pPr>
        <w:autoSpaceDE w:val="0"/>
        <w:autoSpaceDN w:val="0"/>
        <w:adjustRightInd w:val="0"/>
        <w:spacing w:before="0" w:after="0"/>
        <w:rPr>
          <w:rFonts w:cs="Arial"/>
          <w:b/>
          <w:bCs/>
          <w:szCs w:val="24"/>
        </w:rPr>
      </w:pPr>
    </w:p>
    <w:p w14:paraId="5C49E760" w14:textId="77777777" w:rsidR="00C6335C" w:rsidRPr="002F115F" w:rsidRDefault="00C6335C" w:rsidP="002018CB">
      <w:pPr>
        <w:spacing w:before="0"/>
        <w:rPr>
          <w:rFonts w:cs="Arial"/>
        </w:rPr>
      </w:pPr>
      <w:r w:rsidRPr="002F115F">
        <w:rPr>
          <w:rFonts w:cs="Arial"/>
        </w:rPr>
        <w:t>3. Dodatna oprema in zahteve za vse vrste ležišč</w:t>
      </w:r>
    </w:p>
    <w:p w14:paraId="1A3E428A" w14:textId="77777777" w:rsidR="00C6335C" w:rsidRPr="002018CB" w:rsidRDefault="00C6335C" w:rsidP="002018CB">
      <w:pPr>
        <w:spacing w:after="0"/>
        <w:rPr>
          <w:rFonts w:cs="Arial"/>
        </w:rPr>
      </w:pPr>
      <w:r w:rsidRPr="002018CB">
        <w:rPr>
          <w:rFonts w:cs="Arial"/>
        </w:rPr>
        <w:t>3.1. Konstrukcijska zasnova (dodatna oprema)</w:t>
      </w:r>
    </w:p>
    <w:p w14:paraId="618B7AD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Obešanke- kljuke za dvig ležišč</w:t>
      </w:r>
    </w:p>
    <w:p w14:paraId="3EF4EB6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Sidrne jeklene plošče (zgornja in spodnja) debeline min 20 mm</w:t>
      </w:r>
    </w:p>
    <w:p w14:paraId="54F822C4"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Zaklepni vijaki-varovala za čas transporta ležišč</w:t>
      </w:r>
    </w:p>
    <w:p w14:paraId="4E5A8A33"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Mozniki in sidra, če so statično odločeni</w:t>
      </w:r>
    </w:p>
    <w:p w14:paraId="0274ADE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Za prenos vertikalnih sil so dovoljena samo elastomerna in sferna-kalotna ležišča.</w:t>
      </w:r>
    </w:p>
    <w:p w14:paraId="51415069" w14:textId="77777777" w:rsidR="00C6335C" w:rsidRPr="002F115F" w:rsidRDefault="00C6335C" w:rsidP="002018CB">
      <w:pPr>
        <w:autoSpaceDE w:val="0"/>
        <w:autoSpaceDN w:val="0"/>
        <w:adjustRightInd w:val="0"/>
        <w:spacing w:before="0" w:after="0"/>
        <w:rPr>
          <w:rFonts w:cs="Arial"/>
          <w:b/>
          <w:bCs/>
          <w:szCs w:val="24"/>
        </w:rPr>
      </w:pPr>
    </w:p>
    <w:p w14:paraId="51B6BAE4" w14:textId="77777777" w:rsidR="00C6335C" w:rsidRPr="002018CB" w:rsidRDefault="00C6335C" w:rsidP="002018CB">
      <w:pPr>
        <w:ind w:left="397" w:hanging="397"/>
        <w:rPr>
          <w:rFonts w:cs="Arial"/>
        </w:rPr>
      </w:pPr>
      <w:r w:rsidRPr="002018CB">
        <w:rPr>
          <w:rFonts w:cs="Arial"/>
        </w:rPr>
        <w:t>3.2. Materiali</w:t>
      </w:r>
    </w:p>
    <w:p w14:paraId="6A2C9923" w14:textId="77777777" w:rsidR="00C6335C" w:rsidRPr="002F115F" w:rsidRDefault="00C6335C" w:rsidP="002018CB">
      <w:pPr>
        <w:autoSpaceDE w:val="0"/>
        <w:autoSpaceDN w:val="0"/>
        <w:adjustRightInd w:val="0"/>
        <w:spacing w:before="0" w:after="0"/>
        <w:rPr>
          <w:rFonts w:cs="Arial"/>
        </w:rPr>
      </w:pPr>
      <w:r w:rsidRPr="002018CB">
        <w:rPr>
          <w:rFonts w:cs="Arial"/>
          <w:bCs/>
          <w:szCs w:val="24"/>
        </w:rPr>
        <w:t>S</w:t>
      </w:r>
      <w:r w:rsidRPr="002018CB">
        <w:rPr>
          <w:rFonts w:cs="Arial"/>
        </w:rPr>
        <w:t>idranje</w:t>
      </w:r>
      <w:r w:rsidRPr="002F115F">
        <w:rPr>
          <w:rFonts w:cs="Arial"/>
        </w:rPr>
        <w:t>, spoji, zvari, vmesne plošče - Evrokod 3 (SIST EN 1993-2), SIST ISO 9013, SIST EN ISO 13918. Elastomerna ležišča smejo biti le iz kloropren gume (CR). Primerna so samo elastomerna ležišča tipa B in C po SIST EN 1337-3 ter z vodili in pritrdili po SIST EN 1337-8.</w:t>
      </w:r>
    </w:p>
    <w:p w14:paraId="4BFBCB86" w14:textId="77777777" w:rsidR="00C6335C" w:rsidRPr="002F115F" w:rsidRDefault="00C6335C" w:rsidP="002018CB">
      <w:pPr>
        <w:autoSpaceDE w:val="0"/>
        <w:autoSpaceDN w:val="0"/>
        <w:adjustRightInd w:val="0"/>
        <w:spacing w:before="0" w:after="0"/>
        <w:rPr>
          <w:rFonts w:cs="Arial"/>
          <w:b/>
          <w:bCs/>
          <w:szCs w:val="24"/>
        </w:rPr>
      </w:pPr>
    </w:p>
    <w:p w14:paraId="15BBBE88" w14:textId="77777777" w:rsidR="00C6335C" w:rsidRPr="002F115F" w:rsidRDefault="00C6335C" w:rsidP="002018CB">
      <w:pPr>
        <w:spacing w:before="0"/>
        <w:rPr>
          <w:rFonts w:cs="Arial"/>
        </w:rPr>
      </w:pPr>
      <w:r w:rsidRPr="002F115F">
        <w:rPr>
          <w:rFonts w:cs="Arial"/>
        </w:rPr>
        <w:t>4. Omejitve za vrste ležišč, geometrijske tolerance</w:t>
      </w:r>
    </w:p>
    <w:p w14:paraId="5E891BA1" w14:textId="77777777" w:rsidR="00C6335C" w:rsidRPr="002F115F" w:rsidRDefault="00C6335C" w:rsidP="002018CB">
      <w:pPr>
        <w:spacing w:after="0"/>
        <w:rPr>
          <w:rFonts w:cs="Arial"/>
          <w:b/>
          <w:bCs/>
          <w:szCs w:val="24"/>
        </w:rPr>
      </w:pPr>
      <w:r w:rsidRPr="002018CB">
        <w:rPr>
          <w:rFonts w:cs="Arial"/>
        </w:rPr>
        <w:t>4.1. Sidranje</w:t>
      </w:r>
    </w:p>
    <w:p w14:paraId="4CF5E07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po statični presoji za ležišča, pomična v obe smeri (x,y),</w:t>
      </w:r>
    </w:p>
    <w:p w14:paraId="0FB1A53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s sidrnimi ploščami in sidri, za armirano betonske konstrukcije (po statičnem izračunu) ali z vijačenjem v primeru jeklenih konstrukcij,</w:t>
      </w:r>
    </w:p>
    <w:p w14:paraId="2D1C740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na obeh straneh, v primeru vseh vrst elastomernih ležišč (samo novogradnje).</w:t>
      </w:r>
    </w:p>
    <w:p w14:paraId="379C98E5" w14:textId="77777777" w:rsidR="00C6335C" w:rsidRPr="002F115F" w:rsidRDefault="00C6335C" w:rsidP="002018CB">
      <w:pPr>
        <w:autoSpaceDE w:val="0"/>
        <w:autoSpaceDN w:val="0"/>
        <w:adjustRightInd w:val="0"/>
        <w:spacing w:before="0" w:after="0"/>
        <w:rPr>
          <w:rFonts w:cs="Arial"/>
          <w:b/>
          <w:bCs/>
          <w:szCs w:val="24"/>
        </w:rPr>
      </w:pPr>
    </w:p>
    <w:p w14:paraId="0DA26D4D" w14:textId="77777777" w:rsidR="00C6335C" w:rsidRPr="002F115F" w:rsidRDefault="00C6335C" w:rsidP="002018CB">
      <w:pPr>
        <w:pStyle w:val="Odstavekseznama"/>
        <w:numPr>
          <w:ilvl w:val="0"/>
          <w:numId w:val="0"/>
        </w:numPr>
        <w:ind w:left="1068"/>
        <w:rPr>
          <w:rFonts w:cs="Arial"/>
        </w:rPr>
      </w:pPr>
      <w:r w:rsidRPr="002F115F">
        <w:rPr>
          <w:rFonts w:cs="Arial"/>
        </w:rPr>
        <w:t>1.4.2. Geometrijske omejitve, tolerance</w:t>
      </w:r>
    </w:p>
    <w:p w14:paraId="2B47C9DD"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uporaba vmesnih jeklenih plošč, z varjenjem (debelina 5-10 mm, ravnost kot pri sidrni plošči)</w:t>
      </w:r>
    </w:p>
    <w:p w14:paraId="7C17E12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sidra (varjena na sidrno ploščo),</w:t>
      </w:r>
    </w:p>
    <w:p w14:paraId="3B265689"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kljuke obešanke, za dvig ležišč, varovala za transport – projektirani za prevzem najmanj 5 x maso ležišča,</w:t>
      </w:r>
    </w:p>
    <w:p w14:paraId="48D2A1D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geometrijska omejitev pri dvigu konstrukcije za zamenjavo ležišč, ne več kot 10 mm,</w:t>
      </w:r>
    </w:p>
    <w:p w14:paraId="53983177"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višina ležišča (H): odmik od nazivne višine največ 3 % od H ali 5 mm (za ležišča do H=167mm), vendar ne več kot 10 mm (za ležišča do H=333 mm),</w:t>
      </w:r>
    </w:p>
    <w:p w14:paraId="10AE7315"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ukrivljenost sidrnih, vmesnih plošč: največ 0,0006 x L (dolžina) ali 0,2 mm.</w:t>
      </w:r>
    </w:p>
    <w:p w14:paraId="0F819FBC" w14:textId="77777777" w:rsidR="00C6335C" w:rsidRPr="002F115F" w:rsidRDefault="00C6335C" w:rsidP="002018CB">
      <w:pPr>
        <w:autoSpaceDE w:val="0"/>
        <w:autoSpaceDN w:val="0"/>
        <w:adjustRightInd w:val="0"/>
        <w:spacing w:before="0" w:after="0"/>
        <w:rPr>
          <w:rFonts w:cs="Arial"/>
          <w:b/>
          <w:bCs/>
          <w:szCs w:val="24"/>
        </w:rPr>
      </w:pPr>
    </w:p>
    <w:p w14:paraId="7AD99E20" w14:textId="77777777" w:rsidR="00C6335C" w:rsidRPr="002018CB" w:rsidRDefault="002018CB" w:rsidP="002018CB">
      <w:pPr>
        <w:rPr>
          <w:rFonts w:cs="Arial"/>
        </w:rPr>
      </w:pPr>
      <w:r>
        <w:rPr>
          <w:rFonts w:cs="Arial"/>
        </w:rPr>
        <w:t>4.2</w:t>
      </w:r>
      <w:r w:rsidR="00C6335C" w:rsidRPr="002018CB">
        <w:rPr>
          <w:rFonts w:cs="Arial"/>
        </w:rPr>
        <w:t>. Pakiranje, transport, skladiščenje, oznake, vgradnja</w:t>
      </w:r>
    </w:p>
    <w:p w14:paraId="09941FA0"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pri varjenju ležišča ali delov ležišč (opreme) mora delovna skupina imeti certifikat po SIST EN 1090, za razred EXC3,</w:t>
      </w:r>
    </w:p>
    <w:p w14:paraId="128DE31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pri izvedbi zvarov morajo biti vsi deli drsne površine zaščiteni,</w:t>
      </w:r>
    </w:p>
    <w:p w14:paraId="684EACE5"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protikorozijska zaščita izpostavljenih delov jeklenih ležišč : C5-I ali C5-M po SIST EN ISO 12944,</w:t>
      </w:r>
    </w:p>
    <w:p w14:paraId="2D4BB378"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protikorozijska zaščita pokritih delov ležišč: jeklo-beton: mejni (zunanji) pas pokrite sidrne plošče mora biti v celoti zaščiten s stopnjo AKZ (C5), v območju 5 -0/+2 cm, ostalo samo s cinkovim prašnim premazom (min Ra=12,5 μm),</w:t>
      </w:r>
    </w:p>
    <w:p w14:paraId="4C30DA1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zaščita ležišč pred nesnago iz okolja: zložljiva protiprašna zaščita, v celoti pod drsno, nerjavečo pločevino, zadaj zračena, lahko odstranljiva,</w:t>
      </w:r>
    </w:p>
    <w:p w14:paraId="092C440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prednastavitev pomikov: na ležišču mora biti vidna jasna oznaka,</w:t>
      </w:r>
    </w:p>
    <w:p w14:paraId="0239C06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kazalec pomikov (tablica s kazalcem): v glavni smeri pomikov, za elastomerna ležišča za pomike, ki presegajo +-35 mm,</w:t>
      </w:r>
    </w:p>
    <w:p w14:paraId="7C978B7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merilne točke na ležišču: - jeklen merilni podstavek s tremi točkami za namestitev dvoosne merilne naprave (libele, v x in y smeri, natančnost 0,6 mm/m). Merilni podstavek mora biti glede na referenčno ploščo ležišča pritrjen (privarjen) z odklonom ravnosti za</w:t>
      </w:r>
    </w:p>
    <w:p w14:paraId="5CCED9E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največ 0,001; Tri točkovna merska ravnina služi skozi celotno življenjsko dobo ležišča, saj omogoča kontrolo ležišča ob vsakokraten glavnem pregledu premostitvena objekta, kateri se izvaja vsakih 6 let. Možna je še opcijska oprema, po SIST EN 1337-11:2001 - Konstrukcijska ležišča - 11. del: Transport, skladiščenje in vgradnja, z dodatkoma A in B; barvne oznake za izvedbo meritev naklonskih in drsnih rež smejo biti na barvnem premazu, ne debelejšem od 300 +-20μm,</w:t>
      </w:r>
    </w:p>
    <w:p w14:paraId="068988C0"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pakiranje in pritrjevanje ležišč na palete: vsa ležišča morajo biti pakirana na euro paleto in pritrjena s plastificiranimi, nosilnimi trakovi. Pri naleganju na jeklene robove ležišč,</w:t>
      </w:r>
    </w:p>
    <w:p w14:paraId="654FD277"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morajo biti nameščene pod trakovi posebne plastificirane podložke, da trakove ne poškodujejo protikorozijske zaščite (AKZ),</w:t>
      </w:r>
    </w:p>
    <w:p w14:paraId="4249F938"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sidrne plošče se transportirajo ločeno le v primeru posebnih tehnoloških pogojev, sicer skupaj z ležišči (povezano s svorniki ali zvari v posebnih primerih),</w:t>
      </w:r>
    </w:p>
    <w:p w14:paraId="2AEAB8F4"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pri skladiščenju in transportu velja posebna pozornost proti mehanskim poškodbam, sicer upoštevati navodila iz SIST EN 1337-11,</w:t>
      </w:r>
    </w:p>
    <w:p w14:paraId="09C639C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oznake: na vsakem ležišču tipska ploščica z navedbo podatkov, na strani kjer je kazalec pomikov,</w:t>
      </w:r>
    </w:p>
    <w:p w14:paraId="14A3C95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 primeru elastomernih ležišč tipa C mora biti na tipski ploščici označeno, kje se nahajajo strižni trni (zgoraj, spodaj) na sidrnih ploščah,</w:t>
      </w:r>
    </w:p>
    <w:p w14:paraId="6A709321"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vse oznake na tipski ploščici morajo biti skladne s shemo ležišč,</w:t>
      </w:r>
    </w:p>
    <w:p w14:paraId="7BC9487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vsa transportna varovala morajo biti sproščena šele po vgradnji ležišč in povezavi prekladne konstrukcije s spodnjo konstrukcijo (po spustu dvigalk),</w:t>
      </w:r>
    </w:p>
    <w:p w14:paraId="73EE7B4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vgrajena samo ležišča s certifikatom po EN 1337, po sistemu 1,</w:t>
      </w:r>
    </w:p>
    <w:p w14:paraId="1EFD83C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vgradnja ležišč z natančnostjo – horizontalna ravnost min 0,0003 glede na referenčno ravnino (sferna-kalotna ležišča) oz. 0,003 do 0,005 za elastomerna ležišča,</w:t>
      </w:r>
    </w:p>
    <w:p w14:paraId="7EB64448"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vsa ležišča morajo biti zamenljiva,</w:t>
      </w:r>
    </w:p>
    <w:p w14:paraId="3166852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rPr>
          <w:rFonts w:cs="Arial"/>
        </w:rPr>
      </w:pPr>
      <w:r w:rsidRPr="002F115F">
        <w:rPr>
          <w:rFonts w:cs="Arial"/>
        </w:rPr>
        <w:t>vse povezave (sidra, vijaki), ki niso povsem v skladu z SIST EN 1993-2 in SIST EN 1090-2 morajo imeti certificirana postopkovna navodila.</w:t>
      </w:r>
    </w:p>
    <w:p w14:paraId="450FF57A" w14:textId="77777777" w:rsidR="00C6335C" w:rsidRPr="002F115F" w:rsidRDefault="00C6335C" w:rsidP="002018CB">
      <w:pPr>
        <w:autoSpaceDE w:val="0"/>
        <w:autoSpaceDN w:val="0"/>
        <w:adjustRightInd w:val="0"/>
        <w:spacing w:before="0" w:after="0"/>
        <w:rPr>
          <w:rFonts w:cs="Arial"/>
          <w:b/>
          <w:bCs/>
          <w:szCs w:val="24"/>
        </w:rPr>
      </w:pPr>
    </w:p>
    <w:p w14:paraId="104912E7" w14:textId="77777777" w:rsidR="00C6335C" w:rsidRPr="002F115F" w:rsidRDefault="00C6335C" w:rsidP="002018CB">
      <w:pPr>
        <w:spacing w:before="0" w:after="200"/>
        <w:rPr>
          <w:rFonts w:cs="Arial"/>
          <w:b/>
          <w:bCs/>
          <w:szCs w:val="24"/>
        </w:rPr>
      </w:pPr>
      <w:r w:rsidRPr="002F115F">
        <w:rPr>
          <w:rFonts w:cs="Arial"/>
          <w:b/>
          <w:bCs/>
          <w:szCs w:val="24"/>
        </w:rPr>
        <w:br w:type="page"/>
      </w:r>
    </w:p>
    <w:p w14:paraId="5E66E9A1" w14:textId="77777777" w:rsidR="00C6335C" w:rsidRPr="00F26BE0" w:rsidRDefault="00C6335C" w:rsidP="002018CB">
      <w:pPr>
        <w:pStyle w:val="Naslov1"/>
        <w:spacing w:before="0" w:after="0"/>
      </w:pPr>
      <w:bookmarkStart w:id="1875" w:name="_Toc98421030"/>
      <w:bookmarkStart w:id="1876" w:name="_Toc132794050"/>
      <w:r w:rsidRPr="00F26BE0">
        <w:t>Priloga »F«</w:t>
      </w:r>
      <w:bookmarkEnd w:id="1875"/>
      <w:bookmarkEnd w:id="1876"/>
    </w:p>
    <w:p w14:paraId="2D1DAACB" w14:textId="77777777" w:rsidR="00C6335C" w:rsidRPr="002F115F" w:rsidRDefault="00C6335C" w:rsidP="002018CB">
      <w:pPr>
        <w:autoSpaceDE w:val="0"/>
        <w:autoSpaceDN w:val="0"/>
        <w:adjustRightInd w:val="0"/>
        <w:spacing w:before="0" w:after="0"/>
        <w:rPr>
          <w:rFonts w:cs="Arial"/>
          <w:b/>
          <w:bCs/>
          <w:szCs w:val="24"/>
        </w:rPr>
      </w:pPr>
    </w:p>
    <w:p w14:paraId="662DF766" w14:textId="77777777" w:rsidR="00C6335C" w:rsidRPr="002F115F" w:rsidRDefault="00C6335C" w:rsidP="002018CB">
      <w:pPr>
        <w:autoSpaceDE w:val="0"/>
        <w:autoSpaceDN w:val="0"/>
        <w:adjustRightInd w:val="0"/>
        <w:spacing w:before="0" w:after="0"/>
        <w:rPr>
          <w:rFonts w:cs="Arial"/>
          <w:b/>
          <w:bCs/>
          <w:szCs w:val="24"/>
        </w:rPr>
      </w:pPr>
      <w:r w:rsidRPr="002F115F">
        <w:rPr>
          <w:rFonts w:cs="Arial"/>
          <w:b/>
          <w:bCs/>
          <w:szCs w:val="24"/>
        </w:rPr>
        <w:t>TEHNIČNI POGOJI ZA DILATACIJE – DODATNA OPREMA IN ZAHTEVE</w:t>
      </w:r>
    </w:p>
    <w:p w14:paraId="0C78F31A" w14:textId="77777777" w:rsidR="00C6335C" w:rsidRPr="002F115F" w:rsidRDefault="00C6335C" w:rsidP="002018CB">
      <w:pPr>
        <w:autoSpaceDE w:val="0"/>
        <w:autoSpaceDN w:val="0"/>
        <w:adjustRightInd w:val="0"/>
        <w:spacing w:before="0" w:after="0"/>
        <w:rPr>
          <w:rFonts w:cs="Arial"/>
          <w:b/>
          <w:bCs/>
          <w:szCs w:val="24"/>
        </w:rPr>
      </w:pPr>
    </w:p>
    <w:p w14:paraId="1712E744" w14:textId="77777777" w:rsidR="00C6335C" w:rsidRPr="002018CB" w:rsidRDefault="00C6335C" w:rsidP="002018CB">
      <w:pPr>
        <w:spacing w:before="0" w:after="0"/>
        <w:rPr>
          <w:rFonts w:cs="Arial"/>
        </w:rPr>
      </w:pPr>
      <w:r w:rsidRPr="002018CB">
        <w:rPr>
          <w:rFonts w:cs="Arial"/>
        </w:rPr>
        <w:t>1. Splošno - vrste proizvodov in področje uporabe</w:t>
      </w:r>
    </w:p>
    <w:p w14:paraId="4B3EE5BB"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Predmet tehničnih pogojev je dodatna oprema in zahteve za dilatacije premostitvenih železniških objektov, v tem primeru za dilatacije, ki so navedene v Popisih del projekta, kjer so podane osnovne zahteve glede pomikov in vrste dilatacij.</w:t>
      </w:r>
    </w:p>
    <w:p w14:paraId="47002275"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Dilatacije z dodatno opremo in zahtevami se lahko vgradijo v gradbeno konstrukcijo neposredno, brez dodatnih pogojev.</w:t>
      </w:r>
    </w:p>
    <w:p w14:paraId="6B36AF14"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Če v teh pogojih niso navedene druge zahteve, veljajo specifikacije v skladu z Ril 804 (nemške železnice - DB).</w:t>
      </w:r>
    </w:p>
    <w:p w14:paraId="2BE78488"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Dodatna oprema in sestavni deli so lahko izpostavljeni različnim temperaturnim razmeram, ki pa veljajo v tem primeru le za Slovenijo, za različne klimatske cone (-20ᵒ C do + 35ᵒ C).</w:t>
      </w:r>
    </w:p>
    <w:p w14:paraId="6BD42F65"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Po teh tehničnih pogojih opremljene dilatacije so zasnovane za končno shemo dilatacij gradbene konstrukcije in se v fazi gradnje ne smejo uporabljati kot pomožne dilatacije.</w:t>
      </w:r>
    </w:p>
    <w:p w14:paraId="462B154D" w14:textId="77777777" w:rsidR="00C6335C" w:rsidRPr="002F115F" w:rsidRDefault="00C6335C" w:rsidP="002018CB">
      <w:pPr>
        <w:autoSpaceDE w:val="0"/>
        <w:autoSpaceDN w:val="0"/>
        <w:adjustRightInd w:val="0"/>
        <w:spacing w:before="0" w:after="0"/>
        <w:rPr>
          <w:rFonts w:cs="Arial"/>
          <w:b/>
          <w:bCs/>
          <w:szCs w:val="24"/>
        </w:rPr>
      </w:pPr>
    </w:p>
    <w:p w14:paraId="7DDCFC1E" w14:textId="77777777" w:rsidR="00C6335C" w:rsidRPr="002018CB" w:rsidRDefault="00C6335C" w:rsidP="002018CB">
      <w:pPr>
        <w:rPr>
          <w:rFonts w:cs="Arial"/>
        </w:rPr>
      </w:pPr>
      <w:r w:rsidRPr="002018CB">
        <w:rPr>
          <w:rFonts w:cs="Arial"/>
        </w:rPr>
        <w:t>2. Zahteve po tehničnih pogojih</w:t>
      </w:r>
    </w:p>
    <w:p w14:paraId="21C1003D" w14:textId="77777777" w:rsidR="00C6335C" w:rsidRPr="002F115F" w:rsidRDefault="00C6335C" w:rsidP="002018CB">
      <w:pPr>
        <w:spacing w:before="0" w:after="0"/>
        <w:rPr>
          <w:rFonts w:cs="Arial"/>
        </w:rPr>
      </w:pPr>
      <w:r w:rsidRPr="002018CB">
        <w:rPr>
          <w:rFonts w:cs="Arial"/>
          <w:b/>
        </w:rPr>
        <w:t>Obvezne zahteve</w:t>
      </w:r>
      <w:r w:rsidR="002018CB">
        <w:rPr>
          <w:rFonts w:cs="Arial"/>
        </w:rPr>
        <w:t>:</w:t>
      </w:r>
    </w:p>
    <w:p w14:paraId="0432E906" w14:textId="77777777" w:rsidR="00C6335C" w:rsidRPr="002F115F" w:rsidRDefault="00C6335C" w:rsidP="004C4548">
      <w:pPr>
        <w:pStyle w:val="Odstavekseznama"/>
        <w:numPr>
          <w:ilvl w:val="0"/>
          <w:numId w:val="535"/>
        </w:numPr>
        <w:tabs>
          <w:tab w:val="clear" w:pos="360"/>
          <w:tab w:val="num" w:pos="720"/>
        </w:tabs>
        <w:ind w:left="720"/>
        <w:rPr>
          <w:rFonts w:cs="Arial"/>
        </w:rPr>
      </w:pPr>
      <w:r w:rsidRPr="002F115F">
        <w:rPr>
          <w:rFonts w:cs="Arial"/>
        </w:rPr>
        <w:t>Konstrukcijska zasnova dilatacij s statičnim izračunom</w:t>
      </w:r>
    </w:p>
    <w:p w14:paraId="30223BE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Dodatna oprema po tej tehnični specifikaciji</w:t>
      </w:r>
    </w:p>
    <w:p w14:paraId="2C60297D"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Materiali</w:t>
      </w:r>
    </w:p>
    <w:p w14:paraId="002478D4"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Omejitve za vrste dilatacij – omejitve deformacij (pomiki, zasuki), drsni elementi, tesnitev reg</w:t>
      </w:r>
    </w:p>
    <w:p w14:paraId="123C1D6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Geometrijske tolerance</w:t>
      </w:r>
    </w:p>
    <w:p w14:paraId="273FED34"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w:t>
      </w:r>
    </w:p>
    <w:p w14:paraId="5A7BB95D"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Oznake</w:t>
      </w:r>
    </w:p>
    <w:p w14:paraId="57831028"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Pakiranje, transport, skladiščenje in vgradnja</w:t>
      </w:r>
    </w:p>
    <w:p w14:paraId="5A0FB389" w14:textId="77777777" w:rsidR="00C6335C" w:rsidRPr="002F115F" w:rsidRDefault="00C6335C" w:rsidP="002018CB">
      <w:pPr>
        <w:autoSpaceDE w:val="0"/>
        <w:autoSpaceDN w:val="0"/>
        <w:adjustRightInd w:val="0"/>
        <w:spacing w:before="0" w:after="0"/>
        <w:rPr>
          <w:rFonts w:cs="Arial"/>
          <w:b/>
          <w:bCs/>
          <w:szCs w:val="24"/>
        </w:rPr>
      </w:pPr>
    </w:p>
    <w:p w14:paraId="276762EA" w14:textId="77777777" w:rsidR="00C6335C" w:rsidRPr="002018CB" w:rsidRDefault="00C6335C" w:rsidP="002018CB">
      <w:pPr>
        <w:rPr>
          <w:rFonts w:cs="Arial"/>
        </w:rPr>
      </w:pPr>
      <w:r w:rsidRPr="002018CB">
        <w:rPr>
          <w:rFonts w:cs="Arial"/>
        </w:rPr>
        <w:t>3. Dodatna oprema in zahteve za vse vrste dilatacij</w:t>
      </w:r>
    </w:p>
    <w:p w14:paraId="444A842C" w14:textId="77777777" w:rsidR="00C6335C" w:rsidRPr="002018CB" w:rsidRDefault="00C6335C" w:rsidP="002018CB">
      <w:pPr>
        <w:spacing w:after="0"/>
        <w:rPr>
          <w:rFonts w:cs="Arial"/>
        </w:rPr>
      </w:pPr>
      <w:r w:rsidRPr="002018CB">
        <w:rPr>
          <w:rFonts w:cs="Arial"/>
        </w:rPr>
        <w:t>3.1. Konstrukcijska zasnova (dodatna oprema)</w:t>
      </w:r>
    </w:p>
    <w:p w14:paraId="79BD6BAA" w14:textId="77777777" w:rsidR="00C6335C" w:rsidRPr="002018CB" w:rsidRDefault="00C6335C" w:rsidP="004C4548">
      <w:pPr>
        <w:pStyle w:val="Odstavekseznama"/>
        <w:numPr>
          <w:ilvl w:val="0"/>
          <w:numId w:val="535"/>
        </w:numPr>
        <w:tabs>
          <w:tab w:val="clear" w:pos="360"/>
          <w:tab w:val="num" w:pos="720"/>
        </w:tabs>
        <w:ind w:left="720"/>
        <w:rPr>
          <w:rFonts w:cs="Arial"/>
        </w:rPr>
      </w:pPr>
      <w:r w:rsidRPr="002018CB">
        <w:rPr>
          <w:rFonts w:cs="Arial"/>
        </w:rPr>
        <w:t>kljuke za dvig dilatacij,</w:t>
      </w:r>
    </w:p>
    <w:p w14:paraId="72D8573C" w14:textId="77777777" w:rsidR="00C6335C" w:rsidRPr="002018CB" w:rsidRDefault="00C6335C" w:rsidP="004C4548">
      <w:pPr>
        <w:pStyle w:val="Odstavekseznama"/>
        <w:numPr>
          <w:ilvl w:val="0"/>
          <w:numId w:val="535"/>
        </w:numPr>
        <w:tabs>
          <w:tab w:val="clear" w:pos="360"/>
          <w:tab w:val="num" w:pos="720"/>
        </w:tabs>
        <w:ind w:left="720"/>
        <w:rPr>
          <w:rFonts w:cs="Arial"/>
        </w:rPr>
      </w:pPr>
      <w:r w:rsidRPr="002018CB">
        <w:rPr>
          <w:rFonts w:cs="Arial"/>
        </w:rPr>
        <w:t>v primeru sidrnih zank za robnim profilom, debelina zank min 20 mm, na razdalji največ 250 mm,</w:t>
      </w:r>
    </w:p>
    <w:p w14:paraId="70978A03" w14:textId="77777777" w:rsidR="00C6335C" w:rsidRPr="002018CB" w:rsidRDefault="00C6335C" w:rsidP="004C4548">
      <w:pPr>
        <w:pStyle w:val="Odstavekseznama"/>
        <w:numPr>
          <w:ilvl w:val="0"/>
          <w:numId w:val="535"/>
        </w:numPr>
        <w:tabs>
          <w:tab w:val="clear" w:pos="360"/>
          <w:tab w:val="num" w:pos="720"/>
        </w:tabs>
        <w:ind w:left="720"/>
        <w:rPr>
          <w:rFonts w:cs="Arial"/>
        </w:rPr>
      </w:pPr>
      <w:r w:rsidRPr="002018CB">
        <w:rPr>
          <w:rFonts w:cs="Arial"/>
        </w:rPr>
        <w:t>zaklepni obroči-varovala za čas transporta dilatacij,</w:t>
      </w:r>
    </w:p>
    <w:p w14:paraId="0096809E" w14:textId="77777777" w:rsidR="00C6335C" w:rsidRPr="002018CB" w:rsidRDefault="00C6335C" w:rsidP="004C4548">
      <w:pPr>
        <w:pStyle w:val="Odstavekseznama"/>
        <w:numPr>
          <w:ilvl w:val="0"/>
          <w:numId w:val="535"/>
        </w:numPr>
        <w:tabs>
          <w:tab w:val="clear" w:pos="360"/>
          <w:tab w:val="num" w:pos="720"/>
        </w:tabs>
        <w:ind w:left="720"/>
        <w:rPr>
          <w:rFonts w:cs="Arial"/>
        </w:rPr>
      </w:pPr>
      <w:r w:rsidRPr="002018CB">
        <w:rPr>
          <w:rFonts w:cs="Arial"/>
        </w:rPr>
        <w:t>sistem enostavne zamenjave obrabnih delov dilatacij in neoporečno tesnjenje reg.</w:t>
      </w:r>
    </w:p>
    <w:p w14:paraId="28D0D3B0" w14:textId="77777777" w:rsidR="00C6335C" w:rsidRPr="002F115F" w:rsidRDefault="00C6335C" w:rsidP="002018CB">
      <w:pPr>
        <w:autoSpaceDE w:val="0"/>
        <w:autoSpaceDN w:val="0"/>
        <w:adjustRightInd w:val="0"/>
        <w:spacing w:before="0" w:after="0"/>
        <w:rPr>
          <w:rFonts w:cs="Arial"/>
          <w:bCs/>
          <w:szCs w:val="24"/>
        </w:rPr>
      </w:pPr>
    </w:p>
    <w:p w14:paraId="6E55D9CF" w14:textId="77777777" w:rsidR="00C6335C" w:rsidRPr="002F115F" w:rsidRDefault="00C6335C" w:rsidP="002018CB">
      <w:pPr>
        <w:rPr>
          <w:b/>
        </w:rPr>
      </w:pPr>
      <w:r w:rsidRPr="002F115F">
        <w:t xml:space="preserve">Za prenos horizontalnih sil in do srednjih pomikov dovoljene samo dilatacije s sidrnim jeklenim delom in s kombinacijo elastomernih tesnil: jeklene z eno rego s tesnilnim trakom za majhne pomike (D80) in dilatacije za srednje pomike (do D150) kot blazinaste-elastomerne jeklenim sidrnim delom, vse po Ril 804. 5201. Za dilatacije z večjimi pomiki so merodajne posebne dilatacije (kompenzacijske-drsne), jeklene izvedbe, po zasnovi Ril 804.5202. Vse omenjene vrste dilatacij morajo imeti življenjsko dobo najmanj </w:t>
      </w:r>
      <w:r w:rsidRPr="002018CB">
        <w:t>25 let.</w:t>
      </w:r>
    </w:p>
    <w:p w14:paraId="6E91BB7E" w14:textId="77777777" w:rsidR="00C6335C" w:rsidRDefault="00C6335C" w:rsidP="002018CB">
      <w:pPr>
        <w:autoSpaceDE w:val="0"/>
        <w:autoSpaceDN w:val="0"/>
        <w:adjustRightInd w:val="0"/>
        <w:spacing w:before="0" w:after="0"/>
        <w:rPr>
          <w:rFonts w:cs="Arial"/>
          <w:b/>
          <w:bCs/>
          <w:szCs w:val="24"/>
        </w:rPr>
      </w:pPr>
    </w:p>
    <w:p w14:paraId="67D2B88C" w14:textId="77777777" w:rsidR="002018CB" w:rsidRPr="002F115F" w:rsidRDefault="002018CB" w:rsidP="002018CB">
      <w:pPr>
        <w:autoSpaceDE w:val="0"/>
        <w:autoSpaceDN w:val="0"/>
        <w:adjustRightInd w:val="0"/>
        <w:spacing w:before="0" w:after="0"/>
        <w:rPr>
          <w:rFonts w:cs="Arial"/>
          <w:b/>
          <w:bCs/>
          <w:szCs w:val="24"/>
        </w:rPr>
      </w:pPr>
    </w:p>
    <w:p w14:paraId="19FEC2BB" w14:textId="77777777" w:rsidR="00C6335C" w:rsidRPr="002018CB" w:rsidRDefault="00C6335C" w:rsidP="002018CB">
      <w:pPr>
        <w:ind w:left="360" w:hanging="360"/>
        <w:rPr>
          <w:rFonts w:cs="Arial"/>
        </w:rPr>
      </w:pPr>
      <w:r w:rsidRPr="002018CB">
        <w:rPr>
          <w:rFonts w:cs="Arial"/>
        </w:rPr>
        <w:t>3.2. Materiali</w:t>
      </w:r>
    </w:p>
    <w:p w14:paraId="5D813AAD" w14:textId="77777777" w:rsidR="00C6335C" w:rsidRPr="002F115F" w:rsidRDefault="00C6335C" w:rsidP="002018CB">
      <w:pPr>
        <w:autoSpaceDE w:val="0"/>
        <w:autoSpaceDN w:val="0"/>
        <w:adjustRightInd w:val="0"/>
        <w:spacing w:before="0" w:after="0"/>
        <w:rPr>
          <w:rFonts w:cs="Arial"/>
          <w:bCs/>
          <w:szCs w:val="24"/>
        </w:rPr>
      </w:pPr>
      <w:r w:rsidRPr="002F115F">
        <w:rPr>
          <w:rFonts w:cs="Arial"/>
          <w:bCs/>
          <w:szCs w:val="24"/>
        </w:rPr>
        <w:t>Sidranje, spoji, zvari – Evrokod 3 (SIST EN 1993-2), SIST ISO 9013. Elastomerni vložek – tesnilni trak za z eno rego smejo ali za blazine smejo biti le iz elastomera (EPDM). Za drsna ležišča velikih dilatacij (kompenzacijske plošče) sme biti uporabljen poleg PTFE tudi drug drsni material, ki pa mora imeti tehnično oceno ETA (EAD).</w:t>
      </w:r>
    </w:p>
    <w:p w14:paraId="41B4E846" w14:textId="77777777" w:rsidR="00C6335C" w:rsidRPr="002F115F" w:rsidRDefault="00C6335C" w:rsidP="002018CB">
      <w:pPr>
        <w:autoSpaceDE w:val="0"/>
        <w:autoSpaceDN w:val="0"/>
        <w:adjustRightInd w:val="0"/>
        <w:spacing w:before="0" w:after="0"/>
        <w:rPr>
          <w:rFonts w:cs="Arial"/>
          <w:b/>
          <w:bCs/>
          <w:szCs w:val="24"/>
        </w:rPr>
      </w:pPr>
    </w:p>
    <w:p w14:paraId="543F8EB5" w14:textId="77777777" w:rsidR="00C6335C" w:rsidRPr="002018CB" w:rsidRDefault="00C6335C" w:rsidP="002018CB">
      <w:pPr>
        <w:rPr>
          <w:rFonts w:cs="Arial"/>
        </w:rPr>
      </w:pPr>
      <w:r w:rsidRPr="002018CB">
        <w:rPr>
          <w:rFonts w:cs="Arial"/>
        </w:rPr>
        <w:t xml:space="preserve">4. Omejitve za vrste dilatacij, geometrijske tolerance </w:t>
      </w:r>
    </w:p>
    <w:p w14:paraId="2552A852" w14:textId="77777777" w:rsidR="00C6335C" w:rsidRPr="002018CB" w:rsidRDefault="00C6335C" w:rsidP="002018CB">
      <w:pPr>
        <w:spacing w:after="0"/>
        <w:ind w:left="360" w:hanging="360"/>
        <w:rPr>
          <w:rFonts w:cs="Arial"/>
        </w:rPr>
      </w:pPr>
      <w:r w:rsidRPr="002018CB">
        <w:rPr>
          <w:rFonts w:cs="Arial"/>
        </w:rPr>
        <w:t>4.1. Sidranje</w:t>
      </w:r>
    </w:p>
    <w:p w14:paraId="6F102136"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po statični presoji za dilatacije, zaprte zanke ali sidrni mozniki,</w:t>
      </w:r>
    </w:p>
    <w:p w14:paraId="58D70323"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s sidrnimi ploščami z zankami ali sidri/mozniki, za armirano betonske konstrukcije (po statičnem izračunu) ali z vijačenjem v primeru jeklenih konstrukcij.</w:t>
      </w:r>
    </w:p>
    <w:p w14:paraId="4BA02C8E" w14:textId="77777777" w:rsidR="00C6335C" w:rsidRPr="002F115F" w:rsidRDefault="00C6335C" w:rsidP="002018CB">
      <w:pPr>
        <w:autoSpaceDE w:val="0"/>
        <w:autoSpaceDN w:val="0"/>
        <w:adjustRightInd w:val="0"/>
        <w:spacing w:before="0" w:after="0"/>
        <w:rPr>
          <w:rFonts w:cs="Arial"/>
          <w:b/>
          <w:bCs/>
          <w:szCs w:val="24"/>
        </w:rPr>
      </w:pPr>
    </w:p>
    <w:p w14:paraId="5ADA316E" w14:textId="77777777" w:rsidR="00C6335C" w:rsidRPr="002018CB" w:rsidRDefault="00C6335C" w:rsidP="002018CB">
      <w:pPr>
        <w:spacing w:after="0"/>
        <w:ind w:left="360" w:hanging="360"/>
        <w:rPr>
          <w:rFonts w:cs="Arial"/>
        </w:rPr>
      </w:pPr>
      <w:r w:rsidRPr="002018CB">
        <w:rPr>
          <w:rFonts w:cs="Arial"/>
        </w:rPr>
        <w:t>4.2. Geometrijske omejitve, tolerance</w:t>
      </w:r>
    </w:p>
    <w:p w14:paraId="7FA72DB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sidra (varjena na sidrno ploščo ali robni profil),</w:t>
      </w:r>
    </w:p>
    <w:p w14:paraId="4B929143"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kljuke obešanke, za dvig dilatacij, varovala za transport – projektirano za prevzem najmanj 5 x maso dilatacije,</w:t>
      </w:r>
    </w:p>
    <w:p w14:paraId="50DB9CD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gradbena odprtina pri lamelnih dilatacijah: po podatkih proizvajalcev za posamezno vrsto dilatacij, vendar odmik med prekladno konstrukcijo in zaledno steno ne manj kot 10 cm v nevtralni coni vgradne temperature (T = +10ᵒ C).</w:t>
      </w:r>
    </w:p>
    <w:p w14:paraId="141DCF36" w14:textId="77777777" w:rsidR="00C6335C" w:rsidRPr="002F115F" w:rsidRDefault="00C6335C" w:rsidP="002018CB">
      <w:pPr>
        <w:autoSpaceDE w:val="0"/>
        <w:autoSpaceDN w:val="0"/>
        <w:adjustRightInd w:val="0"/>
        <w:spacing w:before="0" w:after="0"/>
        <w:rPr>
          <w:rFonts w:cs="Arial"/>
          <w:b/>
          <w:bCs/>
          <w:szCs w:val="24"/>
        </w:rPr>
      </w:pPr>
    </w:p>
    <w:p w14:paraId="56A306EF" w14:textId="77777777" w:rsidR="00C6335C" w:rsidRPr="002018CB" w:rsidRDefault="00C6335C" w:rsidP="002018CB">
      <w:pPr>
        <w:spacing w:after="0"/>
        <w:ind w:left="360" w:hanging="360"/>
        <w:rPr>
          <w:rFonts w:cs="Arial"/>
        </w:rPr>
      </w:pPr>
      <w:r w:rsidRPr="002018CB">
        <w:rPr>
          <w:rFonts w:cs="Arial"/>
        </w:rPr>
        <w:t>4.3. Pakiranje, transport, skladiščenje, oznake, vgradnja</w:t>
      </w:r>
    </w:p>
    <w:p w14:paraId="474DE121"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pri varjenju dilatacij ali delov dilatacij (opreme) mora delovna skupina imeti certifikat po SIST EN 1090, za razred EXC3,</w:t>
      </w:r>
    </w:p>
    <w:p w14:paraId="11C294D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pri izvedbi zvarov morajo biti vsi deli drsne površine ležišč velikih dilatacij (kompenzacijske plošče) zaščiteni,</w:t>
      </w:r>
    </w:p>
    <w:p w14:paraId="70D3E9F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izpostavljenih delov jeklenih dilatacij : C5-I ali C5-M po SIST EN ISO 12944,</w:t>
      </w:r>
    </w:p>
    <w:p w14:paraId="0CC4ADD6"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protikorozijska zaščita pokritih delov dilatacij: jeklo-beton-hidroizolacija: mejni (zunanji) pas robnega profila mora biti v celoti zaščiten s stopnjo AKZ (C5), v območju 8 -0/+2 cm, ostalo samo s cinkovim prašnim premazom (min Ra=50 μm),</w:t>
      </w:r>
    </w:p>
    <w:p w14:paraId="704DA841"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zaščita dilatacij pred nesnago iz okolja: vodotesna zaščita reg s tesnilnimi EPDM trakovi, v celoti nad drsnimi, nerjavečimi pločevinami drsnih vodil, spodaj dilatacija zračena, lahko odstranljive dodatne, spodnje zaščite z zavesami ( kot. npr. protihrupni ukrepi),</w:t>
      </w:r>
    </w:p>
    <w:p w14:paraId="6E3CCAA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za utor robnega profila jeklenih dilatacij z eno rego: tesnilni (EPDM) trak vpet v robni jekleni profil z dodatnim zatičem, dolgotrajno elastično, z zaprtim, linijskim sistemom tesnjenja po celotnem utoru robnega profila,</w:t>
      </w:r>
    </w:p>
    <w:p w14:paraId="2D388C31"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prednastavitev pomikov: na dilataciji mora biti vidna jasna oznaka prednastavitve (tipska tablica),</w:t>
      </w:r>
    </w:p>
    <w:p w14:paraId="6D670DF0"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pakiranje in pritrjevanje dilatacij za transport: dilatacije pritrjene z začasnimi jeklenimi jarmi. Pri naleganju na jeklene robove dilatacij, morajo biti nameščene pod jarmi posebne plastificirane podložke, da jarmi ne poškodujejo protikorzijske zaščite (AKZ),</w:t>
      </w:r>
    </w:p>
    <w:p w14:paraId="258E9DBC"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prekrivne plošče (za hodnike, stranske) se transportirajo ločeno le v primeru posebnih tehnoloških pogojev, sicer skupaj z dilatacijami (povezano s svorniki),</w:t>
      </w:r>
    </w:p>
    <w:p w14:paraId="6B45FE5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pri skladiščenju in transportu velja posebna pozornost proti mehanskim poškodbam, sicer upoštevati navodila proizvajalca,</w:t>
      </w:r>
    </w:p>
    <w:p w14:paraId="773BA05A"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oznake: na vsaki dilataciji tipska ploščica z navedbo podatkov, na zgornji strani (hodnikov),</w:t>
      </w:r>
    </w:p>
    <w:p w14:paraId="45839EF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 xml:space="preserve">vse oznake na tipski ploščici morajo biti skladne s shemo dilatacij, </w:t>
      </w:r>
    </w:p>
    <w:p w14:paraId="657771AE"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vsa transportna varovala morajo biti sproščena šele po vgradnji dilatacij in povezavi prekladne konstrukcije z zaledjem (po betoniranju),</w:t>
      </w:r>
    </w:p>
    <w:p w14:paraId="32510045"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vgrajene samo dilatacije skladne po Ril 804, po sistemu kontrole 1,</w:t>
      </w:r>
    </w:p>
    <w:p w14:paraId="68842BA9"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vgradnja dilatacij z natančnostjo – ravnost z betonsko površino prekladne konstrukcije, višinska razlika max - ( od 3 do 5 mm) glede na referenčno ravnino (priključna hidroizolacija - niveleta) oz. v absolutni ravnini betona (če tako odloči inženir),</w:t>
      </w:r>
    </w:p>
    <w:p w14:paraId="318BCF02"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vsi obrabni deli dilatacij morajo biti zamenljivi,</w:t>
      </w:r>
    </w:p>
    <w:p w14:paraId="5B9146AF" w14:textId="77777777" w:rsidR="00C6335C" w:rsidRPr="002F115F"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vse povezave (sidra, vijaki), ki niso povsem v skladu z SIST EN 1993-2 in SIST EN 1090-2 morajo imeti certificirana postopkovna navodila,</w:t>
      </w:r>
    </w:p>
    <w:p w14:paraId="6F5181EF" w14:textId="77777777" w:rsidR="003E581F" w:rsidRPr="001A5AC5" w:rsidRDefault="00C6335C" w:rsidP="004C4548">
      <w:pPr>
        <w:pStyle w:val="Odstavekseznama"/>
        <w:widowControl/>
        <w:numPr>
          <w:ilvl w:val="0"/>
          <w:numId w:val="535"/>
        </w:numPr>
        <w:tabs>
          <w:tab w:val="clear" w:pos="360"/>
          <w:tab w:val="num" w:pos="720"/>
        </w:tabs>
        <w:autoSpaceDE w:val="0"/>
        <w:autoSpaceDN w:val="0"/>
        <w:adjustRightInd w:val="0"/>
        <w:ind w:left="720"/>
        <w:contextualSpacing w:val="0"/>
        <w:jc w:val="left"/>
        <w:rPr>
          <w:rFonts w:cs="Arial"/>
        </w:rPr>
      </w:pPr>
      <w:r w:rsidRPr="002F115F">
        <w:rPr>
          <w:rFonts w:cs="Arial"/>
        </w:rPr>
        <w:t>vsa dodatna oprema za protihrupne ukrepe mora biti preverjena (meritve hrupa, če uhaja spodaj pod konstrukcijo).</w:t>
      </w:r>
      <w:bookmarkStart w:id="1877" w:name="_Toc83968708"/>
      <w:bookmarkStart w:id="1878" w:name="_Toc83968828"/>
      <w:bookmarkStart w:id="1879" w:name="_Toc83968946"/>
      <w:bookmarkStart w:id="1880" w:name="_Toc83973304"/>
      <w:bookmarkStart w:id="1881" w:name="_Toc84243589"/>
      <w:bookmarkStart w:id="1882" w:name="_Toc84243723"/>
      <w:bookmarkStart w:id="1883" w:name="_Toc84243857"/>
      <w:bookmarkStart w:id="1884" w:name="_Toc84243993"/>
      <w:bookmarkStart w:id="1885" w:name="_Toc84589848"/>
      <w:bookmarkStart w:id="1886" w:name="_Toc84589966"/>
      <w:bookmarkStart w:id="1887" w:name="_Toc84928184"/>
      <w:bookmarkStart w:id="1888" w:name="_Toc84928295"/>
      <w:bookmarkStart w:id="1889" w:name="_Toc87431901"/>
      <w:bookmarkStart w:id="1890" w:name="_Toc87432861"/>
      <w:bookmarkStart w:id="1891" w:name="_Toc87602453"/>
      <w:bookmarkStart w:id="1892" w:name="_Toc87602552"/>
      <w:bookmarkStart w:id="1893" w:name="_Toc87724407"/>
      <w:bookmarkStart w:id="1894" w:name="_Toc87857303"/>
      <w:bookmarkStart w:id="1895" w:name="_Toc87857402"/>
      <w:bookmarkEnd w:id="1808"/>
      <w:bookmarkEnd w:id="1809"/>
      <w:bookmarkEnd w:id="1810"/>
      <w:bookmarkEnd w:id="1811"/>
      <w:bookmarkEnd w:id="1812"/>
      <w:bookmarkEnd w:id="1813"/>
      <w:bookmarkEnd w:id="1814"/>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sectPr w:rsidR="003E581F" w:rsidRPr="001A5AC5" w:rsidSect="00EE22B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B41572" w14:textId="77777777" w:rsidR="001B1104" w:rsidRDefault="001B1104">
      <w:pPr>
        <w:spacing w:before="0" w:after="0"/>
      </w:pPr>
      <w:r>
        <w:separator/>
      </w:r>
    </w:p>
  </w:endnote>
  <w:endnote w:type="continuationSeparator" w:id="0">
    <w:p w14:paraId="5212BD33" w14:textId="77777777" w:rsidR="001B1104" w:rsidRDefault="001B110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Symbol (PCL6)">
    <w:altName w:val="Symbol"/>
    <w:charset w:val="02"/>
    <w:family w:val="roman"/>
    <w:pitch w:val="variable"/>
  </w:font>
  <w:font w:name="SymbolPS">
    <w:altName w:val="Symbol"/>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634C7" w14:textId="0A161234" w:rsidR="00692AD2" w:rsidRPr="00E14BD7" w:rsidRDefault="00692AD2" w:rsidP="00E14BD7">
    <w:pPr>
      <w:tabs>
        <w:tab w:val="right" w:pos="8505"/>
      </w:tabs>
      <w:rPr>
        <w:i/>
        <w:sz w:val="22"/>
      </w:rPr>
    </w:pPr>
    <w:r w:rsidRPr="00E14BD7">
      <w:rPr>
        <w:i/>
        <w:sz w:val="22"/>
      </w:rPr>
      <w:t>Splošni</w:t>
    </w:r>
    <w:r>
      <w:rPr>
        <w:i/>
        <w:sz w:val="22"/>
      </w:rPr>
      <w:t xml:space="preserve"> </w:t>
    </w:r>
    <w:r w:rsidRPr="00E14BD7">
      <w:rPr>
        <w:i/>
        <w:sz w:val="22"/>
      </w:rPr>
      <w:t>tehnični pogoji</w:t>
    </w:r>
    <w:r w:rsidRPr="00E14BD7">
      <w:rPr>
        <w:i/>
        <w:sz w:val="22"/>
      </w:rPr>
      <w:tab/>
    </w:r>
    <w:r w:rsidRPr="00E14BD7">
      <w:rPr>
        <w:i/>
        <w:sz w:val="22"/>
      </w:rPr>
      <w:fldChar w:fldCharType="begin"/>
    </w:r>
    <w:r w:rsidRPr="00E14BD7">
      <w:rPr>
        <w:i/>
        <w:sz w:val="22"/>
      </w:rPr>
      <w:instrText>PAGE   \* MERGEFORMAT</w:instrText>
    </w:r>
    <w:r w:rsidRPr="00E14BD7">
      <w:rPr>
        <w:i/>
        <w:sz w:val="22"/>
      </w:rPr>
      <w:fldChar w:fldCharType="separate"/>
    </w:r>
    <w:r>
      <w:rPr>
        <w:i/>
        <w:noProof/>
        <w:sz w:val="22"/>
      </w:rPr>
      <w:t>7</w:t>
    </w:r>
    <w:r w:rsidRPr="00E14BD7">
      <w:rPr>
        <w:i/>
        <w:sz w:val="22"/>
      </w:rPr>
      <w:fldChar w:fldCharType="end"/>
    </w:r>
    <w:r w:rsidRPr="00E14BD7">
      <w:rPr>
        <w:i/>
        <w:sz w:val="22"/>
      </w:rPr>
      <w:t>/</w:t>
    </w:r>
    <w:r w:rsidR="0040502C">
      <w:fldChar w:fldCharType="begin"/>
    </w:r>
    <w:r w:rsidR="0040502C">
      <w:instrText xml:space="preserve"> NUMPAGES   \* MERGEFORMAT </w:instrText>
    </w:r>
    <w:r w:rsidR="0040502C">
      <w:fldChar w:fldCharType="separate"/>
    </w:r>
    <w:r w:rsidRPr="002B06FB">
      <w:rPr>
        <w:i/>
        <w:noProof/>
        <w:sz w:val="22"/>
      </w:rPr>
      <w:t>129</w:t>
    </w:r>
    <w:r w:rsidR="0040502C">
      <w:rPr>
        <w:i/>
        <w:noProof/>
        <w:sz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F1936E" w14:textId="38715A27" w:rsidR="00692AD2" w:rsidRDefault="00692AD2" w:rsidP="000571F9">
    <w:pPr>
      <w:pStyle w:val="Noga"/>
      <w:tabs>
        <w:tab w:val="clear" w:pos="4513"/>
        <w:tab w:val="clear" w:pos="9026"/>
        <w:tab w:val="right" w:pos="8505"/>
      </w:tabs>
    </w:pPr>
    <w:r>
      <w:rPr>
        <w:i/>
        <w:sz w:val="22"/>
      </w:rPr>
      <w:t>Splošni</w:t>
    </w:r>
    <w:r w:rsidRPr="00E14BD7">
      <w:rPr>
        <w:i/>
        <w:sz w:val="22"/>
      </w:rPr>
      <w:t xml:space="preserve"> tehnični pogoji</w:t>
    </w:r>
    <w:r>
      <w:rPr>
        <w:i/>
        <w:sz w:val="22"/>
      </w:rPr>
      <w:tab/>
    </w:r>
    <w:r>
      <w:rPr>
        <w:i/>
        <w:sz w:val="22"/>
      </w:rPr>
      <w:fldChar w:fldCharType="begin"/>
    </w:r>
    <w:r>
      <w:rPr>
        <w:i/>
        <w:sz w:val="22"/>
      </w:rPr>
      <w:instrText xml:space="preserve"> PAGE  \* Arabic  \* MERGEFORMAT </w:instrText>
    </w:r>
    <w:r>
      <w:rPr>
        <w:i/>
        <w:sz w:val="22"/>
      </w:rPr>
      <w:fldChar w:fldCharType="separate"/>
    </w:r>
    <w:r>
      <w:rPr>
        <w:i/>
        <w:noProof/>
        <w:sz w:val="22"/>
      </w:rPr>
      <w:t>1</w:t>
    </w:r>
    <w:r>
      <w:rPr>
        <w:i/>
        <w:sz w:val="22"/>
      </w:rPr>
      <w:fldChar w:fldCharType="end"/>
    </w:r>
    <w:r>
      <w:rPr>
        <w:i/>
        <w:sz w:val="22"/>
      </w:rPr>
      <w:t>/</w:t>
    </w:r>
    <w:r w:rsidR="0040502C">
      <w:fldChar w:fldCharType="begin"/>
    </w:r>
    <w:r w:rsidR="0040502C">
      <w:instrText xml:space="preserve"> NUMPAGES  \* Arabic  \* MERGEFORMAT </w:instrText>
    </w:r>
    <w:r w:rsidR="0040502C">
      <w:fldChar w:fldCharType="separate"/>
    </w:r>
    <w:r w:rsidRPr="002B06FB">
      <w:rPr>
        <w:i/>
        <w:noProof/>
        <w:sz w:val="22"/>
      </w:rPr>
      <w:t>129</w:t>
    </w:r>
    <w:r w:rsidR="0040502C">
      <w:rPr>
        <w:i/>
        <w:noProof/>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BCF1C" w14:textId="474E721C" w:rsidR="00692AD2" w:rsidRPr="00896EBA" w:rsidRDefault="00692AD2" w:rsidP="00896EBA">
    <w:r>
      <w:t>Splošni</w:t>
    </w:r>
    <w:r w:rsidRPr="00896EBA">
      <w:t xml:space="preserve"> tehnični pogoji</w:t>
    </w:r>
    <w:r w:rsidRPr="00896EBA">
      <w:tab/>
    </w:r>
    <w:r w:rsidRPr="00896EBA">
      <w:tab/>
      <w:t xml:space="preserve"> </w:t>
    </w:r>
    <w:r>
      <w:fldChar w:fldCharType="begin"/>
    </w:r>
    <w:r>
      <w:instrText>PAGE   \* MERGEFORMAT</w:instrText>
    </w:r>
    <w:r>
      <w:fldChar w:fldCharType="separate"/>
    </w:r>
    <w:r>
      <w:rPr>
        <w:noProof/>
      </w:rPr>
      <w:t>62</w:t>
    </w:r>
    <w:r>
      <w:rPr>
        <w:noProof/>
      </w:rPr>
      <w:fldChar w:fldCharType="end"/>
    </w:r>
    <w:r w:rsidRPr="00896EBA">
      <w:t>/</w:t>
    </w:r>
    <w:r w:rsidR="0040502C">
      <w:fldChar w:fldCharType="begin"/>
    </w:r>
    <w:r w:rsidR="0040502C">
      <w:instrText xml:space="preserve"> NUMPAGES   \* MERGEFORMAT </w:instrText>
    </w:r>
    <w:r w:rsidR="0040502C">
      <w:fldChar w:fldCharType="separate"/>
    </w:r>
    <w:r>
      <w:rPr>
        <w:noProof/>
      </w:rPr>
      <w:t>129</w:t>
    </w:r>
    <w:r w:rsidR="0040502C">
      <w:rPr>
        <w:noProof/>
      </w:rPr>
      <w:fldChar w:fldCharType="end"/>
    </w:r>
  </w:p>
  <w:p w14:paraId="70153771" w14:textId="77777777" w:rsidR="00692AD2" w:rsidRPr="00896EBA" w:rsidRDefault="00692AD2" w:rsidP="00896EB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D765A" w14:textId="3B24ADCB" w:rsidR="00692AD2" w:rsidRPr="00E36E3A" w:rsidRDefault="00692AD2" w:rsidP="00E36E3A">
    <w:r>
      <w:t xml:space="preserve">Splošni </w:t>
    </w:r>
    <w:r w:rsidRPr="00E36E3A">
      <w:t>tehnični pogoji</w:t>
    </w:r>
    <w:r w:rsidRPr="00E36E3A">
      <w:tab/>
    </w:r>
    <w:r w:rsidRPr="00E36E3A">
      <w:tab/>
      <w:t xml:space="preserve"> </w:t>
    </w:r>
    <w:r>
      <w:fldChar w:fldCharType="begin"/>
    </w:r>
    <w:r>
      <w:instrText>PAGE   \* MERGEFORMAT</w:instrText>
    </w:r>
    <w:r>
      <w:fldChar w:fldCharType="separate"/>
    </w:r>
    <w:r>
      <w:rPr>
        <w:noProof/>
      </w:rPr>
      <w:t>180</w:t>
    </w:r>
    <w:r>
      <w:rPr>
        <w:noProof/>
      </w:rPr>
      <w:fldChar w:fldCharType="end"/>
    </w:r>
    <w:r w:rsidRPr="00E36E3A">
      <w:t>/</w:t>
    </w:r>
    <w:r w:rsidR="0040502C">
      <w:fldChar w:fldCharType="begin"/>
    </w:r>
    <w:r w:rsidR="0040502C">
      <w:instrText xml:space="preserve"> NUMPAGES   \* MERGEFORMAT </w:instrText>
    </w:r>
    <w:r w:rsidR="0040502C">
      <w:fldChar w:fldCharType="separate"/>
    </w:r>
    <w:r>
      <w:rPr>
        <w:noProof/>
      </w:rPr>
      <w:t>180</w:t>
    </w:r>
    <w:r w:rsidR="0040502C">
      <w:rPr>
        <w:noProof/>
      </w:rPr>
      <w:fldChar w:fldCharType="end"/>
    </w:r>
  </w:p>
  <w:p w14:paraId="66320A1F" w14:textId="77777777" w:rsidR="00692AD2" w:rsidRPr="00E36E3A" w:rsidRDefault="00692AD2" w:rsidP="00E36E3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7826B2" w14:textId="1507CFA4" w:rsidR="00692AD2" w:rsidRPr="00E36E3A" w:rsidRDefault="00692AD2"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235</w:t>
    </w:r>
    <w:r>
      <w:rPr>
        <w:noProof/>
      </w:rPr>
      <w:fldChar w:fldCharType="end"/>
    </w:r>
    <w:r w:rsidRPr="00E36E3A">
      <w:t>/</w:t>
    </w:r>
    <w:r w:rsidR="0040502C">
      <w:fldChar w:fldCharType="begin"/>
    </w:r>
    <w:r w:rsidR="0040502C">
      <w:instrText xml:space="preserve"> NUMPAGES   \* MERGEFORMAT </w:instrText>
    </w:r>
    <w:r w:rsidR="0040502C">
      <w:fldChar w:fldCharType="separate"/>
    </w:r>
    <w:r>
      <w:rPr>
        <w:noProof/>
      </w:rPr>
      <w:t>235</w:t>
    </w:r>
    <w:r w:rsidR="0040502C">
      <w:rPr>
        <w:noProof/>
      </w:rPr>
      <w:fldChar w:fldCharType="end"/>
    </w:r>
  </w:p>
  <w:p w14:paraId="447146DE" w14:textId="77777777" w:rsidR="00692AD2" w:rsidRPr="00E36E3A" w:rsidRDefault="00692AD2" w:rsidP="00E36E3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17CBC" w14:textId="280377DE" w:rsidR="00692AD2" w:rsidRPr="00E36E3A" w:rsidRDefault="00692AD2" w:rsidP="00E36E3A">
    <w:r>
      <w:t xml:space="preserve">Splošni </w:t>
    </w:r>
    <w:r w:rsidRPr="00E36E3A">
      <w:t xml:space="preserve">tehnični pogoji </w:t>
    </w:r>
    <w:r w:rsidRPr="00E36E3A">
      <w:tab/>
    </w:r>
    <w:r w:rsidRPr="00E36E3A">
      <w:tab/>
    </w:r>
    <w:r>
      <w:fldChar w:fldCharType="begin"/>
    </w:r>
    <w:r>
      <w:instrText>PAGE   \* MERGEFORMAT</w:instrText>
    </w:r>
    <w:r>
      <w:fldChar w:fldCharType="separate"/>
    </w:r>
    <w:r>
      <w:rPr>
        <w:noProof/>
      </w:rPr>
      <w:t>323</w:t>
    </w:r>
    <w:r>
      <w:rPr>
        <w:noProof/>
      </w:rPr>
      <w:fldChar w:fldCharType="end"/>
    </w:r>
    <w:r w:rsidRPr="00E36E3A">
      <w:t>/</w:t>
    </w:r>
    <w:r w:rsidR="0040502C">
      <w:fldChar w:fldCharType="begin"/>
    </w:r>
    <w:r w:rsidR="0040502C">
      <w:instrText xml:space="preserve"> NUMPAGES   \* MERGEFORMAT </w:instrText>
    </w:r>
    <w:r w:rsidR="0040502C">
      <w:fldChar w:fldCharType="separate"/>
    </w:r>
    <w:r>
      <w:rPr>
        <w:noProof/>
      </w:rPr>
      <w:t>323</w:t>
    </w:r>
    <w:r w:rsidR="0040502C">
      <w:rPr>
        <w:noProof/>
      </w:rPr>
      <w:fldChar w:fldCharType="end"/>
    </w:r>
  </w:p>
  <w:p w14:paraId="7CAAFAFB" w14:textId="77777777" w:rsidR="00692AD2" w:rsidRPr="00E36E3A" w:rsidRDefault="00692AD2" w:rsidP="00E36E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CEC939" w14:textId="77777777" w:rsidR="001B1104" w:rsidRDefault="001B1104">
      <w:pPr>
        <w:spacing w:before="0" w:after="0"/>
      </w:pPr>
      <w:r>
        <w:separator/>
      </w:r>
    </w:p>
  </w:footnote>
  <w:footnote w:type="continuationSeparator" w:id="0">
    <w:p w14:paraId="790C48BC" w14:textId="77777777" w:rsidR="001B1104" w:rsidRDefault="001B1104">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C4C22" w14:textId="13B27FCA" w:rsidR="00692AD2" w:rsidRPr="00713107" w:rsidRDefault="00692AD2" w:rsidP="00DC3D44">
    <w:pPr>
      <w:jc w:val="center"/>
      <w:rPr>
        <w:sz w:val="22"/>
      </w:rPr>
    </w:pPr>
    <w:r>
      <w:rPr>
        <w:rFonts w:cs="Arial"/>
        <w:i/>
        <w:sz w:val="22"/>
      </w:rPr>
      <w:t>Verzija: 2.</w:t>
    </w:r>
    <w:r w:rsidR="00EB0EB4">
      <w:rPr>
        <w:rFonts w:cs="Arial"/>
        <w:i/>
        <w:sz w:val="22"/>
      </w:rPr>
      <w:t>4</w:t>
    </w:r>
  </w:p>
  <w:p w14:paraId="7DD1588A" w14:textId="77777777" w:rsidR="00692AD2" w:rsidRDefault="00692AD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91D353" w14:textId="3219C5E8" w:rsidR="00692AD2" w:rsidRPr="006D3CC4" w:rsidRDefault="00692AD2" w:rsidP="006D3CC4">
    <w:pPr>
      <w:jc w:val="center"/>
      <w:rPr>
        <w:sz w:val="22"/>
      </w:rPr>
    </w:pPr>
    <w:r>
      <w:rPr>
        <w:rFonts w:cs="Arial"/>
        <w:i/>
        <w:sz w:val="22"/>
      </w:rPr>
      <w:t>Verzija: 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2DB0E" w14:textId="36CF4FA4" w:rsidR="00692AD2" w:rsidRPr="006D3CC4" w:rsidRDefault="00692AD2" w:rsidP="006D3CC4">
    <w:pPr>
      <w:jc w:val="center"/>
      <w:rPr>
        <w:sz w:val="22"/>
      </w:rPr>
    </w:pPr>
    <w:r>
      <w:rPr>
        <w:rFonts w:cs="Arial"/>
        <w:i/>
        <w:sz w:val="22"/>
      </w:rPr>
      <w:t>Verzija: 2.3</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2115DB" w14:textId="1BF63157" w:rsidR="00692AD2" w:rsidRPr="006D3CC4" w:rsidRDefault="00692AD2" w:rsidP="006D3CC4">
    <w:pPr>
      <w:jc w:val="center"/>
      <w:rPr>
        <w:sz w:val="22"/>
      </w:rPr>
    </w:pPr>
    <w:r>
      <w:rPr>
        <w:rFonts w:cs="Arial"/>
        <w:i/>
        <w:sz w:val="22"/>
      </w:rPr>
      <w:t>Verzija: 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E44BBF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A3765"/>
    <w:multiLevelType w:val="hybridMultilevel"/>
    <w:tmpl w:val="B8DEB7B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085297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 w15:restartNumberingAfterBreak="0">
    <w:nsid w:val="00CD79AF"/>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 w15:restartNumberingAfterBreak="0">
    <w:nsid w:val="00DF0996"/>
    <w:multiLevelType w:val="multilevel"/>
    <w:tmpl w:val="EDAC6B48"/>
    <w:lvl w:ilvl="0">
      <w:start w:val="1"/>
      <w:numFmt w:val="lowerLetter"/>
      <w:lvlText w:val="%1)"/>
      <w:lvlJc w:val="left"/>
      <w:pPr>
        <w:ind w:left="360" w:hanging="360"/>
      </w:pPr>
      <w:rPr>
        <w:rFonts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6522B2"/>
    <w:multiLevelType w:val="hybridMultilevel"/>
    <w:tmpl w:val="6D1098A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71786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 w15:restartNumberingAfterBreak="0">
    <w:nsid w:val="06A33915"/>
    <w:multiLevelType w:val="hybridMultilevel"/>
    <w:tmpl w:val="C36E01AE"/>
    <w:lvl w:ilvl="0" w:tplc="E0EC7DEA">
      <w:start w:val="1"/>
      <w:numFmt w:val="lowerLetter"/>
      <w:lvlText w:val="%1.)"/>
      <w:lvlJc w:val="left"/>
      <w:pPr>
        <w:ind w:left="720" w:hanging="360"/>
      </w:pPr>
    </w:lvl>
    <w:lvl w:ilvl="1" w:tplc="75C22B12">
      <w:start w:val="1"/>
      <w:numFmt w:val="lowerLetter"/>
      <w:lvlText w:val="%2)"/>
      <w:lvlJc w:val="left"/>
      <w:pPr>
        <w:ind w:left="1440" w:hanging="360"/>
      </w:pPr>
      <w:rPr>
        <w:rFonts w:ascii="Arial" w:hAnsi="Arial" w:hint="default"/>
        <w:sz w:val="24"/>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06F937A8"/>
    <w:multiLevelType w:val="hybridMultilevel"/>
    <w:tmpl w:val="EC12EE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7B72F7A"/>
    <w:multiLevelType w:val="hybridMultilevel"/>
    <w:tmpl w:val="1EAE84C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08780C4B"/>
    <w:multiLevelType w:val="hybridMultilevel"/>
    <w:tmpl w:val="9502E5E0"/>
    <w:lvl w:ilvl="0" w:tplc="D0A4C07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95534E4"/>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9C32F3C"/>
    <w:multiLevelType w:val="singleLevel"/>
    <w:tmpl w:val="B2ECB062"/>
    <w:lvl w:ilvl="0">
      <w:numFmt w:val="bullet"/>
      <w:lvlText w:val="-"/>
      <w:lvlJc w:val="left"/>
      <w:pPr>
        <w:tabs>
          <w:tab w:val="num" w:pos="360"/>
        </w:tabs>
        <w:ind w:left="360" w:hanging="360"/>
      </w:pPr>
      <w:rPr>
        <w:rFonts w:hint="default"/>
      </w:rPr>
    </w:lvl>
  </w:abstractNum>
  <w:abstractNum w:abstractNumId="13" w15:restartNumberingAfterBreak="0">
    <w:nsid w:val="09F120FB"/>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9FF3ED6"/>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A1E4EBC"/>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B74212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 w15:restartNumberingAfterBreak="0">
    <w:nsid w:val="0BCB2BE9"/>
    <w:multiLevelType w:val="hybridMultilevel"/>
    <w:tmpl w:val="963272B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C7B7E2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 w15:restartNumberingAfterBreak="0">
    <w:nsid w:val="0CA36E81"/>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CFD6C9C"/>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0D330108"/>
    <w:multiLevelType w:val="hybridMultilevel"/>
    <w:tmpl w:val="03C6FD48"/>
    <w:lvl w:ilvl="0" w:tplc="04240017">
      <w:start w:val="1"/>
      <w:numFmt w:val="lowerLetter"/>
      <w:lvlText w:val="%1)"/>
      <w:lvlJc w:val="left"/>
      <w:pPr>
        <w:ind w:left="11" w:hanging="360"/>
      </w:pPr>
    </w:lvl>
    <w:lvl w:ilvl="1" w:tplc="04240019" w:tentative="1">
      <w:start w:val="1"/>
      <w:numFmt w:val="lowerLetter"/>
      <w:lvlText w:val="%2."/>
      <w:lvlJc w:val="left"/>
      <w:pPr>
        <w:ind w:left="731" w:hanging="360"/>
      </w:pPr>
    </w:lvl>
    <w:lvl w:ilvl="2" w:tplc="0424001B" w:tentative="1">
      <w:start w:val="1"/>
      <w:numFmt w:val="lowerRoman"/>
      <w:lvlText w:val="%3."/>
      <w:lvlJc w:val="right"/>
      <w:pPr>
        <w:ind w:left="1451" w:hanging="180"/>
      </w:pPr>
    </w:lvl>
    <w:lvl w:ilvl="3" w:tplc="0424000F" w:tentative="1">
      <w:start w:val="1"/>
      <w:numFmt w:val="decimal"/>
      <w:lvlText w:val="%4."/>
      <w:lvlJc w:val="left"/>
      <w:pPr>
        <w:ind w:left="2171" w:hanging="360"/>
      </w:pPr>
    </w:lvl>
    <w:lvl w:ilvl="4" w:tplc="04240019" w:tentative="1">
      <w:start w:val="1"/>
      <w:numFmt w:val="lowerLetter"/>
      <w:lvlText w:val="%5."/>
      <w:lvlJc w:val="left"/>
      <w:pPr>
        <w:ind w:left="2891" w:hanging="360"/>
      </w:pPr>
    </w:lvl>
    <w:lvl w:ilvl="5" w:tplc="0424001B" w:tentative="1">
      <w:start w:val="1"/>
      <w:numFmt w:val="lowerRoman"/>
      <w:lvlText w:val="%6."/>
      <w:lvlJc w:val="right"/>
      <w:pPr>
        <w:ind w:left="3611" w:hanging="180"/>
      </w:pPr>
    </w:lvl>
    <w:lvl w:ilvl="6" w:tplc="0424000F" w:tentative="1">
      <w:start w:val="1"/>
      <w:numFmt w:val="decimal"/>
      <w:lvlText w:val="%7."/>
      <w:lvlJc w:val="left"/>
      <w:pPr>
        <w:ind w:left="4331" w:hanging="360"/>
      </w:pPr>
    </w:lvl>
    <w:lvl w:ilvl="7" w:tplc="04240019" w:tentative="1">
      <w:start w:val="1"/>
      <w:numFmt w:val="lowerLetter"/>
      <w:lvlText w:val="%8."/>
      <w:lvlJc w:val="left"/>
      <w:pPr>
        <w:ind w:left="5051" w:hanging="360"/>
      </w:pPr>
    </w:lvl>
    <w:lvl w:ilvl="8" w:tplc="0424001B" w:tentative="1">
      <w:start w:val="1"/>
      <w:numFmt w:val="lowerRoman"/>
      <w:lvlText w:val="%9."/>
      <w:lvlJc w:val="right"/>
      <w:pPr>
        <w:ind w:left="5771" w:hanging="180"/>
      </w:pPr>
    </w:lvl>
  </w:abstractNum>
  <w:abstractNum w:abstractNumId="22" w15:restartNumberingAfterBreak="0">
    <w:nsid w:val="0DA95096"/>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0E241E82"/>
    <w:multiLevelType w:val="multilevel"/>
    <w:tmpl w:val="A0B24B82"/>
    <w:lvl w:ilvl="0">
      <w:start w:val="1"/>
      <w:numFmt w:val="ordinal"/>
      <w:lvlText w:val="%1"/>
      <w:lvlJc w:val="left"/>
      <w:pPr>
        <w:tabs>
          <w:tab w:val="num" w:pos="432"/>
        </w:tabs>
        <w:ind w:left="432" w:hanging="432"/>
      </w:pPr>
      <w:rPr>
        <w:rFonts w:hint="default"/>
        <w:b/>
        <w:sz w:val="28"/>
        <w:szCs w:val="28"/>
      </w:rPr>
    </w:lvl>
    <w:lvl w:ilvl="1">
      <w:start w:val="7"/>
      <w:numFmt w:val="ordinal"/>
      <w:lvlText w:val="%1%2"/>
      <w:lvlJc w:val="left"/>
      <w:pPr>
        <w:tabs>
          <w:tab w:val="num" w:pos="576"/>
        </w:tabs>
        <w:ind w:left="1134" w:hanging="1134"/>
      </w:pPr>
      <w:rPr>
        <w:rFonts w:ascii="Tahoma" w:hAnsi="Tahoma" w:cs="Tahoma" w:hint="default"/>
        <w:b/>
        <w:sz w:val="28"/>
        <w:szCs w:val="28"/>
      </w:rPr>
    </w:lvl>
    <w:lvl w:ilvl="2">
      <w:start w:val="1"/>
      <w:numFmt w:val="ordinal"/>
      <w:lvlText w:val="%1%2%3"/>
      <w:lvlJc w:val="left"/>
      <w:pPr>
        <w:tabs>
          <w:tab w:val="num" w:pos="862"/>
        </w:tabs>
        <w:ind w:left="1276"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ordinal"/>
      <w:lvlText w:val="%1%2%3%4"/>
      <w:lvlJc w:val="left"/>
      <w:pPr>
        <w:tabs>
          <w:tab w:val="num" w:pos="3133"/>
        </w:tabs>
        <w:ind w:left="3403"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ordinal"/>
      <w:lvlText w:val="%1%2%3%4%5"/>
      <w:lvlJc w:val="left"/>
      <w:pPr>
        <w:tabs>
          <w:tab w:val="num" w:pos="1433"/>
        </w:tabs>
        <w:ind w:left="1559"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ordinal"/>
      <w:lvlText w:val="%1%2%3%4%5%6"/>
      <w:lvlJc w:val="left"/>
      <w:pPr>
        <w:tabs>
          <w:tab w:val="num" w:pos="1152"/>
        </w:tabs>
        <w:ind w:left="1418" w:hanging="1418"/>
      </w:pPr>
      <w:rPr>
        <w:rFonts w:ascii="Tahoma" w:hAnsi="Tahoma"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6">
      <w:start w:val="1"/>
      <w:numFmt w:val="ordinal"/>
      <w:lvlText w:val="%1%2%3%4%5%6%7"/>
      <w:lvlJc w:val="left"/>
      <w:pPr>
        <w:tabs>
          <w:tab w:val="num" w:pos="1296"/>
        </w:tabs>
        <w:ind w:left="1418" w:hanging="1418"/>
      </w:pPr>
      <w:rPr>
        <w:rFonts w:ascii="Tahoma" w:hAnsi="Tahoma" w:cs="Tahoma" w:hint="default"/>
      </w:rPr>
    </w:lvl>
    <w:lvl w:ilvl="7">
      <w:start w:val="1"/>
      <w:numFmt w:val="ordinal"/>
      <w:lvlText w:val="%1%2%3%4%5%6%7%8"/>
      <w:lvlJc w:val="left"/>
      <w:pPr>
        <w:ind w:left="1418" w:hanging="1418"/>
      </w:pPr>
      <w:rPr>
        <w:rFonts w:ascii="Tahoma" w:hAnsi="Tahoma" w:hint="default"/>
        <w:i w:val="0"/>
        <w:sz w:val="20"/>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0E8E0A74"/>
    <w:multiLevelType w:val="hybridMultilevel"/>
    <w:tmpl w:val="23CCBF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0E8F2986"/>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0EB26BD2"/>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EC72954"/>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8" w15:restartNumberingAfterBreak="0">
    <w:nsid w:val="0EC84D9A"/>
    <w:multiLevelType w:val="hybridMultilevel"/>
    <w:tmpl w:val="97DEC4FA"/>
    <w:lvl w:ilvl="0" w:tplc="7E10BC44">
      <w:numFmt w:val="bullet"/>
      <w:lvlText w:val="-"/>
      <w:lvlJc w:val="left"/>
      <w:pPr>
        <w:ind w:left="1287" w:hanging="360"/>
      </w:pPr>
      <w:rPr>
        <w:rFonts w:ascii="Arial" w:eastAsia="Times New Roman" w:hAnsi="Arial" w:cs="Arial" w:hint="default"/>
        <w:sz w:val="20"/>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29" w15:restartNumberingAfterBreak="0">
    <w:nsid w:val="0F92754D"/>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10611058"/>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1" w15:restartNumberingAfterBreak="0">
    <w:nsid w:val="11C3199F"/>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12340261"/>
    <w:multiLevelType w:val="hybridMultilevel"/>
    <w:tmpl w:val="8E1C3C3E"/>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127F3655"/>
    <w:multiLevelType w:val="hybridMultilevel"/>
    <w:tmpl w:val="3B06A086"/>
    <w:lvl w:ilvl="0" w:tplc="7042F95A">
      <w:numFmt w:val="bullet"/>
      <w:lvlText w:val="-"/>
      <w:lvlJc w:val="left"/>
      <w:pPr>
        <w:ind w:left="1428" w:hanging="360"/>
      </w:pPr>
      <w:rPr>
        <w:rFonts w:ascii="Calibri" w:eastAsia="Calibri" w:hAnsi="Calibri" w:cs="Times New Roman" w:hint="default"/>
      </w:rPr>
    </w:lvl>
    <w:lvl w:ilvl="1" w:tplc="04240003">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4" w15:restartNumberingAfterBreak="0">
    <w:nsid w:val="13C228D4"/>
    <w:multiLevelType w:val="multilevel"/>
    <w:tmpl w:val="E6B44BDA"/>
    <w:lvl w:ilvl="0">
      <w:start w:val="1"/>
      <w:numFmt w:val="lowerLetter"/>
      <w:pStyle w:val="Otevilenseznam"/>
      <w:lvlText w:val="%1)"/>
      <w:lvlJc w:val="left"/>
      <w:pPr>
        <w:ind w:left="720" w:hanging="360"/>
      </w:pPr>
      <w:rPr>
        <w:rFonts w:hint="default"/>
        <w:color w:val="auto"/>
      </w:rPr>
    </w:lvl>
    <w:lvl w:ilvl="1">
      <w:start w:val="1"/>
      <w:numFmt w:val="lowerLetter"/>
      <w:pStyle w:val="Otevilenseznam2"/>
      <w:lvlText w:val="%1.%2."/>
      <w:lvlJc w:val="left"/>
      <w:pPr>
        <w:ind w:left="1701" w:hanging="621"/>
      </w:pPr>
      <w:rPr>
        <w:rFonts w:hint="default"/>
      </w:rPr>
    </w:lvl>
    <w:lvl w:ilvl="2">
      <w:start w:val="1"/>
      <w:numFmt w:val="lowerRoman"/>
      <w:pStyle w:val="Otevilenseznam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15477547"/>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6" w15:restartNumberingAfterBreak="0">
    <w:nsid w:val="158E1FA8"/>
    <w:multiLevelType w:val="hybridMultilevel"/>
    <w:tmpl w:val="5EFEBBC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6683F28"/>
    <w:multiLevelType w:val="hybridMultilevel"/>
    <w:tmpl w:val="24F89FC4"/>
    <w:lvl w:ilvl="0" w:tplc="04240001">
      <w:start w:val="1"/>
      <w:numFmt w:val="bullet"/>
      <w:lvlText w:val=""/>
      <w:lvlJc w:val="left"/>
      <w:pPr>
        <w:ind w:left="1788" w:hanging="360"/>
      </w:pPr>
      <w:rPr>
        <w:rFonts w:ascii="Symbol" w:hAnsi="Symbol"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38" w15:restartNumberingAfterBreak="0">
    <w:nsid w:val="167E0679"/>
    <w:multiLevelType w:val="hybridMultilevel"/>
    <w:tmpl w:val="E92E38B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9" w15:restartNumberingAfterBreak="0">
    <w:nsid w:val="168E08F7"/>
    <w:multiLevelType w:val="hybridMultilevel"/>
    <w:tmpl w:val="3D50B18C"/>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6D93CA0"/>
    <w:multiLevelType w:val="hybridMultilevel"/>
    <w:tmpl w:val="291694A2"/>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76404C5"/>
    <w:multiLevelType w:val="hybridMultilevel"/>
    <w:tmpl w:val="E02C8D22"/>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E5B04FEA">
      <w:start w:val="29"/>
      <w:numFmt w:val="lowerLetter"/>
      <w:lvlText w:val="%3)"/>
      <w:lvlJc w:val="left"/>
      <w:pPr>
        <w:ind w:left="786"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17984799"/>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3" w15:restartNumberingAfterBreak="0">
    <w:nsid w:val="18093CBD"/>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183F56E1"/>
    <w:multiLevelType w:val="hybridMultilevel"/>
    <w:tmpl w:val="3CBAF61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1918607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1A427C30"/>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1B72146D"/>
    <w:multiLevelType w:val="hybridMultilevel"/>
    <w:tmpl w:val="770A29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1BB17BB8"/>
    <w:multiLevelType w:val="hybridMultilevel"/>
    <w:tmpl w:val="08947786"/>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9" w15:restartNumberingAfterBreak="0">
    <w:nsid w:val="1C355F17"/>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637"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1D742EF4"/>
    <w:multiLevelType w:val="hybridMultilevel"/>
    <w:tmpl w:val="1714AAC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1" w15:restartNumberingAfterBreak="0">
    <w:nsid w:val="1F1D56E3"/>
    <w:multiLevelType w:val="hybridMultilevel"/>
    <w:tmpl w:val="922AFB7E"/>
    <w:lvl w:ilvl="0" w:tplc="B2ECB06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1F2A3A1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1F5C3862"/>
    <w:multiLevelType w:val="hybridMultilevel"/>
    <w:tmpl w:val="90E2A3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1FC21F2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1FFA719A"/>
    <w:multiLevelType w:val="hybridMultilevel"/>
    <w:tmpl w:val="43E403EC"/>
    <w:lvl w:ilvl="0" w:tplc="A4CEF51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2001053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7" w15:restartNumberingAfterBreak="0">
    <w:nsid w:val="22F7084C"/>
    <w:multiLevelType w:val="hybridMultilevel"/>
    <w:tmpl w:val="04EC2B06"/>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8" w15:restartNumberingAfterBreak="0">
    <w:nsid w:val="23344527"/>
    <w:multiLevelType w:val="hybridMultilevel"/>
    <w:tmpl w:val="68B8D7FE"/>
    <w:lvl w:ilvl="0" w:tplc="04240001">
      <w:start w:val="1"/>
      <w:numFmt w:val="bullet"/>
      <w:lvlText w:val=""/>
      <w:lvlJc w:val="left"/>
      <w:pPr>
        <w:ind w:left="1776" w:hanging="360"/>
      </w:pPr>
      <w:rPr>
        <w:rFonts w:ascii="Symbol" w:hAnsi="Symbol"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59" w15:restartNumberingAfterBreak="0">
    <w:nsid w:val="23680ECE"/>
    <w:multiLevelType w:val="hybridMultilevel"/>
    <w:tmpl w:val="4762DE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0" w15:restartNumberingAfterBreak="0">
    <w:nsid w:val="23A072B4"/>
    <w:multiLevelType w:val="hybridMultilevel"/>
    <w:tmpl w:val="6EA87AA0"/>
    <w:lvl w:ilvl="0" w:tplc="791CBE6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24626DF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62" w15:restartNumberingAfterBreak="0">
    <w:nsid w:val="25085B54"/>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25114518"/>
    <w:multiLevelType w:val="hybridMultilevel"/>
    <w:tmpl w:val="D8FCCB48"/>
    <w:lvl w:ilvl="0" w:tplc="C6786D0A">
      <w:start w:val="1"/>
      <w:numFmt w:val="lowerLetter"/>
      <w:lvlText w:val="%1.)"/>
      <w:lvlJc w:val="left"/>
      <w:pPr>
        <w:ind w:left="360" w:hanging="360"/>
      </w:pPr>
      <w:rPr>
        <w:rFonts w:hint="default"/>
      </w:rPr>
    </w:lvl>
    <w:lvl w:ilvl="1" w:tplc="04240019">
      <w:start w:val="1"/>
      <w:numFmt w:val="lowerLetter"/>
      <w:lvlText w:val="%2."/>
      <w:lvlJc w:val="left"/>
      <w:pPr>
        <w:ind w:left="502" w:hanging="360"/>
      </w:p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tentative="1">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64" w15:restartNumberingAfterBreak="0">
    <w:nsid w:val="251553CE"/>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256966C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6" w15:restartNumberingAfterBreak="0">
    <w:nsid w:val="278B3A3E"/>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283815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28D05EA3"/>
    <w:multiLevelType w:val="hybridMultilevel"/>
    <w:tmpl w:val="B46051AA"/>
    <w:lvl w:ilvl="0" w:tplc="791CBE60">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987677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2AC91D7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2BA10D5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2BEF326D"/>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15:restartNumberingAfterBreak="0">
    <w:nsid w:val="2C8E7F5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2E0650D2"/>
    <w:multiLevelType w:val="hybridMultilevel"/>
    <w:tmpl w:val="9CA2709A"/>
    <w:lvl w:ilvl="0" w:tplc="21669FF4">
      <w:start w:val="1"/>
      <w:numFmt w:val="bullet"/>
      <w:lvlText w:val=""/>
      <w:lvlJc w:val="left"/>
      <w:pPr>
        <w:ind w:left="1778" w:hanging="360"/>
      </w:pPr>
      <w:rPr>
        <w:rFonts w:ascii="Symbol" w:hAnsi="Symbol" w:hint="default"/>
        <w:color w:val="auto"/>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2E401BC7"/>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2E890410"/>
    <w:multiLevelType w:val="hybridMultilevel"/>
    <w:tmpl w:val="082E3A36"/>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7" w15:restartNumberingAfterBreak="0">
    <w:nsid w:val="303C3B23"/>
    <w:multiLevelType w:val="hybridMultilevel"/>
    <w:tmpl w:val="DBACD6D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3196718C"/>
    <w:multiLevelType w:val="hybridMultilevel"/>
    <w:tmpl w:val="BAB42AD2"/>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9" w15:restartNumberingAfterBreak="0">
    <w:nsid w:val="31AB1A9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0" w15:restartNumberingAfterBreak="0">
    <w:nsid w:val="32120E32"/>
    <w:multiLevelType w:val="hybridMultilevel"/>
    <w:tmpl w:val="77683DD0"/>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331447F9"/>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15:restartNumberingAfterBreak="0">
    <w:nsid w:val="33A46762"/>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33DF3028"/>
    <w:multiLevelType w:val="hybridMultilevel"/>
    <w:tmpl w:val="626AD80E"/>
    <w:lvl w:ilvl="0" w:tplc="E286D944">
      <w:start w:val="1"/>
      <w:numFmt w:val="bullet"/>
      <w:lvlText w:val="-"/>
      <w:lvlJc w:val="left"/>
      <w:pPr>
        <w:tabs>
          <w:tab w:val="num" w:pos="700"/>
        </w:tabs>
        <w:ind w:left="700" w:hanging="34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3E639C7"/>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5" w15:restartNumberingAfterBreak="0">
    <w:nsid w:val="343D44EB"/>
    <w:multiLevelType w:val="hybridMultilevel"/>
    <w:tmpl w:val="7778AD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35036679"/>
    <w:multiLevelType w:val="hybridMultilevel"/>
    <w:tmpl w:val="E5E8B1C8"/>
    <w:lvl w:ilvl="0" w:tplc="69D218CC">
      <w:start w:val="1"/>
      <w:numFmt w:val="lowerLetter"/>
      <w:lvlText w:val="%1)"/>
      <w:lvlJc w:val="left"/>
      <w:pPr>
        <w:ind w:left="72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7" w15:restartNumberingAfterBreak="0">
    <w:nsid w:val="352B7D4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88" w15:restartNumberingAfterBreak="0">
    <w:nsid w:val="35F779E1"/>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9" w15:restartNumberingAfterBreak="0">
    <w:nsid w:val="36285AF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0" w15:restartNumberingAfterBreak="0">
    <w:nsid w:val="36517E33"/>
    <w:multiLevelType w:val="hybridMultilevel"/>
    <w:tmpl w:val="F9D85734"/>
    <w:lvl w:ilvl="0" w:tplc="791CBE60">
      <w:numFmt w:val="bullet"/>
      <w:lvlText w:val="-"/>
      <w:lvlJc w:val="left"/>
      <w:pPr>
        <w:ind w:left="1211" w:hanging="360"/>
      </w:pPr>
      <w:rPr>
        <w:rFonts w:ascii="Arial" w:eastAsia="Times New Roman" w:hAnsi="Arial" w:cs="Arial" w:hint="default"/>
      </w:rPr>
    </w:lvl>
    <w:lvl w:ilvl="1" w:tplc="04240003">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91" w15:restartNumberingAfterBreak="0">
    <w:nsid w:val="3675660E"/>
    <w:multiLevelType w:val="hybridMultilevel"/>
    <w:tmpl w:val="F8DCB290"/>
    <w:lvl w:ilvl="0" w:tplc="04240001">
      <w:start w:val="20"/>
      <w:numFmt w:val="bullet"/>
      <w:lvlText w:val="-"/>
      <w:lvlJc w:val="left"/>
      <w:pPr>
        <w:ind w:left="1854" w:hanging="360"/>
      </w:pPr>
      <w:rPr>
        <w:rFonts w:ascii="Arial Narrow" w:eastAsia="Times New Roman" w:hAnsi="Arial Narrow"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2" w15:restartNumberingAfterBreak="0">
    <w:nsid w:val="37DA719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3" w15:restartNumberingAfterBreak="0">
    <w:nsid w:val="38066CB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380A04DB"/>
    <w:multiLevelType w:val="hybridMultilevel"/>
    <w:tmpl w:val="D36A45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39983267"/>
    <w:multiLevelType w:val="hybridMultilevel"/>
    <w:tmpl w:val="1D105DB0"/>
    <w:lvl w:ilvl="0" w:tplc="98764C3A">
      <w:start w:val="2"/>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6" w15:restartNumberingAfterBreak="0">
    <w:nsid w:val="3A0167E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3A587191"/>
    <w:multiLevelType w:val="hybridMultilevel"/>
    <w:tmpl w:val="22488D36"/>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98" w15:restartNumberingAfterBreak="0">
    <w:nsid w:val="3A631D33"/>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3C096B58"/>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0" w15:restartNumberingAfterBreak="0">
    <w:nsid w:val="3C4C656E"/>
    <w:multiLevelType w:val="hybridMultilevel"/>
    <w:tmpl w:val="CB4467AC"/>
    <w:lvl w:ilvl="0" w:tplc="E0EC7DEA">
      <w:start w:val="1"/>
      <w:numFmt w:val="lowerLetter"/>
      <w:lvlText w:val="%1.)"/>
      <w:lvlJc w:val="left"/>
      <w:pPr>
        <w:ind w:left="720" w:hanging="360"/>
      </w:pPr>
    </w:lvl>
    <w:lvl w:ilvl="1" w:tplc="7F22AC20">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1" w15:restartNumberingAfterBreak="0">
    <w:nsid w:val="3C7042C6"/>
    <w:multiLevelType w:val="singleLevel"/>
    <w:tmpl w:val="B2ECB062"/>
    <w:lvl w:ilvl="0">
      <w:numFmt w:val="bullet"/>
      <w:lvlText w:val="-"/>
      <w:lvlJc w:val="left"/>
      <w:pPr>
        <w:tabs>
          <w:tab w:val="num" w:pos="360"/>
        </w:tabs>
        <w:ind w:left="360" w:hanging="360"/>
      </w:pPr>
      <w:rPr>
        <w:rFonts w:hint="default"/>
      </w:rPr>
    </w:lvl>
  </w:abstractNum>
  <w:abstractNum w:abstractNumId="102" w15:restartNumberingAfterBreak="0">
    <w:nsid w:val="3C7E6476"/>
    <w:multiLevelType w:val="hybridMultilevel"/>
    <w:tmpl w:val="BBBA4380"/>
    <w:lvl w:ilvl="0" w:tplc="D994A640">
      <w:start w:val="1"/>
      <w:numFmt w:val="bullet"/>
      <w:lvlText w:val=""/>
      <w:lvlJc w:val="left"/>
      <w:pPr>
        <w:tabs>
          <w:tab w:val="num" w:pos="1080"/>
        </w:tabs>
        <w:ind w:left="1080" w:hanging="360"/>
      </w:pPr>
      <w:rPr>
        <w:rFonts w:ascii="Symbol" w:hAnsi="Symbol" w:hint="default"/>
        <w:sz w:val="16"/>
      </w:rPr>
    </w:lvl>
    <w:lvl w:ilvl="1" w:tplc="04240003" w:tentative="1">
      <w:start w:val="1"/>
      <w:numFmt w:val="bullet"/>
      <w:lvlText w:val="o"/>
      <w:lvlJc w:val="left"/>
      <w:pPr>
        <w:tabs>
          <w:tab w:val="num" w:pos="-720"/>
        </w:tabs>
        <w:ind w:left="-720" w:hanging="360"/>
      </w:pPr>
      <w:rPr>
        <w:rFonts w:ascii="Courier New" w:hAnsi="Courier New" w:cs="Courier New" w:hint="default"/>
      </w:rPr>
    </w:lvl>
    <w:lvl w:ilvl="2" w:tplc="04240005" w:tentative="1">
      <w:start w:val="1"/>
      <w:numFmt w:val="bullet"/>
      <w:lvlText w:val=""/>
      <w:lvlJc w:val="left"/>
      <w:pPr>
        <w:tabs>
          <w:tab w:val="num" w:pos="0"/>
        </w:tabs>
        <w:ind w:left="0" w:hanging="360"/>
      </w:pPr>
      <w:rPr>
        <w:rFonts w:ascii="Wingdings" w:hAnsi="Wingdings" w:hint="default"/>
      </w:rPr>
    </w:lvl>
    <w:lvl w:ilvl="3" w:tplc="04240001" w:tentative="1">
      <w:start w:val="1"/>
      <w:numFmt w:val="bullet"/>
      <w:lvlText w:val=""/>
      <w:lvlJc w:val="left"/>
      <w:pPr>
        <w:tabs>
          <w:tab w:val="num" w:pos="720"/>
        </w:tabs>
        <w:ind w:left="720" w:hanging="360"/>
      </w:pPr>
      <w:rPr>
        <w:rFonts w:ascii="Symbol" w:hAnsi="Symbol" w:hint="default"/>
      </w:rPr>
    </w:lvl>
    <w:lvl w:ilvl="4" w:tplc="04240003" w:tentative="1">
      <w:start w:val="1"/>
      <w:numFmt w:val="bullet"/>
      <w:lvlText w:val="o"/>
      <w:lvlJc w:val="left"/>
      <w:pPr>
        <w:tabs>
          <w:tab w:val="num" w:pos="1440"/>
        </w:tabs>
        <w:ind w:left="1440" w:hanging="360"/>
      </w:pPr>
      <w:rPr>
        <w:rFonts w:ascii="Courier New" w:hAnsi="Courier New" w:cs="Courier New" w:hint="default"/>
      </w:rPr>
    </w:lvl>
    <w:lvl w:ilvl="5" w:tplc="04240005" w:tentative="1">
      <w:start w:val="1"/>
      <w:numFmt w:val="bullet"/>
      <w:lvlText w:val=""/>
      <w:lvlJc w:val="left"/>
      <w:pPr>
        <w:tabs>
          <w:tab w:val="num" w:pos="2160"/>
        </w:tabs>
        <w:ind w:left="2160" w:hanging="360"/>
      </w:pPr>
      <w:rPr>
        <w:rFonts w:ascii="Wingdings" w:hAnsi="Wingdings" w:hint="default"/>
      </w:rPr>
    </w:lvl>
    <w:lvl w:ilvl="6" w:tplc="04240001" w:tentative="1">
      <w:start w:val="1"/>
      <w:numFmt w:val="bullet"/>
      <w:lvlText w:val=""/>
      <w:lvlJc w:val="left"/>
      <w:pPr>
        <w:tabs>
          <w:tab w:val="num" w:pos="2880"/>
        </w:tabs>
        <w:ind w:left="2880" w:hanging="360"/>
      </w:pPr>
      <w:rPr>
        <w:rFonts w:ascii="Symbol" w:hAnsi="Symbol" w:hint="default"/>
      </w:rPr>
    </w:lvl>
    <w:lvl w:ilvl="7" w:tplc="04240003" w:tentative="1">
      <w:start w:val="1"/>
      <w:numFmt w:val="bullet"/>
      <w:lvlText w:val="o"/>
      <w:lvlJc w:val="left"/>
      <w:pPr>
        <w:tabs>
          <w:tab w:val="num" w:pos="3600"/>
        </w:tabs>
        <w:ind w:left="3600" w:hanging="360"/>
      </w:pPr>
      <w:rPr>
        <w:rFonts w:ascii="Courier New" w:hAnsi="Courier New" w:cs="Courier New" w:hint="default"/>
      </w:rPr>
    </w:lvl>
    <w:lvl w:ilvl="8" w:tplc="04240005" w:tentative="1">
      <w:start w:val="1"/>
      <w:numFmt w:val="bullet"/>
      <w:lvlText w:val=""/>
      <w:lvlJc w:val="left"/>
      <w:pPr>
        <w:tabs>
          <w:tab w:val="num" w:pos="4320"/>
        </w:tabs>
        <w:ind w:left="4320" w:hanging="360"/>
      </w:pPr>
      <w:rPr>
        <w:rFonts w:ascii="Wingdings" w:hAnsi="Wingdings" w:hint="default"/>
      </w:rPr>
    </w:lvl>
  </w:abstractNum>
  <w:abstractNum w:abstractNumId="103" w15:restartNumberingAfterBreak="0">
    <w:nsid w:val="3D1921F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04" w15:restartNumberingAfterBreak="0">
    <w:nsid w:val="3DD307A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3E9508FF"/>
    <w:multiLevelType w:val="hybridMultilevel"/>
    <w:tmpl w:val="87AC45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3ED4176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07" w15:restartNumberingAfterBreak="0">
    <w:nsid w:val="3F2B1F1D"/>
    <w:multiLevelType w:val="hybridMultilevel"/>
    <w:tmpl w:val="A374167C"/>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08" w15:restartNumberingAfterBreak="0">
    <w:nsid w:val="3FF0287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09" w15:restartNumberingAfterBreak="0">
    <w:nsid w:val="400C52F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423A68F7"/>
    <w:multiLevelType w:val="hybridMultilevel"/>
    <w:tmpl w:val="F69EB2A4"/>
    <w:lvl w:ilvl="0" w:tplc="791CBE60">
      <w:numFmt w:val="bullet"/>
      <w:lvlText w:val="-"/>
      <w:lvlJc w:val="left"/>
      <w:pPr>
        <w:ind w:left="1495" w:hanging="360"/>
      </w:pPr>
      <w:rPr>
        <w:rFonts w:ascii="Arial" w:eastAsia="Times New Roman" w:hAnsi="Arial" w:cs="Arial" w:hint="default"/>
      </w:rPr>
    </w:lvl>
    <w:lvl w:ilvl="1" w:tplc="791CBE60">
      <w:numFmt w:val="bullet"/>
      <w:lvlText w:val="-"/>
      <w:lvlJc w:val="left"/>
      <w:pPr>
        <w:ind w:left="1440" w:hanging="360"/>
      </w:pPr>
      <w:rPr>
        <w:rFonts w:ascii="Arial" w:eastAsia="Times New Roman" w:hAnsi="Arial" w:cs="Arial"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433B6E6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2" w15:restartNumberingAfterBreak="0">
    <w:nsid w:val="436D603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3" w15:restartNumberingAfterBreak="0">
    <w:nsid w:val="43AF497B"/>
    <w:multiLevelType w:val="hybridMultilevel"/>
    <w:tmpl w:val="023AA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443C04A4"/>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5" w15:restartNumberingAfterBreak="0">
    <w:nsid w:val="446A5629"/>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44B804C1"/>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7" w15:restartNumberingAfterBreak="0">
    <w:nsid w:val="45871D1E"/>
    <w:multiLevelType w:val="multilevel"/>
    <w:tmpl w:val="852C65FC"/>
    <w:lvl w:ilvl="0">
      <w:numFmt w:val="bullet"/>
      <w:lvlText w:val="-"/>
      <w:lvlJc w:val="left"/>
      <w:pPr>
        <w:ind w:left="1154" w:hanging="360"/>
      </w:pPr>
      <w:rPr>
        <w:rFonts w:ascii="Arial" w:eastAsia="Times New Roman" w:hAnsi="Arial" w:cs="Arial" w:hint="default"/>
      </w:rPr>
    </w:lvl>
    <w:lvl w:ilvl="1">
      <w:start w:val="1"/>
      <w:numFmt w:val="lowerLetter"/>
      <w:lvlText w:val="%1.%2)"/>
      <w:lvlJc w:val="left"/>
      <w:pPr>
        <w:ind w:left="1514" w:hanging="360"/>
      </w:pPr>
      <w:rPr>
        <w:rFonts w:hint="default"/>
      </w:rPr>
    </w:lvl>
    <w:lvl w:ilvl="2">
      <w:start w:val="1"/>
      <w:numFmt w:val="lowerRoman"/>
      <w:lvlText w:val="%1.%2.%3)"/>
      <w:lvlJc w:val="left"/>
      <w:pPr>
        <w:ind w:left="1874" w:hanging="360"/>
      </w:pPr>
      <w:rPr>
        <w:rFonts w:hint="default"/>
      </w:rPr>
    </w:lvl>
    <w:lvl w:ilvl="3">
      <w:start w:val="1"/>
      <w:numFmt w:val="decimal"/>
      <w:lvlText w:val="%1.%2.%3.(%4)"/>
      <w:lvlJc w:val="left"/>
      <w:pPr>
        <w:ind w:left="2234" w:hanging="360"/>
      </w:pPr>
      <w:rPr>
        <w:rFonts w:hint="default"/>
      </w:rPr>
    </w:lvl>
    <w:lvl w:ilvl="4">
      <w:start w:val="1"/>
      <w:numFmt w:val="lowerLetter"/>
      <w:lvlText w:val="(%5)"/>
      <w:lvlJc w:val="left"/>
      <w:pPr>
        <w:ind w:left="2594" w:hanging="360"/>
      </w:pPr>
      <w:rPr>
        <w:rFonts w:hint="default"/>
      </w:rPr>
    </w:lvl>
    <w:lvl w:ilvl="5">
      <w:start w:val="1"/>
      <w:numFmt w:val="lowerRoman"/>
      <w:lvlText w:val="(%6)"/>
      <w:lvlJc w:val="left"/>
      <w:pPr>
        <w:ind w:left="2954" w:hanging="360"/>
      </w:pPr>
      <w:rPr>
        <w:rFonts w:hint="default"/>
      </w:rPr>
    </w:lvl>
    <w:lvl w:ilvl="6">
      <w:start w:val="1"/>
      <w:numFmt w:val="decimal"/>
      <w:lvlText w:val="%7."/>
      <w:lvlJc w:val="left"/>
      <w:pPr>
        <w:ind w:left="3314" w:hanging="360"/>
      </w:pPr>
      <w:rPr>
        <w:rFonts w:hint="default"/>
      </w:rPr>
    </w:lvl>
    <w:lvl w:ilvl="7">
      <w:start w:val="1"/>
      <w:numFmt w:val="lowerLetter"/>
      <w:lvlText w:val="%8."/>
      <w:lvlJc w:val="left"/>
      <w:pPr>
        <w:ind w:left="3674" w:hanging="360"/>
      </w:pPr>
      <w:rPr>
        <w:rFonts w:hint="default"/>
      </w:rPr>
    </w:lvl>
    <w:lvl w:ilvl="8">
      <w:start w:val="1"/>
      <w:numFmt w:val="lowerRoman"/>
      <w:lvlText w:val="%9."/>
      <w:lvlJc w:val="left"/>
      <w:pPr>
        <w:ind w:left="4034" w:hanging="360"/>
      </w:pPr>
      <w:rPr>
        <w:rFonts w:hint="default"/>
      </w:rPr>
    </w:lvl>
  </w:abstractNum>
  <w:abstractNum w:abstractNumId="118" w15:restartNumberingAfterBreak="0">
    <w:nsid w:val="45D52F2E"/>
    <w:multiLevelType w:val="hybridMultilevel"/>
    <w:tmpl w:val="59E649D6"/>
    <w:lvl w:ilvl="0" w:tplc="936C0268">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9" w15:restartNumberingAfterBreak="0">
    <w:nsid w:val="45F05E49"/>
    <w:multiLevelType w:val="hybridMultilevel"/>
    <w:tmpl w:val="E46E10DA"/>
    <w:lvl w:ilvl="0" w:tplc="75C22B12">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0" w15:restartNumberingAfterBreak="0">
    <w:nsid w:val="464930B0"/>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1" w15:restartNumberingAfterBreak="0">
    <w:nsid w:val="479B5051"/>
    <w:multiLevelType w:val="hybridMultilevel"/>
    <w:tmpl w:val="D676FB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480C2E15"/>
    <w:multiLevelType w:val="hybridMultilevel"/>
    <w:tmpl w:val="35E26E62"/>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156" w:hanging="360"/>
      </w:pPr>
    </w:lvl>
    <w:lvl w:ilvl="2" w:tplc="0424001B" w:tentative="1">
      <w:start w:val="1"/>
      <w:numFmt w:val="lowerRoman"/>
      <w:lvlText w:val="%3."/>
      <w:lvlJc w:val="right"/>
      <w:pPr>
        <w:ind w:left="1876" w:hanging="180"/>
      </w:pPr>
    </w:lvl>
    <w:lvl w:ilvl="3" w:tplc="0424000F" w:tentative="1">
      <w:start w:val="1"/>
      <w:numFmt w:val="decimal"/>
      <w:lvlText w:val="%4."/>
      <w:lvlJc w:val="left"/>
      <w:pPr>
        <w:ind w:left="2596" w:hanging="360"/>
      </w:pPr>
    </w:lvl>
    <w:lvl w:ilvl="4" w:tplc="04240019" w:tentative="1">
      <w:start w:val="1"/>
      <w:numFmt w:val="lowerLetter"/>
      <w:lvlText w:val="%5."/>
      <w:lvlJc w:val="left"/>
      <w:pPr>
        <w:ind w:left="3316" w:hanging="360"/>
      </w:pPr>
    </w:lvl>
    <w:lvl w:ilvl="5" w:tplc="0424001B" w:tentative="1">
      <w:start w:val="1"/>
      <w:numFmt w:val="lowerRoman"/>
      <w:lvlText w:val="%6."/>
      <w:lvlJc w:val="right"/>
      <w:pPr>
        <w:ind w:left="4036" w:hanging="180"/>
      </w:pPr>
    </w:lvl>
    <w:lvl w:ilvl="6" w:tplc="0424000F" w:tentative="1">
      <w:start w:val="1"/>
      <w:numFmt w:val="decimal"/>
      <w:lvlText w:val="%7."/>
      <w:lvlJc w:val="left"/>
      <w:pPr>
        <w:ind w:left="4756" w:hanging="360"/>
      </w:pPr>
    </w:lvl>
    <w:lvl w:ilvl="7" w:tplc="04240019" w:tentative="1">
      <w:start w:val="1"/>
      <w:numFmt w:val="lowerLetter"/>
      <w:lvlText w:val="%8."/>
      <w:lvlJc w:val="left"/>
      <w:pPr>
        <w:ind w:left="5476" w:hanging="360"/>
      </w:pPr>
    </w:lvl>
    <w:lvl w:ilvl="8" w:tplc="0424001B" w:tentative="1">
      <w:start w:val="1"/>
      <w:numFmt w:val="lowerRoman"/>
      <w:lvlText w:val="%9."/>
      <w:lvlJc w:val="right"/>
      <w:pPr>
        <w:ind w:left="6196" w:hanging="180"/>
      </w:pPr>
    </w:lvl>
  </w:abstractNum>
  <w:abstractNum w:abstractNumId="123" w15:restartNumberingAfterBreak="0">
    <w:nsid w:val="48145BF6"/>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481878BB"/>
    <w:multiLevelType w:val="hybridMultilevel"/>
    <w:tmpl w:val="CC52EC84"/>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25" w15:restartNumberingAfterBreak="0">
    <w:nsid w:val="483C5A4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6" w15:restartNumberingAfterBreak="0">
    <w:nsid w:val="48E66B0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7" w15:restartNumberingAfterBreak="0">
    <w:nsid w:val="4918576C"/>
    <w:multiLevelType w:val="hybridMultilevel"/>
    <w:tmpl w:val="2176ED5E"/>
    <w:lvl w:ilvl="0" w:tplc="57D2937A">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28" w15:restartNumberingAfterBreak="0">
    <w:nsid w:val="4920251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9" w15:restartNumberingAfterBreak="0">
    <w:nsid w:val="49BB44B9"/>
    <w:multiLevelType w:val="hybridMultilevel"/>
    <w:tmpl w:val="3A789528"/>
    <w:lvl w:ilvl="0" w:tplc="7F22AC20">
      <w:start w:val="1"/>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0" w15:restartNumberingAfterBreak="0">
    <w:nsid w:val="49F90827"/>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4A3D4D03"/>
    <w:multiLevelType w:val="singleLevel"/>
    <w:tmpl w:val="B2ECB062"/>
    <w:lvl w:ilvl="0">
      <w:numFmt w:val="bullet"/>
      <w:lvlText w:val="-"/>
      <w:lvlJc w:val="left"/>
      <w:pPr>
        <w:tabs>
          <w:tab w:val="num" w:pos="360"/>
        </w:tabs>
        <w:ind w:left="360" w:hanging="360"/>
      </w:pPr>
      <w:rPr>
        <w:rFonts w:hint="default"/>
      </w:rPr>
    </w:lvl>
  </w:abstractNum>
  <w:abstractNum w:abstractNumId="132" w15:restartNumberingAfterBreak="0">
    <w:nsid w:val="4A81686C"/>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3" w15:restartNumberingAfterBreak="0">
    <w:nsid w:val="4AA96C38"/>
    <w:multiLevelType w:val="multilevel"/>
    <w:tmpl w:val="C02CFF40"/>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4" w15:restartNumberingAfterBreak="0">
    <w:nsid w:val="4B040DDA"/>
    <w:multiLevelType w:val="hybridMultilevel"/>
    <w:tmpl w:val="417C8FD6"/>
    <w:lvl w:ilvl="0" w:tplc="791CBE60">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35" w15:restartNumberingAfterBreak="0">
    <w:nsid w:val="4C19202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6" w15:restartNumberingAfterBreak="0">
    <w:nsid w:val="4C9B125E"/>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37" w15:restartNumberingAfterBreak="0">
    <w:nsid w:val="4CB157C9"/>
    <w:multiLevelType w:val="multilevel"/>
    <w:tmpl w:val="F8B010AA"/>
    <w:lvl w:ilvl="0">
      <w:start w:val="1"/>
      <w:numFmt w:val="lowerLetter"/>
      <w:lvlText w:val="%1)"/>
      <w:lvlJc w:val="left"/>
      <w:pPr>
        <w:ind w:left="360" w:hanging="360"/>
      </w:pPr>
    </w:lvl>
    <w:lvl w:ilvl="1">
      <w:start w:val="1"/>
      <w:numFmt w:val="bullet"/>
      <w:lvlText w:val=""/>
      <w:lvlJc w:val="left"/>
      <w:pPr>
        <w:ind w:left="794" w:hanging="340"/>
      </w:pPr>
      <w:rPr>
        <w:rFonts w:ascii="Symbol" w:hAnsi="Symbol" w:hint="default"/>
      </w:r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8" w15:restartNumberingAfterBreak="0">
    <w:nsid w:val="4CD1418B"/>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9" w15:restartNumberingAfterBreak="0">
    <w:nsid w:val="4D0213C3"/>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0" w15:restartNumberingAfterBreak="0">
    <w:nsid w:val="4D451FC3"/>
    <w:multiLevelType w:val="hybridMultilevel"/>
    <w:tmpl w:val="899EF9AA"/>
    <w:lvl w:ilvl="0" w:tplc="A65EEE08">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1" w15:restartNumberingAfterBreak="0">
    <w:nsid w:val="4F6A5E46"/>
    <w:multiLevelType w:val="hybridMultilevel"/>
    <w:tmpl w:val="F190D744"/>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2" w15:restartNumberingAfterBreak="0">
    <w:nsid w:val="50063B3F"/>
    <w:multiLevelType w:val="hybridMultilevel"/>
    <w:tmpl w:val="51E2B9C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3" w15:restartNumberingAfterBreak="0">
    <w:nsid w:val="51166EB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4" w15:restartNumberingAfterBreak="0">
    <w:nsid w:val="519D3CAF"/>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5" w15:restartNumberingAfterBreak="0">
    <w:nsid w:val="51AD1DF9"/>
    <w:multiLevelType w:val="hybridMultilevel"/>
    <w:tmpl w:val="1DE07D3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46" w15:restartNumberingAfterBreak="0">
    <w:nsid w:val="51F56DD8"/>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7" w15:restartNumberingAfterBreak="0">
    <w:nsid w:val="52165D73"/>
    <w:multiLevelType w:val="hybridMultilevel"/>
    <w:tmpl w:val="74381880"/>
    <w:lvl w:ilvl="0" w:tplc="C6786D0A">
      <w:start w:val="1"/>
      <w:numFmt w:val="lowerLetter"/>
      <w:lvlText w:val="%1.)"/>
      <w:lvlJc w:val="left"/>
      <w:pPr>
        <w:ind w:left="1495"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540A3AD9"/>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9" w15:restartNumberingAfterBreak="0">
    <w:nsid w:val="5410237B"/>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0" w15:restartNumberingAfterBreak="0">
    <w:nsid w:val="543E04B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1" w15:restartNumberingAfterBreak="0">
    <w:nsid w:val="54AB5FE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2" w15:restartNumberingAfterBreak="0">
    <w:nsid w:val="550D2C8D"/>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3" w15:restartNumberingAfterBreak="0">
    <w:nsid w:val="553B7CE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4" w15:restartNumberingAfterBreak="0">
    <w:nsid w:val="55892AD8"/>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5" w15:restartNumberingAfterBreak="0">
    <w:nsid w:val="560953E5"/>
    <w:multiLevelType w:val="hybridMultilevel"/>
    <w:tmpl w:val="622462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6" w15:restartNumberingAfterBreak="0">
    <w:nsid w:val="56F532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57" w15:restartNumberingAfterBreak="0">
    <w:nsid w:val="56FA7A1C"/>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8" w15:restartNumberingAfterBreak="0">
    <w:nsid w:val="571745B9"/>
    <w:multiLevelType w:val="hybridMultilevel"/>
    <w:tmpl w:val="327C46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9" w15:restartNumberingAfterBreak="0">
    <w:nsid w:val="5881081B"/>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0" w15:restartNumberingAfterBreak="0">
    <w:nsid w:val="595563FD"/>
    <w:multiLevelType w:val="hybridMultilevel"/>
    <w:tmpl w:val="5BBC94F4"/>
    <w:lvl w:ilvl="0" w:tplc="93F0FC2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1" w15:restartNumberingAfterBreak="0">
    <w:nsid w:val="5A443188"/>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2" w15:restartNumberingAfterBreak="0">
    <w:nsid w:val="5B6500DC"/>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3" w15:restartNumberingAfterBreak="0">
    <w:nsid w:val="5B9C2B68"/>
    <w:multiLevelType w:val="hybridMultilevel"/>
    <w:tmpl w:val="43DEEE0E"/>
    <w:lvl w:ilvl="0" w:tplc="C6786D0A">
      <w:start w:val="1"/>
      <w:numFmt w:val="lowerLetter"/>
      <w:lvlText w:val="%1.)"/>
      <w:lvlJc w:val="left"/>
      <w:pPr>
        <w:ind w:left="360" w:hanging="360"/>
      </w:pPr>
      <w:rPr>
        <w:rFonts w:hint="default"/>
      </w:rPr>
    </w:lvl>
    <w:lvl w:ilvl="1" w:tplc="04240001">
      <w:start w:val="1"/>
      <w:numFmt w:val="bullet"/>
      <w:lvlText w:val=""/>
      <w:lvlJc w:val="left"/>
      <w:pPr>
        <w:ind w:left="502" w:hanging="360"/>
      </w:pPr>
      <w:rPr>
        <w:rFonts w:ascii="Symbol" w:hAnsi="Symbol" w:hint="default"/>
      </w:rPr>
    </w:lvl>
    <w:lvl w:ilvl="2" w:tplc="0424001B">
      <w:start w:val="1"/>
      <w:numFmt w:val="lowerRoman"/>
      <w:lvlText w:val="%3."/>
      <w:lvlJc w:val="right"/>
      <w:pPr>
        <w:ind w:left="1025" w:hanging="180"/>
      </w:pPr>
    </w:lvl>
    <w:lvl w:ilvl="3" w:tplc="04240001">
      <w:start w:val="1"/>
      <w:numFmt w:val="bullet"/>
      <w:lvlText w:val=""/>
      <w:lvlJc w:val="left"/>
      <w:pPr>
        <w:ind w:left="1745" w:hanging="360"/>
      </w:pPr>
      <w:rPr>
        <w:rFonts w:ascii="Symbol" w:hAnsi="Symbol" w:hint="default"/>
      </w:rPr>
    </w:lvl>
    <w:lvl w:ilvl="4" w:tplc="04240019">
      <w:start w:val="1"/>
      <w:numFmt w:val="lowerLetter"/>
      <w:lvlText w:val="%5."/>
      <w:lvlJc w:val="left"/>
      <w:pPr>
        <w:ind w:left="2465" w:hanging="360"/>
      </w:pPr>
    </w:lvl>
    <w:lvl w:ilvl="5" w:tplc="0424001B" w:tentative="1">
      <w:start w:val="1"/>
      <w:numFmt w:val="lowerRoman"/>
      <w:lvlText w:val="%6."/>
      <w:lvlJc w:val="right"/>
      <w:pPr>
        <w:ind w:left="3185" w:hanging="180"/>
      </w:pPr>
    </w:lvl>
    <w:lvl w:ilvl="6" w:tplc="0424000F" w:tentative="1">
      <w:start w:val="1"/>
      <w:numFmt w:val="decimal"/>
      <w:lvlText w:val="%7."/>
      <w:lvlJc w:val="left"/>
      <w:pPr>
        <w:ind w:left="3905" w:hanging="360"/>
      </w:pPr>
    </w:lvl>
    <w:lvl w:ilvl="7" w:tplc="04240019" w:tentative="1">
      <w:start w:val="1"/>
      <w:numFmt w:val="lowerLetter"/>
      <w:lvlText w:val="%8."/>
      <w:lvlJc w:val="left"/>
      <w:pPr>
        <w:ind w:left="4625" w:hanging="360"/>
      </w:pPr>
    </w:lvl>
    <w:lvl w:ilvl="8" w:tplc="0424001B" w:tentative="1">
      <w:start w:val="1"/>
      <w:numFmt w:val="lowerRoman"/>
      <w:lvlText w:val="%9."/>
      <w:lvlJc w:val="right"/>
      <w:pPr>
        <w:ind w:left="5345" w:hanging="180"/>
      </w:pPr>
    </w:lvl>
  </w:abstractNum>
  <w:abstractNum w:abstractNumId="164" w15:restartNumberingAfterBreak="0">
    <w:nsid w:val="5BBC171D"/>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65" w15:restartNumberingAfterBreak="0">
    <w:nsid w:val="5BC1441E"/>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6" w15:restartNumberingAfterBreak="0">
    <w:nsid w:val="5C242905"/>
    <w:multiLevelType w:val="hybridMultilevel"/>
    <w:tmpl w:val="A09851C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7" w15:restartNumberingAfterBreak="0">
    <w:nsid w:val="5C782512"/>
    <w:multiLevelType w:val="singleLevel"/>
    <w:tmpl w:val="B2ECB062"/>
    <w:lvl w:ilvl="0">
      <w:numFmt w:val="bullet"/>
      <w:lvlText w:val="-"/>
      <w:lvlJc w:val="left"/>
      <w:pPr>
        <w:tabs>
          <w:tab w:val="num" w:pos="360"/>
        </w:tabs>
        <w:ind w:left="360" w:hanging="360"/>
      </w:pPr>
      <w:rPr>
        <w:rFonts w:hint="default"/>
      </w:rPr>
    </w:lvl>
  </w:abstractNum>
  <w:abstractNum w:abstractNumId="168" w15:restartNumberingAfterBreak="0">
    <w:nsid w:val="5D7D56B2"/>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9" w15:restartNumberingAfterBreak="0">
    <w:nsid w:val="5D9F7636"/>
    <w:multiLevelType w:val="hybridMultilevel"/>
    <w:tmpl w:val="DB086D0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0" w15:restartNumberingAfterBreak="0">
    <w:nsid w:val="5DA842D9"/>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1" w15:restartNumberingAfterBreak="0">
    <w:nsid w:val="5E0702AA"/>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2" w15:restartNumberingAfterBreak="0">
    <w:nsid w:val="5E8427DF"/>
    <w:multiLevelType w:val="hybridMultilevel"/>
    <w:tmpl w:val="7EE6D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3" w15:restartNumberingAfterBreak="0">
    <w:nsid w:val="60980361"/>
    <w:multiLevelType w:val="hybridMultilevel"/>
    <w:tmpl w:val="BC801C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4" w15:restartNumberingAfterBreak="0">
    <w:nsid w:val="60D16BBE"/>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5" w15:restartNumberingAfterBreak="0">
    <w:nsid w:val="61721E02"/>
    <w:multiLevelType w:val="hybridMultilevel"/>
    <w:tmpl w:val="DA78EA3A"/>
    <w:lvl w:ilvl="0" w:tplc="0188FB8C">
      <w:start w:val="1"/>
      <w:numFmt w:val="lowerLetter"/>
      <w:lvlText w:val="%1)"/>
      <w:lvlJc w:val="left"/>
      <w:pPr>
        <w:ind w:left="1440" w:hanging="360"/>
      </w:pPr>
      <w:rPr>
        <w:rFonts w:ascii="Arial" w:hAnsi="Arial"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6" w15:restartNumberingAfterBreak="0">
    <w:nsid w:val="638B0631"/>
    <w:multiLevelType w:val="hybridMultilevel"/>
    <w:tmpl w:val="5AEC7F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7" w15:restartNumberingAfterBreak="0">
    <w:nsid w:val="63F164A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8" w15:restartNumberingAfterBreak="0">
    <w:nsid w:val="641D0A0C"/>
    <w:multiLevelType w:val="hybridMultilevel"/>
    <w:tmpl w:val="5F0A8A5A"/>
    <w:lvl w:ilvl="0" w:tplc="791CBE60">
      <w:numFmt w:val="bullet"/>
      <w:lvlText w:val="-"/>
      <w:lvlJc w:val="left"/>
      <w:pPr>
        <w:ind w:left="1776" w:hanging="360"/>
      </w:pPr>
      <w:rPr>
        <w:rFonts w:ascii="Arial" w:eastAsia="Times New Roman" w:hAnsi="Arial" w:cs="Aria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79" w15:restartNumberingAfterBreak="0">
    <w:nsid w:val="64AF48DE"/>
    <w:multiLevelType w:val="hybridMultilevel"/>
    <w:tmpl w:val="811A2D74"/>
    <w:lvl w:ilvl="0" w:tplc="7042F95A">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0" w15:restartNumberingAfterBreak="0">
    <w:nsid w:val="655B2A2E"/>
    <w:multiLevelType w:val="hybridMultilevel"/>
    <w:tmpl w:val="C05035D8"/>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1" w15:restartNumberingAfterBreak="0">
    <w:nsid w:val="65C033A6"/>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2" w15:restartNumberingAfterBreak="0">
    <w:nsid w:val="65DA34D1"/>
    <w:multiLevelType w:val="hybridMultilevel"/>
    <w:tmpl w:val="C90A2B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3" w15:restartNumberingAfterBreak="0">
    <w:nsid w:val="65EC62E2"/>
    <w:multiLevelType w:val="hybridMultilevel"/>
    <w:tmpl w:val="9612B51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4" w15:restartNumberingAfterBreak="0">
    <w:nsid w:val="66F87BA6"/>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85" w15:restartNumberingAfterBreak="0">
    <w:nsid w:val="6844466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6" w15:restartNumberingAfterBreak="0">
    <w:nsid w:val="698905DB"/>
    <w:multiLevelType w:val="hybridMultilevel"/>
    <w:tmpl w:val="C388DE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7" w15:restartNumberingAfterBreak="0">
    <w:nsid w:val="6BB8349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8" w15:restartNumberingAfterBreak="0">
    <w:nsid w:val="6DDD76B3"/>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9" w15:restartNumberingAfterBreak="0">
    <w:nsid w:val="6E614F25"/>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90" w15:restartNumberingAfterBreak="0">
    <w:nsid w:val="6E67466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1" w15:restartNumberingAfterBreak="0">
    <w:nsid w:val="6E8668E7"/>
    <w:multiLevelType w:val="hybridMultilevel"/>
    <w:tmpl w:val="D41CC9F2"/>
    <w:lvl w:ilvl="0" w:tplc="29AABE2A">
      <w:start w:val="1"/>
      <w:numFmt w:val="lowerLetter"/>
      <w:pStyle w:val="navaden"/>
      <w:lvlText w:val="%1)"/>
      <w:lvlJc w:val="left"/>
      <w:pPr>
        <w:ind w:left="1287" w:hanging="360"/>
      </w:pPr>
      <w:rPr>
        <w:rFonts w:cs="Times New Roman"/>
      </w:rPr>
    </w:lvl>
    <w:lvl w:ilvl="1" w:tplc="E7368E96">
      <w:start w:val="1"/>
      <w:numFmt w:val="lowerLetter"/>
      <w:lvlText w:val="%2."/>
      <w:lvlJc w:val="left"/>
      <w:pPr>
        <w:ind w:left="2007" w:hanging="360"/>
      </w:pPr>
      <w:rPr>
        <w:rFonts w:cs="Times New Roman"/>
      </w:rPr>
    </w:lvl>
    <w:lvl w:ilvl="2" w:tplc="98A6A300" w:tentative="1">
      <w:start w:val="1"/>
      <w:numFmt w:val="lowerRoman"/>
      <w:lvlText w:val="%3."/>
      <w:lvlJc w:val="right"/>
      <w:pPr>
        <w:ind w:left="2727" w:hanging="180"/>
      </w:pPr>
      <w:rPr>
        <w:rFonts w:cs="Times New Roman"/>
      </w:rPr>
    </w:lvl>
    <w:lvl w:ilvl="3" w:tplc="ACDAA834" w:tentative="1">
      <w:start w:val="1"/>
      <w:numFmt w:val="decimal"/>
      <w:lvlText w:val="%4."/>
      <w:lvlJc w:val="left"/>
      <w:pPr>
        <w:ind w:left="3447" w:hanging="360"/>
      </w:pPr>
      <w:rPr>
        <w:rFonts w:cs="Times New Roman"/>
      </w:rPr>
    </w:lvl>
    <w:lvl w:ilvl="4" w:tplc="46D26966" w:tentative="1">
      <w:start w:val="1"/>
      <w:numFmt w:val="lowerLetter"/>
      <w:lvlText w:val="%5."/>
      <w:lvlJc w:val="left"/>
      <w:pPr>
        <w:ind w:left="4167" w:hanging="360"/>
      </w:pPr>
      <w:rPr>
        <w:rFonts w:cs="Times New Roman"/>
      </w:rPr>
    </w:lvl>
    <w:lvl w:ilvl="5" w:tplc="F8CEC25A" w:tentative="1">
      <w:start w:val="1"/>
      <w:numFmt w:val="lowerRoman"/>
      <w:lvlText w:val="%6."/>
      <w:lvlJc w:val="right"/>
      <w:pPr>
        <w:ind w:left="4887" w:hanging="180"/>
      </w:pPr>
      <w:rPr>
        <w:rFonts w:cs="Times New Roman"/>
      </w:rPr>
    </w:lvl>
    <w:lvl w:ilvl="6" w:tplc="A6F47AC6" w:tentative="1">
      <w:start w:val="1"/>
      <w:numFmt w:val="decimal"/>
      <w:lvlText w:val="%7."/>
      <w:lvlJc w:val="left"/>
      <w:pPr>
        <w:ind w:left="5607" w:hanging="360"/>
      </w:pPr>
      <w:rPr>
        <w:rFonts w:cs="Times New Roman"/>
      </w:rPr>
    </w:lvl>
    <w:lvl w:ilvl="7" w:tplc="6644A384" w:tentative="1">
      <w:start w:val="1"/>
      <w:numFmt w:val="lowerLetter"/>
      <w:lvlText w:val="%8."/>
      <w:lvlJc w:val="left"/>
      <w:pPr>
        <w:ind w:left="6327" w:hanging="360"/>
      </w:pPr>
      <w:rPr>
        <w:rFonts w:cs="Times New Roman"/>
      </w:rPr>
    </w:lvl>
    <w:lvl w:ilvl="8" w:tplc="8E34F75E" w:tentative="1">
      <w:start w:val="1"/>
      <w:numFmt w:val="lowerRoman"/>
      <w:lvlText w:val="%9."/>
      <w:lvlJc w:val="right"/>
      <w:pPr>
        <w:ind w:left="7047" w:hanging="180"/>
      </w:pPr>
      <w:rPr>
        <w:rFonts w:cs="Times New Roman"/>
      </w:rPr>
    </w:lvl>
  </w:abstractNum>
  <w:abstractNum w:abstractNumId="192" w15:restartNumberingAfterBreak="0">
    <w:nsid w:val="6FE61E1B"/>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3" w15:restartNumberingAfterBreak="0">
    <w:nsid w:val="70955FAA"/>
    <w:multiLevelType w:val="hybridMultilevel"/>
    <w:tmpl w:val="8C0E7C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70E31765"/>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5" w15:restartNumberingAfterBreak="0">
    <w:nsid w:val="71715254"/>
    <w:multiLevelType w:val="hybridMultilevel"/>
    <w:tmpl w:val="5BC2B258"/>
    <w:lvl w:ilvl="0" w:tplc="21D67316">
      <w:start w:val="1"/>
      <w:numFmt w:val="bullet"/>
      <w:lvlText w:val="-"/>
      <w:lvlJc w:val="left"/>
      <w:pPr>
        <w:tabs>
          <w:tab w:val="num" w:pos="1429"/>
        </w:tabs>
        <w:ind w:left="1429" w:hanging="360"/>
      </w:pPr>
      <w:rPr>
        <w:rFonts w:ascii="Arial" w:hAnsi="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720E4900"/>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7" w15:restartNumberingAfterBreak="0">
    <w:nsid w:val="72DE06A9"/>
    <w:multiLevelType w:val="multilevel"/>
    <w:tmpl w:val="1D0E239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146"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slov4"/>
      <w:lvlText w:val="%1.%2.%3.%4"/>
      <w:lvlJc w:val="left"/>
      <w:pPr>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100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98" w15:restartNumberingAfterBreak="0">
    <w:nsid w:val="7309778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9" w15:restartNumberingAfterBreak="0">
    <w:nsid w:val="73A66F7B"/>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0" w15:restartNumberingAfterBreak="0">
    <w:nsid w:val="73BD7219"/>
    <w:multiLevelType w:val="multilevel"/>
    <w:tmpl w:val="8FD44ED4"/>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1" w15:restartNumberingAfterBreak="0">
    <w:nsid w:val="74314721"/>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2" w15:restartNumberingAfterBreak="0">
    <w:nsid w:val="74C031CE"/>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3" w15:restartNumberingAfterBreak="0">
    <w:nsid w:val="75087EA1"/>
    <w:multiLevelType w:val="hybridMultilevel"/>
    <w:tmpl w:val="7A6874B8"/>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04" w15:restartNumberingAfterBreak="0">
    <w:nsid w:val="760613B2"/>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5" w15:restartNumberingAfterBreak="0">
    <w:nsid w:val="76185B3D"/>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6" w15:restartNumberingAfterBreak="0">
    <w:nsid w:val="76B13E92"/>
    <w:multiLevelType w:val="hybridMultilevel"/>
    <w:tmpl w:val="ECF61A86"/>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7" w15:restartNumberingAfterBreak="0">
    <w:nsid w:val="778212A4"/>
    <w:multiLevelType w:val="hybridMultilevel"/>
    <w:tmpl w:val="ECF61A86"/>
    <w:lvl w:ilvl="0" w:tplc="6F42C00C">
      <w:start w:val="1"/>
      <w:numFmt w:val="lowerLetter"/>
      <w:lvlText w:val="%1)"/>
      <w:lvlJc w:val="left"/>
      <w:pPr>
        <w:ind w:left="1353"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8" w15:restartNumberingAfterBreak="0">
    <w:nsid w:val="77AE2917"/>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9" w15:restartNumberingAfterBreak="0">
    <w:nsid w:val="78471A6B"/>
    <w:multiLevelType w:val="hybridMultilevel"/>
    <w:tmpl w:val="83D02F84"/>
    <w:lvl w:ilvl="0" w:tplc="7C8463A4">
      <w:start w:val="1"/>
      <w:numFmt w:val="bullet"/>
      <w:pStyle w:val="Apoevno"/>
      <w:lvlText w:val=""/>
      <w:lvlJc w:val="left"/>
      <w:pPr>
        <w:tabs>
          <w:tab w:val="num" w:pos="2280"/>
        </w:tabs>
        <w:ind w:left="2280" w:hanging="360"/>
      </w:pPr>
      <w:rPr>
        <w:rFonts w:ascii="Symbol" w:hAnsi="Symbol" w:hint="default"/>
      </w:rPr>
    </w:lvl>
    <w:lvl w:ilvl="1" w:tplc="FFFFFFFF">
      <w:start w:val="1"/>
      <w:numFmt w:val="bullet"/>
      <w:lvlText w:val="o"/>
      <w:lvlJc w:val="left"/>
      <w:pPr>
        <w:tabs>
          <w:tab w:val="num" w:pos="3000"/>
        </w:tabs>
        <w:ind w:left="3000" w:hanging="360"/>
      </w:pPr>
      <w:rPr>
        <w:rFonts w:ascii="Courier New" w:hAnsi="Courier New" w:hint="default"/>
      </w:rPr>
    </w:lvl>
    <w:lvl w:ilvl="2" w:tplc="FFFFFFFF">
      <w:start w:val="1"/>
      <w:numFmt w:val="bullet"/>
      <w:lvlText w:val=""/>
      <w:lvlJc w:val="left"/>
      <w:pPr>
        <w:tabs>
          <w:tab w:val="num" w:pos="3720"/>
        </w:tabs>
        <w:ind w:left="3720" w:hanging="360"/>
      </w:pPr>
      <w:rPr>
        <w:rFonts w:ascii="Wingdings" w:hAnsi="Wingdings" w:hint="default"/>
      </w:rPr>
    </w:lvl>
    <w:lvl w:ilvl="3" w:tplc="FFFFFFFF">
      <w:start w:val="1"/>
      <w:numFmt w:val="bullet"/>
      <w:lvlText w:val=""/>
      <w:lvlJc w:val="left"/>
      <w:pPr>
        <w:tabs>
          <w:tab w:val="num" w:pos="4440"/>
        </w:tabs>
        <w:ind w:left="4440" w:hanging="360"/>
      </w:pPr>
      <w:rPr>
        <w:rFonts w:ascii="Symbol" w:hAnsi="Symbol" w:hint="default"/>
      </w:rPr>
    </w:lvl>
    <w:lvl w:ilvl="4" w:tplc="FFFFFFFF">
      <w:start w:val="1"/>
      <w:numFmt w:val="bullet"/>
      <w:lvlText w:val="o"/>
      <w:lvlJc w:val="left"/>
      <w:pPr>
        <w:tabs>
          <w:tab w:val="num" w:pos="5160"/>
        </w:tabs>
        <w:ind w:left="5160" w:hanging="360"/>
      </w:pPr>
      <w:rPr>
        <w:rFonts w:ascii="Courier New" w:hAnsi="Courier New" w:hint="default"/>
      </w:rPr>
    </w:lvl>
    <w:lvl w:ilvl="5" w:tplc="FFFFFFFF">
      <w:start w:val="1"/>
      <w:numFmt w:val="bullet"/>
      <w:lvlText w:val=""/>
      <w:lvlJc w:val="left"/>
      <w:pPr>
        <w:tabs>
          <w:tab w:val="num" w:pos="5880"/>
        </w:tabs>
        <w:ind w:left="5880" w:hanging="360"/>
      </w:pPr>
      <w:rPr>
        <w:rFonts w:ascii="Wingdings" w:hAnsi="Wingdings" w:hint="default"/>
      </w:rPr>
    </w:lvl>
    <w:lvl w:ilvl="6" w:tplc="FFFFFFFF">
      <w:start w:val="1"/>
      <w:numFmt w:val="bullet"/>
      <w:lvlText w:val=""/>
      <w:lvlJc w:val="left"/>
      <w:pPr>
        <w:tabs>
          <w:tab w:val="num" w:pos="6600"/>
        </w:tabs>
        <w:ind w:left="6600" w:hanging="360"/>
      </w:pPr>
      <w:rPr>
        <w:rFonts w:ascii="Symbol" w:hAnsi="Symbol" w:hint="default"/>
      </w:rPr>
    </w:lvl>
    <w:lvl w:ilvl="7" w:tplc="FFFFFFFF">
      <w:start w:val="1"/>
      <w:numFmt w:val="bullet"/>
      <w:lvlText w:val="o"/>
      <w:lvlJc w:val="left"/>
      <w:pPr>
        <w:tabs>
          <w:tab w:val="num" w:pos="7320"/>
        </w:tabs>
        <w:ind w:left="7320" w:hanging="360"/>
      </w:pPr>
      <w:rPr>
        <w:rFonts w:ascii="Courier New" w:hAnsi="Courier New" w:hint="default"/>
      </w:rPr>
    </w:lvl>
    <w:lvl w:ilvl="8" w:tplc="FFFFFFFF">
      <w:start w:val="1"/>
      <w:numFmt w:val="bullet"/>
      <w:lvlText w:val=""/>
      <w:lvlJc w:val="left"/>
      <w:pPr>
        <w:tabs>
          <w:tab w:val="num" w:pos="8040"/>
        </w:tabs>
        <w:ind w:left="8040" w:hanging="360"/>
      </w:pPr>
      <w:rPr>
        <w:rFonts w:ascii="Wingdings" w:hAnsi="Wingdings" w:hint="default"/>
      </w:rPr>
    </w:lvl>
  </w:abstractNum>
  <w:abstractNum w:abstractNumId="210" w15:restartNumberingAfterBreak="0">
    <w:nsid w:val="786A5A8E"/>
    <w:multiLevelType w:val="multilevel"/>
    <w:tmpl w:val="95F45350"/>
    <w:lvl w:ilvl="0">
      <w:start w:val="1"/>
      <w:numFmt w:val="lowerLetter"/>
      <w:pStyle w:val="Odstavekseznama"/>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numFmt w:val="bullet"/>
      <w:lvlText w:val="-"/>
      <w:lvlJc w:val="left"/>
      <w:pPr>
        <w:ind w:left="794" w:hanging="340"/>
      </w:pPr>
      <w:rPr>
        <w:rFonts w:ascii="Arial" w:eastAsia="Times New Roman" w:hAnsi="Arial" w:cs="Arial" w:hint="default"/>
      </w:rPr>
    </w:lvl>
    <w:lvl w:ilvl="2">
      <w:start w:val="1"/>
      <w:numFmt w:val="lowerRoman"/>
      <w:suff w:val="space"/>
      <w:lvlText w:val="%1.%2.%3)"/>
      <w:lvlJc w:val="left"/>
      <w:pPr>
        <w:ind w:left="1191" w:hanging="284"/>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1" w15:restartNumberingAfterBreak="0">
    <w:nsid w:val="793B159A"/>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2" w15:restartNumberingAfterBreak="0">
    <w:nsid w:val="796446EA"/>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3" w15:restartNumberingAfterBreak="0">
    <w:nsid w:val="7A1F3855"/>
    <w:multiLevelType w:val="multilevel"/>
    <w:tmpl w:val="CDA23B74"/>
    <w:lvl w:ilvl="0">
      <w:start w:val="1"/>
      <w:numFmt w:val="bullet"/>
      <w:lvlText w:val=""/>
      <w:lvlJc w:val="left"/>
      <w:pPr>
        <w:ind w:left="360" w:hanging="360"/>
      </w:pPr>
      <w:rPr>
        <w:rFonts w:ascii="Symbol" w:hAnsi="Symbol" w:hint="default"/>
      </w:rPr>
    </w:lvl>
    <w:lvl w:ilvl="1">
      <w:start w:val="1"/>
      <w:numFmt w:val="lowerLetter"/>
      <w:suff w:val="space"/>
      <w:lvlText w:val="%1.%2)"/>
      <w:lvlJc w:val="left"/>
      <w:pPr>
        <w:ind w:left="794" w:hanging="340"/>
      </w:pPr>
    </w:lvl>
    <w:lvl w:ilvl="2">
      <w:start w:val="1"/>
      <w:numFmt w:val="lowerRoman"/>
      <w:suff w:val="space"/>
      <w:lvlText w:val="%1.%2.%3)"/>
      <w:lvlJc w:val="left"/>
      <w:pPr>
        <w:ind w:left="1191" w:hanging="284"/>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4" w15:restartNumberingAfterBreak="0">
    <w:nsid w:val="7A3932F9"/>
    <w:multiLevelType w:val="hybridMultilevel"/>
    <w:tmpl w:val="1B18EC4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15" w15:restartNumberingAfterBreak="0">
    <w:nsid w:val="7AA025A2"/>
    <w:multiLevelType w:val="hybridMultilevel"/>
    <w:tmpl w:val="59548746"/>
    <w:lvl w:ilvl="0" w:tplc="04240001">
      <w:start w:val="1"/>
      <w:numFmt w:val="bullet"/>
      <w:lvlText w:val=""/>
      <w:lvlJc w:val="left"/>
      <w:pPr>
        <w:ind w:left="794" w:hanging="360"/>
      </w:pPr>
      <w:rPr>
        <w:rFonts w:ascii="Symbol" w:hAnsi="Symbol" w:hint="default"/>
      </w:rPr>
    </w:lvl>
    <w:lvl w:ilvl="1" w:tplc="04240003" w:tentative="1">
      <w:start w:val="1"/>
      <w:numFmt w:val="bullet"/>
      <w:lvlText w:val="o"/>
      <w:lvlJc w:val="left"/>
      <w:pPr>
        <w:ind w:left="1514" w:hanging="360"/>
      </w:pPr>
      <w:rPr>
        <w:rFonts w:ascii="Courier New" w:hAnsi="Courier New" w:cs="Courier New" w:hint="default"/>
      </w:rPr>
    </w:lvl>
    <w:lvl w:ilvl="2" w:tplc="04240005" w:tentative="1">
      <w:start w:val="1"/>
      <w:numFmt w:val="bullet"/>
      <w:lvlText w:val=""/>
      <w:lvlJc w:val="left"/>
      <w:pPr>
        <w:ind w:left="2234" w:hanging="360"/>
      </w:pPr>
      <w:rPr>
        <w:rFonts w:ascii="Wingdings" w:hAnsi="Wingdings" w:hint="default"/>
      </w:rPr>
    </w:lvl>
    <w:lvl w:ilvl="3" w:tplc="04240001" w:tentative="1">
      <w:start w:val="1"/>
      <w:numFmt w:val="bullet"/>
      <w:lvlText w:val=""/>
      <w:lvlJc w:val="left"/>
      <w:pPr>
        <w:ind w:left="2954" w:hanging="360"/>
      </w:pPr>
      <w:rPr>
        <w:rFonts w:ascii="Symbol" w:hAnsi="Symbol" w:hint="default"/>
      </w:rPr>
    </w:lvl>
    <w:lvl w:ilvl="4" w:tplc="04240003" w:tentative="1">
      <w:start w:val="1"/>
      <w:numFmt w:val="bullet"/>
      <w:lvlText w:val="o"/>
      <w:lvlJc w:val="left"/>
      <w:pPr>
        <w:ind w:left="3674" w:hanging="360"/>
      </w:pPr>
      <w:rPr>
        <w:rFonts w:ascii="Courier New" w:hAnsi="Courier New" w:cs="Courier New" w:hint="default"/>
      </w:rPr>
    </w:lvl>
    <w:lvl w:ilvl="5" w:tplc="04240005" w:tentative="1">
      <w:start w:val="1"/>
      <w:numFmt w:val="bullet"/>
      <w:lvlText w:val=""/>
      <w:lvlJc w:val="left"/>
      <w:pPr>
        <w:ind w:left="4394" w:hanging="360"/>
      </w:pPr>
      <w:rPr>
        <w:rFonts w:ascii="Wingdings" w:hAnsi="Wingdings" w:hint="default"/>
      </w:rPr>
    </w:lvl>
    <w:lvl w:ilvl="6" w:tplc="04240001" w:tentative="1">
      <w:start w:val="1"/>
      <w:numFmt w:val="bullet"/>
      <w:lvlText w:val=""/>
      <w:lvlJc w:val="left"/>
      <w:pPr>
        <w:ind w:left="5114" w:hanging="360"/>
      </w:pPr>
      <w:rPr>
        <w:rFonts w:ascii="Symbol" w:hAnsi="Symbol" w:hint="default"/>
      </w:rPr>
    </w:lvl>
    <w:lvl w:ilvl="7" w:tplc="04240003" w:tentative="1">
      <w:start w:val="1"/>
      <w:numFmt w:val="bullet"/>
      <w:lvlText w:val="o"/>
      <w:lvlJc w:val="left"/>
      <w:pPr>
        <w:ind w:left="5834" w:hanging="360"/>
      </w:pPr>
      <w:rPr>
        <w:rFonts w:ascii="Courier New" w:hAnsi="Courier New" w:cs="Courier New" w:hint="default"/>
      </w:rPr>
    </w:lvl>
    <w:lvl w:ilvl="8" w:tplc="04240005" w:tentative="1">
      <w:start w:val="1"/>
      <w:numFmt w:val="bullet"/>
      <w:lvlText w:val=""/>
      <w:lvlJc w:val="left"/>
      <w:pPr>
        <w:ind w:left="6554" w:hanging="360"/>
      </w:pPr>
      <w:rPr>
        <w:rFonts w:ascii="Wingdings" w:hAnsi="Wingdings" w:hint="default"/>
      </w:rPr>
    </w:lvl>
  </w:abstractNum>
  <w:abstractNum w:abstractNumId="216" w15:restartNumberingAfterBreak="0">
    <w:nsid w:val="7C522A90"/>
    <w:multiLevelType w:val="multilevel"/>
    <w:tmpl w:val="163415C8"/>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rPr>
        <w:rFonts w:hint="default"/>
      </w:rPr>
    </w:lvl>
    <w:lvl w:ilvl="2">
      <w:start w:val="1"/>
      <w:numFmt w:val="lowerRoman"/>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7" w15:restartNumberingAfterBreak="0">
    <w:nsid w:val="7C9C4C4C"/>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8" w15:restartNumberingAfterBreak="0">
    <w:nsid w:val="7CC67D60"/>
    <w:multiLevelType w:val="hybridMultilevel"/>
    <w:tmpl w:val="2D0691B0"/>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219" w15:restartNumberingAfterBreak="0">
    <w:nsid w:val="7D0170D4"/>
    <w:multiLevelType w:val="hybridMultilevel"/>
    <w:tmpl w:val="DC8A4F1C"/>
    <w:lvl w:ilvl="0" w:tplc="04240001">
      <w:start w:val="1"/>
      <w:numFmt w:val="bullet"/>
      <w:lvlText w:val=""/>
      <w:lvlJc w:val="left"/>
      <w:pPr>
        <w:ind w:left="720" w:hanging="360"/>
      </w:pPr>
      <w:rPr>
        <w:rFonts w:ascii="Symbol" w:hAnsi="Symbol" w:hint="default"/>
      </w:rPr>
    </w:lvl>
    <w:lvl w:ilvl="1" w:tplc="FDBCCB1E">
      <w:numFmt w:val="bullet"/>
      <w:lvlText w:val=""/>
      <w:lvlJc w:val="left"/>
      <w:pPr>
        <w:ind w:left="1440" w:hanging="360"/>
      </w:pPr>
      <w:rPr>
        <w:rFonts w:ascii="Wingdings" w:eastAsia="Calibri" w:hAnsi="Wingdings"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0" w15:restartNumberingAfterBreak="0">
    <w:nsid w:val="7D545211"/>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1" w15:restartNumberingAfterBreak="0">
    <w:nsid w:val="7D6B4161"/>
    <w:multiLevelType w:val="hybridMultilevel"/>
    <w:tmpl w:val="CEA06900"/>
    <w:lvl w:ilvl="0" w:tplc="6F42C00C">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22" w15:restartNumberingAfterBreak="0">
    <w:nsid w:val="7DE93093"/>
    <w:multiLevelType w:val="hybridMultilevel"/>
    <w:tmpl w:val="5E86C97C"/>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3" w15:restartNumberingAfterBreak="0">
    <w:nsid w:val="7E2D4F83"/>
    <w:multiLevelType w:val="hybridMultilevel"/>
    <w:tmpl w:val="4D1EE26A"/>
    <w:lvl w:ilvl="0" w:tplc="C302D82C">
      <w:numFmt w:val="bullet"/>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4" w15:restartNumberingAfterBreak="0">
    <w:nsid w:val="7F3F5C15"/>
    <w:multiLevelType w:val="hybridMultilevel"/>
    <w:tmpl w:val="DEE202B2"/>
    <w:lvl w:ilvl="0" w:tplc="E0EC7DEA">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5" w15:restartNumberingAfterBreak="0">
    <w:nsid w:val="7F5379FA"/>
    <w:multiLevelType w:val="multilevel"/>
    <w:tmpl w:val="8334FF3C"/>
    <w:lvl w:ilvl="0">
      <w:start w:val="1"/>
      <w:numFmt w:val="bullet"/>
      <w:lvlText w:val=""/>
      <w:lvlJc w:val="left"/>
      <w:pPr>
        <w:ind w:left="360" w:hanging="360"/>
      </w:pPr>
      <w:rPr>
        <w:rFonts w:ascii="Symbol" w:hAnsi="Symbol" w:hint="default"/>
      </w:rPr>
    </w:lvl>
    <w:lvl w:ilvl="1">
      <w:start w:val="1"/>
      <w:numFmt w:val="lowerLetter"/>
      <w:lvlText w:val="%1.%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6" w15:restartNumberingAfterBreak="0">
    <w:nsid w:val="7F926B9E"/>
    <w:multiLevelType w:val="hybridMultilevel"/>
    <w:tmpl w:val="A2729E28"/>
    <w:lvl w:ilvl="0" w:tplc="04240017">
      <w:start w:val="1"/>
      <w:numFmt w:val="lowerLetter"/>
      <w:lvlText w:val="%1)"/>
      <w:lvlJc w:val="left"/>
      <w:pPr>
        <w:ind w:left="720" w:hanging="360"/>
      </w:pPr>
    </w:lvl>
    <w:lvl w:ilvl="1" w:tplc="DAA0DD3E">
      <w:numFmt w:val="bullet"/>
      <w:lvlText w:val="-"/>
      <w:lvlJc w:val="left"/>
      <w:pPr>
        <w:ind w:left="1440" w:hanging="360"/>
      </w:pPr>
      <w:rPr>
        <w:rFonts w:ascii="Arial" w:eastAsia="Calibri" w:hAnsi="Arial" w:cs="Arial" w:hint="default"/>
        <w:i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7" w15:restartNumberingAfterBreak="0">
    <w:nsid w:val="7FF811C5"/>
    <w:multiLevelType w:val="hybridMultilevel"/>
    <w:tmpl w:val="3CBAF6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97"/>
  </w:num>
  <w:num w:numId="2">
    <w:abstractNumId w:val="210"/>
  </w:num>
  <w:num w:numId="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0"/>
  </w:num>
  <w:num w:numId="4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9"/>
  </w:num>
  <w:num w:numId="55">
    <w:abstractNumId w:val="180"/>
  </w:num>
  <w:num w:numId="56">
    <w:abstractNumId w:val="36"/>
  </w:num>
  <w:num w:numId="57">
    <w:abstractNumId w:val="5"/>
  </w:num>
  <w:num w:numId="5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17"/>
  </w:num>
  <w:num w:numId="7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78"/>
  </w:num>
  <w:num w:numId="87">
    <w:abstractNumId w:val="97"/>
  </w:num>
  <w:num w:numId="8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0"/>
  </w:num>
  <w:num w:numId="126">
    <w:abstractNumId w:val="40"/>
  </w:num>
  <w:num w:numId="127">
    <w:abstractNumId w:val="141"/>
  </w:num>
  <w:num w:numId="12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68"/>
  </w:num>
  <w:num w:numId="17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4"/>
  </w:num>
  <w:num w:numId="180">
    <w:abstractNumId w:val="133"/>
  </w:num>
  <w:num w:numId="18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16"/>
  </w:num>
  <w:num w:numId="27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210"/>
  </w:num>
  <w:num w:numId="31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
  </w:num>
  <w:num w:numId="319">
    <w:abstractNumId w:val="155"/>
  </w:num>
  <w:num w:numId="320">
    <w:abstractNumId w:val="214"/>
  </w:num>
  <w:num w:numId="321">
    <w:abstractNumId w:val="113"/>
  </w:num>
  <w:num w:numId="32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200"/>
  </w:num>
  <w:num w:numId="32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15"/>
  </w:num>
  <w:num w:numId="334">
    <w:abstractNumId w:val="46"/>
  </w:num>
  <w:num w:numId="33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abstractNumId w:val="62"/>
  </w:num>
  <w:num w:numId="365">
    <w:abstractNumId w:val="31"/>
  </w:num>
  <w:num w:numId="366">
    <w:abstractNumId w:val="194"/>
  </w:num>
  <w:num w:numId="367">
    <w:abstractNumId w:val="13"/>
  </w:num>
  <w:num w:numId="36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abstractNumId w:val="29"/>
  </w:num>
  <w:num w:numId="370">
    <w:abstractNumId w:val="14"/>
  </w:num>
  <w:num w:numId="371">
    <w:abstractNumId w:val="26"/>
  </w:num>
  <w:num w:numId="372">
    <w:abstractNumId w:val="93"/>
  </w:num>
  <w:num w:numId="37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abstractNumId w:val="116"/>
  </w:num>
  <w:num w:numId="40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191"/>
  </w:num>
  <w:num w:numId="430">
    <w:abstractNumId w:val="34"/>
  </w:num>
  <w:num w:numId="431">
    <w:abstractNumId w:val="0"/>
  </w:num>
  <w:num w:numId="432">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1">
    <w:abstractNumId w:val="94"/>
  </w:num>
  <w:num w:numId="442">
    <w:abstractNumId w:val="24"/>
  </w:num>
  <w:num w:numId="443">
    <w:abstractNumId w:val="47"/>
  </w:num>
  <w:num w:numId="444">
    <w:abstractNumId w:val="158"/>
  </w:num>
  <w:num w:numId="445">
    <w:abstractNumId w:val="173"/>
  </w:num>
  <w:num w:numId="446">
    <w:abstractNumId w:val="219"/>
  </w:num>
  <w:num w:numId="447">
    <w:abstractNumId w:val="121"/>
  </w:num>
  <w:num w:numId="448">
    <w:abstractNumId w:val="172"/>
  </w:num>
  <w:num w:numId="449">
    <w:abstractNumId w:val="193"/>
  </w:num>
  <w:num w:numId="450">
    <w:abstractNumId w:val="105"/>
  </w:num>
  <w:num w:numId="451">
    <w:abstractNumId w:val="85"/>
  </w:num>
  <w:num w:numId="452">
    <w:abstractNumId w:val="182"/>
  </w:num>
  <w:num w:numId="453">
    <w:abstractNumId w:val="223"/>
  </w:num>
  <w:num w:numId="454">
    <w:abstractNumId w:val="32"/>
  </w:num>
  <w:num w:numId="455">
    <w:abstractNumId w:val="28"/>
  </w:num>
  <w:num w:numId="456">
    <w:abstractNumId w:val="80"/>
  </w:num>
  <w:num w:numId="457">
    <w:abstractNumId w:val="179"/>
  </w:num>
  <w:num w:numId="458">
    <w:abstractNumId w:val="83"/>
  </w:num>
  <w:num w:numId="459">
    <w:abstractNumId w:val="102"/>
  </w:num>
  <w:num w:numId="460">
    <w:abstractNumId w:val="95"/>
  </w:num>
  <w:num w:numId="461">
    <w:abstractNumId w:val="140"/>
  </w:num>
  <w:num w:numId="462">
    <w:abstractNumId w:val="183"/>
  </w:num>
  <w:num w:numId="463">
    <w:abstractNumId w:val="209"/>
  </w:num>
  <w:num w:numId="464">
    <w:abstractNumId w:val="164"/>
  </w:num>
  <w:num w:numId="465">
    <w:abstractNumId w:val="206"/>
  </w:num>
  <w:num w:numId="466">
    <w:abstractNumId w:val="139"/>
  </w:num>
  <w:num w:numId="467">
    <w:abstractNumId w:val="156"/>
  </w:num>
  <w:num w:numId="468">
    <w:abstractNumId w:val="35"/>
  </w:num>
  <w:num w:numId="469">
    <w:abstractNumId w:val="87"/>
  </w:num>
  <w:num w:numId="470">
    <w:abstractNumId w:val="177"/>
  </w:num>
  <w:num w:numId="471">
    <w:abstractNumId w:val="18"/>
  </w:num>
  <w:num w:numId="472">
    <w:abstractNumId w:val="2"/>
  </w:num>
  <w:num w:numId="473">
    <w:abstractNumId w:val="202"/>
  </w:num>
  <w:num w:numId="474">
    <w:abstractNumId w:val="161"/>
  </w:num>
  <w:num w:numId="475">
    <w:abstractNumId w:val="74"/>
  </w:num>
  <w:num w:numId="476">
    <w:abstractNumId w:val="61"/>
  </w:num>
  <w:num w:numId="477">
    <w:abstractNumId w:val="143"/>
  </w:num>
  <w:num w:numId="478">
    <w:abstractNumId w:val="162"/>
  </w:num>
  <w:num w:numId="479">
    <w:abstractNumId w:val="6"/>
  </w:num>
  <w:num w:numId="480">
    <w:abstractNumId w:val="30"/>
  </w:num>
  <w:num w:numId="481">
    <w:abstractNumId w:val="136"/>
  </w:num>
  <w:num w:numId="482">
    <w:abstractNumId w:val="159"/>
  </w:num>
  <w:num w:numId="483">
    <w:abstractNumId w:val="106"/>
  </w:num>
  <w:num w:numId="484">
    <w:abstractNumId w:val="103"/>
  </w:num>
  <w:num w:numId="485">
    <w:abstractNumId w:val="171"/>
  </w:num>
  <w:num w:numId="486">
    <w:abstractNumId w:val="221"/>
  </w:num>
  <w:num w:numId="487">
    <w:abstractNumId w:val="207"/>
  </w:num>
  <w:num w:numId="488">
    <w:abstractNumId w:val="111"/>
  </w:num>
  <w:num w:numId="489">
    <w:abstractNumId w:val="56"/>
  </w:num>
  <w:num w:numId="490">
    <w:abstractNumId w:val="181"/>
  </w:num>
  <w:num w:numId="491">
    <w:abstractNumId w:val="170"/>
  </w:num>
  <w:num w:numId="492">
    <w:abstractNumId w:val="27"/>
  </w:num>
  <w:num w:numId="493">
    <w:abstractNumId w:val="152"/>
  </w:num>
  <w:num w:numId="494">
    <w:abstractNumId w:val="135"/>
  </w:num>
  <w:num w:numId="495">
    <w:abstractNumId w:val="76"/>
  </w:num>
  <w:num w:numId="496">
    <w:abstractNumId w:val="208"/>
  </w:num>
  <w:num w:numId="497">
    <w:abstractNumId w:val="91"/>
  </w:num>
  <w:num w:numId="498">
    <w:abstractNumId w:val="78"/>
  </w:num>
  <w:num w:numId="499">
    <w:abstractNumId w:val="110"/>
  </w:num>
  <w:num w:numId="500">
    <w:abstractNumId w:val="48"/>
  </w:num>
  <w:num w:numId="501">
    <w:abstractNumId w:val="203"/>
  </w:num>
  <w:num w:numId="502">
    <w:abstractNumId w:val="147"/>
  </w:num>
  <w:num w:numId="503">
    <w:abstractNumId w:val="41"/>
  </w:num>
  <w:num w:numId="504">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5">
    <w:abstractNumId w:val="42"/>
  </w:num>
  <w:num w:numId="506">
    <w:abstractNumId w:val="184"/>
  </w:num>
  <w:num w:numId="507">
    <w:abstractNumId w:val="16"/>
  </w:num>
  <w:num w:numId="508">
    <w:abstractNumId w:val="108"/>
  </w:num>
  <w:num w:numId="509">
    <w:abstractNumId w:val="151"/>
  </w:num>
  <w:num w:numId="510">
    <w:abstractNumId w:val="132"/>
  </w:num>
  <w:num w:numId="511">
    <w:abstractNumId w:val="189"/>
  </w:num>
  <w:num w:numId="512">
    <w:abstractNumId w:val="38"/>
  </w:num>
  <w:num w:numId="513">
    <w:abstractNumId w:val="145"/>
  </w:num>
  <w:num w:numId="514">
    <w:abstractNumId w:val="124"/>
  </w:num>
  <w:num w:numId="515">
    <w:abstractNumId w:val="218"/>
  </w:num>
  <w:num w:numId="516">
    <w:abstractNumId w:val="49"/>
  </w:num>
  <w:num w:numId="517">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
  </w:num>
  <w:num w:numId="519">
    <w:abstractNumId w:val="21"/>
  </w:num>
  <w:num w:numId="520">
    <w:abstractNumId w:val="134"/>
  </w:num>
  <w:num w:numId="521">
    <w:abstractNumId w:val="107"/>
  </w:num>
  <w:num w:numId="522">
    <w:abstractNumId w:val="17"/>
  </w:num>
  <w:num w:numId="523">
    <w:abstractNumId w:val="90"/>
  </w:num>
  <w:num w:numId="524">
    <w:abstractNumId w:val="55"/>
  </w:num>
  <w:num w:numId="525">
    <w:abstractNumId w:val="122"/>
  </w:num>
  <w:num w:numId="526">
    <w:abstractNumId w:val="167"/>
  </w:num>
  <w:num w:numId="527">
    <w:abstractNumId w:val="131"/>
  </w:num>
  <w:num w:numId="528">
    <w:abstractNumId w:val="101"/>
  </w:num>
  <w:num w:numId="529">
    <w:abstractNumId w:val="142"/>
  </w:num>
  <w:num w:numId="530">
    <w:abstractNumId w:val="195"/>
  </w:num>
  <w:num w:numId="531">
    <w:abstractNumId w:val="215"/>
  </w:num>
  <w:num w:numId="532">
    <w:abstractNumId w:val="127"/>
  </w:num>
  <w:num w:numId="533">
    <w:abstractNumId w:val="53"/>
  </w:num>
  <w:num w:numId="534">
    <w:abstractNumId w:val="51"/>
  </w:num>
  <w:num w:numId="535">
    <w:abstractNumId w:val="12"/>
  </w:num>
  <w:num w:numId="536">
    <w:abstractNumId w:val="163"/>
  </w:num>
  <w:num w:numId="537">
    <w:abstractNumId w:val="220"/>
  </w:num>
  <w:num w:numId="538">
    <w:abstractNumId w:val="109"/>
  </w:num>
  <w:num w:numId="539">
    <w:abstractNumId w:val="20"/>
  </w:num>
  <w:num w:numId="540">
    <w:abstractNumId w:val="67"/>
  </w:num>
  <w:num w:numId="541">
    <w:abstractNumId w:val="99"/>
  </w:num>
  <w:num w:numId="542">
    <w:abstractNumId w:val="188"/>
  </w:num>
  <w:num w:numId="543">
    <w:abstractNumId w:val="198"/>
  </w:num>
  <w:num w:numId="544">
    <w:abstractNumId w:val="73"/>
  </w:num>
  <w:num w:numId="545">
    <w:abstractNumId w:val="187"/>
  </w:num>
  <w:num w:numId="546">
    <w:abstractNumId w:val="96"/>
  </w:num>
  <w:num w:numId="547">
    <w:abstractNumId w:val="54"/>
  </w:num>
  <w:num w:numId="548">
    <w:abstractNumId w:val="92"/>
  </w:num>
  <w:num w:numId="549">
    <w:abstractNumId w:val="165"/>
  </w:num>
  <w:num w:numId="550">
    <w:abstractNumId w:val="185"/>
  </w:num>
  <w:num w:numId="551">
    <w:abstractNumId w:val="128"/>
  </w:num>
  <w:num w:numId="552">
    <w:abstractNumId w:val="199"/>
  </w:num>
  <w:num w:numId="553">
    <w:abstractNumId w:val="63"/>
  </w:num>
  <w:num w:numId="554">
    <w:abstractNumId w:val="22"/>
  </w:num>
  <w:num w:numId="555">
    <w:abstractNumId w:val="104"/>
  </w:num>
  <w:num w:numId="556">
    <w:abstractNumId w:val="212"/>
  </w:num>
  <w:num w:numId="557">
    <w:abstractNumId w:val="37"/>
  </w:num>
  <w:num w:numId="558">
    <w:abstractNumId w:val="196"/>
  </w:num>
  <w:num w:numId="559">
    <w:abstractNumId w:val="65"/>
  </w:num>
  <w:num w:numId="560">
    <w:abstractNumId w:val="205"/>
  </w:num>
  <w:num w:numId="561">
    <w:abstractNumId w:val="204"/>
  </w:num>
  <w:num w:numId="562">
    <w:abstractNumId w:val="150"/>
  </w:num>
  <w:num w:numId="563">
    <w:abstractNumId w:val="52"/>
  </w:num>
  <w:num w:numId="564">
    <w:abstractNumId w:val="126"/>
  </w:num>
  <w:num w:numId="565">
    <w:abstractNumId w:val="144"/>
  </w:num>
  <w:num w:numId="566">
    <w:abstractNumId w:val="125"/>
  </w:num>
  <w:num w:numId="567">
    <w:abstractNumId w:val="81"/>
  </w:num>
  <w:num w:numId="568">
    <w:abstractNumId w:val="227"/>
  </w:num>
  <w:num w:numId="569">
    <w:abstractNumId w:val="130"/>
  </w:num>
  <w:num w:numId="570">
    <w:abstractNumId w:val="44"/>
  </w:num>
  <w:num w:numId="571">
    <w:abstractNumId w:val="154"/>
  </w:num>
  <w:num w:numId="572">
    <w:abstractNumId w:val="58"/>
  </w:num>
  <w:num w:numId="573">
    <w:abstractNumId w:val="190"/>
  </w:num>
  <w:num w:numId="574">
    <w:abstractNumId w:val="211"/>
  </w:num>
  <w:num w:numId="575">
    <w:abstractNumId w:val="201"/>
  </w:num>
  <w:num w:numId="576">
    <w:abstractNumId w:val="226"/>
  </w:num>
  <w:num w:numId="577">
    <w:abstractNumId w:val="98"/>
  </w:num>
  <w:num w:numId="578">
    <w:abstractNumId w:val="82"/>
  </w:num>
  <w:num w:numId="579">
    <w:abstractNumId w:val="153"/>
  </w:num>
  <w:num w:numId="580">
    <w:abstractNumId w:val="45"/>
  </w:num>
  <w:num w:numId="581">
    <w:abstractNumId w:val="112"/>
  </w:num>
  <w:num w:numId="582">
    <w:abstractNumId w:val="217"/>
  </w:num>
  <w:num w:numId="583">
    <w:abstractNumId w:val="25"/>
  </w:num>
  <w:num w:numId="584">
    <w:abstractNumId w:val="79"/>
  </w:num>
  <w:num w:numId="585">
    <w:abstractNumId w:val="84"/>
  </w:num>
  <w:num w:numId="586">
    <w:abstractNumId w:val="69"/>
  </w:num>
  <w:num w:numId="587">
    <w:abstractNumId w:val="19"/>
  </w:num>
  <w:num w:numId="588">
    <w:abstractNumId w:val="66"/>
  </w:num>
  <w:num w:numId="589">
    <w:abstractNumId w:val="72"/>
  </w:num>
  <w:num w:numId="590">
    <w:abstractNumId w:val="89"/>
  </w:num>
  <w:num w:numId="591">
    <w:abstractNumId w:val="75"/>
  </w:num>
  <w:num w:numId="592">
    <w:abstractNumId w:val="123"/>
  </w:num>
  <w:num w:numId="593">
    <w:abstractNumId w:val="71"/>
  </w:num>
  <w:num w:numId="594">
    <w:abstractNumId w:val="192"/>
  </w:num>
  <w:num w:numId="595">
    <w:abstractNumId w:val="168"/>
  </w:num>
  <w:num w:numId="596">
    <w:abstractNumId w:val="70"/>
  </w:num>
  <w:num w:numId="597">
    <w:abstractNumId w:val="146"/>
  </w:num>
  <w:num w:numId="598">
    <w:abstractNumId w:val="120"/>
  </w:num>
  <w:num w:numId="599">
    <w:abstractNumId w:val="222"/>
  </w:num>
  <w:num w:numId="600">
    <w:abstractNumId w:val="115"/>
  </w:num>
  <w:num w:numId="601">
    <w:abstractNumId w:val="86"/>
  </w:num>
  <w:num w:numId="602">
    <w:abstractNumId w:val="33"/>
  </w:num>
  <w:num w:numId="603">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8"/>
  </w:num>
  <w:num w:numId="605">
    <w:abstractNumId w:val="50"/>
  </w:num>
  <w:num w:numId="606">
    <w:abstractNumId w:val="176"/>
  </w:num>
  <w:num w:numId="607">
    <w:abstractNumId w:val="186"/>
  </w:num>
  <w:num w:numId="608">
    <w:abstractNumId w:val="225"/>
  </w:num>
  <w:num w:numId="609">
    <w:abstractNumId w:val="149"/>
  </w:num>
  <w:num w:numId="610">
    <w:abstractNumId w:val="43"/>
  </w:num>
  <w:num w:numId="611">
    <w:abstractNumId w:val="2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1"/>
  </w:num>
  <w:num w:numId="613">
    <w:abstractNumId w:val="1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1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9"/>
  </w:num>
  <w:num w:numId="616">
    <w:abstractNumId w:val="169"/>
  </w:num>
  <w:num w:numId="617">
    <w:abstractNumId w:val="59"/>
  </w:num>
  <w:num w:numId="618">
    <w:abstractNumId w:val="2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9">
    <w:abstractNumId w:val="7"/>
  </w:num>
  <w:num w:numId="620">
    <w:abstractNumId w:val="3"/>
  </w:num>
  <w:num w:numId="621">
    <w:abstractNumId w:val="174"/>
  </w:num>
  <w:num w:numId="622">
    <w:abstractNumId w:val="224"/>
  </w:num>
  <w:num w:numId="623">
    <w:abstractNumId w:val="148"/>
  </w:num>
  <w:num w:numId="624">
    <w:abstractNumId w:val="138"/>
  </w:num>
  <w:num w:numId="625">
    <w:abstractNumId w:val="157"/>
  </w:num>
  <w:num w:numId="626">
    <w:abstractNumId w:val="100"/>
  </w:num>
  <w:num w:numId="627">
    <w:abstractNumId w:val="88"/>
  </w:num>
  <w:num w:numId="628">
    <w:abstractNumId w:val="64"/>
  </w:num>
  <w:num w:numId="629">
    <w:abstractNumId w:val="166"/>
  </w:num>
  <w:num w:numId="630">
    <w:abstractNumId w:val="119"/>
  </w:num>
  <w:num w:numId="631">
    <w:abstractNumId w:val="175"/>
  </w:num>
  <w:num w:numId="632">
    <w:abstractNumId w:val="160"/>
  </w:num>
  <w:num w:numId="633">
    <w:abstractNumId w:val="10"/>
  </w:num>
  <w:num w:numId="634">
    <w:abstractNumId w:val="118"/>
  </w:num>
  <w:num w:numId="635">
    <w:abstractNumId w:val="129"/>
  </w:num>
  <w:num w:numId="636">
    <w:abstractNumId w:val="57"/>
  </w:num>
  <w:num w:numId="637">
    <w:abstractNumId w:val="2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8">
    <w:abstractNumId w:val="197"/>
  </w:num>
  <w:num w:numId="639">
    <w:abstractNumId w:val="77"/>
  </w:num>
  <w:num w:numId="640">
    <w:abstractNumId w:val="210"/>
  </w:num>
  <w:numIdMacAtCleanup w:val="6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1CAA"/>
    <w:rsid w:val="00002961"/>
    <w:rsid w:val="00002979"/>
    <w:rsid w:val="000104A4"/>
    <w:rsid w:val="0001192C"/>
    <w:rsid w:val="00011D1C"/>
    <w:rsid w:val="00013879"/>
    <w:rsid w:val="00013B7A"/>
    <w:rsid w:val="000164E3"/>
    <w:rsid w:val="00017EAD"/>
    <w:rsid w:val="00022B68"/>
    <w:rsid w:val="0002386D"/>
    <w:rsid w:val="00025800"/>
    <w:rsid w:val="00025F22"/>
    <w:rsid w:val="0002783C"/>
    <w:rsid w:val="00027FE5"/>
    <w:rsid w:val="000305B8"/>
    <w:rsid w:val="000306C3"/>
    <w:rsid w:val="00034F69"/>
    <w:rsid w:val="00036385"/>
    <w:rsid w:val="00040B96"/>
    <w:rsid w:val="00040C00"/>
    <w:rsid w:val="00043C43"/>
    <w:rsid w:val="0004441F"/>
    <w:rsid w:val="00044651"/>
    <w:rsid w:val="0004566B"/>
    <w:rsid w:val="0004603F"/>
    <w:rsid w:val="00047AAA"/>
    <w:rsid w:val="00052AED"/>
    <w:rsid w:val="00054098"/>
    <w:rsid w:val="000571F9"/>
    <w:rsid w:val="000610DA"/>
    <w:rsid w:val="00062A54"/>
    <w:rsid w:val="00066DC4"/>
    <w:rsid w:val="00067202"/>
    <w:rsid w:val="000706C5"/>
    <w:rsid w:val="00070F32"/>
    <w:rsid w:val="000723BE"/>
    <w:rsid w:val="0007425B"/>
    <w:rsid w:val="0007553C"/>
    <w:rsid w:val="0008408B"/>
    <w:rsid w:val="00091701"/>
    <w:rsid w:val="0009234D"/>
    <w:rsid w:val="00093597"/>
    <w:rsid w:val="00094D8F"/>
    <w:rsid w:val="00095B21"/>
    <w:rsid w:val="000A22E9"/>
    <w:rsid w:val="000A325E"/>
    <w:rsid w:val="000A33E4"/>
    <w:rsid w:val="000B102A"/>
    <w:rsid w:val="000B6907"/>
    <w:rsid w:val="000B69D8"/>
    <w:rsid w:val="000C5503"/>
    <w:rsid w:val="000C757F"/>
    <w:rsid w:val="000D269F"/>
    <w:rsid w:val="000D42CB"/>
    <w:rsid w:val="000D72B6"/>
    <w:rsid w:val="000E0A06"/>
    <w:rsid w:val="000F0D58"/>
    <w:rsid w:val="000F1A00"/>
    <w:rsid w:val="000F367A"/>
    <w:rsid w:val="000F58DA"/>
    <w:rsid w:val="000F5914"/>
    <w:rsid w:val="000F64CD"/>
    <w:rsid w:val="001070B4"/>
    <w:rsid w:val="00107B81"/>
    <w:rsid w:val="00107E55"/>
    <w:rsid w:val="001120B5"/>
    <w:rsid w:val="00114B10"/>
    <w:rsid w:val="00115162"/>
    <w:rsid w:val="00116EC3"/>
    <w:rsid w:val="00120C26"/>
    <w:rsid w:val="00122053"/>
    <w:rsid w:val="00122261"/>
    <w:rsid w:val="00122596"/>
    <w:rsid w:val="00122FC3"/>
    <w:rsid w:val="00132D53"/>
    <w:rsid w:val="00133A8E"/>
    <w:rsid w:val="00141373"/>
    <w:rsid w:val="001474C1"/>
    <w:rsid w:val="001515C6"/>
    <w:rsid w:val="0015528E"/>
    <w:rsid w:val="00155537"/>
    <w:rsid w:val="00156880"/>
    <w:rsid w:val="00161545"/>
    <w:rsid w:val="00164367"/>
    <w:rsid w:val="0016519D"/>
    <w:rsid w:val="0016579B"/>
    <w:rsid w:val="00170882"/>
    <w:rsid w:val="00170908"/>
    <w:rsid w:val="00170F12"/>
    <w:rsid w:val="00173C59"/>
    <w:rsid w:val="00180EDD"/>
    <w:rsid w:val="0018127D"/>
    <w:rsid w:val="001855CE"/>
    <w:rsid w:val="00185634"/>
    <w:rsid w:val="00186A75"/>
    <w:rsid w:val="00187BB7"/>
    <w:rsid w:val="00190482"/>
    <w:rsid w:val="001949CE"/>
    <w:rsid w:val="00195834"/>
    <w:rsid w:val="001A1E40"/>
    <w:rsid w:val="001A5AC5"/>
    <w:rsid w:val="001A64FA"/>
    <w:rsid w:val="001B1104"/>
    <w:rsid w:val="001B3291"/>
    <w:rsid w:val="001B38A2"/>
    <w:rsid w:val="001B4073"/>
    <w:rsid w:val="001B419F"/>
    <w:rsid w:val="001C247C"/>
    <w:rsid w:val="001C7951"/>
    <w:rsid w:val="001D00BF"/>
    <w:rsid w:val="001D60DB"/>
    <w:rsid w:val="001D6DAF"/>
    <w:rsid w:val="001E0687"/>
    <w:rsid w:val="001F0AA4"/>
    <w:rsid w:val="001F202B"/>
    <w:rsid w:val="001F3BB7"/>
    <w:rsid w:val="001F54AC"/>
    <w:rsid w:val="001F7302"/>
    <w:rsid w:val="001F7426"/>
    <w:rsid w:val="001F78BA"/>
    <w:rsid w:val="002018CB"/>
    <w:rsid w:val="00203738"/>
    <w:rsid w:val="00216572"/>
    <w:rsid w:val="0021720D"/>
    <w:rsid w:val="00220784"/>
    <w:rsid w:val="00220A53"/>
    <w:rsid w:val="00222983"/>
    <w:rsid w:val="00230DC5"/>
    <w:rsid w:val="002310D4"/>
    <w:rsid w:val="00231FDB"/>
    <w:rsid w:val="002363A5"/>
    <w:rsid w:val="002378A0"/>
    <w:rsid w:val="00240236"/>
    <w:rsid w:val="0024162C"/>
    <w:rsid w:val="002502F9"/>
    <w:rsid w:val="002517B1"/>
    <w:rsid w:val="002522E5"/>
    <w:rsid w:val="00252DCF"/>
    <w:rsid w:val="00253FA4"/>
    <w:rsid w:val="00255183"/>
    <w:rsid w:val="002558E2"/>
    <w:rsid w:val="00255DC6"/>
    <w:rsid w:val="0026001B"/>
    <w:rsid w:val="002602C9"/>
    <w:rsid w:val="00262CE3"/>
    <w:rsid w:val="00263113"/>
    <w:rsid w:val="002634DF"/>
    <w:rsid w:val="002655B8"/>
    <w:rsid w:val="0027024B"/>
    <w:rsid w:val="00270661"/>
    <w:rsid w:val="00272BE0"/>
    <w:rsid w:val="00277B27"/>
    <w:rsid w:val="00281289"/>
    <w:rsid w:val="00284040"/>
    <w:rsid w:val="002850BF"/>
    <w:rsid w:val="002855A9"/>
    <w:rsid w:val="002863F2"/>
    <w:rsid w:val="00286F6C"/>
    <w:rsid w:val="00287489"/>
    <w:rsid w:val="0029484F"/>
    <w:rsid w:val="002951AF"/>
    <w:rsid w:val="00295640"/>
    <w:rsid w:val="002A07F9"/>
    <w:rsid w:val="002A1E98"/>
    <w:rsid w:val="002A214E"/>
    <w:rsid w:val="002A3BA8"/>
    <w:rsid w:val="002A3BC1"/>
    <w:rsid w:val="002A4932"/>
    <w:rsid w:val="002A5AA6"/>
    <w:rsid w:val="002B06FB"/>
    <w:rsid w:val="002B296A"/>
    <w:rsid w:val="002B3C25"/>
    <w:rsid w:val="002C11F2"/>
    <w:rsid w:val="002C2FC4"/>
    <w:rsid w:val="002C3B9A"/>
    <w:rsid w:val="002C3E6C"/>
    <w:rsid w:val="002C4F11"/>
    <w:rsid w:val="002C5E9C"/>
    <w:rsid w:val="002C68A6"/>
    <w:rsid w:val="002D1296"/>
    <w:rsid w:val="002D17C5"/>
    <w:rsid w:val="002D18C8"/>
    <w:rsid w:val="002E0E73"/>
    <w:rsid w:val="002E27D4"/>
    <w:rsid w:val="002E3DC1"/>
    <w:rsid w:val="002E4011"/>
    <w:rsid w:val="002E65D6"/>
    <w:rsid w:val="002E6D57"/>
    <w:rsid w:val="002F115F"/>
    <w:rsid w:val="002F24BC"/>
    <w:rsid w:val="002F2843"/>
    <w:rsid w:val="002F3A52"/>
    <w:rsid w:val="002F51F3"/>
    <w:rsid w:val="002F61EF"/>
    <w:rsid w:val="0030094F"/>
    <w:rsid w:val="00301EE6"/>
    <w:rsid w:val="003028BB"/>
    <w:rsid w:val="00305186"/>
    <w:rsid w:val="003051AC"/>
    <w:rsid w:val="003057B7"/>
    <w:rsid w:val="00310F8D"/>
    <w:rsid w:val="00313169"/>
    <w:rsid w:val="00315A4D"/>
    <w:rsid w:val="00316657"/>
    <w:rsid w:val="003172AF"/>
    <w:rsid w:val="0031755C"/>
    <w:rsid w:val="00320426"/>
    <w:rsid w:val="00324D7F"/>
    <w:rsid w:val="003273AF"/>
    <w:rsid w:val="003276FD"/>
    <w:rsid w:val="003310A9"/>
    <w:rsid w:val="00337F19"/>
    <w:rsid w:val="003405B8"/>
    <w:rsid w:val="00342B99"/>
    <w:rsid w:val="00342EBD"/>
    <w:rsid w:val="00343DAC"/>
    <w:rsid w:val="00350537"/>
    <w:rsid w:val="00351624"/>
    <w:rsid w:val="003538BC"/>
    <w:rsid w:val="0035531C"/>
    <w:rsid w:val="00356E8F"/>
    <w:rsid w:val="00357537"/>
    <w:rsid w:val="003601E9"/>
    <w:rsid w:val="003604CD"/>
    <w:rsid w:val="003622D5"/>
    <w:rsid w:val="003633DA"/>
    <w:rsid w:val="00363BBF"/>
    <w:rsid w:val="00365322"/>
    <w:rsid w:val="003722F3"/>
    <w:rsid w:val="003727ED"/>
    <w:rsid w:val="003767C7"/>
    <w:rsid w:val="00380F2A"/>
    <w:rsid w:val="00383868"/>
    <w:rsid w:val="00383FC6"/>
    <w:rsid w:val="00384A67"/>
    <w:rsid w:val="00385EA2"/>
    <w:rsid w:val="003868F4"/>
    <w:rsid w:val="003874EC"/>
    <w:rsid w:val="00387802"/>
    <w:rsid w:val="00390BAD"/>
    <w:rsid w:val="00391BFB"/>
    <w:rsid w:val="00391D56"/>
    <w:rsid w:val="00391E88"/>
    <w:rsid w:val="003920CB"/>
    <w:rsid w:val="00394C89"/>
    <w:rsid w:val="00397975"/>
    <w:rsid w:val="00397C1A"/>
    <w:rsid w:val="003A6A90"/>
    <w:rsid w:val="003B0DAF"/>
    <w:rsid w:val="003B0EAB"/>
    <w:rsid w:val="003B23FF"/>
    <w:rsid w:val="003C07F5"/>
    <w:rsid w:val="003C0E72"/>
    <w:rsid w:val="003C1AB8"/>
    <w:rsid w:val="003C2FAC"/>
    <w:rsid w:val="003C3E89"/>
    <w:rsid w:val="003C5384"/>
    <w:rsid w:val="003C56F3"/>
    <w:rsid w:val="003C603D"/>
    <w:rsid w:val="003C6513"/>
    <w:rsid w:val="003D05F6"/>
    <w:rsid w:val="003D3E74"/>
    <w:rsid w:val="003D5CDC"/>
    <w:rsid w:val="003D6B56"/>
    <w:rsid w:val="003E250B"/>
    <w:rsid w:val="003E581F"/>
    <w:rsid w:val="003E587A"/>
    <w:rsid w:val="003F101B"/>
    <w:rsid w:val="003F1136"/>
    <w:rsid w:val="003F1D5F"/>
    <w:rsid w:val="003F42CB"/>
    <w:rsid w:val="003F514C"/>
    <w:rsid w:val="00401B83"/>
    <w:rsid w:val="0040474A"/>
    <w:rsid w:val="0040502C"/>
    <w:rsid w:val="00407AEC"/>
    <w:rsid w:val="00410E7F"/>
    <w:rsid w:val="0041401E"/>
    <w:rsid w:val="004148E5"/>
    <w:rsid w:val="004160A4"/>
    <w:rsid w:val="00420600"/>
    <w:rsid w:val="00423E79"/>
    <w:rsid w:val="004245E4"/>
    <w:rsid w:val="00430991"/>
    <w:rsid w:val="00430AF6"/>
    <w:rsid w:val="004314E6"/>
    <w:rsid w:val="00433242"/>
    <w:rsid w:val="00433ADE"/>
    <w:rsid w:val="00440E68"/>
    <w:rsid w:val="004411C9"/>
    <w:rsid w:val="00441E28"/>
    <w:rsid w:val="00442257"/>
    <w:rsid w:val="00445DBB"/>
    <w:rsid w:val="00453349"/>
    <w:rsid w:val="00455344"/>
    <w:rsid w:val="00457F28"/>
    <w:rsid w:val="00461940"/>
    <w:rsid w:val="00467F5B"/>
    <w:rsid w:val="00473D3E"/>
    <w:rsid w:val="00473E0F"/>
    <w:rsid w:val="0047434A"/>
    <w:rsid w:val="00476192"/>
    <w:rsid w:val="00476DBC"/>
    <w:rsid w:val="0047768A"/>
    <w:rsid w:val="0049113B"/>
    <w:rsid w:val="00491474"/>
    <w:rsid w:val="00491BC3"/>
    <w:rsid w:val="00493564"/>
    <w:rsid w:val="004A274F"/>
    <w:rsid w:val="004A2C16"/>
    <w:rsid w:val="004A331F"/>
    <w:rsid w:val="004A349B"/>
    <w:rsid w:val="004A40A0"/>
    <w:rsid w:val="004A6750"/>
    <w:rsid w:val="004A6B15"/>
    <w:rsid w:val="004A6E95"/>
    <w:rsid w:val="004B4499"/>
    <w:rsid w:val="004B608D"/>
    <w:rsid w:val="004B6A3A"/>
    <w:rsid w:val="004B7628"/>
    <w:rsid w:val="004C1419"/>
    <w:rsid w:val="004C1627"/>
    <w:rsid w:val="004C2C23"/>
    <w:rsid w:val="004C3D12"/>
    <w:rsid w:val="004C4548"/>
    <w:rsid w:val="004C5CAA"/>
    <w:rsid w:val="004C6128"/>
    <w:rsid w:val="004C682A"/>
    <w:rsid w:val="004D01EF"/>
    <w:rsid w:val="004D29A1"/>
    <w:rsid w:val="004D6E9D"/>
    <w:rsid w:val="004E0916"/>
    <w:rsid w:val="004E1115"/>
    <w:rsid w:val="004E32EA"/>
    <w:rsid w:val="004E6F59"/>
    <w:rsid w:val="004E7441"/>
    <w:rsid w:val="004E788D"/>
    <w:rsid w:val="004F519A"/>
    <w:rsid w:val="004F749D"/>
    <w:rsid w:val="004F7E60"/>
    <w:rsid w:val="00500FE4"/>
    <w:rsid w:val="00504079"/>
    <w:rsid w:val="005073FE"/>
    <w:rsid w:val="00511A94"/>
    <w:rsid w:val="005132FD"/>
    <w:rsid w:val="005161DF"/>
    <w:rsid w:val="00516249"/>
    <w:rsid w:val="00520010"/>
    <w:rsid w:val="0052235C"/>
    <w:rsid w:val="005235FC"/>
    <w:rsid w:val="0052497B"/>
    <w:rsid w:val="005305F5"/>
    <w:rsid w:val="00531F16"/>
    <w:rsid w:val="00531F24"/>
    <w:rsid w:val="00534C86"/>
    <w:rsid w:val="00542E61"/>
    <w:rsid w:val="00552F8D"/>
    <w:rsid w:val="00554F94"/>
    <w:rsid w:val="00561823"/>
    <w:rsid w:val="00562A7B"/>
    <w:rsid w:val="00563A85"/>
    <w:rsid w:val="005650BC"/>
    <w:rsid w:val="00565A04"/>
    <w:rsid w:val="00566D51"/>
    <w:rsid w:val="005679C4"/>
    <w:rsid w:val="00570B07"/>
    <w:rsid w:val="00571DED"/>
    <w:rsid w:val="00572CD7"/>
    <w:rsid w:val="005739F9"/>
    <w:rsid w:val="0057793C"/>
    <w:rsid w:val="00580966"/>
    <w:rsid w:val="0058256D"/>
    <w:rsid w:val="00582FE5"/>
    <w:rsid w:val="00583457"/>
    <w:rsid w:val="00587441"/>
    <w:rsid w:val="0059074B"/>
    <w:rsid w:val="00591495"/>
    <w:rsid w:val="00595B1C"/>
    <w:rsid w:val="005960D7"/>
    <w:rsid w:val="00597D24"/>
    <w:rsid w:val="005A00CC"/>
    <w:rsid w:val="005A23AC"/>
    <w:rsid w:val="005A4AD4"/>
    <w:rsid w:val="005A5FD5"/>
    <w:rsid w:val="005B171F"/>
    <w:rsid w:val="005B1BA5"/>
    <w:rsid w:val="005B237D"/>
    <w:rsid w:val="005B2660"/>
    <w:rsid w:val="005B4FA7"/>
    <w:rsid w:val="005B61D5"/>
    <w:rsid w:val="005B7691"/>
    <w:rsid w:val="005B7705"/>
    <w:rsid w:val="005B78F0"/>
    <w:rsid w:val="005C2E29"/>
    <w:rsid w:val="005C367C"/>
    <w:rsid w:val="005C5C22"/>
    <w:rsid w:val="005C6719"/>
    <w:rsid w:val="005D00C4"/>
    <w:rsid w:val="005D61A0"/>
    <w:rsid w:val="005D682A"/>
    <w:rsid w:val="005E066C"/>
    <w:rsid w:val="005E41E4"/>
    <w:rsid w:val="005E5563"/>
    <w:rsid w:val="005E55C5"/>
    <w:rsid w:val="005F1809"/>
    <w:rsid w:val="005F18EF"/>
    <w:rsid w:val="00604B22"/>
    <w:rsid w:val="00604B4D"/>
    <w:rsid w:val="0060588C"/>
    <w:rsid w:val="006072D3"/>
    <w:rsid w:val="00612FE6"/>
    <w:rsid w:val="00613ACF"/>
    <w:rsid w:val="006174DF"/>
    <w:rsid w:val="0061781A"/>
    <w:rsid w:val="00621ADD"/>
    <w:rsid w:val="00621AEA"/>
    <w:rsid w:val="00622B12"/>
    <w:rsid w:val="0062483A"/>
    <w:rsid w:val="00625080"/>
    <w:rsid w:val="006253EE"/>
    <w:rsid w:val="00625CB4"/>
    <w:rsid w:val="00630D0A"/>
    <w:rsid w:val="006314FE"/>
    <w:rsid w:val="00634AEE"/>
    <w:rsid w:val="006418A6"/>
    <w:rsid w:val="00641ECD"/>
    <w:rsid w:val="00641F12"/>
    <w:rsid w:val="00643554"/>
    <w:rsid w:val="00645A90"/>
    <w:rsid w:val="00647F79"/>
    <w:rsid w:val="006521F1"/>
    <w:rsid w:val="006563F7"/>
    <w:rsid w:val="006579F4"/>
    <w:rsid w:val="00660417"/>
    <w:rsid w:val="00660497"/>
    <w:rsid w:val="00660977"/>
    <w:rsid w:val="006631F5"/>
    <w:rsid w:val="006659F3"/>
    <w:rsid w:val="00670317"/>
    <w:rsid w:val="00672041"/>
    <w:rsid w:val="00672D96"/>
    <w:rsid w:val="006760B1"/>
    <w:rsid w:val="0068044C"/>
    <w:rsid w:val="00685A3B"/>
    <w:rsid w:val="00685F25"/>
    <w:rsid w:val="00687F2E"/>
    <w:rsid w:val="00690930"/>
    <w:rsid w:val="00692AD2"/>
    <w:rsid w:val="00693CAF"/>
    <w:rsid w:val="0069588D"/>
    <w:rsid w:val="00696C48"/>
    <w:rsid w:val="006A0DD2"/>
    <w:rsid w:val="006A222D"/>
    <w:rsid w:val="006A2C67"/>
    <w:rsid w:val="006A3929"/>
    <w:rsid w:val="006A5C21"/>
    <w:rsid w:val="006A5D17"/>
    <w:rsid w:val="006B0365"/>
    <w:rsid w:val="006B1D46"/>
    <w:rsid w:val="006B2991"/>
    <w:rsid w:val="006B7404"/>
    <w:rsid w:val="006C2376"/>
    <w:rsid w:val="006C2C8B"/>
    <w:rsid w:val="006C38AF"/>
    <w:rsid w:val="006C57EA"/>
    <w:rsid w:val="006C7592"/>
    <w:rsid w:val="006D3CC4"/>
    <w:rsid w:val="006D4DBB"/>
    <w:rsid w:val="006E2AA5"/>
    <w:rsid w:val="006F21EF"/>
    <w:rsid w:val="007008E7"/>
    <w:rsid w:val="00700A61"/>
    <w:rsid w:val="00711509"/>
    <w:rsid w:val="007118A5"/>
    <w:rsid w:val="00712278"/>
    <w:rsid w:val="00712306"/>
    <w:rsid w:val="00712A4C"/>
    <w:rsid w:val="007147AA"/>
    <w:rsid w:val="00715702"/>
    <w:rsid w:val="007168A8"/>
    <w:rsid w:val="00721C34"/>
    <w:rsid w:val="0072218D"/>
    <w:rsid w:val="00722210"/>
    <w:rsid w:val="00723307"/>
    <w:rsid w:val="00723E67"/>
    <w:rsid w:val="0072654F"/>
    <w:rsid w:val="00731383"/>
    <w:rsid w:val="007357C1"/>
    <w:rsid w:val="007363AA"/>
    <w:rsid w:val="00736A56"/>
    <w:rsid w:val="007420EA"/>
    <w:rsid w:val="00742B6F"/>
    <w:rsid w:val="00744693"/>
    <w:rsid w:val="00745AE1"/>
    <w:rsid w:val="00746074"/>
    <w:rsid w:val="00746E3F"/>
    <w:rsid w:val="00746FA5"/>
    <w:rsid w:val="0074751D"/>
    <w:rsid w:val="0075011E"/>
    <w:rsid w:val="007537B4"/>
    <w:rsid w:val="00754B6B"/>
    <w:rsid w:val="00763D45"/>
    <w:rsid w:val="00763F9F"/>
    <w:rsid w:val="00764FB2"/>
    <w:rsid w:val="00766264"/>
    <w:rsid w:val="007719D5"/>
    <w:rsid w:val="00773F9F"/>
    <w:rsid w:val="007741D2"/>
    <w:rsid w:val="00775C1F"/>
    <w:rsid w:val="007811CE"/>
    <w:rsid w:val="00784075"/>
    <w:rsid w:val="00784D77"/>
    <w:rsid w:val="0078687D"/>
    <w:rsid w:val="007901E1"/>
    <w:rsid w:val="00790722"/>
    <w:rsid w:val="00790D2F"/>
    <w:rsid w:val="00791525"/>
    <w:rsid w:val="007936F9"/>
    <w:rsid w:val="00793DFC"/>
    <w:rsid w:val="007943E8"/>
    <w:rsid w:val="007948B4"/>
    <w:rsid w:val="007A063E"/>
    <w:rsid w:val="007A0664"/>
    <w:rsid w:val="007A19D6"/>
    <w:rsid w:val="007A2D05"/>
    <w:rsid w:val="007A4C4B"/>
    <w:rsid w:val="007B26E1"/>
    <w:rsid w:val="007B27B1"/>
    <w:rsid w:val="007B2E87"/>
    <w:rsid w:val="007B4BF0"/>
    <w:rsid w:val="007C7022"/>
    <w:rsid w:val="007C78D4"/>
    <w:rsid w:val="007C7BAE"/>
    <w:rsid w:val="007D17D3"/>
    <w:rsid w:val="007D1CAA"/>
    <w:rsid w:val="007D252E"/>
    <w:rsid w:val="007D326D"/>
    <w:rsid w:val="007D47EA"/>
    <w:rsid w:val="007D5CFF"/>
    <w:rsid w:val="007D632C"/>
    <w:rsid w:val="007E23FB"/>
    <w:rsid w:val="007E5285"/>
    <w:rsid w:val="007E604A"/>
    <w:rsid w:val="007E6CF5"/>
    <w:rsid w:val="007F1759"/>
    <w:rsid w:val="007F1B46"/>
    <w:rsid w:val="007F580F"/>
    <w:rsid w:val="008006C1"/>
    <w:rsid w:val="00800FD5"/>
    <w:rsid w:val="00801576"/>
    <w:rsid w:val="008051E0"/>
    <w:rsid w:val="008125CE"/>
    <w:rsid w:val="008137EB"/>
    <w:rsid w:val="008143ED"/>
    <w:rsid w:val="00814412"/>
    <w:rsid w:val="00815277"/>
    <w:rsid w:val="008203D8"/>
    <w:rsid w:val="00821E94"/>
    <w:rsid w:val="00825779"/>
    <w:rsid w:val="00832294"/>
    <w:rsid w:val="008335FC"/>
    <w:rsid w:val="00833815"/>
    <w:rsid w:val="00834C6C"/>
    <w:rsid w:val="00836E59"/>
    <w:rsid w:val="0084001E"/>
    <w:rsid w:val="00845236"/>
    <w:rsid w:val="008452D1"/>
    <w:rsid w:val="008508DC"/>
    <w:rsid w:val="0085207A"/>
    <w:rsid w:val="008577F3"/>
    <w:rsid w:val="00857B1E"/>
    <w:rsid w:val="00857EB2"/>
    <w:rsid w:val="00861451"/>
    <w:rsid w:val="0086176F"/>
    <w:rsid w:val="00861D84"/>
    <w:rsid w:val="00865EFB"/>
    <w:rsid w:val="0086657C"/>
    <w:rsid w:val="00866844"/>
    <w:rsid w:val="0086697D"/>
    <w:rsid w:val="00871715"/>
    <w:rsid w:val="00871E79"/>
    <w:rsid w:val="00872547"/>
    <w:rsid w:val="00872600"/>
    <w:rsid w:val="00875438"/>
    <w:rsid w:val="00876D69"/>
    <w:rsid w:val="00877652"/>
    <w:rsid w:val="00877740"/>
    <w:rsid w:val="00882A76"/>
    <w:rsid w:val="00883429"/>
    <w:rsid w:val="0088404A"/>
    <w:rsid w:val="008872B3"/>
    <w:rsid w:val="008908C1"/>
    <w:rsid w:val="00893A69"/>
    <w:rsid w:val="00894773"/>
    <w:rsid w:val="00896EBA"/>
    <w:rsid w:val="00897789"/>
    <w:rsid w:val="008A1B88"/>
    <w:rsid w:val="008A2624"/>
    <w:rsid w:val="008B04CE"/>
    <w:rsid w:val="008B34FA"/>
    <w:rsid w:val="008B3A2B"/>
    <w:rsid w:val="008B48DA"/>
    <w:rsid w:val="008C0E45"/>
    <w:rsid w:val="008C1FFF"/>
    <w:rsid w:val="008C2E80"/>
    <w:rsid w:val="008C40AA"/>
    <w:rsid w:val="008C6F2E"/>
    <w:rsid w:val="008D194A"/>
    <w:rsid w:val="008D2B35"/>
    <w:rsid w:val="008D2EC9"/>
    <w:rsid w:val="008D3C3A"/>
    <w:rsid w:val="008D4968"/>
    <w:rsid w:val="008D6168"/>
    <w:rsid w:val="008D79D3"/>
    <w:rsid w:val="008E0B10"/>
    <w:rsid w:val="008E37E1"/>
    <w:rsid w:val="008E3918"/>
    <w:rsid w:val="008E6D0E"/>
    <w:rsid w:val="008E72F8"/>
    <w:rsid w:val="008F441A"/>
    <w:rsid w:val="008F4F6B"/>
    <w:rsid w:val="008F5408"/>
    <w:rsid w:val="008F623D"/>
    <w:rsid w:val="008F662D"/>
    <w:rsid w:val="00901838"/>
    <w:rsid w:val="0090400E"/>
    <w:rsid w:val="00907B0B"/>
    <w:rsid w:val="00910D6A"/>
    <w:rsid w:val="009111A4"/>
    <w:rsid w:val="0092019C"/>
    <w:rsid w:val="00920F2E"/>
    <w:rsid w:val="009245BB"/>
    <w:rsid w:val="0092470F"/>
    <w:rsid w:val="00925CFE"/>
    <w:rsid w:val="00931863"/>
    <w:rsid w:val="00933398"/>
    <w:rsid w:val="00940063"/>
    <w:rsid w:val="00942645"/>
    <w:rsid w:val="009524E4"/>
    <w:rsid w:val="00953FD2"/>
    <w:rsid w:val="00954875"/>
    <w:rsid w:val="00955DC4"/>
    <w:rsid w:val="00957B9C"/>
    <w:rsid w:val="0096499D"/>
    <w:rsid w:val="009654D1"/>
    <w:rsid w:val="00967F89"/>
    <w:rsid w:val="009712CD"/>
    <w:rsid w:val="009719CF"/>
    <w:rsid w:val="00974937"/>
    <w:rsid w:val="0097499A"/>
    <w:rsid w:val="00980ECB"/>
    <w:rsid w:val="009843F5"/>
    <w:rsid w:val="00985086"/>
    <w:rsid w:val="00986B2F"/>
    <w:rsid w:val="00987646"/>
    <w:rsid w:val="0099245F"/>
    <w:rsid w:val="009939EE"/>
    <w:rsid w:val="00993BDC"/>
    <w:rsid w:val="0099485E"/>
    <w:rsid w:val="00995F5D"/>
    <w:rsid w:val="009A064C"/>
    <w:rsid w:val="009A3457"/>
    <w:rsid w:val="009A79DA"/>
    <w:rsid w:val="009B0E56"/>
    <w:rsid w:val="009B2859"/>
    <w:rsid w:val="009B2F4D"/>
    <w:rsid w:val="009B3D6A"/>
    <w:rsid w:val="009B40D0"/>
    <w:rsid w:val="009B4A2C"/>
    <w:rsid w:val="009B552B"/>
    <w:rsid w:val="009B70C4"/>
    <w:rsid w:val="009B7558"/>
    <w:rsid w:val="009C6334"/>
    <w:rsid w:val="009C73A2"/>
    <w:rsid w:val="009C7E44"/>
    <w:rsid w:val="009D72F7"/>
    <w:rsid w:val="009E1545"/>
    <w:rsid w:val="009E1AD1"/>
    <w:rsid w:val="009E5632"/>
    <w:rsid w:val="009E606B"/>
    <w:rsid w:val="009F21FE"/>
    <w:rsid w:val="009F5131"/>
    <w:rsid w:val="009F51A8"/>
    <w:rsid w:val="00A021CB"/>
    <w:rsid w:val="00A02BBE"/>
    <w:rsid w:val="00A02DA2"/>
    <w:rsid w:val="00A0430D"/>
    <w:rsid w:val="00A05AEC"/>
    <w:rsid w:val="00A05CE2"/>
    <w:rsid w:val="00A0609C"/>
    <w:rsid w:val="00A12D02"/>
    <w:rsid w:val="00A13E00"/>
    <w:rsid w:val="00A15DBB"/>
    <w:rsid w:val="00A17E1C"/>
    <w:rsid w:val="00A2138B"/>
    <w:rsid w:val="00A22E5B"/>
    <w:rsid w:val="00A2316D"/>
    <w:rsid w:val="00A23D89"/>
    <w:rsid w:val="00A2522E"/>
    <w:rsid w:val="00A25B82"/>
    <w:rsid w:val="00A30619"/>
    <w:rsid w:val="00A3203F"/>
    <w:rsid w:val="00A32BAF"/>
    <w:rsid w:val="00A338CD"/>
    <w:rsid w:val="00A34444"/>
    <w:rsid w:val="00A35009"/>
    <w:rsid w:val="00A35804"/>
    <w:rsid w:val="00A40783"/>
    <w:rsid w:val="00A412A1"/>
    <w:rsid w:val="00A41DD8"/>
    <w:rsid w:val="00A428BD"/>
    <w:rsid w:val="00A4785D"/>
    <w:rsid w:val="00A47E23"/>
    <w:rsid w:val="00A522E8"/>
    <w:rsid w:val="00A53652"/>
    <w:rsid w:val="00A53B90"/>
    <w:rsid w:val="00A610D6"/>
    <w:rsid w:val="00A639B7"/>
    <w:rsid w:val="00A640EB"/>
    <w:rsid w:val="00A677DC"/>
    <w:rsid w:val="00A70455"/>
    <w:rsid w:val="00A7125B"/>
    <w:rsid w:val="00A73ADF"/>
    <w:rsid w:val="00A74C2F"/>
    <w:rsid w:val="00A841EB"/>
    <w:rsid w:val="00A8632A"/>
    <w:rsid w:val="00A92B33"/>
    <w:rsid w:val="00A9421A"/>
    <w:rsid w:val="00A96635"/>
    <w:rsid w:val="00AA1C3F"/>
    <w:rsid w:val="00AA211C"/>
    <w:rsid w:val="00AA32D3"/>
    <w:rsid w:val="00AA61A2"/>
    <w:rsid w:val="00AA636A"/>
    <w:rsid w:val="00AA7C05"/>
    <w:rsid w:val="00AB17A4"/>
    <w:rsid w:val="00AB18B4"/>
    <w:rsid w:val="00AB2AF0"/>
    <w:rsid w:val="00AB3A97"/>
    <w:rsid w:val="00AB634D"/>
    <w:rsid w:val="00AC2CAE"/>
    <w:rsid w:val="00AC4693"/>
    <w:rsid w:val="00AD17C7"/>
    <w:rsid w:val="00AD2BC7"/>
    <w:rsid w:val="00AD2E5A"/>
    <w:rsid w:val="00AD3037"/>
    <w:rsid w:val="00AD6EBA"/>
    <w:rsid w:val="00AE10EA"/>
    <w:rsid w:val="00AE3FF5"/>
    <w:rsid w:val="00AE4755"/>
    <w:rsid w:val="00AF013D"/>
    <w:rsid w:val="00AF0F3D"/>
    <w:rsid w:val="00AF6692"/>
    <w:rsid w:val="00AF67BA"/>
    <w:rsid w:val="00AF6A3F"/>
    <w:rsid w:val="00B01074"/>
    <w:rsid w:val="00B03746"/>
    <w:rsid w:val="00B068AE"/>
    <w:rsid w:val="00B06FCA"/>
    <w:rsid w:val="00B10EE7"/>
    <w:rsid w:val="00B1172A"/>
    <w:rsid w:val="00B132A2"/>
    <w:rsid w:val="00B14160"/>
    <w:rsid w:val="00B2425C"/>
    <w:rsid w:val="00B24AEE"/>
    <w:rsid w:val="00B24B81"/>
    <w:rsid w:val="00B274CE"/>
    <w:rsid w:val="00B278F9"/>
    <w:rsid w:val="00B27D7C"/>
    <w:rsid w:val="00B3034F"/>
    <w:rsid w:val="00B340D5"/>
    <w:rsid w:val="00B36C2F"/>
    <w:rsid w:val="00B4042B"/>
    <w:rsid w:val="00B4147F"/>
    <w:rsid w:val="00B429D0"/>
    <w:rsid w:val="00B45BE1"/>
    <w:rsid w:val="00B503AA"/>
    <w:rsid w:val="00B51B57"/>
    <w:rsid w:val="00B520D9"/>
    <w:rsid w:val="00B52E95"/>
    <w:rsid w:val="00B5468C"/>
    <w:rsid w:val="00B5676C"/>
    <w:rsid w:val="00B61DF7"/>
    <w:rsid w:val="00B636DE"/>
    <w:rsid w:val="00B636EE"/>
    <w:rsid w:val="00B64735"/>
    <w:rsid w:val="00B70E6C"/>
    <w:rsid w:val="00B722A6"/>
    <w:rsid w:val="00B72F3B"/>
    <w:rsid w:val="00B7458D"/>
    <w:rsid w:val="00B75ECD"/>
    <w:rsid w:val="00B76F5E"/>
    <w:rsid w:val="00B8039E"/>
    <w:rsid w:val="00B82A94"/>
    <w:rsid w:val="00B83571"/>
    <w:rsid w:val="00B84EF5"/>
    <w:rsid w:val="00B85590"/>
    <w:rsid w:val="00B90E73"/>
    <w:rsid w:val="00B914E0"/>
    <w:rsid w:val="00B92D35"/>
    <w:rsid w:val="00BA11FA"/>
    <w:rsid w:val="00BA1B33"/>
    <w:rsid w:val="00BA2B34"/>
    <w:rsid w:val="00BA2DEF"/>
    <w:rsid w:val="00BA3DAF"/>
    <w:rsid w:val="00BA4551"/>
    <w:rsid w:val="00BA5E96"/>
    <w:rsid w:val="00BB1B91"/>
    <w:rsid w:val="00BB47A7"/>
    <w:rsid w:val="00BC094E"/>
    <w:rsid w:val="00BC23DE"/>
    <w:rsid w:val="00BC2520"/>
    <w:rsid w:val="00BC73EE"/>
    <w:rsid w:val="00BC782D"/>
    <w:rsid w:val="00BD01D4"/>
    <w:rsid w:val="00BD1739"/>
    <w:rsid w:val="00BD5E8E"/>
    <w:rsid w:val="00BD70A5"/>
    <w:rsid w:val="00BE1882"/>
    <w:rsid w:val="00BE188A"/>
    <w:rsid w:val="00BE3348"/>
    <w:rsid w:val="00BE63B5"/>
    <w:rsid w:val="00BE7344"/>
    <w:rsid w:val="00BE7464"/>
    <w:rsid w:val="00BF4A93"/>
    <w:rsid w:val="00BF52DE"/>
    <w:rsid w:val="00BF58FE"/>
    <w:rsid w:val="00BF7E23"/>
    <w:rsid w:val="00C00049"/>
    <w:rsid w:val="00C00DBC"/>
    <w:rsid w:val="00C022A4"/>
    <w:rsid w:val="00C02E23"/>
    <w:rsid w:val="00C02F37"/>
    <w:rsid w:val="00C0640F"/>
    <w:rsid w:val="00C079D5"/>
    <w:rsid w:val="00C10281"/>
    <w:rsid w:val="00C1175D"/>
    <w:rsid w:val="00C13B99"/>
    <w:rsid w:val="00C13CF8"/>
    <w:rsid w:val="00C23C0B"/>
    <w:rsid w:val="00C26C71"/>
    <w:rsid w:val="00C3201A"/>
    <w:rsid w:val="00C321C3"/>
    <w:rsid w:val="00C32D03"/>
    <w:rsid w:val="00C34208"/>
    <w:rsid w:val="00C40911"/>
    <w:rsid w:val="00C41F70"/>
    <w:rsid w:val="00C4261C"/>
    <w:rsid w:val="00C43519"/>
    <w:rsid w:val="00C44A3B"/>
    <w:rsid w:val="00C4568D"/>
    <w:rsid w:val="00C47F57"/>
    <w:rsid w:val="00C554F3"/>
    <w:rsid w:val="00C60BD9"/>
    <w:rsid w:val="00C6335C"/>
    <w:rsid w:val="00C710B7"/>
    <w:rsid w:val="00C71B28"/>
    <w:rsid w:val="00C72029"/>
    <w:rsid w:val="00C73BE0"/>
    <w:rsid w:val="00C73F9D"/>
    <w:rsid w:val="00C74B18"/>
    <w:rsid w:val="00C76E63"/>
    <w:rsid w:val="00C813FC"/>
    <w:rsid w:val="00C814F4"/>
    <w:rsid w:val="00C827D6"/>
    <w:rsid w:val="00C833FF"/>
    <w:rsid w:val="00C90BE3"/>
    <w:rsid w:val="00C939A8"/>
    <w:rsid w:val="00CA02B5"/>
    <w:rsid w:val="00CA32CE"/>
    <w:rsid w:val="00CA5C3A"/>
    <w:rsid w:val="00CA5C72"/>
    <w:rsid w:val="00CA5D12"/>
    <w:rsid w:val="00CB052B"/>
    <w:rsid w:val="00CB1873"/>
    <w:rsid w:val="00CB53F2"/>
    <w:rsid w:val="00CC00B8"/>
    <w:rsid w:val="00CC2B53"/>
    <w:rsid w:val="00CC4D87"/>
    <w:rsid w:val="00CC5C96"/>
    <w:rsid w:val="00CD5463"/>
    <w:rsid w:val="00CD6465"/>
    <w:rsid w:val="00CD7178"/>
    <w:rsid w:val="00CD7B8B"/>
    <w:rsid w:val="00CE1589"/>
    <w:rsid w:val="00CE3338"/>
    <w:rsid w:val="00CE44BF"/>
    <w:rsid w:val="00CE45C9"/>
    <w:rsid w:val="00CE4909"/>
    <w:rsid w:val="00CF00CE"/>
    <w:rsid w:val="00CF00EC"/>
    <w:rsid w:val="00CF01EA"/>
    <w:rsid w:val="00CF18FF"/>
    <w:rsid w:val="00CF1A5D"/>
    <w:rsid w:val="00CF3641"/>
    <w:rsid w:val="00CF3DBB"/>
    <w:rsid w:val="00CF4055"/>
    <w:rsid w:val="00D00ED3"/>
    <w:rsid w:val="00D070C2"/>
    <w:rsid w:val="00D07217"/>
    <w:rsid w:val="00D07BBC"/>
    <w:rsid w:val="00D121B9"/>
    <w:rsid w:val="00D125C0"/>
    <w:rsid w:val="00D13F2D"/>
    <w:rsid w:val="00D20D76"/>
    <w:rsid w:val="00D2184E"/>
    <w:rsid w:val="00D24CE6"/>
    <w:rsid w:val="00D25A09"/>
    <w:rsid w:val="00D268C1"/>
    <w:rsid w:val="00D26DBA"/>
    <w:rsid w:val="00D27C29"/>
    <w:rsid w:val="00D31D02"/>
    <w:rsid w:val="00D3576C"/>
    <w:rsid w:val="00D35B4B"/>
    <w:rsid w:val="00D4051B"/>
    <w:rsid w:val="00D40CFB"/>
    <w:rsid w:val="00D41DBC"/>
    <w:rsid w:val="00D45380"/>
    <w:rsid w:val="00D45E98"/>
    <w:rsid w:val="00D51209"/>
    <w:rsid w:val="00D5310C"/>
    <w:rsid w:val="00D548AB"/>
    <w:rsid w:val="00D56554"/>
    <w:rsid w:val="00D56778"/>
    <w:rsid w:val="00D57EA5"/>
    <w:rsid w:val="00D60B16"/>
    <w:rsid w:val="00D61334"/>
    <w:rsid w:val="00D63546"/>
    <w:rsid w:val="00D63745"/>
    <w:rsid w:val="00D6527B"/>
    <w:rsid w:val="00D714A1"/>
    <w:rsid w:val="00D71848"/>
    <w:rsid w:val="00D74234"/>
    <w:rsid w:val="00D74D51"/>
    <w:rsid w:val="00D75035"/>
    <w:rsid w:val="00D800AD"/>
    <w:rsid w:val="00D8060D"/>
    <w:rsid w:val="00D81F4D"/>
    <w:rsid w:val="00D83A50"/>
    <w:rsid w:val="00D8556F"/>
    <w:rsid w:val="00D8725F"/>
    <w:rsid w:val="00D900CC"/>
    <w:rsid w:val="00D9418F"/>
    <w:rsid w:val="00DA0F12"/>
    <w:rsid w:val="00DA30B5"/>
    <w:rsid w:val="00DA4689"/>
    <w:rsid w:val="00DA5F8A"/>
    <w:rsid w:val="00DA7320"/>
    <w:rsid w:val="00DB164E"/>
    <w:rsid w:val="00DB2576"/>
    <w:rsid w:val="00DC0C9A"/>
    <w:rsid w:val="00DC20F8"/>
    <w:rsid w:val="00DC26C8"/>
    <w:rsid w:val="00DC3D44"/>
    <w:rsid w:val="00DC4CE8"/>
    <w:rsid w:val="00DC6519"/>
    <w:rsid w:val="00DD3C53"/>
    <w:rsid w:val="00DD5622"/>
    <w:rsid w:val="00DD77BF"/>
    <w:rsid w:val="00DE2C44"/>
    <w:rsid w:val="00DE3A6A"/>
    <w:rsid w:val="00DE443B"/>
    <w:rsid w:val="00DE652A"/>
    <w:rsid w:val="00DF2E10"/>
    <w:rsid w:val="00DF40CA"/>
    <w:rsid w:val="00DF5842"/>
    <w:rsid w:val="00DF6154"/>
    <w:rsid w:val="00E032F4"/>
    <w:rsid w:val="00E047BC"/>
    <w:rsid w:val="00E051F0"/>
    <w:rsid w:val="00E06161"/>
    <w:rsid w:val="00E06E1D"/>
    <w:rsid w:val="00E07A5D"/>
    <w:rsid w:val="00E1217E"/>
    <w:rsid w:val="00E14BD7"/>
    <w:rsid w:val="00E15604"/>
    <w:rsid w:val="00E15A75"/>
    <w:rsid w:val="00E15F3F"/>
    <w:rsid w:val="00E17EF9"/>
    <w:rsid w:val="00E25F87"/>
    <w:rsid w:val="00E26085"/>
    <w:rsid w:val="00E27AD2"/>
    <w:rsid w:val="00E27B52"/>
    <w:rsid w:val="00E30464"/>
    <w:rsid w:val="00E3351B"/>
    <w:rsid w:val="00E33E51"/>
    <w:rsid w:val="00E3516D"/>
    <w:rsid w:val="00E36E3A"/>
    <w:rsid w:val="00E37307"/>
    <w:rsid w:val="00E37B69"/>
    <w:rsid w:val="00E41B7F"/>
    <w:rsid w:val="00E439EA"/>
    <w:rsid w:val="00E45442"/>
    <w:rsid w:val="00E47B28"/>
    <w:rsid w:val="00E51E9D"/>
    <w:rsid w:val="00E546D8"/>
    <w:rsid w:val="00E55EF7"/>
    <w:rsid w:val="00E567C6"/>
    <w:rsid w:val="00E57522"/>
    <w:rsid w:val="00E62AE9"/>
    <w:rsid w:val="00E63247"/>
    <w:rsid w:val="00E70C98"/>
    <w:rsid w:val="00E71F7B"/>
    <w:rsid w:val="00E76CDF"/>
    <w:rsid w:val="00E771AC"/>
    <w:rsid w:val="00E81137"/>
    <w:rsid w:val="00E81962"/>
    <w:rsid w:val="00E8368E"/>
    <w:rsid w:val="00E85264"/>
    <w:rsid w:val="00E865AB"/>
    <w:rsid w:val="00E9047D"/>
    <w:rsid w:val="00E92012"/>
    <w:rsid w:val="00E950E1"/>
    <w:rsid w:val="00E95DCE"/>
    <w:rsid w:val="00E9694D"/>
    <w:rsid w:val="00E96DCF"/>
    <w:rsid w:val="00EA1378"/>
    <w:rsid w:val="00EA14E9"/>
    <w:rsid w:val="00EA2A6E"/>
    <w:rsid w:val="00EA33AE"/>
    <w:rsid w:val="00EA4585"/>
    <w:rsid w:val="00EA5E5F"/>
    <w:rsid w:val="00EA641F"/>
    <w:rsid w:val="00EA7AF6"/>
    <w:rsid w:val="00EA7B47"/>
    <w:rsid w:val="00EB0295"/>
    <w:rsid w:val="00EB0BB1"/>
    <w:rsid w:val="00EB0EB4"/>
    <w:rsid w:val="00EB0F6B"/>
    <w:rsid w:val="00EB10FC"/>
    <w:rsid w:val="00EB2F8F"/>
    <w:rsid w:val="00EB33CF"/>
    <w:rsid w:val="00EB5742"/>
    <w:rsid w:val="00EB73EF"/>
    <w:rsid w:val="00EB7FF5"/>
    <w:rsid w:val="00EC065D"/>
    <w:rsid w:val="00EC21E5"/>
    <w:rsid w:val="00EC29FE"/>
    <w:rsid w:val="00EC3568"/>
    <w:rsid w:val="00EC431A"/>
    <w:rsid w:val="00EC634F"/>
    <w:rsid w:val="00EC70A4"/>
    <w:rsid w:val="00ED04D6"/>
    <w:rsid w:val="00ED1485"/>
    <w:rsid w:val="00ED1F91"/>
    <w:rsid w:val="00ED691C"/>
    <w:rsid w:val="00EE077D"/>
    <w:rsid w:val="00EE22BA"/>
    <w:rsid w:val="00EE26A1"/>
    <w:rsid w:val="00EE42F1"/>
    <w:rsid w:val="00EE5A45"/>
    <w:rsid w:val="00EE5B28"/>
    <w:rsid w:val="00EF07C8"/>
    <w:rsid w:val="00EF0F66"/>
    <w:rsid w:val="00EF15E3"/>
    <w:rsid w:val="00EF1E35"/>
    <w:rsid w:val="00EF2C7C"/>
    <w:rsid w:val="00EF32E5"/>
    <w:rsid w:val="00EF5CF9"/>
    <w:rsid w:val="00EF6F74"/>
    <w:rsid w:val="00EF78F7"/>
    <w:rsid w:val="00EF7A29"/>
    <w:rsid w:val="00F00C53"/>
    <w:rsid w:val="00F03403"/>
    <w:rsid w:val="00F061E8"/>
    <w:rsid w:val="00F1589D"/>
    <w:rsid w:val="00F17FF9"/>
    <w:rsid w:val="00F20187"/>
    <w:rsid w:val="00F24087"/>
    <w:rsid w:val="00F248FC"/>
    <w:rsid w:val="00F26BE0"/>
    <w:rsid w:val="00F33CD6"/>
    <w:rsid w:val="00F34CB4"/>
    <w:rsid w:val="00F42515"/>
    <w:rsid w:val="00F44C2B"/>
    <w:rsid w:val="00F45314"/>
    <w:rsid w:val="00F535F0"/>
    <w:rsid w:val="00F5459A"/>
    <w:rsid w:val="00F546E8"/>
    <w:rsid w:val="00F56ED0"/>
    <w:rsid w:val="00F64B34"/>
    <w:rsid w:val="00F66E29"/>
    <w:rsid w:val="00F67BAE"/>
    <w:rsid w:val="00F72EB1"/>
    <w:rsid w:val="00F733E1"/>
    <w:rsid w:val="00F77190"/>
    <w:rsid w:val="00F819BC"/>
    <w:rsid w:val="00F844C8"/>
    <w:rsid w:val="00F8461A"/>
    <w:rsid w:val="00F850DF"/>
    <w:rsid w:val="00F90709"/>
    <w:rsid w:val="00F94647"/>
    <w:rsid w:val="00F97DB4"/>
    <w:rsid w:val="00F97E0F"/>
    <w:rsid w:val="00FA0BFB"/>
    <w:rsid w:val="00FA2CE2"/>
    <w:rsid w:val="00FA30BD"/>
    <w:rsid w:val="00FA31C7"/>
    <w:rsid w:val="00FA76C7"/>
    <w:rsid w:val="00FB1763"/>
    <w:rsid w:val="00FC346F"/>
    <w:rsid w:val="00FC6F51"/>
    <w:rsid w:val="00FC7D7C"/>
    <w:rsid w:val="00FD0469"/>
    <w:rsid w:val="00FD2686"/>
    <w:rsid w:val="00FD6346"/>
    <w:rsid w:val="00FD7741"/>
    <w:rsid w:val="00FE4ED9"/>
    <w:rsid w:val="00FF0286"/>
    <w:rsid w:val="00FF2865"/>
    <w:rsid w:val="00FF44F6"/>
    <w:rsid w:val="00FF4BF0"/>
    <w:rsid w:val="00FF79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484CA725"/>
  <w15:docId w15:val="{4ED7FA9B-D9A3-4D03-B60A-938D2E313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0">
    <w:name w:val="Normal"/>
    <w:uiPriority w:val="1"/>
    <w:qFormat/>
    <w:rsid w:val="002A4932"/>
    <w:pPr>
      <w:widowControl w:val="0"/>
      <w:spacing w:before="120" w:after="120"/>
      <w:contextualSpacing/>
      <w:jc w:val="both"/>
    </w:pPr>
    <w:rPr>
      <w:rFonts w:ascii="Arial" w:hAnsi="Arial"/>
      <w:sz w:val="24"/>
      <w:szCs w:val="22"/>
      <w:lang w:eastAsia="en-US"/>
    </w:rPr>
  </w:style>
  <w:style w:type="paragraph" w:styleId="Naslov1">
    <w:name w:val="heading 1"/>
    <w:aliases w:val="Poglavje,Heading 1a,APEK-1,H1,Level a,h1,hnn,Heading no number,co,Capitolo,ITT t1,PA Chapter,TE,Livello 1,Head 1,Head 11,Head 12,Head 111,Head 13,Head 112,Head 14,Head 113,Head 15,Head 114,Head 16,Head 115,Head 17,Head 116,Head 18,Head 117,l1"/>
    <w:basedOn w:val="Navaden0"/>
    <w:next w:val="Navaden0"/>
    <w:link w:val="Naslov1Znak"/>
    <w:qFormat/>
    <w:rsid w:val="00F26BE0"/>
    <w:pPr>
      <w:keepNext/>
      <w:keepLines/>
      <w:pageBreakBefore/>
      <w:numPr>
        <w:numId w:val="1"/>
      </w:numPr>
      <w:outlineLvl w:val="0"/>
    </w:pPr>
    <w:rPr>
      <w:rFonts w:eastAsia="Times New Roman"/>
      <w:b/>
      <w:bCs/>
      <w:caps/>
      <w:szCs w:val="28"/>
      <w:u w:val="single"/>
    </w:rPr>
  </w:style>
  <w:style w:type="paragraph" w:styleId="Naslov2">
    <w:name w:val="heading 2"/>
    <w:aliases w:val="Heading 2a,APEK-2,h2,2,Header 2,l2,Header2,título 2,I2,2nd level,l2+toc 2,12,Heading 3 2,1,Title2,orderpara1,title 2,h21,21,Header 21,l21,h22,22,Header 22,l22,h23,23,Header 23,l23,h24,24,Header 24,l24,h25,25,Header 25,l25,H2,Heading Two,1h"/>
    <w:basedOn w:val="Navaden0"/>
    <w:next w:val="Navaden0"/>
    <w:link w:val="Naslov2Znak"/>
    <w:unhideWhenUsed/>
    <w:qFormat/>
    <w:rsid w:val="00F26BE0"/>
    <w:pPr>
      <w:keepNext/>
      <w:keepLines/>
      <w:numPr>
        <w:ilvl w:val="1"/>
        <w:numId w:val="1"/>
      </w:numPr>
      <w:outlineLvl w:val="1"/>
    </w:pPr>
    <w:rPr>
      <w:rFonts w:eastAsia="Times New Roman"/>
      <w:b/>
      <w:bCs/>
      <w:szCs w:val="26"/>
    </w:rPr>
  </w:style>
  <w:style w:type="paragraph" w:styleId="Naslov3">
    <w:name w:val="heading 3"/>
    <w:aliases w:val="Heading 3a,Heading 3A,h3,H3,2h,§,OdsKap3,OdsKap3Überschrift,l3,CT,ITT t3,PA Minor Section,TE Heading,Heading3,H3-Heading 3,3,l3.3,list 3,list3,subhead,1.,Heading No. L3,l31,CT1,H31,l32,nms SubSect1,h31,h32,h311,h33,h34,h35,h321,h331,h341,h36"/>
    <w:basedOn w:val="Navaden0"/>
    <w:next w:val="Navaden0"/>
    <w:link w:val="Naslov3Znak"/>
    <w:unhideWhenUsed/>
    <w:qFormat/>
    <w:rsid w:val="00F26BE0"/>
    <w:pPr>
      <w:keepNext/>
      <w:keepLines/>
      <w:numPr>
        <w:ilvl w:val="2"/>
        <w:numId w:val="1"/>
      </w:numPr>
      <w:tabs>
        <w:tab w:val="left" w:pos="851"/>
      </w:tabs>
      <w:ind w:left="851" w:hanging="851"/>
      <w:outlineLvl w:val="2"/>
    </w:pPr>
    <w:rPr>
      <w:rFonts w:eastAsia="Times New Roman"/>
      <w:b/>
      <w:bCs/>
    </w:rPr>
  </w:style>
  <w:style w:type="paragraph" w:styleId="Naslov4">
    <w:name w:val="heading 4"/>
    <w:aliases w:val="Heading 4a,H4,H41,H42,H43,h4,ITT t4,PA Micro Section,TE Heading 4,4,H4-Heading 4,a.,Heading4,4heading,l4,h41,41,H4-Heading 41,a.1,Heading41,heading 41,l41,4heading1,h42,42,H4-Heading 42,a.2,Heading42,heading 42,l42,4heading2,h411,H411,411,a.11"/>
    <w:basedOn w:val="Navaden0"/>
    <w:next w:val="Navaden0"/>
    <w:link w:val="Naslov4Znak"/>
    <w:unhideWhenUsed/>
    <w:qFormat/>
    <w:rsid w:val="00133A8E"/>
    <w:pPr>
      <w:keepNext/>
      <w:keepLines/>
      <w:numPr>
        <w:ilvl w:val="3"/>
        <w:numId w:val="1"/>
      </w:numPr>
      <w:outlineLvl w:val="3"/>
    </w:pPr>
    <w:rPr>
      <w:b/>
      <w:bCs/>
      <w:iCs/>
    </w:rPr>
  </w:style>
  <w:style w:type="paragraph" w:styleId="Naslov5">
    <w:name w:val="heading 5"/>
    <w:aliases w:val="Heading 5a"/>
    <w:basedOn w:val="Navaden0"/>
    <w:next w:val="Navaden0"/>
    <w:link w:val="Naslov5Znak"/>
    <w:autoRedefine/>
    <w:unhideWhenUsed/>
    <w:qFormat/>
    <w:rsid w:val="001A5AC5"/>
    <w:pPr>
      <w:keepNext/>
      <w:keepLines/>
      <w:numPr>
        <w:ilvl w:val="4"/>
        <w:numId w:val="1"/>
      </w:numPr>
      <w:ind w:left="1134" w:hanging="1134"/>
      <w:outlineLvl w:val="4"/>
    </w:pPr>
    <w:rPr>
      <w:rFonts w:eastAsia="Times New Roman"/>
    </w:rPr>
  </w:style>
  <w:style w:type="paragraph" w:styleId="Naslov6">
    <w:name w:val="heading 6"/>
    <w:aliases w:val="Heading 6a"/>
    <w:basedOn w:val="Navaden0"/>
    <w:next w:val="Navaden0"/>
    <w:link w:val="Naslov6Znak"/>
    <w:unhideWhenUsed/>
    <w:qFormat/>
    <w:rsid w:val="0024162C"/>
    <w:pPr>
      <w:keepNext/>
      <w:keepLines/>
      <w:numPr>
        <w:ilvl w:val="5"/>
        <w:numId w:val="1"/>
      </w:numPr>
      <w:outlineLvl w:val="5"/>
    </w:pPr>
    <w:rPr>
      <w:rFonts w:eastAsia="Times New Roman"/>
      <w:i/>
      <w:iCs/>
    </w:rPr>
  </w:style>
  <w:style w:type="paragraph" w:styleId="Naslov7">
    <w:name w:val="heading 7"/>
    <w:aliases w:val="Heading 7a,bulet za 4"/>
    <w:basedOn w:val="Navaden0"/>
    <w:next w:val="Navaden0"/>
    <w:link w:val="Naslov7Znak"/>
    <w:unhideWhenUsed/>
    <w:qFormat/>
    <w:rsid w:val="007D1CAA"/>
    <w:pPr>
      <w:keepNext/>
      <w:keepLines/>
      <w:numPr>
        <w:ilvl w:val="6"/>
        <w:numId w:val="1"/>
      </w:numPr>
      <w:spacing w:before="200" w:after="0"/>
      <w:outlineLvl w:val="6"/>
    </w:pPr>
    <w:rPr>
      <w:rFonts w:ascii="Cambria" w:eastAsia="Times New Roman" w:hAnsi="Cambria"/>
      <w:i/>
      <w:iCs/>
      <w:color w:val="404040"/>
    </w:rPr>
  </w:style>
  <w:style w:type="paragraph" w:styleId="Naslov8">
    <w:name w:val="heading 8"/>
    <w:aliases w:val="Heading 8a"/>
    <w:basedOn w:val="Navaden0"/>
    <w:next w:val="Navaden0"/>
    <w:link w:val="Naslov8Znak"/>
    <w:unhideWhenUsed/>
    <w:qFormat/>
    <w:rsid w:val="007D1CAA"/>
    <w:pPr>
      <w:keepNext/>
      <w:keepLines/>
      <w:numPr>
        <w:ilvl w:val="7"/>
        <w:numId w:val="1"/>
      </w:numPr>
      <w:spacing w:before="200" w:after="0"/>
      <w:outlineLvl w:val="7"/>
    </w:pPr>
    <w:rPr>
      <w:rFonts w:ascii="Cambria" w:eastAsia="Times New Roman" w:hAnsi="Cambria"/>
      <w:color w:val="404040"/>
      <w:sz w:val="20"/>
      <w:szCs w:val="20"/>
    </w:rPr>
  </w:style>
  <w:style w:type="paragraph" w:styleId="Naslov9">
    <w:name w:val="heading 9"/>
    <w:aliases w:val="Heading 9a,Naslov 5 nivo"/>
    <w:basedOn w:val="Navaden0"/>
    <w:next w:val="Navaden0"/>
    <w:link w:val="Naslov9Znak"/>
    <w:unhideWhenUsed/>
    <w:qFormat/>
    <w:rsid w:val="007D1CAA"/>
    <w:pPr>
      <w:keepNext/>
      <w:keepLines/>
      <w:numPr>
        <w:ilvl w:val="8"/>
        <w:numId w:val="1"/>
      </w:numPr>
      <w:spacing w:before="200" w:after="0"/>
      <w:outlineLvl w:val="8"/>
    </w:pPr>
    <w:rPr>
      <w:rFonts w:ascii="Cambria" w:eastAsia="Times New Roman" w:hAnsi="Cambria"/>
      <w:i/>
      <w:iCs/>
      <w:color w:val="404040"/>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Poglavje Znak,Heading 1a Znak,APEK-1 Znak,H1 Znak,Level a Znak,h1 Znak,hnn Znak,Heading no number Znak,co Znak,Capitolo Znak,ITT t1 Znak,PA Chapter Znak,TE Znak,Livello 1 Znak,Head 1 Znak,Head 11 Znak,Head 12 Znak,Head 111 Znak,l1 Znak"/>
    <w:link w:val="Naslov1"/>
    <w:rsid w:val="00F26BE0"/>
    <w:rPr>
      <w:rFonts w:ascii="Arial" w:eastAsia="Times New Roman" w:hAnsi="Arial"/>
      <w:b/>
      <w:bCs/>
      <w:caps/>
      <w:sz w:val="24"/>
      <w:szCs w:val="28"/>
      <w:u w:val="single"/>
      <w:lang w:eastAsia="en-US"/>
    </w:rPr>
  </w:style>
  <w:style w:type="character" w:customStyle="1" w:styleId="Naslov2Znak">
    <w:name w:val="Naslov 2 Znak"/>
    <w:aliases w:val="Heading 2a Znak,APEK-2 Znak,h2 Znak,2 Znak,Header 2 Znak,l2 Znak,Header2 Znak,título 2 Znak,I2 Znak,2nd level Znak,l2+toc 2 Znak,12 Znak,Heading 3 2 Znak,1 Znak,Title2 Znak,orderpara1 Znak,title 2 Znak,h21 Znak,21 Znak,Header 21 Znak"/>
    <w:link w:val="Naslov2"/>
    <w:rsid w:val="00F26BE0"/>
    <w:rPr>
      <w:rFonts w:ascii="Arial" w:eastAsia="Times New Roman" w:hAnsi="Arial"/>
      <w:b/>
      <w:bCs/>
      <w:sz w:val="24"/>
      <w:szCs w:val="26"/>
      <w:lang w:eastAsia="en-US"/>
    </w:rPr>
  </w:style>
  <w:style w:type="character" w:customStyle="1" w:styleId="Naslov3Znak">
    <w:name w:val="Naslov 3 Znak"/>
    <w:aliases w:val="Heading 3a Znak,Heading 3A Znak,h3 Znak,H3 Znak,2h Znak,§ Znak,OdsKap3 Znak,OdsKap3Überschrift Znak,l3 Znak,CT Znak,ITT t3 Znak,PA Minor Section Znak,TE Heading Znak,Heading3 Znak,H3-Heading 3 Znak,3 Znak,l3.3 Znak,list 3 Znak,list3 Znak"/>
    <w:link w:val="Naslov3"/>
    <w:rsid w:val="00F26BE0"/>
    <w:rPr>
      <w:rFonts w:ascii="Arial" w:eastAsia="Times New Roman" w:hAnsi="Arial"/>
      <w:b/>
      <w:bCs/>
      <w:sz w:val="24"/>
      <w:szCs w:val="22"/>
      <w:lang w:eastAsia="en-US"/>
    </w:rPr>
  </w:style>
  <w:style w:type="character" w:customStyle="1" w:styleId="Naslov4Znak">
    <w:name w:val="Naslov 4 Znak"/>
    <w:aliases w:val="Heading 4a Znak,H4 Znak,H41 Znak,H42 Znak,H43 Znak,h4 Znak,ITT t4 Znak,PA Micro Section Znak,TE Heading 4 Znak,4 Znak,H4-Heading 4 Znak,a. Znak,Heading4 Znak,4heading Znak,l4 Znak,h41 Znak,41 Znak,H4-Heading 41 Znak,a.1 Znak,Heading41 Znak"/>
    <w:link w:val="Naslov4"/>
    <w:rsid w:val="00133A8E"/>
    <w:rPr>
      <w:rFonts w:ascii="Arial" w:hAnsi="Arial"/>
      <w:b/>
      <w:bCs/>
      <w:iCs/>
      <w:sz w:val="24"/>
      <w:szCs w:val="22"/>
      <w:lang w:eastAsia="en-US"/>
    </w:rPr>
  </w:style>
  <w:style w:type="character" w:customStyle="1" w:styleId="Naslov5Znak">
    <w:name w:val="Naslov 5 Znak"/>
    <w:aliases w:val="Heading 5a Znak"/>
    <w:link w:val="Naslov5"/>
    <w:rsid w:val="001A5AC5"/>
    <w:rPr>
      <w:rFonts w:ascii="Arial" w:eastAsia="Times New Roman" w:hAnsi="Arial"/>
      <w:sz w:val="24"/>
      <w:szCs w:val="22"/>
      <w:lang w:eastAsia="en-US"/>
    </w:rPr>
  </w:style>
  <w:style w:type="character" w:customStyle="1" w:styleId="Naslov6Znak">
    <w:name w:val="Naslov 6 Znak"/>
    <w:aliases w:val="Heading 6a Znak"/>
    <w:link w:val="Naslov6"/>
    <w:rsid w:val="0024162C"/>
    <w:rPr>
      <w:rFonts w:ascii="Arial" w:eastAsia="Times New Roman" w:hAnsi="Arial"/>
      <w:i/>
      <w:iCs/>
      <w:sz w:val="24"/>
      <w:szCs w:val="22"/>
      <w:lang w:eastAsia="en-US"/>
    </w:rPr>
  </w:style>
  <w:style w:type="character" w:customStyle="1" w:styleId="Naslov7Znak">
    <w:name w:val="Naslov 7 Znak"/>
    <w:aliases w:val="Heading 7a Znak,bulet za 4 Znak"/>
    <w:link w:val="Naslov7"/>
    <w:rsid w:val="007D1CAA"/>
    <w:rPr>
      <w:rFonts w:ascii="Cambria" w:eastAsia="Times New Roman" w:hAnsi="Cambria"/>
      <w:i/>
      <w:iCs/>
      <w:color w:val="404040"/>
      <w:sz w:val="24"/>
      <w:szCs w:val="22"/>
      <w:lang w:eastAsia="en-US"/>
    </w:rPr>
  </w:style>
  <w:style w:type="character" w:customStyle="1" w:styleId="Naslov8Znak">
    <w:name w:val="Naslov 8 Znak"/>
    <w:aliases w:val="Heading 8a Znak"/>
    <w:link w:val="Naslov8"/>
    <w:rsid w:val="007D1CAA"/>
    <w:rPr>
      <w:rFonts w:ascii="Cambria" w:eastAsia="Times New Roman" w:hAnsi="Cambria"/>
      <w:color w:val="404040"/>
      <w:lang w:eastAsia="en-US"/>
    </w:rPr>
  </w:style>
  <w:style w:type="character" w:customStyle="1" w:styleId="Naslov9Znak">
    <w:name w:val="Naslov 9 Znak"/>
    <w:aliases w:val="Heading 9a Znak,Naslov 5 nivo Znak"/>
    <w:link w:val="Naslov9"/>
    <w:rsid w:val="007D1CAA"/>
    <w:rPr>
      <w:rFonts w:ascii="Cambria" w:eastAsia="Times New Roman" w:hAnsi="Cambria"/>
      <w:i/>
      <w:iCs/>
      <w:color w:val="404040"/>
      <w:lang w:eastAsia="en-US"/>
    </w:rPr>
  </w:style>
  <w:style w:type="paragraph" w:styleId="Brezrazmikov">
    <w:name w:val="No Spacing"/>
    <w:uiPriority w:val="1"/>
    <w:qFormat/>
    <w:rsid w:val="00315A4D"/>
    <w:pPr>
      <w:widowControl w:val="0"/>
    </w:pPr>
    <w:rPr>
      <w:rFonts w:ascii="Arial" w:hAnsi="Arial"/>
      <w:sz w:val="24"/>
      <w:szCs w:val="22"/>
      <w:lang w:val="en-US" w:eastAsia="en-US"/>
    </w:rPr>
  </w:style>
  <w:style w:type="paragraph" w:styleId="Odstavekseznama">
    <w:name w:val="List Paragraph"/>
    <w:aliases w:val="Naslov2a,Naslov2"/>
    <w:basedOn w:val="Navaden0"/>
    <w:link w:val="OdstavekseznamaZnak"/>
    <w:uiPriority w:val="34"/>
    <w:qFormat/>
    <w:rsid w:val="001A1E40"/>
    <w:pPr>
      <w:numPr>
        <w:numId w:val="39"/>
      </w:numPr>
      <w:tabs>
        <w:tab w:val="left" w:pos="851"/>
      </w:tabs>
      <w:spacing w:before="0" w:after="0"/>
    </w:pPr>
  </w:style>
  <w:style w:type="character" w:customStyle="1" w:styleId="OdstavekseznamaZnak">
    <w:name w:val="Odstavek seznama Znak"/>
    <w:aliases w:val="Naslov2a Znak,Naslov2 Znak"/>
    <w:link w:val="Odstavekseznama"/>
    <w:uiPriority w:val="34"/>
    <w:qFormat/>
    <w:locked/>
    <w:rsid w:val="001A1E40"/>
    <w:rPr>
      <w:rFonts w:ascii="Arial" w:hAnsi="Arial"/>
      <w:sz w:val="24"/>
      <w:szCs w:val="22"/>
      <w:lang w:eastAsia="en-US"/>
    </w:rPr>
  </w:style>
  <w:style w:type="table" w:styleId="Tabelamrea">
    <w:name w:val="Table Grid"/>
    <w:basedOn w:val="Navadnatabela"/>
    <w:uiPriority w:val="39"/>
    <w:rsid w:val="00315A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iPriority w:val="99"/>
    <w:unhideWhenUsed/>
    <w:rsid w:val="00910D6A"/>
    <w:rPr>
      <w:sz w:val="16"/>
      <w:szCs w:val="16"/>
    </w:rPr>
  </w:style>
  <w:style w:type="paragraph" w:styleId="Pripombabesedilo">
    <w:name w:val="annotation text"/>
    <w:basedOn w:val="Navaden0"/>
    <w:link w:val="PripombabesediloZnak"/>
    <w:uiPriority w:val="99"/>
    <w:unhideWhenUsed/>
    <w:rsid w:val="00910D6A"/>
    <w:rPr>
      <w:sz w:val="20"/>
      <w:szCs w:val="20"/>
    </w:rPr>
  </w:style>
  <w:style w:type="character" w:customStyle="1" w:styleId="PripombabesediloZnak">
    <w:name w:val="Pripomba – besedilo Znak"/>
    <w:link w:val="Pripombabesedilo"/>
    <w:uiPriority w:val="99"/>
    <w:rsid w:val="00910D6A"/>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910D6A"/>
    <w:rPr>
      <w:b/>
      <w:bCs/>
    </w:rPr>
  </w:style>
  <w:style w:type="character" w:customStyle="1" w:styleId="ZadevapripombeZnak">
    <w:name w:val="Zadeva pripombe Znak"/>
    <w:link w:val="Zadevapripombe"/>
    <w:uiPriority w:val="99"/>
    <w:semiHidden/>
    <w:rsid w:val="00910D6A"/>
    <w:rPr>
      <w:rFonts w:ascii="Arial" w:hAnsi="Arial"/>
      <w:b/>
      <w:bCs/>
      <w:sz w:val="20"/>
      <w:szCs w:val="20"/>
    </w:rPr>
  </w:style>
  <w:style w:type="paragraph" w:styleId="Besedilooblaka">
    <w:name w:val="Balloon Text"/>
    <w:basedOn w:val="Navaden0"/>
    <w:link w:val="BesedilooblakaZnak"/>
    <w:uiPriority w:val="99"/>
    <w:semiHidden/>
    <w:unhideWhenUsed/>
    <w:rsid w:val="00910D6A"/>
    <w:pPr>
      <w:spacing w:before="0" w:after="0"/>
    </w:pPr>
    <w:rPr>
      <w:rFonts w:ascii="Tahoma" w:hAnsi="Tahoma" w:cs="Tahoma"/>
      <w:sz w:val="16"/>
      <w:szCs w:val="16"/>
    </w:rPr>
  </w:style>
  <w:style w:type="character" w:customStyle="1" w:styleId="BesedilooblakaZnak">
    <w:name w:val="Besedilo oblačka Znak"/>
    <w:link w:val="Besedilooblaka"/>
    <w:uiPriority w:val="99"/>
    <w:semiHidden/>
    <w:rsid w:val="00910D6A"/>
    <w:rPr>
      <w:rFonts w:ascii="Tahoma" w:hAnsi="Tahoma" w:cs="Tahoma"/>
      <w:sz w:val="16"/>
      <w:szCs w:val="16"/>
    </w:rPr>
  </w:style>
  <w:style w:type="paragraph" w:styleId="Revizija">
    <w:name w:val="Revision"/>
    <w:hidden/>
    <w:uiPriority w:val="99"/>
    <w:semiHidden/>
    <w:rsid w:val="00910D6A"/>
    <w:rPr>
      <w:rFonts w:ascii="Arial" w:hAnsi="Arial"/>
      <w:sz w:val="24"/>
      <w:szCs w:val="22"/>
      <w:lang w:eastAsia="en-US"/>
    </w:rPr>
  </w:style>
  <w:style w:type="paragraph" w:styleId="Kazalovsebine3">
    <w:name w:val="toc 3"/>
    <w:basedOn w:val="Navaden0"/>
    <w:next w:val="Navaden0"/>
    <w:autoRedefine/>
    <w:uiPriority w:val="39"/>
    <w:unhideWhenUsed/>
    <w:qFormat/>
    <w:rsid w:val="00F26BE0"/>
    <w:pPr>
      <w:tabs>
        <w:tab w:val="left" w:pos="1200"/>
        <w:tab w:val="right" w:leader="dot" w:pos="8776"/>
      </w:tabs>
      <w:spacing w:before="0" w:after="0" w:line="276" w:lineRule="auto"/>
      <w:ind w:left="1134" w:hanging="737"/>
      <w:contextualSpacing w:val="0"/>
      <w:jc w:val="left"/>
    </w:pPr>
    <w:rPr>
      <w:szCs w:val="20"/>
      <w:lang w:val="en-US"/>
    </w:rPr>
  </w:style>
  <w:style w:type="paragraph" w:customStyle="1" w:styleId="Tabele">
    <w:name w:val="Tabele"/>
    <w:basedOn w:val="Navaden0"/>
    <w:link w:val="TabeleZnak"/>
    <w:qFormat/>
    <w:rsid w:val="001A64FA"/>
    <w:pPr>
      <w:spacing w:before="240" w:line="260" w:lineRule="exact"/>
      <w:ind w:left="1134" w:right="62" w:hanging="1134"/>
      <w:contextualSpacing w:val="0"/>
    </w:pPr>
    <w:rPr>
      <w:rFonts w:ascii="Tahoma" w:hAnsi="Tahoma" w:cs="Tahoma"/>
      <w:sz w:val="20"/>
      <w:szCs w:val="20"/>
    </w:rPr>
  </w:style>
  <w:style w:type="character" w:customStyle="1" w:styleId="TabeleZnak">
    <w:name w:val="Tabele Znak"/>
    <w:link w:val="Tabele"/>
    <w:rsid w:val="001A64FA"/>
    <w:rPr>
      <w:rFonts w:ascii="Tahoma" w:hAnsi="Tahoma" w:cs="Tahoma"/>
      <w:sz w:val="20"/>
      <w:szCs w:val="20"/>
    </w:rPr>
  </w:style>
  <w:style w:type="character" w:styleId="Hiperpovezava">
    <w:name w:val="Hyperlink"/>
    <w:uiPriority w:val="99"/>
    <w:unhideWhenUsed/>
    <w:rsid w:val="00FD6346"/>
    <w:rPr>
      <w:color w:val="0000FF"/>
      <w:u w:val="single"/>
    </w:rPr>
  </w:style>
  <w:style w:type="paragraph" w:customStyle="1" w:styleId="Navaden1">
    <w:name w:val="Navaden_1"/>
    <w:basedOn w:val="Navaden0"/>
    <w:link w:val="Navaden1Znak"/>
    <w:uiPriority w:val="99"/>
    <w:qFormat/>
    <w:rsid w:val="00FD6346"/>
    <w:pPr>
      <w:widowControl/>
      <w:spacing w:before="0"/>
      <w:contextualSpacing w:val="0"/>
    </w:pPr>
    <w:rPr>
      <w:rFonts w:ascii="Times New Roman" w:eastAsia="Times New Roman" w:hAnsi="Times New Roman"/>
      <w:i/>
      <w:spacing w:val="-5"/>
      <w:szCs w:val="20"/>
      <w:lang w:eastAsia="sl-SI"/>
    </w:rPr>
  </w:style>
  <w:style w:type="character" w:customStyle="1" w:styleId="Navaden1Znak">
    <w:name w:val="Navaden_1 Znak"/>
    <w:link w:val="Navaden1"/>
    <w:uiPriority w:val="99"/>
    <w:rsid w:val="00FD6346"/>
    <w:rPr>
      <w:rFonts w:ascii="Times New Roman" w:eastAsia="Times New Roman" w:hAnsi="Times New Roman" w:cs="Times New Roman"/>
      <w:i/>
      <w:spacing w:val="-5"/>
      <w:sz w:val="24"/>
      <w:szCs w:val="20"/>
      <w:lang w:eastAsia="sl-SI"/>
    </w:rPr>
  </w:style>
  <w:style w:type="paragraph" w:customStyle="1" w:styleId="Zahteva1Char">
    <w:name w:val="Zahteva1 Char"/>
    <w:link w:val="Zahteva1CharChar"/>
    <w:rsid w:val="00FD6346"/>
    <w:pPr>
      <w:jc w:val="both"/>
    </w:pPr>
    <w:rPr>
      <w:rFonts w:ascii="Arial" w:eastAsia="Times New Roman" w:hAnsi="Arial"/>
      <w:sz w:val="24"/>
      <w:szCs w:val="24"/>
    </w:rPr>
  </w:style>
  <w:style w:type="character" w:customStyle="1" w:styleId="Zahteva1CharChar">
    <w:name w:val="Zahteva1 Char Char"/>
    <w:link w:val="Zahteva1Char"/>
    <w:locked/>
    <w:rsid w:val="00FD6346"/>
    <w:rPr>
      <w:rFonts w:ascii="Arial" w:eastAsia="Times New Roman" w:hAnsi="Arial" w:cs="Times New Roman"/>
      <w:sz w:val="24"/>
      <w:szCs w:val="24"/>
      <w:lang w:eastAsia="sl-SI"/>
    </w:rPr>
  </w:style>
  <w:style w:type="paragraph" w:customStyle="1" w:styleId="navaden">
    <w:name w:val="navaden"/>
    <w:basedOn w:val="Navaden0"/>
    <w:link w:val="navadenZnak"/>
    <w:uiPriority w:val="99"/>
    <w:rsid w:val="00FD6346"/>
    <w:pPr>
      <w:numPr>
        <w:numId w:val="429"/>
      </w:numPr>
      <w:tabs>
        <w:tab w:val="right" w:pos="9072"/>
      </w:tabs>
      <w:autoSpaceDE w:val="0"/>
      <w:autoSpaceDN w:val="0"/>
      <w:adjustRightInd w:val="0"/>
      <w:spacing w:before="0" w:after="0"/>
      <w:contextualSpacing w:val="0"/>
    </w:pPr>
    <w:rPr>
      <w:rFonts w:ascii="Times New Roman" w:eastAsia="Times New Roman" w:hAnsi="Times New Roman"/>
      <w:i/>
      <w:noProof/>
      <w:lang w:eastAsia="sl-SI"/>
    </w:rPr>
  </w:style>
  <w:style w:type="character" w:customStyle="1" w:styleId="navadenZnak">
    <w:name w:val="navaden Znak"/>
    <w:link w:val="navaden"/>
    <w:uiPriority w:val="99"/>
    <w:locked/>
    <w:rsid w:val="00FD6346"/>
    <w:rPr>
      <w:rFonts w:ascii="Times New Roman" w:eastAsia="Times New Roman" w:hAnsi="Times New Roman"/>
      <w:i/>
      <w:noProof/>
      <w:sz w:val="24"/>
      <w:szCs w:val="22"/>
    </w:rPr>
  </w:style>
  <w:style w:type="paragraph" w:styleId="Telobesedila2">
    <w:name w:val="Body Text 2"/>
    <w:basedOn w:val="Navaden0"/>
    <w:link w:val="Telobesedila2Znak"/>
    <w:uiPriority w:val="99"/>
    <w:unhideWhenUsed/>
    <w:rsid w:val="00FD6346"/>
    <w:pPr>
      <w:widowControl/>
      <w:spacing w:before="0" w:line="480" w:lineRule="auto"/>
      <w:contextualSpacing w:val="0"/>
    </w:pPr>
    <w:rPr>
      <w:rFonts w:ascii="Times New Roman" w:hAnsi="Times New Roman"/>
      <w:sz w:val="22"/>
    </w:rPr>
  </w:style>
  <w:style w:type="character" w:customStyle="1" w:styleId="Telobesedila2Znak">
    <w:name w:val="Telo besedila 2 Znak"/>
    <w:link w:val="Telobesedila2"/>
    <w:uiPriority w:val="99"/>
    <w:rsid w:val="00FD6346"/>
    <w:rPr>
      <w:rFonts w:ascii="Times New Roman" w:hAnsi="Times New Roman"/>
    </w:rPr>
  </w:style>
  <w:style w:type="paragraph" w:styleId="Glava">
    <w:name w:val="header"/>
    <w:basedOn w:val="Navaden0"/>
    <w:link w:val="GlavaZnak"/>
    <w:uiPriority w:val="99"/>
    <w:unhideWhenUsed/>
    <w:rsid w:val="003622D5"/>
    <w:pPr>
      <w:tabs>
        <w:tab w:val="center" w:pos="4513"/>
        <w:tab w:val="right" w:pos="9026"/>
      </w:tabs>
      <w:spacing w:before="0" w:after="0"/>
    </w:pPr>
  </w:style>
  <w:style w:type="character" w:customStyle="1" w:styleId="GlavaZnak">
    <w:name w:val="Glava Znak"/>
    <w:link w:val="Glava"/>
    <w:uiPriority w:val="99"/>
    <w:rsid w:val="003622D5"/>
    <w:rPr>
      <w:rFonts w:ascii="Arial" w:hAnsi="Arial"/>
      <w:sz w:val="24"/>
    </w:rPr>
  </w:style>
  <w:style w:type="paragraph" w:styleId="Noga">
    <w:name w:val="footer"/>
    <w:basedOn w:val="Navaden0"/>
    <w:link w:val="NogaZnak"/>
    <w:uiPriority w:val="99"/>
    <w:unhideWhenUsed/>
    <w:rsid w:val="003622D5"/>
    <w:pPr>
      <w:tabs>
        <w:tab w:val="center" w:pos="4513"/>
        <w:tab w:val="right" w:pos="9026"/>
      </w:tabs>
      <w:spacing w:before="0" w:after="0"/>
    </w:pPr>
  </w:style>
  <w:style w:type="character" w:customStyle="1" w:styleId="NogaZnak">
    <w:name w:val="Noga Znak"/>
    <w:link w:val="Noga"/>
    <w:uiPriority w:val="99"/>
    <w:rsid w:val="003622D5"/>
    <w:rPr>
      <w:rFonts w:ascii="Arial" w:hAnsi="Arial"/>
      <w:sz w:val="24"/>
    </w:rPr>
  </w:style>
  <w:style w:type="paragraph" w:styleId="Kazalovsebine1">
    <w:name w:val="toc 1"/>
    <w:basedOn w:val="Navaden0"/>
    <w:next w:val="Navaden0"/>
    <w:autoRedefine/>
    <w:uiPriority w:val="39"/>
    <w:unhideWhenUsed/>
    <w:qFormat/>
    <w:rsid w:val="00F26BE0"/>
    <w:pPr>
      <w:tabs>
        <w:tab w:val="left" w:pos="440"/>
        <w:tab w:val="left" w:pos="960"/>
        <w:tab w:val="right" w:leader="dot" w:pos="8776"/>
      </w:tabs>
      <w:spacing w:after="100"/>
    </w:pPr>
  </w:style>
  <w:style w:type="paragraph" w:styleId="Kazalovsebine2">
    <w:name w:val="toc 2"/>
    <w:basedOn w:val="Navaden0"/>
    <w:next w:val="Navaden0"/>
    <w:autoRedefine/>
    <w:uiPriority w:val="39"/>
    <w:unhideWhenUsed/>
    <w:qFormat/>
    <w:rsid w:val="00156880"/>
    <w:pPr>
      <w:tabs>
        <w:tab w:val="left" w:pos="960"/>
        <w:tab w:val="right" w:leader="dot" w:pos="8777"/>
      </w:tabs>
      <w:spacing w:after="100"/>
      <w:ind w:left="240"/>
    </w:pPr>
  </w:style>
  <w:style w:type="paragraph" w:styleId="Kazalovsebine4">
    <w:name w:val="toc 4"/>
    <w:basedOn w:val="Navaden0"/>
    <w:next w:val="Navaden0"/>
    <w:autoRedefine/>
    <w:uiPriority w:val="39"/>
    <w:unhideWhenUsed/>
    <w:rsid w:val="00E14BD7"/>
    <w:pPr>
      <w:spacing w:after="100"/>
      <w:ind w:left="720"/>
    </w:pPr>
  </w:style>
  <w:style w:type="paragraph" w:styleId="Kazalovsebine5">
    <w:name w:val="toc 5"/>
    <w:basedOn w:val="Navaden0"/>
    <w:next w:val="Navaden0"/>
    <w:autoRedefine/>
    <w:uiPriority w:val="39"/>
    <w:unhideWhenUsed/>
    <w:rsid w:val="00D26DBA"/>
    <w:pPr>
      <w:tabs>
        <w:tab w:val="left" w:pos="2268"/>
        <w:tab w:val="right" w:leader="dot" w:pos="8777"/>
      </w:tabs>
      <w:spacing w:after="100"/>
      <w:ind w:left="960"/>
    </w:pPr>
    <w:rPr>
      <w:noProof/>
    </w:rPr>
  </w:style>
  <w:style w:type="paragraph" w:styleId="Kazalovsebine6">
    <w:name w:val="toc 6"/>
    <w:basedOn w:val="Navaden0"/>
    <w:next w:val="Navaden0"/>
    <w:autoRedefine/>
    <w:uiPriority w:val="39"/>
    <w:unhideWhenUsed/>
    <w:rsid w:val="00D26DBA"/>
    <w:pPr>
      <w:tabs>
        <w:tab w:val="left" w:pos="2552"/>
        <w:tab w:val="right" w:leader="dot" w:pos="8777"/>
      </w:tabs>
      <w:spacing w:after="100"/>
      <w:ind w:left="1200"/>
    </w:pPr>
    <w:rPr>
      <w:noProof/>
    </w:rPr>
  </w:style>
  <w:style w:type="paragraph" w:styleId="Kazalovsebine7">
    <w:name w:val="toc 7"/>
    <w:basedOn w:val="Navaden0"/>
    <w:next w:val="Navaden0"/>
    <w:autoRedefine/>
    <w:uiPriority w:val="39"/>
    <w:unhideWhenUsed/>
    <w:rsid w:val="00D26DBA"/>
    <w:pPr>
      <w:tabs>
        <w:tab w:val="left" w:pos="2977"/>
        <w:tab w:val="right" w:leader="dot" w:pos="8777"/>
      </w:tabs>
      <w:spacing w:after="100"/>
      <w:ind w:left="1440"/>
    </w:pPr>
    <w:rPr>
      <w:noProof/>
    </w:rPr>
  </w:style>
  <w:style w:type="paragraph" w:styleId="Otevilenseznam">
    <w:name w:val="List Number"/>
    <w:basedOn w:val="Navaden0"/>
    <w:uiPriority w:val="99"/>
    <w:unhideWhenUsed/>
    <w:qFormat/>
    <w:rsid w:val="003C5384"/>
    <w:pPr>
      <w:widowControl/>
      <w:numPr>
        <w:numId w:val="430"/>
      </w:numPr>
      <w:spacing w:before="0" w:after="0"/>
    </w:pPr>
    <w:rPr>
      <w:rFonts w:ascii="Times New Roman" w:eastAsia="Times New Roman" w:hAnsi="Times New Roman"/>
      <w:i/>
      <w:spacing w:val="-5"/>
      <w:szCs w:val="20"/>
      <w:lang w:eastAsia="sl-SI"/>
    </w:rPr>
  </w:style>
  <w:style w:type="paragraph" w:styleId="Otevilenseznam2">
    <w:name w:val="List Number 2"/>
    <w:basedOn w:val="Navaden0"/>
    <w:uiPriority w:val="99"/>
    <w:unhideWhenUsed/>
    <w:rsid w:val="003C5384"/>
    <w:pPr>
      <w:widowControl/>
      <w:numPr>
        <w:ilvl w:val="1"/>
        <w:numId w:val="430"/>
      </w:numPr>
      <w:tabs>
        <w:tab w:val="left" w:pos="1531"/>
      </w:tabs>
      <w:spacing w:before="0" w:after="0"/>
      <w:jc w:val="left"/>
    </w:pPr>
    <w:rPr>
      <w:rFonts w:ascii="Times New Roman" w:eastAsia="Times New Roman" w:hAnsi="Times New Roman"/>
      <w:i/>
      <w:spacing w:val="-5"/>
      <w:szCs w:val="20"/>
      <w:lang w:eastAsia="sl-SI"/>
    </w:rPr>
  </w:style>
  <w:style w:type="paragraph" w:styleId="Otevilenseznam3">
    <w:name w:val="List Number 3"/>
    <w:basedOn w:val="Navaden0"/>
    <w:uiPriority w:val="99"/>
    <w:unhideWhenUsed/>
    <w:rsid w:val="003C5384"/>
    <w:pPr>
      <w:widowControl/>
      <w:numPr>
        <w:ilvl w:val="2"/>
        <w:numId w:val="430"/>
      </w:numPr>
      <w:spacing w:before="0" w:after="0"/>
      <w:jc w:val="left"/>
    </w:pPr>
    <w:rPr>
      <w:rFonts w:eastAsia="Times New Roman"/>
      <w:spacing w:val="-5"/>
      <w:sz w:val="20"/>
      <w:szCs w:val="20"/>
      <w:lang w:eastAsia="sl-SI"/>
    </w:rPr>
  </w:style>
  <w:style w:type="paragraph" w:styleId="Oznaenseznam">
    <w:name w:val="List Bullet"/>
    <w:basedOn w:val="Navaden0"/>
    <w:uiPriority w:val="99"/>
    <w:rsid w:val="00931863"/>
    <w:pPr>
      <w:widowControl/>
      <w:numPr>
        <w:numId w:val="431"/>
      </w:numPr>
      <w:spacing w:before="0" w:after="0"/>
      <w:contextualSpacing w:val="0"/>
      <w:jc w:val="left"/>
    </w:pPr>
    <w:rPr>
      <w:rFonts w:ascii="Times New Roman" w:eastAsia="Times New Roman" w:hAnsi="Times New Roman"/>
      <w:i/>
      <w:szCs w:val="24"/>
      <w:lang w:eastAsia="sl-SI"/>
    </w:rPr>
  </w:style>
  <w:style w:type="paragraph" w:styleId="NaslovTOC">
    <w:name w:val="TOC Heading"/>
    <w:basedOn w:val="Naslov1"/>
    <w:next w:val="Navaden0"/>
    <w:uiPriority w:val="39"/>
    <w:unhideWhenUsed/>
    <w:qFormat/>
    <w:rsid w:val="009939EE"/>
    <w:pPr>
      <w:pageBreakBefore w:val="0"/>
      <w:widowControl/>
      <w:numPr>
        <w:numId w:val="0"/>
      </w:numPr>
      <w:spacing w:before="480" w:after="0" w:line="276" w:lineRule="auto"/>
      <w:contextualSpacing w:val="0"/>
      <w:jc w:val="left"/>
      <w:outlineLvl w:val="9"/>
    </w:pPr>
    <w:rPr>
      <w:rFonts w:ascii="Cambria" w:hAnsi="Cambria"/>
      <w:caps w:val="0"/>
      <w:color w:val="365F91"/>
      <w:u w:val="none"/>
      <w:lang w:eastAsia="sl-SI"/>
    </w:rPr>
  </w:style>
  <w:style w:type="paragraph" w:styleId="Telobesedila">
    <w:name w:val="Body Text"/>
    <w:basedOn w:val="Navaden0"/>
    <w:link w:val="TelobesedilaZnak"/>
    <w:uiPriority w:val="99"/>
    <w:semiHidden/>
    <w:unhideWhenUsed/>
    <w:rsid w:val="000C5503"/>
  </w:style>
  <w:style w:type="character" w:customStyle="1" w:styleId="TelobesedilaZnak">
    <w:name w:val="Telo besedila Znak"/>
    <w:link w:val="Telobesedila"/>
    <w:uiPriority w:val="99"/>
    <w:semiHidden/>
    <w:rsid w:val="000C5503"/>
    <w:rPr>
      <w:rFonts w:ascii="Arial" w:hAnsi="Arial"/>
      <w:sz w:val="24"/>
    </w:rPr>
  </w:style>
  <w:style w:type="paragraph" w:styleId="Telobesedila3">
    <w:name w:val="Body Text 3"/>
    <w:basedOn w:val="Navaden0"/>
    <w:link w:val="Telobesedila3Znak"/>
    <w:uiPriority w:val="99"/>
    <w:semiHidden/>
    <w:unhideWhenUsed/>
    <w:rsid w:val="004314E6"/>
    <w:rPr>
      <w:sz w:val="16"/>
      <w:szCs w:val="16"/>
    </w:rPr>
  </w:style>
  <w:style w:type="character" w:customStyle="1" w:styleId="Telobesedila3Znak">
    <w:name w:val="Telo besedila 3 Znak"/>
    <w:link w:val="Telobesedila3"/>
    <w:uiPriority w:val="99"/>
    <w:semiHidden/>
    <w:rsid w:val="004314E6"/>
    <w:rPr>
      <w:rFonts w:ascii="Arial" w:hAnsi="Arial"/>
      <w:sz w:val="16"/>
      <w:szCs w:val="16"/>
    </w:rPr>
  </w:style>
  <w:style w:type="paragraph" w:styleId="Seznam4">
    <w:name w:val="List 4"/>
    <w:basedOn w:val="Navaden0"/>
    <w:uiPriority w:val="99"/>
    <w:semiHidden/>
    <w:unhideWhenUsed/>
    <w:rsid w:val="004314E6"/>
    <w:pPr>
      <w:ind w:left="1132" w:hanging="283"/>
    </w:pPr>
  </w:style>
  <w:style w:type="paragraph" w:customStyle="1" w:styleId="Telobesedila21">
    <w:name w:val="Telo besedila 21"/>
    <w:basedOn w:val="Navaden0"/>
    <w:rsid w:val="00E8368E"/>
    <w:pPr>
      <w:widowControl/>
      <w:suppressAutoHyphens/>
      <w:spacing w:before="0" w:after="0"/>
      <w:contextualSpacing w:val="0"/>
    </w:pPr>
    <w:rPr>
      <w:rFonts w:ascii="Times New Roman" w:eastAsia="Times New Roman" w:hAnsi="Times New Roman"/>
      <w:sz w:val="22"/>
      <w:szCs w:val="20"/>
      <w:lang w:eastAsia="ar-SA"/>
    </w:rPr>
  </w:style>
  <w:style w:type="paragraph" w:styleId="Naslov">
    <w:name w:val="Title"/>
    <w:basedOn w:val="Navaden0"/>
    <w:link w:val="NaslovZnak"/>
    <w:qFormat/>
    <w:rsid w:val="00D31D02"/>
    <w:pPr>
      <w:widowControl/>
      <w:spacing w:before="0" w:after="0"/>
      <w:contextualSpacing w:val="0"/>
      <w:jc w:val="center"/>
    </w:pPr>
    <w:rPr>
      <w:rFonts w:ascii="Times New Roman" w:eastAsia="Times New Roman" w:hAnsi="Times New Roman"/>
      <w:b/>
      <w:szCs w:val="20"/>
      <w:lang w:eastAsia="sl-SI"/>
    </w:rPr>
  </w:style>
  <w:style w:type="character" w:customStyle="1" w:styleId="NaslovZnak">
    <w:name w:val="Naslov Znak"/>
    <w:link w:val="Naslov"/>
    <w:rsid w:val="00D31D02"/>
    <w:rPr>
      <w:rFonts w:ascii="Times New Roman" w:eastAsia="Times New Roman" w:hAnsi="Times New Roman" w:cs="Times New Roman"/>
      <w:b/>
      <w:sz w:val="24"/>
      <w:szCs w:val="20"/>
      <w:lang w:eastAsia="sl-SI"/>
    </w:rPr>
  </w:style>
  <w:style w:type="paragraph" w:customStyle="1" w:styleId="Apoevno">
    <w:name w:val="A poševno"/>
    <w:basedOn w:val="Navaden0"/>
    <w:rsid w:val="00410E7F"/>
    <w:pPr>
      <w:numPr>
        <w:numId w:val="463"/>
      </w:numPr>
      <w:tabs>
        <w:tab w:val="left" w:pos="1985"/>
        <w:tab w:val="right" w:pos="8789"/>
      </w:tabs>
      <w:adjustRightInd w:val="0"/>
      <w:contextualSpacing w:val="0"/>
      <w:textAlignment w:val="baseline"/>
    </w:pPr>
    <w:rPr>
      <w:rFonts w:ascii="Calibri" w:eastAsia="Times New Roman" w:hAnsi="Calibri"/>
      <w:i/>
      <w:iCs/>
      <w:sz w:val="20"/>
      <w:szCs w:val="20"/>
    </w:rPr>
  </w:style>
  <w:style w:type="paragraph" w:styleId="Kazalovsebine8">
    <w:name w:val="toc 8"/>
    <w:basedOn w:val="Navaden0"/>
    <w:next w:val="Navaden0"/>
    <w:autoRedefine/>
    <w:uiPriority w:val="39"/>
    <w:unhideWhenUsed/>
    <w:rsid w:val="00E45442"/>
    <w:pPr>
      <w:widowControl/>
      <w:spacing w:before="0" w:after="100" w:line="259" w:lineRule="auto"/>
      <w:ind w:left="1540"/>
      <w:contextualSpacing w:val="0"/>
      <w:jc w:val="left"/>
    </w:pPr>
    <w:rPr>
      <w:rFonts w:ascii="Calibri" w:eastAsia="Times New Roman" w:hAnsi="Calibri"/>
      <w:sz w:val="22"/>
      <w:lang w:eastAsia="sl-SI"/>
    </w:rPr>
  </w:style>
  <w:style w:type="paragraph" w:styleId="Kazalovsebine9">
    <w:name w:val="toc 9"/>
    <w:basedOn w:val="Navaden0"/>
    <w:next w:val="Navaden0"/>
    <w:autoRedefine/>
    <w:uiPriority w:val="39"/>
    <w:unhideWhenUsed/>
    <w:rsid w:val="00E45442"/>
    <w:pPr>
      <w:widowControl/>
      <w:spacing w:before="0" w:after="100" w:line="259" w:lineRule="auto"/>
      <w:ind w:left="1760"/>
      <w:contextualSpacing w:val="0"/>
      <w:jc w:val="left"/>
    </w:pPr>
    <w:rPr>
      <w:rFonts w:ascii="Calibri" w:eastAsia="Times New Roman" w:hAnsi="Calibri"/>
      <w:sz w:val="22"/>
      <w:lang w:eastAsia="sl-SI"/>
    </w:rPr>
  </w:style>
  <w:style w:type="character" w:styleId="SledenaHiperpovezava">
    <w:name w:val="FollowedHyperlink"/>
    <w:uiPriority w:val="99"/>
    <w:semiHidden/>
    <w:unhideWhenUsed/>
    <w:rsid w:val="00E45442"/>
    <w:rPr>
      <w:color w:val="800080"/>
      <w:u w:val="single"/>
    </w:rPr>
  </w:style>
  <w:style w:type="paragraph" w:styleId="Napis">
    <w:name w:val="caption"/>
    <w:basedOn w:val="Navaden0"/>
    <w:next w:val="Navaden0"/>
    <w:uiPriority w:val="35"/>
    <w:unhideWhenUsed/>
    <w:qFormat/>
    <w:rsid w:val="009B3D6A"/>
    <w:pPr>
      <w:spacing w:before="0" w:after="200"/>
    </w:pPr>
    <w:rPr>
      <w:i/>
      <w:iCs/>
      <w:color w:val="1F497D"/>
      <w:sz w:val="18"/>
      <w:szCs w:val="18"/>
    </w:rPr>
  </w:style>
  <w:style w:type="paragraph" w:customStyle="1" w:styleId="odstavek">
    <w:name w:val="odstavek"/>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customStyle="1" w:styleId="alineazaodstavkom">
    <w:name w:val="alineazaodstavkom"/>
    <w:basedOn w:val="Navaden0"/>
    <w:rsid w:val="00B10EE7"/>
    <w:pPr>
      <w:widowControl/>
      <w:spacing w:before="100" w:beforeAutospacing="1" w:after="100" w:afterAutospacing="1"/>
      <w:contextualSpacing w:val="0"/>
      <w:jc w:val="left"/>
    </w:pPr>
    <w:rPr>
      <w:rFonts w:ascii="Times New Roman" w:eastAsia="Times New Roman" w:hAnsi="Times New Roman"/>
      <w:szCs w:val="24"/>
      <w:lang w:eastAsia="sl-SI"/>
    </w:rPr>
  </w:style>
  <w:style w:type="character" w:styleId="Krepko">
    <w:name w:val="Strong"/>
    <w:uiPriority w:val="22"/>
    <w:qFormat/>
    <w:rsid w:val="007C78D4"/>
    <w:rPr>
      <w:b/>
      <w:bCs/>
    </w:rPr>
  </w:style>
  <w:style w:type="character" w:customStyle="1" w:styleId="Nerazreenaomemba1">
    <w:name w:val="Nerazrešena omemba1"/>
    <w:uiPriority w:val="99"/>
    <w:semiHidden/>
    <w:unhideWhenUsed/>
    <w:rsid w:val="00301EE6"/>
    <w:rPr>
      <w:color w:val="605E5C"/>
      <w:shd w:val="clear" w:color="auto" w:fill="E1DFDD"/>
    </w:rPr>
  </w:style>
  <w:style w:type="paragraph" w:styleId="Sprotnaopomba-besedilo">
    <w:name w:val="footnote text"/>
    <w:basedOn w:val="Navaden0"/>
    <w:link w:val="Sprotnaopomba-besediloZnak"/>
    <w:uiPriority w:val="99"/>
    <w:semiHidden/>
    <w:unhideWhenUsed/>
    <w:rsid w:val="00E92012"/>
    <w:pPr>
      <w:spacing w:before="0" w:after="0"/>
    </w:pPr>
    <w:rPr>
      <w:sz w:val="20"/>
      <w:szCs w:val="20"/>
    </w:rPr>
  </w:style>
  <w:style w:type="character" w:customStyle="1" w:styleId="Sprotnaopomba-besediloZnak">
    <w:name w:val="Sprotna opomba - besedilo Znak"/>
    <w:link w:val="Sprotnaopomba-besedilo"/>
    <w:uiPriority w:val="99"/>
    <w:semiHidden/>
    <w:rsid w:val="00E92012"/>
    <w:rPr>
      <w:rFonts w:ascii="Arial" w:hAnsi="Arial"/>
      <w:sz w:val="20"/>
      <w:szCs w:val="20"/>
    </w:rPr>
  </w:style>
  <w:style w:type="character" w:styleId="Sprotnaopomba-sklic">
    <w:name w:val="footnote reference"/>
    <w:uiPriority w:val="99"/>
    <w:semiHidden/>
    <w:unhideWhenUsed/>
    <w:rsid w:val="00E92012"/>
    <w:rPr>
      <w:vertAlign w:val="superscript"/>
    </w:rPr>
  </w:style>
  <w:style w:type="character" w:customStyle="1" w:styleId="Nerazreenaomemba2">
    <w:name w:val="Nerazrešena omemba2"/>
    <w:uiPriority w:val="99"/>
    <w:semiHidden/>
    <w:unhideWhenUsed/>
    <w:rsid w:val="00A40783"/>
    <w:rPr>
      <w:color w:val="605E5C"/>
      <w:shd w:val="clear" w:color="auto" w:fill="E1DFDD"/>
    </w:rPr>
  </w:style>
  <w:style w:type="character" w:customStyle="1" w:styleId="Nerazreenaomemba3">
    <w:name w:val="Nerazrešena omemba3"/>
    <w:uiPriority w:val="99"/>
    <w:semiHidden/>
    <w:unhideWhenUsed/>
    <w:rsid w:val="00094D8F"/>
    <w:rPr>
      <w:color w:val="605E5C"/>
      <w:shd w:val="clear" w:color="auto" w:fill="E1DFDD"/>
    </w:rPr>
  </w:style>
  <w:style w:type="paragraph" w:customStyle="1" w:styleId="len">
    <w:name w:val="člen"/>
    <w:basedOn w:val="Naslov5"/>
    <w:rsid w:val="00EB0295"/>
    <w:pPr>
      <w:keepLines w:val="0"/>
      <w:widowControl/>
      <w:numPr>
        <w:ilvl w:val="0"/>
        <w:numId w:val="0"/>
      </w:numPr>
      <w:pBdr>
        <w:top w:val="single" w:sz="4" w:space="1" w:color="auto"/>
        <w:left w:val="single" w:sz="4" w:space="4" w:color="auto"/>
        <w:bottom w:val="single" w:sz="4" w:space="1" w:color="auto"/>
        <w:right w:val="single" w:sz="4" w:space="4" w:color="auto"/>
      </w:pBdr>
      <w:spacing w:before="0" w:after="0"/>
      <w:ind w:left="993" w:right="-57" w:hanging="993"/>
      <w:contextualSpacing w:val="0"/>
      <w:jc w:val="center"/>
    </w:pPr>
    <w:rPr>
      <w:rFonts w:ascii="Tahoma" w:hAnsi="Tahoma"/>
      <w:b/>
      <w:szCs w:val="24"/>
    </w:rPr>
  </w:style>
  <w:style w:type="character" w:customStyle="1" w:styleId="PripombabesediloZnak1">
    <w:name w:val="Pripomba – besedilo Znak1"/>
    <w:rsid w:val="00EB0295"/>
    <w:rPr>
      <w:szCs w:val="24"/>
    </w:rPr>
  </w:style>
  <w:style w:type="character" w:customStyle="1" w:styleId="Nerazreenaomemba4">
    <w:name w:val="Nerazrešena omemba4"/>
    <w:uiPriority w:val="99"/>
    <w:semiHidden/>
    <w:unhideWhenUsed/>
    <w:rsid w:val="00EC70A4"/>
    <w:rPr>
      <w:color w:val="605E5C"/>
      <w:shd w:val="clear" w:color="auto" w:fill="E1DFDD"/>
    </w:rPr>
  </w:style>
  <w:style w:type="character" w:customStyle="1" w:styleId="Naslov1Znak1">
    <w:name w:val="Naslov 1 Znak1"/>
    <w:aliases w:val="Poglavje Znak1,Heading 1a Znak1"/>
    <w:rsid w:val="007B4BF0"/>
    <w:rPr>
      <w:rFonts w:ascii="Cambria" w:eastAsia="Times New Roman" w:hAnsi="Cambria" w:cs="Times New Roman"/>
      <w:color w:val="365F91"/>
      <w:sz w:val="32"/>
      <w:szCs w:val="32"/>
    </w:rPr>
  </w:style>
  <w:style w:type="paragraph" w:customStyle="1" w:styleId="msonormal0">
    <w:name w:val="msonormal"/>
    <w:basedOn w:val="Navaden0"/>
    <w:rsid w:val="007B4BF0"/>
    <w:pPr>
      <w:widowControl/>
      <w:spacing w:before="100" w:beforeAutospacing="1" w:after="100" w:afterAutospacing="1"/>
      <w:contextualSpacing w:val="0"/>
      <w:jc w:val="left"/>
    </w:pPr>
    <w:rPr>
      <w:rFonts w:ascii="Times New Roman" w:eastAsia="Times New Roman" w:hAnsi="Times New Roman"/>
      <w:szCs w:val="24"/>
      <w:lang w:eastAsia="sl-SI"/>
    </w:rPr>
  </w:style>
  <w:style w:type="paragraph" w:styleId="Telobesedila-zamik">
    <w:name w:val="Body Text Indent"/>
    <w:basedOn w:val="Navaden0"/>
    <w:link w:val="Telobesedila-zamikZnak"/>
    <w:uiPriority w:val="99"/>
    <w:semiHidden/>
    <w:unhideWhenUsed/>
    <w:rsid w:val="007B4BF0"/>
    <w:pPr>
      <w:ind w:left="283"/>
    </w:pPr>
  </w:style>
  <w:style w:type="character" w:customStyle="1" w:styleId="Telobesedila-zamikZnak">
    <w:name w:val="Telo besedila - zamik Znak"/>
    <w:link w:val="Telobesedila-zamik"/>
    <w:uiPriority w:val="99"/>
    <w:semiHidden/>
    <w:rsid w:val="007B4BF0"/>
    <w:rPr>
      <w:rFonts w:ascii="Arial" w:hAnsi="Arial"/>
      <w:sz w:val="24"/>
    </w:rPr>
  </w:style>
  <w:style w:type="character" w:styleId="Nerazreenaomemba">
    <w:name w:val="Unresolved Mention"/>
    <w:basedOn w:val="Privzetapisavaodstavka"/>
    <w:uiPriority w:val="99"/>
    <w:semiHidden/>
    <w:unhideWhenUsed/>
    <w:rsid w:val="00EB0E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57677">
      <w:bodyDiv w:val="1"/>
      <w:marLeft w:val="0"/>
      <w:marRight w:val="0"/>
      <w:marTop w:val="0"/>
      <w:marBottom w:val="0"/>
      <w:divBdr>
        <w:top w:val="none" w:sz="0" w:space="0" w:color="auto"/>
        <w:left w:val="none" w:sz="0" w:space="0" w:color="auto"/>
        <w:bottom w:val="none" w:sz="0" w:space="0" w:color="auto"/>
        <w:right w:val="none" w:sz="0" w:space="0" w:color="auto"/>
      </w:divBdr>
    </w:div>
    <w:div w:id="201791702">
      <w:bodyDiv w:val="1"/>
      <w:marLeft w:val="0"/>
      <w:marRight w:val="0"/>
      <w:marTop w:val="0"/>
      <w:marBottom w:val="0"/>
      <w:divBdr>
        <w:top w:val="none" w:sz="0" w:space="0" w:color="auto"/>
        <w:left w:val="none" w:sz="0" w:space="0" w:color="auto"/>
        <w:bottom w:val="none" w:sz="0" w:space="0" w:color="auto"/>
        <w:right w:val="none" w:sz="0" w:space="0" w:color="auto"/>
      </w:divBdr>
    </w:div>
    <w:div w:id="220410022">
      <w:bodyDiv w:val="1"/>
      <w:marLeft w:val="0"/>
      <w:marRight w:val="0"/>
      <w:marTop w:val="0"/>
      <w:marBottom w:val="0"/>
      <w:divBdr>
        <w:top w:val="none" w:sz="0" w:space="0" w:color="auto"/>
        <w:left w:val="none" w:sz="0" w:space="0" w:color="auto"/>
        <w:bottom w:val="none" w:sz="0" w:space="0" w:color="auto"/>
        <w:right w:val="none" w:sz="0" w:space="0" w:color="auto"/>
      </w:divBdr>
    </w:div>
    <w:div w:id="393772333">
      <w:bodyDiv w:val="1"/>
      <w:marLeft w:val="0"/>
      <w:marRight w:val="0"/>
      <w:marTop w:val="0"/>
      <w:marBottom w:val="0"/>
      <w:divBdr>
        <w:top w:val="none" w:sz="0" w:space="0" w:color="auto"/>
        <w:left w:val="none" w:sz="0" w:space="0" w:color="auto"/>
        <w:bottom w:val="none" w:sz="0" w:space="0" w:color="auto"/>
        <w:right w:val="none" w:sz="0" w:space="0" w:color="auto"/>
      </w:divBdr>
    </w:div>
    <w:div w:id="403988560">
      <w:bodyDiv w:val="1"/>
      <w:marLeft w:val="0"/>
      <w:marRight w:val="0"/>
      <w:marTop w:val="0"/>
      <w:marBottom w:val="0"/>
      <w:divBdr>
        <w:top w:val="none" w:sz="0" w:space="0" w:color="auto"/>
        <w:left w:val="none" w:sz="0" w:space="0" w:color="auto"/>
        <w:bottom w:val="none" w:sz="0" w:space="0" w:color="auto"/>
        <w:right w:val="none" w:sz="0" w:space="0" w:color="auto"/>
      </w:divBdr>
    </w:div>
    <w:div w:id="589856375">
      <w:bodyDiv w:val="1"/>
      <w:marLeft w:val="0"/>
      <w:marRight w:val="0"/>
      <w:marTop w:val="0"/>
      <w:marBottom w:val="0"/>
      <w:divBdr>
        <w:top w:val="none" w:sz="0" w:space="0" w:color="auto"/>
        <w:left w:val="none" w:sz="0" w:space="0" w:color="auto"/>
        <w:bottom w:val="none" w:sz="0" w:space="0" w:color="auto"/>
        <w:right w:val="none" w:sz="0" w:space="0" w:color="auto"/>
      </w:divBdr>
    </w:div>
    <w:div w:id="757289876">
      <w:bodyDiv w:val="1"/>
      <w:marLeft w:val="0"/>
      <w:marRight w:val="0"/>
      <w:marTop w:val="0"/>
      <w:marBottom w:val="0"/>
      <w:divBdr>
        <w:top w:val="none" w:sz="0" w:space="0" w:color="auto"/>
        <w:left w:val="none" w:sz="0" w:space="0" w:color="auto"/>
        <w:bottom w:val="none" w:sz="0" w:space="0" w:color="auto"/>
        <w:right w:val="none" w:sz="0" w:space="0" w:color="auto"/>
      </w:divBdr>
    </w:div>
    <w:div w:id="1090737046">
      <w:bodyDiv w:val="1"/>
      <w:marLeft w:val="0"/>
      <w:marRight w:val="0"/>
      <w:marTop w:val="0"/>
      <w:marBottom w:val="0"/>
      <w:divBdr>
        <w:top w:val="none" w:sz="0" w:space="0" w:color="auto"/>
        <w:left w:val="none" w:sz="0" w:space="0" w:color="auto"/>
        <w:bottom w:val="none" w:sz="0" w:space="0" w:color="auto"/>
        <w:right w:val="none" w:sz="0" w:space="0" w:color="auto"/>
      </w:divBdr>
    </w:div>
    <w:div w:id="1102913460">
      <w:bodyDiv w:val="1"/>
      <w:marLeft w:val="0"/>
      <w:marRight w:val="0"/>
      <w:marTop w:val="0"/>
      <w:marBottom w:val="0"/>
      <w:divBdr>
        <w:top w:val="none" w:sz="0" w:space="0" w:color="auto"/>
        <w:left w:val="none" w:sz="0" w:space="0" w:color="auto"/>
        <w:bottom w:val="none" w:sz="0" w:space="0" w:color="auto"/>
        <w:right w:val="none" w:sz="0" w:space="0" w:color="auto"/>
      </w:divBdr>
    </w:div>
    <w:div w:id="1195532168">
      <w:bodyDiv w:val="1"/>
      <w:marLeft w:val="0"/>
      <w:marRight w:val="0"/>
      <w:marTop w:val="0"/>
      <w:marBottom w:val="0"/>
      <w:divBdr>
        <w:top w:val="none" w:sz="0" w:space="0" w:color="auto"/>
        <w:left w:val="none" w:sz="0" w:space="0" w:color="auto"/>
        <w:bottom w:val="none" w:sz="0" w:space="0" w:color="auto"/>
        <w:right w:val="none" w:sz="0" w:space="0" w:color="auto"/>
      </w:divBdr>
    </w:div>
    <w:div w:id="1348216721">
      <w:bodyDiv w:val="1"/>
      <w:marLeft w:val="0"/>
      <w:marRight w:val="0"/>
      <w:marTop w:val="0"/>
      <w:marBottom w:val="0"/>
      <w:divBdr>
        <w:top w:val="none" w:sz="0" w:space="0" w:color="auto"/>
        <w:left w:val="none" w:sz="0" w:space="0" w:color="auto"/>
        <w:bottom w:val="none" w:sz="0" w:space="0" w:color="auto"/>
        <w:right w:val="none" w:sz="0" w:space="0" w:color="auto"/>
      </w:divBdr>
    </w:div>
    <w:div w:id="1395204705">
      <w:bodyDiv w:val="1"/>
      <w:marLeft w:val="0"/>
      <w:marRight w:val="0"/>
      <w:marTop w:val="0"/>
      <w:marBottom w:val="0"/>
      <w:divBdr>
        <w:top w:val="none" w:sz="0" w:space="0" w:color="auto"/>
        <w:left w:val="none" w:sz="0" w:space="0" w:color="auto"/>
        <w:bottom w:val="none" w:sz="0" w:space="0" w:color="auto"/>
        <w:right w:val="none" w:sz="0" w:space="0" w:color="auto"/>
      </w:divBdr>
    </w:div>
    <w:div w:id="1646548550">
      <w:bodyDiv w:val="1"/>
      <w:marLeft w:val="0"/>
      <w:marRight w:val="0"/>
      <w:marTop w:val="0"/>
      <w:marBottom w:val="0"/>
      <w:divBdr>
        <w:top w:val="none" w:sz="0" w:space="0" w:color="auto"/>
        <w:left w:val="none" w:sz="0" w:space="0" w:color="auto"/>
        <w:bottom w:val="none" w:sz="0" w:space="0" w:color="auto"/>
        <w:right w:val="none" w:sz="0" w:space="0" w:color="auto"/>
      </w:divBdr>
    </w:div>
    <w:div w:id="1676301029">
      <w:bodyDiv w:val="1"/>
      <w:marLeft w:val="0"/>
      <w:marRight w:val="0"/>
      <w:marTop w:val="0"/>
      <w:marBottom w:val="0"/>
      <w:divBdr>
        <w:top w:val="none" w:sz="0" w:space="0" w:color="auto"/>
        <w:left w:val="none" w:sz="0" w:space="0" w:color="auto"/>
        <w:bottom w:val="none" w:sz="0" w:space="0" w:color="auto"/>
        <w:right w:val="none" w:sz="0" w:space="0" w:color="auto"/>
      </w:divBdr>
    </w:div>
    <w:div w:id="1856994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46.jpeg"/><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footer" Target="footer4.xml"/><Relationship Id="rId68" Type="http://schemas.openxmlformats.org/officeDocument/2006/relationships/image" Target="media/image22.wmf"/><Relationship Id="rId84" Type="http://schemas.openxmlformats.org/officeDocument/2006/relationships/image" Target="media/image31.wmf"/><Relationship Id="rId89" Type="http://schemas.openxmlformats.org/officeDocument/2006/relationships/image" Target="media/image33.wmf"/><Relationship Id="rId112" Type="http://schemas.openxmlformats.org/officeDocument/2006/relationships/image" Target="media/image44.jpeg"/><Relationship Id="rId16" Type="http://schemas.openxmlformats.org/officeDocument/2006/relationships/hyperlink" Target="http://www.uradni-list.si/1/objava.jsp?sop=2017-21-3507" TargetMode="External"/><Relationship Id="rId107" Type="http://schemas.openxmlformats.org/officeDocument/2006/relationships/oleObject" Target="embeddings/oleObject47.bin"/><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oleObject" Target="embeddings/oleObject8.bin"/><Relationship Id="rId53" Type="http://schemas.openxmlformats.org/officeDocument/2006/relationships/oleObject" Target="embeddings/oleObject20.bin"/><Relationship Id="rId58" Type="http://schemas.openxmlformats.org/officeDocument/2006/relationships/oleObject" Target="embeddings/oleObject23.bin"/><Relationship Id="rId74"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image" Target="media/image39.wmf"/><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oleObject" Target="embeddings/oleObject38.bin"/><Relationship Id="rId95" Type="http://schemas.openxmlformats.org/officeDocument/2006/relationships/oleObject" Target="embeddings/oleObject41.bin"/><Relationship Id="rId22" Type="http://schemas.openxmlformats.org/officeDocument/2006/relationships/oleObject" Target="embeddings/oleObject3.bin"/><Relationship Id="rId27" Type="http://schemas.openxmlformats.org/officeDocument/2006/relationships/image" Target="media/image7.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header" Target="header2.xml"/><Relationship Id="rId69" Type="http://schemas.openxmlformats.org/officeDocument/2006/relationships/image" Target="media/image23.wmf"/><Relationship Id="rId113" Type="http://schemas.openxmlformats.org/officeDocument/2006/relationships/header" Target="header3.xml"/><Relationship Id="rId118" Type="http://schemas.openxmlformats.org/officeDocument/2006/relationships/image" Target="media/image47.png"/><Relationship Id="rId80" Type="http://schemas.openxmlformats.org/officeDocument/2006/relationships/image" Target="media/image29.wmf"/><Relationship Id="rId85" Type="http://schemas.openxmlformats.org/officeDocument/2006/relationships/oleObject" Target="embeddings/oleObject35.bin"/><Relationship Id="rId12" Type="http://schemas.openxmlformats.org/officeDocument/2006/relationships/footer" Target="footer1.xml"/><Relationship Id="rId17" Type="http://schemas.openxmlformats.org/officeDocument/2006/relationships/image" Target="media/image2.wmf"/><Relationship Id="rId33" Type="http://schemas.openxmlformats.org/officeDocument/2006/relationships/footer" Target="footer3.xml"/><Relationship Id="rId38" Type="http://schemas.openxmlformats.org/officeDocument/2006/relationships/oleObject" Target="embeddings/oleObject9.bin"/><Relationship Id="rId59" Type="http://schemas.openxmlformats.org/officeDocument/2006/relationships/oleObject" Target="embeddings/oleObject24.bin"/><Relationship Id="rId103" Type="http://schemas.openxmlformats.org/officeDocument/2006/relationships/oleObject" Target="embeddings/oleObject45.bin"/><Relationship Id="rId108" Type="http://schemas.openxmlformats.org/officeDocument/2006/relationships/image" Target="media/image42.wmf"/><Relationship Id="rId124" Type="http://schemas.openxmlformats.org/officeDocument/2006/relationships/theme" Target="theme/theme1.xml"/><Relationship Id="rId54" Type="http://schemas.openxmlformats.org/officeDocument/2006/relationships/oleObject" Target="embeddings/oleObject21.bin"/><Relationship Id="rId70" Type="http://schemas.openxmlformats.org/officeDocument/2006/relationships/image" Target="media/image24.wmf"/><Relationship Id="rId75" Type="http://schemas.openxmlformats.org/officeDocument/2006/relationships/oleObject" Target="embeddings/oleObject30.bin"/><Relationship Id="rId91" Type="http://schemas.openxmlformats.org/officeDocument/2006/relationships/oleObject" Target="embeddings/oleObject39.bin"/><Relationship Id="rId96" Type="http://schemas.openxmlformats.org/officeDocument/2006/relationships/image" Target="media/image36.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6.bin"/><Relationship Id="rId49" Type="http://schemas.openxmlformats.org/officeDocument/2006/relationships/oleObject" Target="embeddings/oleObject16.bin"/><Relationship Id="rId114" Type="http://schemas.openxmlformats.org/officeDocument/2006/relationships/header" Target="header4.xml"/><Relationship Id="rId119" Type="http://schemas.openxmlformats.org/officeDocument/2006/relationships/image" Target="media/image48.emf"/><Relationship Id="rId44"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footer" Target="footer5.xml"/><Relationship Id="rId81" Type="http://schemas.openxmlformats.org/officeDocument/2006/relationships/oleObject" Target="embeddings/oleObject33.bin"/><Relationship Id="rId86" Type="http://schemas.openxmlformats.org/officeDocument/2006/relationships/oleObject" Target="embeddings/oleObject36.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oleObject" Target="embeddings/oleObject1.bin"/><Relationship Id="rId39" Type="http://schemas.openxmlformats.org/officeDocument/2006/relationships/image" Target="media/image14.png"/><Relationship Id="rId109" Type="http://schemas.openxmlformats.org/officeDocument/2006/relationships/oleObject" Target="embeddings/oleObject48.bin"/><Relationship Id="rId34" Type="http://schemas.openxmlformats.org/officeDocument/2006/relationships/image" Target="media/image11.emf"/><Relationship Id="rId50" Type="http://schemas.openxmlformats.org/officeDocument/2006/relationships/oleObject" Target="embeddings/oleObject17.bin"/><Relationship Id="rId55" Type="http://schemas.openxmlformats.org/officeDocument/2006/relationships/image" Target="media/image18.jpeg"/><Relationship Id="rId76" Type="http://schemas.openxmlformats.org/officeDocument/2006/relationships/image" Target="media/image27.wmf"/><Relationship Id="rId97" Type="http://schemas.openxmlformats.org/officeDocument/2006/relationships/oleObject" Target="embeddings/oleObject42.bin"/><Relationship Id="rId104" Type="http://schemas.openxmlformats.org/officeDocument/2006/relationships/image" Target="media/image40.wmf"/><Relationship Id="rId120"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4.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4.bin"/><Relationship Id="rId40" Type="http://schemas.openxmlformats.org/officeDocument/2006/relationships/image" Target="media/image15.wmf"/><Relationship Id="rId45" Type="http://schemas.openxmlformats.org/officeDocument/2006/relationships/image" Target="media/image17.png"/><Relationship Id="rId66" Type="http://schemas.openxmlformats.org/officeDocument/2006/relationships/image" Target="media/image20.emf"/><Relationship Id="rId87" Type="http://schemas.openxmlformats.org/officeDocument/2006/relationships/image" Target="media/image32.wmf"/><Relationship Id="rId110" Type="http://schemas.openxmlformats.org/officeDocument/2006/relationships/image" Target="media/image43.wmf"/><Relationship Id="rId115" Type="http://schemas.openxmlformats.org/officeDocument/2006/relationships/footer" Target="footer6.xml"/><Relationship Id="rId61" Type="http://schemas.openxmlformats.org/officeDocument/2006/relationships/oleObject" Target="embeddings/oleObject26.bin"/><Relationship Id="rId82" Type="http://schemas.openxmlformats.org/officeDocument/2006/relationships/image" Target="media/image30.wmf"/><Relationship Id="rId19" Type="http://schemas.openxmlformats.org/officeDocument/2006/relationships/image" Target="media/image3.wmf"/><Relationship Id="rId14" Type="http://schemas.openxmlformats.org/officeDocument/2006/relationships/image" Target="media/image1.png"/><Relationship Id="rId30" Type="http://schemas.openxmlformats.org/officeDocument/2006/relationships/oleObject" Target="embeddings/oleObject7.bin"/><Relationship Id="rId35" Type="http://schemas.openxmlformats.org/officeDocument/2006/relationships/image" Target="media/image12.emf"/><Relationship Id="rId56" Type="http://schemas.openxmlformats.org/officeDocument/2006/relationships/image" Target="media/image19.jpeg"/><Relationship Id="rId77" Type="http://schemas.openxmlformats.org/officeDocument/2006/relationships/oleObject" Target="embeddings/oleObject31.bin"/><Relationship Id="rId100" Type="http://schemas.openxmlformats.org/officeDocument/2006/relationships/image" Target="media/image38.wmf"/><Relationship Id="rId105" Type="http://schemas.openxmlformats.org/officeDocument/2006/relationships/oleObject" Target="embeddings/oleObject46.bin"/><Relationship Id="rId8" Type="http://schemas.openxmlformats.org/officeDocument/2006/relationships/webSettings" Target="webSettings.xml"/><Relationship Id="rId51" Type="http://schemas.openxmlformats.org/officeDocument/2006/relationships/oleObject" Target="embeddings/oleObject18.bin"/><Relationship Id="rId72" Type="http://schemas.openxmlformats.org/officeDocument/2006/relationships/image" Target="media/image25.wmf"/><Relationship Id="rId93" Type="http://schemas.openxmlformats.org/officeDocument/2006/relationships/oleObject" Target="embeddings/oleObject40.bin"/><Relationship Id="rId98" Type="http://schemas.openxmlformats.org/officeDocument/2006/relationships/image" Target="media/image37.wmf"/><Relationship Id="rId121" Type="http://schemas.openxmlformats.org/officeDocument/2006/relationships/image" Target="media/image50.png"/><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1.wmf"/><Relationship Id="rId116" Type="http://schemas.openxmlformats.org/officeDocument/2006/relationships/image" Target="media/image45.jpeg"/><Relationship Id="rId20" Type="http://schemas.openxmlformats.org/officeDocument/2006/relationships/oleObject" Target="embeddings/oleObject2.bin"/><Relationship Id="rId41" Type="http://schemas.openxmlformats.org/officeDocument/2006/relationships/oleObject" Target="embeddings/oleObject10.bin"/><Relationship Id="rId62" Type="http://schemas.openxmlformats.org/officeDocument/2006/relationships/oleObject" Target="embeddings/oleObject27.bin"/><Relationship Id="rId83" Type="http://schemas.openxmlformats.org/officeDocument/2006/relationships/oleObject" Target="embeddings/oleObject34.bin"/><Relationship Id="rId88" Type="http://schemas.openxmlformats.org/officeDocument/2006/relationships/oleObject" Target="embeddings/oleObject37.bin"/><Relationship Id="rId111" Type="http://schemas.openxmlformats.org/officeDocument/2006/relationships/oleObject" Target="embeddings/oleObject49.bin"/><Relationship Id="rId15" Type="http://schemas.openxmlformats.org/officeDocument/2006/relationships/hyperlink" Target="http://www.uradni-list.si/1/objava.jsp?sop=2017-01-2914" TargetMode="External"/><Relationship Id="rId36" Type="http://schemas.openxmlformats.org/officeDocument/2006/relationships/image" Target="media/image13.wmf"/><Relationship Id="rId57" Type="http://schemas.openxmlformats.org/officeDocument/2006/relationships/oleObject" Target="embeddings/oleObject22.bin"/><Relationship Id="rId106" Type="http://schemas.openxmlformats.org/officeDocument/2006/relationships/image" Target="media/image41.wmf"/><Relationship Id="rId10" Type="http://schemas.openxmlformats.org/officeDocument/2006/relationships/endnotes" Target="endnotes.xml"/><Relationship Id="rId31" Type="http://schemas.openxmlformats.org/officeDocument/2006/relationships/image" Target="media/image9.png"/><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28.wmf"/><Relationship Id="rId94" Type="http://schemas.openxmlformats.org/officeDocument/2006/relationships/image" Target="media/image35.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12CAACBAA144D4F832D008391BEAE7D" ma:contentTypeVersion="0" ma:contentTypeDescription="Create a new document." ma:contentTypeScope="" ma:versionID="87f13178455f8f7957357e6c54eb46e4">
  <xsd:schema xmlns:xsd="http://www.w3.org/2001/XMLSchema" xmlns:xs="http://www.w3.org/2001/XMLSchema" xmlns:p="http://schemas.microsoft.com/office/2006/metadata/properties" targetNamespace="http://schemas.microsoft.com/office/2006/metadata/properties" ma:root="true" ma:fieldsID="6ff03dde4259c08ff71d8d05c94e2e9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1E065-D9D0-43D1-9932-5417739920F7}">
  <ds:schemaRefs>
    <ds:schemaRef ds:uri="http://schemas.openxmlformats.org/package/2006/metadata/core-properties"/>
    <ds:schemaRef ds:uri="http://schemas.microsoft.com/office/2006/documentManagement/types"/>
    <ds:schemaRef ds:uri="http://purl.org/dc/terms/"/>
    <ds:schemaRef ds:uri="http://purl.org/dc/elements/1.1/"/>
    <ds:schemaRef ds:uri="http://purl.org/dc/dcmitype/"/>
    <ds:schemaRef ds:uri="http://schemas.microsoft.com/office/infopath/2007/PartnerControl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A347C8C4-9EBF-444B-A3AB-F4D00FE35E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5F3FD26-81D4-4F11-BD3B-17F4063015ED}">
  <ds:schemaRefs>
    <ds:schemaRef ds:uri="http://schemas.microsoft.com/sharepoint/v3/contenttype/forms"/>
  </ds:schemaRefs>
</ds:datastoreItem>
</file>

<file path=customXml/itemProps4.xml><?xml version="1.0" encoding="utf-8"?>
<ds:datastoreItem xmlns:ds="http://schemas.openxmlformats.org/officeDocument/2006/customXml" ds:itemID="{EE618245-3238-4623-8F2A-244D9F3FB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182</Pages>
  <Words>117362</Words>
  <Characters>668966</Characters>
  <Application>Microsoft Office Word</Application>
  <DocSecurity>4</DocSecurity>
  <Lines>5574</Lines>
  <Paragraphs>1569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784759</CharactersWithSpaces>
  <SharedDoc>false</SharedDoc>
  <HLinks>
    <vt:vector size="864" baseType="variant">
      <vt:variant>
        <vt:i4>7667752</vt:i4>
      </vt:variant>
      <vt:variant>
        <vt:i4>858</vt:i4>
      </vt:variant>
      <vt:variant>
        <vt:i4>0</vt:i4>
      </vt:variant>
      <vt:variant>
        <vt:i4>5</vt:i4>
      </vt:variant>
      <vt:variant>
        <vt:lpwstr>http://www.uradni-list.si/1/objava.jsp?sop=2017-21-3507</vt:lpwstr>
      </vt:variant>
      <vt:variant>
        <vt:lpwstr/>
      </vt:variant>
      <vt:variant>
        <vt:i4>7667750</vt:i4>
      </vt:variant>
      <vt:variant>
        <vt:i4>855</vt:i4>
      </vt:variant>
      <vt:variant>
        <vt:i4>0</vt:i4>
      </vt:variant>
      <vt:variant>
        <vt:i4>5</vt:i4>
      </vt:variant>
      <vt:variant>
        <vt:lpwstr>http://www.uradni-list.si/1/objava.jsp?sop=2017-01-2914</vt:lpwstr>
      </vt:variant>
      <vt:variant>
        <vt:lpwstr/>
      </vt:variant>
      <vt:variant>
        <vt:i4>1441848</vt:i4>
      </vt:variant>
      <vt:variant>
        <vt:i4>848</vt:i4>
      </vt:variant>
      <vt:variant>
        <vt:i4>0</vt:i4>
      </vt:variant>
      <vt:variant>
        <vt:i4>5</vt:i4>
      </vt:variant>
      <vt:variant>
        <vt:lpwstr/>
      </vt:variant>
      <vt:variant>
        <vt:lpwstr>_Toc103686216</vt:lpwstr>
      </vt:variant>
      <vt:variant>
        <vt:i4>1441848</vt:i4>
      </vt:variant>
      <vt:variant>
        <vt:i4>842</vt:i4>
      </vt:variant>
      <vt:variant>
        <vt:i4>0</vt:i4>
      </vt:variant>
      <vt:variant>
        <vt:i4>5</vt:i4>
      </vt:variant>
      <vt:variant>
        <vt:lpwstr/>
      </vt:variant>
      <vt:variant>
        <vt:lpwstr>_Toc103686215</vt:lpwstr>
      </vt:variant>
      <vt:variant>
        <vt:i4>1441848</vt:i4>
      </vt:variant>
      <vt:variant>
        <vt:i4>836</vt:i4>
      </vt:variant>
      <vt:variant>
        <vt:i4>0</vt:i4>
      </vt:variant>
      <vt:variant>
        <vt:i4>5</vt:i4>
      </vt:variant>
      <vt:variant>
        <vt:lpwstr/>
      </vt:variant>
      <vt:variant>
        <vt:lpwstr>_Toc103686214</vt:lpwstr>
      </vt:variant>
      <vt:variant>
        <vt:i4>1441848</vt:i4>
      </vt:variant>
      <vt:variant>
        <vt:i4>830</vt:i4>
      </vt:variant>
      <vt:variant>
        <vt:i4>0</vt:i4>
      </vt:variant>
      <vt:variant>
        <vt:i4>5</vt:i4>
      </vt:variant>
      <vt:variant>
        <vt:lpwstr/>
      </vt:variant>
      <vt:variant>
        <vt:lpwstr>_Toc103686213</vt:lpwstr>
      </vt:variant>
      <vt:variant>
        <vt:i4>1441848</vt:i4>
      </vt:variant>
      <vt:variant>
        <vt:i4>824</vt:i4>
      </vt:variant>
      <vt:variant>
        <vt:i4>0</vt:i4>
      </vt:variant>
      <vt:variant>
        <vt:i4>5</vt:i4>
      </vt:variant>
      <vt:variant>
        <vt:lpwstr/>
      </vt:variant>
      <vt:variant>
        <vt:lpwstr>_Toc103686212</vt:lpwstr>
      </vt:variant>
      <vt:variant>
        <vt:i4>1441848</vt:i4>
      </vt:variant>
      <vt:variant>
        <vt:i4>818</vt:i4>
      </vt:variant>
      <vt:variant>
        <vt:i4>0</vt:i4>
      </vt:variant>
      <vt:variant>
        <vt:i4>5</vt:i4>
      </vt:variant>
      <vt:variant>
        <vt:lpwstr/>
      </vt:variant>
      <vt:variant>
        <vt:lpwstr>_Toc103686211</vt:lpwstr>
      </vt:variant>
      <vt:variant>
        <vt:i4>1441848</vt:i4>
      </vt:variant>
      <vt:variant>
        <vt:i4>812</vt:i4>
      </vt:variant>
      <vt:variant>
        <vt:i4>0</vt:i4>
      </vt:variant>
      <vt:variant>
        <vt:i4>5</vt:i4>
      </vt:variant>
      <vt:variant>
        <vt:lpwstr/>
      </vt:variant>
      <vt:variant>
        <vt:lpwstr>_Toc103686210</vt:lpwstr>
      </vt:variant>
      <vt:variant>
        <vt:i4>1507384</vt:i4>
      </vt:variant>
      <vt:variant>
        <vt:i4>806</vt:i4>
      </vt:variant>
      <vt:variant>
        <vt:i4>0</vt:i4>
      </vt:variant>
      <vt:variant>
        <vt:i4>5</vt:i4>
      </vt:variant>
      <vt:variant>
        <vt:lpwstr/>
      </vt:variant>
      <vt:variant>
        <vt:lpwstr>_Toc103686209</vt:lpwstr>
      </vt:variant>
      <vt:variant>
        <vt:i4>1507384</vt:i4>
      </vt:variant>
      <vt:variant>
        <vt:i4>800</vt:i4>
      </vt:variant>
      <vt:variant>
        <vt:i4>0</vt:i4>
      </vt:variant>
      <vt:variant>
        <vt:i4>5</vt:i4>
      </vt:variant>
      <vt:variant>
        <vt:lpwstr/>
      </vt:variant>
      <vt:variant>
        <vt:lpwstr>_Toc103686208</vt:lpwstr>
      </vt:variant>
      <vt:variant>
        <vt:i4>1507384</vt:i4>
      </vt:variant>
      <vt:variant>
        <vt:i4>794</vt:i4>
      </vt:variant>
      <vt:variant>
        <vt:i4>0</vt:i4>
      </vt:variant>
      <vt:variant>
        <vt:i4>5</vt:i4>
      </vt:variant>
      <vt:variant>
        <vt:lpwstr/>
      </vt:variant>
      <vt:variant>
        <vt:lpwstr>_Toc103686207</vt:lpwstr>
      </vt:variant>
      <vt:variant>
        <vt:i4>1507384</vt:i4>
      </vt:variant>
      <vt:variant>
        <vt:i4>788</vt:i4>
      </vt:variant>
      <vt:variant>
        <vt:i4>0</vt:i4>
      </vt:variant>
      <vt:variant>
        <vt:i4>5</vt:i4>
      </vt:variant>
      <vt:variant>
        <vt:lpwstr/>
      </vt:variant>
      <vt:variant>
        <vt:lpwstr>_Toc103686206</vt:lpwstr>
      </vt:variant>
      <vt:variant>
        <vt:i4>1507384</vt:i4>
      </vt:variant>
      <vt:variant>
        <vt:i4>782</vt:i4>
      </vt:variant>
      <vt:variant>
        <vt:i4>0</vt:i4>
      </vt:variant>
      <vt:variant>
        <vt:i4>5</vt:i4>
      </vt:variant>
      <vt:variant>
        <vt:lpwstr/>
      </vt:variant>
      <vt:variant>
        <vt:lpwstr>_Toc103686205</vt:lpwstr>
      </vt:variant>
      <vt:variant>
        <vt:i4>1507384</vt:i4>
      </vt:variant>
      <vt:variant>
        <vt:i4>776</vt:i4>
      </vt:variant>
      <vt:variant>
        <vt:i4>0</vt:i4>
      </vt:variant>
      <vt:variant>
        <vt:i4>5</vt:i4>
      </vt:variant>
      <vt:variant>
        <vt:lpwstr/>
      </vt:variant>
      <vt:variant>
        <vt:lpwstr>_Toc103686204</vt:lpwstr>
      </vt:variant>
      <vt:variant>
        <vt:i4>1507384</vt:i4>
      </vt:variant>
      <vt:variant>
        <vt:i4>770</vt:i4>
      </vt:variant>
      <vt:variant>
        <vt:i4>0</vt:i4>
      </vt:variant>
      <vt:variant>
        <vt:i4>5</vt:i4>
      </vt:variant>
      <vt:variant>
        <vt:lpwstr/>
      </vt:variant>
      <vt:variant>
        <vt:lpwstr>_Toc103686203</vt:lpwstr>
      </vt:variant>
      <vt:variant>
        <vt:i4>1507384</vt:i4>
      </vt:variant>
      <vt:variant>
        <vt:i4>764</vt:i4>
      </vt:variant>
      <vt:variant>
        <vt:i4>0</vt:i4>
      </vt:variant>
      <vt:variant>
        <vt:i4>5</vt:i4>
      </vt:variant>
      <vt:variant>
        <vt:lpwstr/>
      </vt:variant>
      <vt:variant>
        <vt:lpwstr>_Toc103686202</vt:lpwstr>
      </vt:variant>
      <vt:variant>
        <vt:i4>1507384</vt:i4>
      </vt:variant>
      <vt:variant>
        <vt:i4>758</vt:i4>
      </vt:variant>
      <vt:variant>
        <vt:i4>0</vt:i4>
      </vt:variant>
      <vt:variant>
        <vt:i4>5</vt:i4>
      </vt:variant>
      <vt:variant>
        <vt:lpwstr/>
      </vt:variant>
      <vt:variant>
        <vt:lpwstr>_Toc103686201</vt:lpwstr>
      </vt:variant>
      <vt:variant>
        <vt:i4>1507384</vt:i4>
      </vt:variant>
      <vt:variant>
        <vt:i4>752</vt:i4>
      </vt:variant>
      <vt:variant>
        <vt:i4>0</vt:i4>
      </vt:variant>
      <vt:variant>
        <vt:i4>5</vt:i4>
      </vt:variant>
      <vt:variant>
        <vt:lpwstr/>
      </vt:variant>
      <vt:variant>
        <vt:lpwstr>_Toc103686200</vt:lpwstr>
      </vt:variant>
      <vt:variant>
        <vt:i4>1966139</vt:i4>
      </vt:variant>
      <vt:variant>
        <vt:i4>746</vt:i4>
      </vt:variant>
      <vt:variant>
        <vt:i4>0</vt:i4>
      </vt:variant>
      <vt:variant>
        <vt:i4>5</vt:i4>
      </vt:variant>
      <vt:variant>
        <vt:lpwstr/>
      </vt:variant>
      <vt:variant>
        <vt:lpwstr>_Toc103686199</vt:lpwstr>
      </vt:variant>
      <vt:variant>
        <vt:i4>1966139</vt:i4>
      </vt:variant>
      <vt:variant>
        <vt:i4>740</vt:i4>
      </vt:variant>
      <vt:variant>
        <vt:i4>0</vt:i4>
      </vt:variant>
      <vt:variant>
        <vt:i4>5</vt:i4>
      </vt:variant>
      <vt:variant>
        <vt:lpwstr/>
      </vt:variant>
      <vt:variant>
        <vt:lpwstr>_Toc103686198</vt:lpwstr>
      </vt:variant>
      <vt:variant>
        <vt:i4>1966139</vt:i4>
      </vt:variant>
      <vt:variant>
        <vt:i4>734</vt:i4>
      </vt:variant>
      <vt:variant>
        <vt:i4>0</vt:i4>
      </vt:variant>
      <vt:variant>
        <vt:i4>5</vt:i4>
      </vt:variant>
      <vt:variant>
        <vt:lpwstr/>
      </vt:variant>
      <vt:variant>
        <vt:lpwstr>_Toc103686197</vt:lpwstr>
      </vt:variant>
      <vt:variant>
        <vt:i4>1966139</vt:i4>
      </vt:variant>
      <vt:variant>
        <vt:i4>728</vt:i4>
      </vt:variant>
      <vt:variant>
        <vt:i4>0</vt:i4>
      </vt:variant>
      <vt:variant>
        <vt:i4>5</vt:i4>
      </vt:variant>
      <vt:variant>
        <vt:lpwstr/>
      </vt:variant>
      <vt:variant>
        <vt:lpwstr>_Toc103686196</vt:lpwstr>
      </vt:variant>
      <vt:variant>
        <vt:i4>1966139</vt:i4>
      </vt:variant>
      <vt:variant>
        <vt:i4>722</vt:i4>
      </vt:variant>
      <vt:variant>
        <vt:i4>0</vt:i4>
      </vt:variant>
      <vt:variant>
        <vt:i4>5</vt:i4>
      </vt:variant>
      <vt:variant>
        <vt:lpwstr/>
      </vt:variant>
      <vt:variant>
        <vt:lpwstr>_Toc103686195</vt:lpwstr>
      </vt:variant>
      <vt:variant>
        <vt:i4>1966139</vt:i4>
      </vt:variant>
      <vt:variant>
        <vt:i4>716</vt:i4>
      </vt:variant>
      <vt:variant>
        <vt:i4>0</vt:i4>
      </vt:variant>
      <vt:variant>
        <vt:i4>5</vt:i4>
      </vt:variant>
      <vt:variant>
        <vt:lpwstr/>
      </vt:variant>
      <vt:variant>
        <vt:lpwstr>_Toc103686194</vt:lpwstr>
      </vt:variant>
      <vt:variant>
        <vt:i4>1966139</vt:i4>
      </vt:variant>
      <vt:variant>
        <vt:i4>710</vt:i4>
      </vt:variant>
      <vt:variant>
        <vt:i4>0</vt:i4>
      </vt:variant>
      <vt:variant>
        <vt:i4>5</vt:i4>
      </vt:variant>
      <vt:variant>
        <vt:lpwstr/>
      </vt:variant>
      <vt:variant>
        <vt:lpwstr>_Toc103686193</vt:lpwstr>
      </vt:variant>
      <vt:variant>
        <vt:i4>1966139</vt:i4>
      </vt:variant>
      <vt:variant>
        <vt:i4>704</vt:i4>
      </vt:variant>
      <vt:variant>
        <vt:i4>0</vt:i4>
      </vt:variant>
      <vt:variant>
        <vt:i4>5</vt:i4>
      </vt:variant>
      <vt:variant>
        <vt:lpwstr/>
      </vt:variant>
      <vt:variant>
        <vt:lpwstr>_Toc103686192</vt:lpwstr>
      </vt:variant>
      <vt:variant>
        <vt:i4>1966139</vt:i4>
      </vt:variant>
      <vt:variant>
        <vt:i4>698</vt:i4>
      </vt:variant>
      <vt:variant>
        <vt:i4>0</vt:i4>
      </vt:variant>
      <vt:variant>
        <vt:i4>5</vt:i4>
      </vt:variant>
      <vt:variant>
        <vt:lpwstr/>
      </vt:variant>
      <vt:variant>
        <vt:lpwstr>_Toc103686191</vt:lpwstr>
      </vt:variant>
      <vt:variant>
        <vt:i4>1966139</vt:i4>
      </vt:variant>
      <vt:variant>
        <vt:i4>692</vt:i4>
      </vt:variant>
      <vt:variant>
        <vt:i4>0</vt:i4>
      </vt:variant>
      <vt:variant>
        <vt:i4>5</vt:i4>
      </vt:variant>
      <vt:variant>
        <vt:lpwstr/>
      </vt:variant>
      <vt:variant>
        <vt:lpwstr>_Toc103686190</vt:lpwstr>
      </vt:variant>
      <vt:variant>
        <vt:i4>2031675</vt:i4>
      </vt:variant>
      <vt:variant>
        <vt:i4>686</vt:i4>
      </vt:variant>
      <vt:variant>
        <vt:i4>0</vt:i4>
      </vt:variant>
      <vt:variant>
        <vt:i4>5</vt:i4>
      </vt:variant>
      <vt:variant>
        <vt:lpwstr/>
      </vt:variant>
      <vt:variant>
        <vt:lpwstr>_Toc103686189</vt:lpwstr>
      </vt:variant>
      <vt:variant>
        <vt:i4>2031675</vt:i4>
      </vt:variant>
      <vt:variant>
        <vt:i4>680</vt:i4>
      </vt:variant>
      <vt:variant>
        <vt:i4>0</vt:i4>
      </vt:variant>
      <vt:variant>
        <vt:i4>5</vt:i4>
      </vt:variant>
      <vt:variant>
        <vt:lpwstr/>
      </vt:variant>
      <vt:variant>
        <vt:lpwstr>_Toc103686188</vt:lpwstr>
      </vt:variant>
      <vt:variant>
        <vt:i4>2031675</vt:i4>
      </vt:variant>
      <vt:variant>
        <vt:i4>674</vt:i4>
      </vt:variant>
      <vt:variant>
        <vt:i4>0</vt:i4>
      </vt:variant>
      <vt:variant>
        <vt:i4>5</vt:i4>
      </vt:variant>
      <vt:variant>
        <vt:lpwstr/>
      </vt:variant>
      <vt:variant>
        <vt:lpwstr>_Toc103686187</vt:lpwstr>
      </vt:variant>
      <vt:variant>
        <vt:i4>2031675</vt:i4>
      </vt:variant>
      <vt:variant>
        <vt:i4>668</vt:i4>
      </vt:variant>
      <vt:variant>
        <vt:i4>0</vt:i4>
      </vt:variant>
      <vt:variant>
        <vt:i4>5</vt:i4>
      </vt:variant>
      <vt:variant>
        <vt:lpwstr/>
      </vt:variant>
      <vt:variant>
        <vt:lpwstr>_Toc103686186</vt:lpwstr>
      </vt:variant>
      <vt:variant>
        <vt:i4>2031675</vt:i4>
      </vt:variant>
      <vt:variant>
        <vt:i4>662</vt:i4>
      </vt:variant>
      <vt:variant>
        <vt:i4>0</vt:i4>
      </vt:variant>
      <vt:variant>
        <vt:i4>5</vt:i4>
      </vt:variant>
      <vt:variant>
        <vt:lpwstr/>
      </vt:variant>
      <vt:variant>
        <vt:lpwstr>_Toc103686185</vt:lpwstr>
      </vt:variant>
      <vt:variant>
        <vt:i4>2031675</vt:i4>
      </vt:variant>
      <vt:variant>
        <vt:i4>656</vt:i4>
      </vt:variant>
      <vt:variant>
        <vt:i4>0</vt:i4>
      </vt:variant>
      <vt:variant>
        <vt:i4>5</vt:i4>
      </vt:variant>
      <vt:variant>
        <vt:lpwstr/>
      </vt:variant>
      <vt:variant>
        <vt:lpwstr>_Toc103686182</vt:lpwstr>
      </vt:variant>
      <vt:variant>
        <vt:i4>2031675</vt:i4>
      </vt:variant>
      <vt:variant>
        <vt:i4>650</vt:i4>
      </vt:variant>
      <vt:variant>
        <vt:i4>0</vt:i4>
      </vt:variant>
      <vt:variant>
        <vt:i4>5</vt:i4>
      </vt:variant>
      <vt:variant>
        <vt:lpwstr/>
      </vt:variant>
      <vt:variant>
        <vt:lpwstr>_Toc103686181</vt:lpwstr>
      </vt:variant>
      <vt:variant>
        <vt:i4>2031675</vt:i4>
      </vt:variant>
      <vt:variant>
        <vt:i4>644</vt:i4>
      </vt:variant>
      <vt:variant>
        <vt:i4>0</vt:i4>
      </vt:variant>
      <vt:variant>
        <vt:i4>5</vt:i4>
      </vt:variant>
      <vt:variant>
        <vt:lpwstr/>
      </vt:variant>
      <vt:variant>
        <vt:lpwstr>_Toc103686180</vt:lpwstr>
      </vt:variant>
      <vt:variant>
        <vt:i4>1048635</vt:i4>
      </vt:variant>
      <vt:variant>
        <vt:i4>638</vt:i4>
      </vt:variant>
      <vt:variant>
        <vt:i4>0</vt:i4>
      </vt:variant>
      <vt:variant>
        <vt:i4>5</vt:i4>
      </vt:variant>
      <vt:variant>
        <vt:lpwstr/>
      </vt:variant>
      <vt:variant>
        <vt:lpwstr>_Toc103686179</vt:lpwstr>
      </vt:variant>
      <vt:variant>
        <vt:i4>1048635</vt:i4>
      </vt:variant>
      <vt:variant>
        <vt:i4>632</vt:i4>
      </vt:variant>
      <vt:variant>
        <vt:i4>0</vt:i4>
      </vt:variant>
      <vt:variant>
        <vt:i4>5</vt:i4>
      </vt:variant>
      <vt:variant>
        <vt:lpwstr/>
      </vt:variant>
      <vt:variant>
        <vt:lpwstr>_Toc103686178</vt:lpwstr>
      </vt:variant>
      <vt:variant>
        <vt:i4>1048635</vt:i4>
      </vt:variant>
      <vt:variant>
        <vt:i4>626</vt:i4>
      </vt:variant>
      <vt:variant>
        <vt:i4>0</vt:i4>
      </vt:variant>
      <vt:variant>
        <vt:i4>5</vt:i4>
      </vt:variant>
      <vt:variant>
        <vt:lpwstr/>
      </vt:variant>
      <vt:variant>
        <vt:lpwstr>_Toc103686177</vt:lpwstr>
      </vt:variant>
      <vt:variant>
        <vt:i4>1048635</vt:i4>
      </vt:variant>
      <vt:variant>
        <vt:i4>620</vt:i4>
      </vt:variant>
      <vt:variant>
        <vt:i4>0</vt:i4>
      </vt:variant>
      <vt:variant>
        <vt:i4>5</vt:i4>
      </vt:variant>
      <vt:variant>
        <vt:lpwstr/>
      </vt:variant>
      <vt:variant>
        <vt:lpwstr>_Toc103686176</vt:lpwstr>
      </vt:variant>
      <vt:variant>
        <vt:i4>1048635</vt:i4>
      </vt:variant>
      <vt:variant>
        <vt:i4>614</vt:i4>
      </vt:variant>
      <vt:variant>
        <vt:i4>0</vt:i4>
      </vt:variant>
      <vt:variant>
        <vt:i4>5</vt:i4>
      </vt:variant>
      <vt:variant>
        <vt:lpwstr/>
      </vt:variant>
      <vt:variant>
        <vt:lpwstr>_Toc103686175</vt:lpwstr>
      </vt:variant>
      <vt:variant>
        <vt:i4>1048635</vt:i4>
      </vt:variant>
      <vt:variant>
        <vt:i4>608</vt:i4>
      </vt:variant>
      <vt:variant>
        <vt:i4>0</vt:i4>
      </vt:variant>
      <vt:variant>
        <vt:i4>5</vt:i4>
      </vt:variant>
      <vt:variant>
        <vt:lpwstr/>
      </vt:variant>
      <vt:variant>
        <vt:lpwstr>_Toc103686174</vt:lpwstr>
      </vt:variant>
      <vt:variant>
        <vt:i4>1048635</vt:i4>
      </vt:variant>
      <vt:variant>
        <vt:i4>602</vt:i4>
      </vt:variant>
      <vt:variant>
        <vt:i4>0</vt:i4>
      </vt:variant>
      <vt:variant>
        <vt:i4>5</vt:i4>
      </vt:variant>
      <vt:variant>
        <vt:lpwstr/>
      </vt:variant>
      <vt:variant>
        <vt:lpwstr>_Toc103686173</vt:lpwstr>
      </vt:variant>
      <vt:variant>
        <vt:i4>1048635</vt:i4>
      </vt:variant>
      <vt:variant>
        <vt:i4>596</vt:i4>
      </vt:variant>
      <vt:variant>
        <vt:i4>0</vt:i4>
      </vt:variant>
      <vt:variant>
        <vt:i4>5</vt:i4>
      </vt:variant>
      <vt:variant>
        <vt:lpwstr/>
      </vt:variant>
      <vt:variant>
        <vt:lpwstr>_Toc103686172</vt:lpwstr>
      </vt:variant>
      <vt:variant>
        <vt:i4>1048635</vt:i4>
      </vt:variant>
      <vt:variant>
        <vt:i4>590</vt:i4>
      </vt:variant>
      <vt:variant>
        <vt:i4>0</vt:i4>
      </vt:variant>
      <vt:variant>
        <vt:i4>5</vt:i4>
      </vt:variant>
      <vt:variant>
        <vt:lpwstr/>
      </vt:variant>
      <vt:variant>
        <vt:lpwstr>_Toc103686171</vt:lpwstr>
      </vt:variant>
      <vt:variant>
        <vt:i4>1048635</vt:i4>
      </vt:variant>
      <vt:variant>
        <vt:i4>584</vt:i4>
      </vt:variant>
      <vt:variant>
        <vt:i4>0</vt:i4>
      </vt:variant>
      <vt:variant>
        <vt:i4>5</vt:i4>
      </vt:variant>
      <vt:variant>
        <vt:lpwstr/>
      </vt:variant>
      <vt:variant>
        <vt:lpwstr>_Toc103686170</vt:lpwstr>
      </vt:variant>
      <vt:variant>
        <vt:i4>1114171</vt:i4>
      </vt:variant>
      <vt:variant>
        <vt:i4>578</vt:i4>
      </vt:variant>
      <vt:variant>
        <vt:i4>0</vt:i4>
      </vt:variant>
      <vt:variant>
        <vt:i4>5</vt:i4>
      </vt:variant>
      <vt:variant>
        <vt:lpwstr/>
      </vt:variant>
      <vt:variant>
        <vt:lpwstr>_Toc103686169</vt:lpwstr>
      </vt:variant>
      <vt:variant>
        <vt:i4>1114171</vt:i4>
      </vt:variant>
      <vt:variant>
        <vt:i4>572</vt:i4>
      </vt:variant>
      <vt:variant>
        <vt:i4>0</vt:i4>
      </vt:variant>
      <vt:variant>
        <vt:i4>5</vt:i4>
      </vt:variant>
      <vt:variant>
        <vt:lpwstr/>
      </vt:variant>
      <vt:variant>
        <vt:lpwstr>_Toc103686168</vt:lpwstr>
      </vt:variant>
      <vt:variant>
        <vt:i4>1114171</vt:i4>
      </vt:variant>
      <vt:variant>
        <vt:i4>566</vt:i4>
      </vt:variant>
      <vt:variant>
        <vt:i4>0</vt:i4>
      </vt:variant>
      <vt:variant>
        <vt:i4>5</vt:i4>
      </vt:variant>
      <vt:variant>
        <vt:lpwstr/>
      </vt:variant>
      <vt:variant>
        <vt:lpwstr>_Toc103686167</vt:lpwstr>
      </vt:variant>
      <vt:variant>
        <vt:i4>1114171</vt:i4>
      </vt:variant>
      <vt:variant>
        <vt:i4>560</vt:i4>
      </vt:variant>
      <vt:variant>
        <vt:i4>0</vt:i4>
      </vt:variant>
      <vt:variant>
        <vt:i4>5</vt:i4>
      </vt:variant>
      <vt:variant>
        <vt:lpwstr/>
      </vt:variant>
      <vt:variant>
        <vt:lpwstr>_Toc103686166</vt:lpwstr>
      </vt:variant>
      <vt:variant>
        <vt:i4>1114171</vt:i4>
      </vt:variant>
      <vt:variant>
        <vt:i4>554</vt:i4>
      </vt:variant>
      <vt:variant>
        <vt:i4>0</vt:i4>
      </vt:variant>
      <vt:variant>
        <vt:i4>5</vt:i4>
      </vt:variant>
      <vt:variant>
        <vt:lpwstr/>
      </vt:variant>
      <vt:variant>
        <vt:lpwstr>_Toc103686165</vt:lpwstr>
      </vt:variant>
      <vt:variant>
        <vt:i4>1114171</vt:i4>
      </vt:variant>
      <vt:variant>
        <vt:i4>548</vt:i4>
      </vt:variant>
      <vt:variant>
        <vt:i4>0</vt:i4>
      </vt:variant>
      <vt:variant>
        <vt:i4>5</vt:i4>
      </vt:variant>
      <vt:variant>
        <vt:lpwstr/>
      </vt:variant>
      <vt:variant>
        <vt:lpwstr>_Toc103686164</vt:lpwstr>
      </vt:variant>
      <vt:variant>
        <vt:i4>1114171</vt:i4>
      </vt:variant>
      <vt:variant>
        <vt:i4>542</vt:i4>
      </vt:variant>
      <vt:variant>
        <vt:i4>0</vt:i4>
      </vt:variant>
      <vt:variant>
        <vt:i4>5</vt:i4>
      </vt:variant>
      <vt:variant>
        <vt:lpwstr/>
      </vt:variant>
      <vt:variant>
        <vt:lpwstr>_Toc103686163</vt:lpwstr>
      </vt:variant>
      <vt:variant>
        <vt:i4>1114171</vt:i4>
      </vt:variant>
      <vt:variant>
        <vt:i4>536</vt:i4>
      </vt:variant>
      <vt:variant>
        <vt:i4>0</vt:i4>
      </vt:variant>
      <vt:variant>
        <vt:i4>5</vt:i4>
      </vt:variant>
      <vt:variant>
        <vt:lpwstr/>
      </vt:variant>
      <vt:variant>
        <vt:lpwstr>_Toc103686162</vt:lpwstr>
      </vt:variant>
      <vt:variant>
        <vt:i4>1114171</vt:i4>
      </vt:variant>
      <vt:variant>
        <vt:i4>530</vt:i4>
      </vt:variant>
      <vt:variant>
        <vt:i4>0</vt:i4>
      </vt:variant>
      <vt:variant>
        <vt:i4>5</vt:i4>
      </vt:variant>
      <vt:variant>
        <vt:lpwstr/>
      </vt:variant>
      <vt:variant>
        <vt:lpwstr>_Toc103686161</vt:lpwstr>
      </vt:variant>
      <vt:variant>
        <vt:i4>1114171</vt:i4>
      </vt:variant>
      <vt:variant>
        <vt:i4>524</vt:i4>
      </vt:variant>
      <vt:variant>
        <vt:i4>0</vt:i4>
      </vt:variant>
      <vt:variant>
        <vt:i4>5</vt:i4>
      </vt:variant>
      <vt:variant>
        <vt:lpwstr/>
      </vt:variant>
      <vt:variant>
        <vt:lpwstr>_Toc103686160</vt:lpwstr>
      </vt:variant>
      <vt:variant>
        <vt:i4>1179707</vt:i4>
      </vt:variant>
      <vt:variant>
        <vt:i4>518</vt:i4>
      </vt:variant>
      <vt:variant>
        <vt:i4>0</vt:i4>
      </vt:variant>
      <vt:variant>
        <vt:i4>5</vt:i4>
      </vt:variant>
      <vt:variant>
        <vt:lpwstr/>
      </vt:variant>
      <vt:variant>
        <vt:lpwstr>_Toc103686159</vt:lpwstr>
      </vt:variant>
      <vt:variant>
        <vt:i4>1179707</vt:i4>
      </vt:variant>
      <vt:variant>
        <vt:i4>512</vt:i4>
      </vt:variant>
      <vt:variant>
        <vt:i4>0</vt:i4>
      </vt:variant>
      <vt:variant>
        <vt:i4>5</vt:i4>
      </vt:variant>
      <vt:variant>
        <vt:lpwstr/>
      </vt:variant>
      <vt:variant>
        <vt:lpwstr>_Toc103686158</vt:lpwstr>
      </vt:variant>
      <vt:variant>
        <vt:i4>1179707</vt:i4>
      </vt:variant>
      <vt:variant>
        <vt:i4>506</vt:i4>
      </vt:variant>
      <vt:variant>
        <vt:i4>0</vt:i4>
      </vt:variant>
      <vt:variant>
        <vt:i4>5</vt:i4>
      </vt:variant>
      <vt:variant>
        <vt:lpwstr/>
      </vt:variant>
      <vt:variant>
        <vt:lpwstr>_Toc103686157</vt:lpwstr>
      </vt:variant>
      <vt:variant>
        <vt:i4>1179707</vt:i4>
      </vt:variant>
      <vt:variant>
        <vt:i4>500</vt:i4>
      </vt:variant>
      <vt:variant>
        <vt:i4>0</vt:i4>
      </vt:variant>
      <vt:variant>
        <vt:i4>5</vt:i4>
      </vt:variant>
      <vt:variant>
        <vt:lpwstr/>
      </vt:variant>
      <vt:variant>
        <vt:lpwstr>_Toc103686156</vt:lpwstr>
      </vt:variant>
      <vt:variant>
        <vt:i4>1179707</vt:i4>
      </vt:variant>
      <vt:variant>
        <vt:i4>494</vt:i4>
      </vt:variant>
      <vt:variant>
        <vt:i4>0</vt:i4>
      </vt:variant>
      <vt:variant>
        <vt:i4>5</vt:i4>
      </vt:variant>
      <vt:variant>
        <vt:lpwstr/>
      </vt:variant>
      <vt:variant>
        <vt:lpwstr>_Toc103686155</vt:lpwstr>
      </vt:variant>
      <vt:variant>
        <vt:i4>1179707</vt:i4>
      </vt:variant>
      <vt:variant>
        <vt:i4>488</vt:i4>
      </vt:variant>
      <vt:variant>
        <vt:i4>0</vt:i4>
      </vt:variant>
      <vt:variant>
        <vt:i4>5</vt:i4>
      </vt:variant>
      <vt:variant>
        <vt:lpwstr/>
      </vt:variant>
      <vt:variant>
        <vt:lpwstr>_Toc103686154</vt:lpwstr>
      </vt:variant>
      <vt:variant>
        <vt:i4>1179707</vt:i4>
      </vt:variant>
      <vt:variant>
        <vt:i4>482</vt:i4>
      </vt:variant>
      <vt:variant>
        <vt:i4>0</vt:i4>
      </vt:variant>
      <vt:variant>
        <vt:i4>5</vt:i4>
      </vt:variant>
      <vt:variant>
        <vt:lpwstr/>
      </vt:variant>
      <vt:variant>
        <vt:lpwstr>_Toc103686153</vt:lpwstr>
      </vt:variant>
      <vt:variant>
        <vt:i4>1179707</vt:i4>
      </vt:variant>
      <vt:variant>
        <vt:i4>476</vt:i4>
      </vt:variant>
      <vt:variant>
        <vt:i4>0</vt:i4>
      </vt:variant>
      <vt:variant>
        <vt:i4>5</vt:i4>
      </vt:variant>
      <vt:variant>
        <vt:lpwstr/>
      </vt:variant>
      <vt:variant>
        <vt:lpwstr>_Toc103686152</vt:lpwstr>
      </vt:variant>
      <vt:variant>
        <vt:i4>1179707</vt:i4>
      </vt:variant>
      <vt:variant>
        <vt:i4>470</vt:i4>
      </vt:variant>
      <vt:variant>
        <vt:i4>0</vt:i4>
      </vt:variant>
      <vt:variant>
        <vt:i4>5</vt:i4>
      </vt:variant>
      <vt:variant>
        <vt:lpwstr/>
      </vt:variant>
      <vt:variant>
        <vt:lpwstr>_Toc103686151</vt:lpwstr>
      </vt:variant>
      <vt:variant>
        <vt:i4>1179707</vt:i4>
      </vt:variant>
      <vt:variant>
        <vt:i4>464</vt:i4>
      </vt:variant>
      <vt:variant>
        <vt:i4>0</vt:i4>
      </vt:variant>
      <vt:variant>
        <vt:i4>5</vt:i4>
      </vt:variant>
      <vt:variant>
        <vt:lpwstr/>
      </vt:variant>
      <vt:variant>
        <vt:lpwstr>_Toc103686150</vt:lpwstr>
      </vt:variant>
      <vt:variant>
        <vt:i4>1245243</vt:i4>
      </vt:variant>
      <vt:variant>
        <vt:i4>458</vt:i4>
      </vt:variant>
      <vt:variant>
        <vt:i4>0</vt:i4>
      </vt:variant>
      <vt:variant>
        <vt:i4>5</vt:i4>
      </vt:variant>
      <vt:variant>
        <vt:lpwstr/>
      </vt:variant>
      <vt:variant>
        <vt:lpwstr>_Toc103686149</vt:lpwstr>
      </vt:variant>
      <vt:variant>
        <vt:i4>1245243</vt:i4>
      </vt:variant>
      <vt:variant>
        <vt:i4>452</vt:i4>
      </vt:variant>
      <vt:variant>
        <vt:i4>0</vt:i4>
      </vt:variant>
      <vt:variant>
        <vt:i4>5</vt:i4>
      </vt:variant>
      <vt:variant>
        <vt:lpwstr/>
      </vt:variant>
      <vt:variant>
        <vt:lpwstr>_Toc103686148</vt:lpwstr>
      </vt:variant>
      <vt:variant>
        <vt:i4>1245243</vt:i4>
      </vt:variant>
      <vt:variant>
        <vt:i4>446</vt:i4>
      </vt:variant>
      <vt:variant>
        <vt:i4>0</vt:i4>
      </vt:variant>
      <vt:variant>
        <vt:i4>5</vt:i4>
      </vt:variant>
      <vt:variant>
        <vt:lpwstr/>
      </vt:variant>
      <vt:variant>
        <vt:lpwstr>_Toc103686147</vt:lpwstr>
      </vt:variant>
      <vt:variant>
        <vt:i4>1245243</vt:i4>
      </vt:variant>
      <vt:variant>
        <vt:i4>440</vt:i4>
      </vt:variant>
      <vt:variant>
        <vt:i4>0</vt:i4>
      </vt:variant>
      <vt:variant>
        <vt:i4>5</vt:i4>
      </vt:variant>
      <vt:variant>
        <vt:lpwstr/>
      </vt:variant>
      <vt:variant>
        <vt:lpwstr>_Toc103686146</vt:lpwstr>
      </vt:variant>
      <vt:variant>
        <vt:i4>1245243</vt:i4>
      </vt:variant>
      <vt:variant>
        <vt:i4>434</vt:i4>
      </vt:variant>
      <vt:variant>
        <vt:i4>0</vt:i4>
      </vt:variant>
      <vt:variant>
        <vt:i4>5</vt:i4>
      </vt:variant>
      <vt:variant>
        <vt:lpwstr/>
      </vt:variant>
      <vt:variant>
        <vt:lpwstr>_Toc103686145</vt:lpwstr>
      </vt:variant>
      <vt:variant>
        <vt:i4>1245243</vt:i4>
      </vt:variant>
      <vt:variant>
        <vt:i4>428</vt:i4>
      </vt:variant>
      <vt:variant>
        <vt:i4>0</vt:i4>
      </vt:variant>
      <vt:variant>
        <vt:i4>5</vt:i4>
      </vt:variant>
      <vt:variant>
        <vt:lpwstr/>
      </vt:variant>
      <vt:variant>
        <vt:lpwstr>_Toc103686144</vt:lpwstr>
      </vt:variant>
      <vt:variant>
        <vt:i4>1245243</vt:i4>
      </vt:variant>
      <vt:variant>
        <vt:i4>422</vt:i4>
      </vt:variant>
      <vt:variant>
        <vt:i4>0</vt:i4>
      </vt:variant>
      <vt:variant>
        <vt:i4>5</vt:i4>
      </vt:variant>
      <vt:variant>
        <vt:lpwstr/>
      </vt:variant>
      <vt:variant>
        <vt:lpwstr>_Toc103686143</vt:lpwstr>
      </vt:variant>
      <vt:variant>
        <vt:i4>1245243</vt:i4>
      </vt:variant>
      <vt:variant>
        <vt:i4>416</vt:i4>
      </vt:variant>
      <vt:variant>
        <vt:i4>0</vt:i4>
      </vt:variant>
      <vt:variant>
        <vt:i4>5</vt:i4>
      </vt:variant>
      <vt:variant>
        <vt:lpwstr/>
      </vt:variant>
      <vt:variant>
        <vt:lpwstr>_Toc103686142</vt:lpwstr>
      </vt:variant>
      <vt:variant>
        <vt:i4>1245243</vt:i4>
      </vt:variant>
      <vt:variant>
        <vt:i4>410</vt:i4>
      </vt:variant>
      <vt:variant>
        <vt:i4>0</vt:i4>
      </vt:variant>
      <vt:variant>
        <vt:i4>5</vt:i4>
      </vt:variant>
      <vt:variant>
        <vt:lpwstr/>
      </vt:variant>
      <vt:variant>
        <vt:lpwstr>_Toc103686141</vt:lpwstr>
      </vt:variant>
      <vt:variant>
        <vt:i4>1245243</vt:i4>
      </vt:variant>
      <vt:variant>
        <vt:i4>404</vt:i4>
      </vt:variant>
      <vt:variant>
        <vt:i4>0</vt:i4>
      </vt:variant>
      <vt:variant>
        <vt:i4>5</vt:i4>
      </vt:variant>
      <vt:variant>
        <vt:lpwstr/>
      </vt:variant>
      <vt:variant>
        <vt:lpwstr>_Toc103686140</vt:lpwstr>
      </vt:variant>
      <vt:variant>
        <vt:i4>1310779</vt:i4>
      </vt:variant>
      <vt:variant>
        <vt:i4>398</vt:i4>
      </vt:variant>
      <vt:variant>
        <vt:i4>0</vt:i4>
      </vt:variant>
      <vt:variant>
        <vt:i4>5</vt:i4>
      </vt:variant>
      <vt:variant>
        <vt:lpwstr/>
      </vt:variant>
      <vt:variant>
        <vt:lpwstr>_Toc103686139</vt:lpwstr>
      </vt:variant>
      <vt:variant>
        <vt:i4>1310779</vt:i4>
      </vt:variant>
      <vt:variant>
        <vt:i4>392</vt:i4>
      </vt:variant>
      <vt:variant>
        <vt:i4>0</vt:i4>
      </vt:variant>
      <vt:variant>
        <vt:i4>5</vt:i4>
      </vt:variant>
      <vt:variant>
        <vt:lpwstr/>
      </vt:variant>
      <vt:variant>
        <vt:lpwstr>_Toc103686138</vt:lpwstr>
      </vt:variant>
      <vt:variant>
        <vt:i4>1310779</vt:i4>
      </vt:variant>
      <vt:variant>
        <vt:i4>386</vt:i4>
      </vt:variant>
      <vt:variant>
        <vt:i4>0</vt:i4>
      </vt:variant>
      <vt:variant>
        <vt:i4>5</vt:i4>
      </vt:variant>
      <vt:variant>
        <vt:lpwstr/>
      </vt:variant>
      <vt:variant>
        <vt:lpwstr>_Toc103686137</vt:lpwstr>
      </vt:variant>
      <vt:variant>
        <vt:i4>1310779</vt:i4>
      </vt:variant>
      <vt:variant>
        <vt:i4>380</vt:i4>
      </vt:variant>
      <vt:variant>
        <vt:i4>0</vt:i4>
      </vt:variant>
      <vt:variant>
        <vt:i4>5</vt:i4>
      </vt:variant>
      <vt:variant>
        <vt:lpwstr/>
      </vt:variant>
      <vt:variant>
        <vt:lpwstr>_Toc103686136</vt:lpwstr>
      </vt:variant>
      <vt:variant>
        <vt:i4>1310779</vt:i4>
      </vt:variant>
      <vt:variant>
        <vt:i4>374</vt:i4>
      </vt:variant>
      <vt:variant>
        <vt:i4>0</vt:i4>
      </vt:variant>
      <vt:variant>
        <vt:i4>5</vt:i4>
      </vt:variant>
      <vt:variant>
        <vt:lpwstr/>
      </vt:variant>
      <vt:variant>
        <vt:lpwstr>_Toc103686135</vt:lpwstr>
      </vt:variant>
      <vt:variant>
        <vt:i4>1310779</vt:i4>
      </vt:variant>
      <vt:variant>
        <vt:i4>368</vt:i4>
      </vt:variant>
      <vt:variant>
        <vt:i4>0</vt:i4>
      </vt:variant>
      <vt:variant>
        <vt:i4>5</vt:i4>
      </vt:variant>
      <vt:variant>
        <vt:lpwstr/>
      </vt:variant>
      <vt:variant>
        <vt:lpwstr>_Toc103686134</vt:lpwstr>
      </vt:variant>
      <vt:variant>
        <vt:i4>1310779</vt:i4>
      </vt:variant>
      <vt:variant>
        <vt:i4>362</vt:i4>
      </vt:variant>
      <vt:variant>
        <vt:i4>0</vt:i4>
      </vt:variant>
      <vt:variant>
        <vt:i4>5</vt:i4>
      </vt:variant>
      <vt:variant>
        <vt:lpwstr/>
      </vt:variant>
      <vt:variant>
        <vt:lpwstr>_Toc103686133</vt:lpwstr>
      </vt:variant>
      <vt:variant>
        <vt:i4>1310779</vt:i4>
      </vt:variant>
      <vt:variant>
        <vt:i4>356</vt:i4>
      </vt:variant>
      <vt:variant>
        <vt:i4>0</vt:i4>
      </vt:variant>
      <vt:variant>
        <vt:i4>5</vt:i4>
      </vt:variant>
      <vt:variant>
        <vt:lpwstr/>
      </vt:variant>
      <vt:variant>
        <vt:lpwstr>_Toc103686132</vt:lpwstr>
      </vt:variant>
      <vt:variant>
        <vt:i4>1310779</vt:i4>
      </vt:variant>
      <vt:variant>
        <vt:i4>350</vt:i4>
      </vt:variant>
      <vt:variant>
        <vt:i4>0</vt:i4>
      </vt:variant>
      <vt:variant>
        <vt:i4>5</vt:i4>
      </vt:variant>
      <vt:variant>
        <vt:lpwstr/>
      </vt:variant>
      <vt:variant>
        <vt:lpwstr>_Toc103686131</vt:lpwstr>
      </vt:variant>
      <vt:variant>
        <vt:i4>1310779</vt:i4>
      </vt:variant>
      <vt:variant>
        <vt:i4>344</vt:i4>
      </vt:variant>
      <vt:variant>
        <vt:i4>0</vt:i4>
      </vt:variant>
      <vt:variant>
        <vt:i4>5</vt:i4>
      </vt:variant>
      <vt:variant>
        <vt:lpwstr/>
      </vt:variant>
      <vt:variant>
        <vt:lpwstr>_Toc103686130</vt:lpwstr>
      </vt:variant>
      <vt:variant>
        <vt:i4>1376315</vt:i4>
      </vt:variant>
      <vt:variant>
        <vt:i4>338</vt:i4>
      </vt:variant>
      <vt:variant>
        <vt:i4>0</vt:i4>
      </vt:variant>
      <vt:variant>
        <vt:i4>5</vt:i4>
      </vt:variant>
      <vt:variant>
        <vt:lpwstr/>
      </vt:variant>
      <vt:variant>
        <vt:lpwstr>_Toc103686129</vt:lpwstr>
      </vt:variant>
      <vt:variant>
        <vt:i4>1376315</vt:i4>
      </vt:variant>
      <vt:variant>
        <vt:i4>332</vt:i4>
      </vt:variant>
      <vt:variant>
        <vt:i4>0</vt:i4>
      </vt:variant>
      <vt:variant>
        <vt:i4>5</vt:i4>
      </vt:variant>
      <vt:variant>
        <vt:lpwstr/>
      </vt:variant>
      <vt:variant>
        <vt:lpwstr>_Toc103686128</vt:lpwstr>
      </vt:variant>
      <vt:variant>
        <vt:i4>1376315</vt:i4>
      </vt:variant>
      <vt:variant>
        <vt:i4>326</vt:i4>
      </vt:variant>
      <vt:variant>
        <vt:i4>0</vt:i4>
      </vt:variant>
      <vt:variant>
        <vt:i4>5</vt:i4>
      </vt:variant>
      <vt:variant>
        <vt:lpwstr/>
      </vt:variant>
      <vt:variant>
        <vt:lpwstr>_Toc103686127</vt:lpwstr>
      </vt:variant>
      <vt:variant>
        <vt:i4>1376315</vt:i4>
      </vt:variant>
      <vt:variant>
        <vt:i4>320</vt:i4>
      </vt:variant>
      <vt:variant>
        <vt:i4>0</vt:i4>
      </vt:variant>
      <vt:variant>
        <vt:i4>5</vt:i4>
      </vt:variant>
      <vt:variant>
        <vt:lpwstr/>
      </vt:variant>
      <vt:variant>
        <vt:lpwstr>_Toc103686126</vt:lpwstr>
      </vt:variant>
      <vt:variant>
        <vt:i4>1376315</vt:i4>
      </vt:variant>
      <vt:variant>
        <vt:i4>314</vt:i4>
      </vt:variant>
      <vt:variant>
        <vt:i4>0</vt:i4>
      </vt:variant>
      <vt:variant>
        <vt:i4>5</vt:i4>
      </vt:variant>
      <vt:variant>
        <vt:lpwstr/>
      </vt:variant>
      <vt:variant>
        <vt:lpwstr>_Toc103686125</vt:lpwstr>
      </vt:variant>
      <vt:variant>
        <vt:i4>1376315</vt:i4>
      </vt:variant>
      <vt:variant>
        <vt:i4>308</vt:i4>
      </vt:variant>
      <vt:variant>
        <vt:i4>0</vt:i4>
      </vt:variant>
      <vt:variant>
        <vt:i4>5</vt:i4>
      </vt:variant>
      <vt:variant>
        <vt:lpwstr/>
      </vt:variant>
      <vt:variant>
        <vt:lpwstr>_Toc103686124</vt:lpwstr>
      </vt:variant>
      <vt:variant>
        <vt:i4>1376315</vt:i4>
      </vt:variant>
      <vt:variant>
        <vt:i4>302</vt:i4>
      </vt:variant>
      <vt:variant>
        <vt:i4>0</vt:i4>
      </vt:variant>
      <vt:variant>
        <vt:i4>5</vt:i4>
      </vt:variant>
      <vt:variant>
        <vt:lpwstr/>
      </vt:variant>
      <vt:variant>
        <vt:lpwstr>_Toc103686123</vt:lpwstr>
      </vt:variant>
      <vt:variant>
        <vt:i4>1376315</vt:i4>
      </vt:variant>
      <vt:variant>
        <vt:i4>296</vt:i4>
      </vt:variant>
      <vt:variant>
        <vt:i4>0</vt:i4>
      </vt:variant>
      <vt:variant>
        <vt:i4>5</vt:i4>
      </vt:variant>
      <vt:variant>
        <vt:lpwstr/>
      </vt:variant>
      <vt:variant>
        <vt:lpwstr>_Toc103686122</vt:lpwstr>
      </vt:variant>
      <vt:variant>
        <vt:i4>1376315</vt:i4>
      </vt:variant>
      <vt:variant>
        <vt:i4>290</vt:i4>
      </vt:variant>
      <vt:variant>
        <vt:i4>0</vt:i4>
      </vt:variant>
      <vt:variant>
        <vt:i4>5</vt:i4>
      </vt:variant>
      <vt:variant>
        <vt:lpwstr/>
      </vt:variant>
      <vt:variant>
        <vt:lpwstr>_Toc103686121</vt:lpwstr>
      </vt:variant>
      <vt:variant>
        <vt:i4>1376315</vt:i4>
      </vt:variant>
      <vt:variant>
        <vt:i4>284</vt:i4>
      </vt:variant>
      <vt:variant>
        <vt:i4>0</vt:i4>
      </vt:variant>
      <vt:variant>
        <vt:i4>5</vt:i4>
      </vt:variant>
      <vt:variant>
        <vt:lpwstr/>
      </vt:variant>
      <vt:variant>
        <vt:lpwstr>_Toc103686120</vt:lpwstr>
      </vt:variant>
      <vt:variant>
        <vt:i4>1441851</vt:i4>
      </vt:variant>
      <vt:variant>
        <vt:i4>278</vt:i4>
      </vt:variant>
      <vt:variant>
        <vt:i4>0</vt:i4>
      </vt:variant>
      <vt:variant>
        <vt:i4>5</vt:i4>
      </vt:variant>
      <vt:variant>
        <vt:lpwstr/>
      </vt:variant>
      <vt:variant>
        <vt:lpwstr>_Toc103686119</vt:lpwstr>
      </vt:variant>
      <vt:variant>
        <vt:i4>1441851</vt:i4>
      </vt:variant>
      <vt:variant>
        <vt:i4>272</vt:i4>
      </vt:variant>
      <vt:variant>
        <vt:i4>0</vt:i4>
      </vt:variant>
      <vt:variant>
        <vt:i4>5</vt:i4>
      </vt:variant>
      <vt:variant>
        <vt:lpwstr/>
      </vt:variant>
      <vt:variant>
        <vt:lpwstr>_Toc103686118</vt:lpwstr>
      </vt:variant>
      <vt:variant>
        <vt:i4>1441851</vt:i4>
      </vt:variant>
      <vt:variant>
        <vt:i4>266</vt:i4>
      </vt:variant>
      <vt:variant>
        <vt:i4>0</vt:i4>
      </vt:variant>
      <vt:variant>
        <vt:i4>5</vt:i4>
      </vt:variant>
      <vt:variant>
        <vt:lpwstr/>
      </vt:variant>
      <vt:variant>
        <vt:lpwstr>_Toc103686117</vt:lpwstr>
      </vt:variant>
      <vt:variant>
        <vt:i4>1441851</vt:i4>
      </vt:variant>
      <vt:variant>
        <vt:i4>260</vt:i4>
      </vt:variant>
      <vt:variant>
        <vt:i4>0</vt:i4>
      </vt:variant>
      <vt:variant>
        <vt:i4>5</vt:i4>
      </vt:variant>
      <vt:variant>
        <vt:lpwstr/>
      </vt:variant>
      <vt:variant>
        <vt:lpwstr>_Toc103686116</vt:lpwstr>
      </vt:variant>
      <vt:variant>
        <vt:i4>1441851</vt:i4>
      </vt:variant>
      <vt:variant>
        <vt:i4>254</vt:i4>
      </vt:variant>
      <vt:variant>
        <vt:i4>0</vt:i4>
      </vt:variant>
      <vt:variant>
        <vt:i4>5</vt:i4>
      </vt:variant>
      <vt:variant>
        <vt:lpwstr/>
      </vt:variant>
      <vt:variant>
        <vt:lpwstr>_Toc103686115</vt:lpwstr>
      </vt:variant>
      <vt:variant>
        <vt:i4>1441851</vt:i4>
      </vt:variant>
      <vt:variant>
        <vt:i4>248</vt:i4>
      </vt:variant>
      <vt:variant>
        <vt:i4>0</vt:i4>
      </vt:variant>
      <vt:variant>
        <vt:i4>5</vt:i4>
      </vt:variant>
      <vt:variant>
        <vt:lpwstr/>
      </vt:variant>
      <vt:variant>
        <vt:lpwstr>_Toc103686114</vt:lpwstr>
      </vt:variant>
      <vt:variant>
        <vt:i4>1441851</vt:i4>
      </vt:variant>
      <vt:variant>
        <vt:i4>242</vt:i4>
      </vt:variant>
      <vt:variant>
        <vt:i4>0</vt:i4>
      </vt:variant>
      <vt:variant>
        <vt:i4>5</vt:i4>
      </vt:variant>
      <vt:variant>
        <vt:lpwstr/>
      </vt:variant>
      <vt:variant>
        <vt:lpwstr>_Toc103686113</vt:lpwstr>
      </vt:variant>
      <vt:variant>
        <vt:i4>1441851</vt:i4>
      </vt:variant>
      <vt:variant>
        <vt:i4>236</vt:i4>
      </vt:variant>
      <vt:variant>
        <vt:i4>0</vt:i4>
      </vt:variant>
      <vt:variant>
        <vt:i4>5</vt:i4>
      </vt:variant>
      <vt:variant>
        <vt:lpwstr/>
      </vt:variant>
      <vt:variant>
        <vt:lpwstr>_Toc103686112</vt:lpwstr>
      </vt:variant>
      <vt:variant>
        <vt:i4>1441851</vt:i4>
      </vt:variant>
      <vt:variant>
        <vt:i4>230</vt:i4>
      </vt:variant>
      <vt:variant>
        <vt:i4>0</vt:i4>
      </vt:variant>
      <vt:variant>
        <vt:i4>5</vt:i4>
      </vt:variant>
      <vt:variant>
        <vt:lpwstr/>
      </vt:variant>
      <vt:variant>
        <vt:lpwstr>_Toc103686111</vt:lpwstr>
      </vt:variant>
      <vt:variant>
        <vt:i4>1441851</vt:i4>
      </vt:variant>
      <vt:variant>
        <vt:i4>224</vt:i4>
      </vt:variant>
      <vt:variant>
        <vt:i4>0</vt:i4>
      </vt:variant>
      <vt:variant>
        <vt:i4>5</vt:i4>
      </vt:variant>
      <vt:variant>
        <vt:lpwstr/>
      </vt:variant>
      <vt:variant>
        <vt:lpwstr>_Toc103686110</vt:lpwstr>
      </vt:variant>
      <vt:variant>
        <vt:i4>1507387</vt:i4>
      </vt:variant>
      <vt:variant>
        <vt:i4>218</vt:i4>
      </vt:variant>
      <vt:variant>
        <vt:i4>0</vt:i4>
      </vt:variant>
      <vt:variant>
        <vt:i4>5</vt:i4>
      </vt:variant>
      <vt:variant>
        <vt:lpwstr/>
      </vt:variant>
      <vt:variant>
        <vt:lpwstr>_Toc103686109</vt:lpwstr>
      </vt:variant>
      <vt:variant>
        <vt:i4>1507387</vt:i4>
      </vt:variant>
      <vt:variant>
        <vt:i4>212</vt:i4>
      </vt:variant>
      <vt:variant>
        <vt:i4>0</vt:i4>
      </vt:variant>
      <vt:variant>
        <vt:i4>5</vt:i4>
      </vt:variant>
      <vt:variant>
        <vt:lpwstr/>
      </vt:variant>
      <vt:variant>
        <vt:lpwstr>_Toc103686108</vt:lpwstr>
      </vt:variant>
      <vt:variant>
        <vt:i4>1507387</vt:i4>
      </vt:variant>
      <vt:variant>
        <vt:i4>206</vt:i4>
      </vt:variant>
      <vt:variant>
        <vt:i4>0</vt:i4>
      </vt:variant>
      <vt:variant>
        <vt:i4>5</vt:i4>
      </vt:variant>
      <vt:variant>
        <vt:lpwstr/>
      </vt:variant>
      <vt:variant>
        <vt:lpwstr>_Toc103686107</vt:lpwstr>
      </vt:variant>
      <vt:variant>
        <vt:i4>1507387</vt:i4>
      </vt:variant>
      <vt:variant>
        <vt:i4>200</vt:i4>
      </vt:variant>
      <vt:variant>
        <vt:i4>0</vt:i4>
      </vt:variant>
      <vt:variant>
        <vt:i4>5</vt:i4>
      </vt:variant>
      <vt:variant>
        <vt:lpwstr/>
      </vt:variant>
      <vt:variant>
        <vt:lpwstr>_Toc103686106</vt:lpwstr>
      </vt:variant>
      <vt:variant>
        <vt:i4>1507387</vt:i4>
      </vt:variant>
      <vt:variant>
        <vt:i4>194</vt:i4>
      </vt:variant>
      <vt:variant>
        <vt:i4>0</vt:i4>
      </vt:variant>
      <vt:variant>
        <vt:i4>5</vt:i4>
      </vt:variant>
      <vt:variant>
        <vt:lpwstr/>
      </vt:variant>
      <vt:variant>
        <vt:lpwstr>_Toc103686105</vt:lpwstr>
      </vt:variant>
      <vt:variant>
        <vt:i4>1507387</vt:i4>
      </vt:variant>
      <vt:variant>
        <vt:i4>188</vt:i4>
      </vt:variant>
      <vt:variant>
        <vt:i4>0</vt:i4>
      </vt:variant>
      <vt:variant>
        <vt:i4>5</vt:i4>
      </vt:variant>
      <vt:variant>
        <vt:lpwstr/>
      </vt:variant>
      <vt:variant>
        <vt:lpwstr>_Toc103686104</vt:lpwstr>
      </vt:variant>
      <vt:variant>
        <vt:i4>1507387</vt:i4>
      </vt:variant>
      <vt:variant>
        <vt:i4>182</vt:i4>
      </vt:variant>
      <vt:variant>
        <vt:i4>0</vt:i4>
      </vt:variant>
      <vt:variant>
        <vt:i4>5</vt:i4>
      </vt:variant>
      <vt:variant>
        <vt:lpwstr/>
      </vt:variant>
      <vt:variant>
        <vt:lpwstr>_Toc103686103</vt:lpwstr>
      </vt:variant>
      <vt:variant>
        <vt:i4>1507387</vt:i4>
      </vt:variant>
      <vt:variant>
        <vt:i4>176</vt:i4>
      </vt:variant>
      <vt:variant>
        <vt:i4>0</vt:i4>
      </vt:variant>
      <vt:variant>
        <vt:i4>5</vt:i4>
      </vt:variant>
      <vt:variant>
        <vt:lpwstr/>
      </vt:variant>
      <vt:variant>
        <vt:lpwstr>_Toc103686102</vt:lpwstr>
      </vt:variant>
      <vt:variant>
        <vt:i4>1507387</vt:i4>
      </vt:variant>
      <vt:variant>
        <vt:i4>170</vt:i4>
      </vt:variant>
      <vt:variant>
        <vt:i4>0</vt:i4>
      </vt:variant>
      <vt:variant>
        <vt:i4>5</vt:i4>
      </vt:variant>
      <vt:variant>
        <vt:lpwstr/>
      </vt:variant>
      <vt:variant>
        <vt:lpwstr>_Toc103686101</vt:lpwstr>
      </vt:variant>
      <vt:variant>
        <vt:i4>1507387</vt:i4>
      </vt:variant>
      <vt:variant>
        <vt:i4>164</vt:i4>
      </vt:variant>
      <vt:variant>
        <vt:i4>0</vt:i4>
      </vt:variant>
      <vt:variant>
        <vt:i4>5</vt:i4>
      </vt:variant>
      <vt:variant>
        <vt:lpwstr/>
      </vt:variant>
      <vt:variant>
        <vt:lpwstr>_Toc103686100</vt:lpwstr>
      </vt:variant>
      <vt:variant>
        <vt:i4>1966138</vt:i4>
      </vt:variant>
      <vt:variant>
        <vt:i4>158</vt:i4>
      </vt:variant>
      <vt:variant>
        <vt:i4>0</vt:i4>
      </vt:variant>
      <vt:variant>
        <vt:i4>5</vt:i4>
      </vt:variant>
      <vt:variant>
        <vt:lpwstr/>
      </vt:variant>
      <vt:variant>
        <vt:lpwstr>_Toc103686099</vt:lpwstr>
      </vt:variant>
      <vt:variant>
        <vt:i4>1966138</vt:i4>
      </vt:variant>
      <vt:variant>
        <vt:i4>152</vt:i4>
      </vt:variant>
      <vt:variant>
        <vt:i4>0</vt:i4>
      </vt:variant>
      <vt:variant>
        <vt:i4>5</vt:i4>
      </vt:variant>
      <vt:variant>
        <vt:lpwstr/>
      </vt:variant>
      <vt:variant>
        <vt:lpwstr>_Toc103686098</vt:lpwstr>
      </vt:variant>
      <vt:variant>
        <vt:i4>1966138</vt:i4>
      </vt:variant>
      <vt:variant>
        <vt:i4>146</vt:i4>
      </vt:variant>
      <vt:variant>
        <vt:i4>0</vt:i4>
      </vt:variant>
      <vt:variant>
        <vt:i4>5</vt:i4>
      </vt:variant>
      <vt:variant>
        <vt:lpwstr/>
      </vt:variant>
      <vt:variant>
        <vt:lpwstr>_Toc103686097</vt:lpwstr>
      </vt:variant>
      <vt:variant>
        <vt:i4>1966138</vt:i4>
      </vt:variant>
      <vt:variant>
        <vt:i4>140</vt:i4>
      </vt:variant>
      <vt:variant>
        <vt:i4>0</vt:i4>
      </vt:variant>
      <vt:variant>
        <vt:i4>5</vt:i4>
      </vt:variant>
      <vt:variant>
        <vt:lpwstr/>
      </vt:variant>
      <vt:variant>
        <vt:lpwstr>_Toc103686096</vt:lpwstr>
      </vt:variant>
      <vt:variant>
        <vt:i4>1966138</vt:i4>
      </vt:variant>
      <vt:variant>
        <vt:i4>134</vt:i4>
      </vt:variant>
      <vt:variant>
        <vt:i4>0</vt:i4>
      </vt:variant>
      <vt:variant>
        <vt:i4>5</vt:i4>
      </vt:variant>
      <vt:variant>
        <vt:lpwstr/>
      </vt:variant>
      <vt:variant>
        <vt:lpwstr>_Toc103686095</vt:lpwstr>
      </vt:variant>
      <vt:variant>
        <vt:i4>1966138</vt:i4>
      </vt:variant>
      <vt:variant>
        <vt:i4>128</vt:i4>
      </vt:variant>
      <vt:variant>
        <vt:i4>0</vt:i4>
      </vt:variant>
      <vt:variant>
        <vt:i4>5</vt:i4>
      </vt:variant>
      <vt:variant>
        <vt:lpwstr/>
      </vt:variant>
      <vt:variant>
        <vt:lpwstr>_Toc103686094</vt:lpwstr>
      </vt:variant>
      <vt:variant>
        <vt:i4>1966138</vt:i4>
      </vt:variant>
      <vt:variant>
        <vt:i4>122</vt:i4>
      </vt:variant>
      <vt:variant>
        <vt:i4>0</vt:i4>
      </vt:variant>
      <vt:variant>
        <vt:i4>5</vt:i4>
      </vt:variant>
      <vt:variant>
        <vt:lpwstr/>
      </vt:variant>
      <vt:variant>
        <vt:lpwstr>_Toc103686093</vt:lpwstr>
      </vt:variant>
      <vt:variant>
        <vt:i4>1966138</vt:i4>
      </vt:variant>
      <vt:variant>
        <vt:i4>116</vt:i4>
      </vt:variant>
      <vt:variant>
        <vt:i4>0</vt:i4>
      </vt:variant>
      <vt:variant>
        <vt:i4>5</vt:i4>
      </vt:variant>
      <vt:variant>
        <vt:lpwstr/>
      </vt:variant>
      <vt:variant>
        <vt:lpwstr>_Toc103686092</vt:lpwstr>
      </vt:variant>
      <vt:variant>
        <vt:i4>1966138</vt:i4>
      </vt:variant>
      <vt:variant>
        <vt:i4>110</vt:i4>
      </vt:variant>
      <vt:variant>
        <vt:i4>0</vt:i4>
      </vt:variant>
      <vt:variant>
        <vt:i4>5</vt:i4>
      </vt:variant>
      <vt:variant>
        <vt:lpwstr/>
      </vt:variant>
      <vt:variant>
        <vt:lpwstr>_Toc103686091</vt:lpwstr>
      </vt:variant>
      <vt:variant>
        <vt:i4>1966138</vt:i4>
      </vt:variant>
      <vt:variant>
        <vt:i4>104</vt:i4>
      </vt:variant>
      <vt:variant>
        <vt:i4>0</vt:i4>
      </vt:variant>
      <vt:variant>
        <vt:i4>5</vt:i4>
      </vt:variant>
      <vt:variant>
        <vt:lpwstr/>
      </vt:variant>
      <vt:variant>
        <vt:lpwstr>_Toc103686090</vt:lpwstr>
      </vt:variant>
      <vt:variant>
        <vt:i4>2031674</vt:i4>
      </vt:variant>
      <vt:variant>
        <vt:i4>98</vt:i4>
      </vt:variant>
      <vt:variant>
        <vt:i4>0</vt:i4>
      </vt:variant>
      <vt:variant>
        <vt:i4>5</vt:i4>
      </vt:variant>
      <vt:variant>
        <vt:lpwstr/>
      </vt:variant>
      <vt:variant>
        <vt:lpwstr>_Toc103686089</vt:lpwstr>
      </vt:variant>
      <vt:variant>
        <vt:i4>2031674</vt:i4>
      </vt:variant>
      <vt:variant>
        <vt:i4>92</vt:i4>
      </vt:variant>
      <vt:variant>
        <vt:i4>0</vt:i4>
      </vt:variant>
      <vt:variant>
        <vt:i4>5</vt:i4>
      </vt:variant>
      <vt:variant>
        <vt:lpwstr/>
      </vt:variant>
      <vt:variant>
        <vt:lpwstr>_Toc103686088</vt:lpwstr>
      </vt:variant>
      <vt:variant>
        <vt:i4>2031674</vt:i4>
      </vt:variant>
      <vt:variant>
        <vt:i4>86</vt:i4>
      </vt:variant>
      <vt:variant>
        <vt:i4>0</vt:i4>
      </vt:variant>
      <vt:variant>
        <vt:i4>5</vt:i4>
      </vt:variant>
      <vt:variant>
        <vt:lpwstr/>
      </vt:variant>
      <vt:variant>
        <vt:lpwstr>_Toc103686087</vt:lpwstr>
      </vt:variant>
      <vt:variant>
        <vt:i4>2031674</vt:i4>
      </vt:variant>
      <vt:variant>
        <vt:i4>80</vt:i4>
      </vt:variant>
      <vt:variant>
        <vt:i4>0</vt:i4>
      </vt:variant>
      <vt:variant>
        <vt:i4>5</vt:i4>
      </vt:variant>
      <vt:variant>
        <vt:lpwstr/>
      </vt:variant>
      <vt:variant>
        <vt:lpwstr>_Toc103686086</vt:lpwstr>
      </vt:variant>
      <vt:variant>
        <vt:i4>2031674</vt:i4>
      </vt:variant>
      <vt:variant>
        <vt:i4>74</vt:i4>
      </vt:variant>
      <vt:variant>
        <vt:i4>0</vt:i4>
      </vt:variant>
      <vt:variant>
        <vt:i4>5</vt:i4>
      </vt:variant>
      <vt:variant>
        <vt:lpwstr/>
      </vt:variant>
      <vt:variant>
        <vt:lpwstr>_Toc103686085</vt:lpwstr>
      </vt:variant>
      <vt:variant>
        <vt:i4>2031674</vt:i4>
      </vt:variant>
      <vt:variant>
        <vt:i4>68</vt:i4>
      </vt:variant>
      <vt:variant>
        <vt:i4>0</vt:i4>
      </vt:variant>
      <vt:variant>
        <vt:i4>5</vt:i4>
      </vt:variant>
      <vt:variant>
        <vt:lpwstr/>
      </vt:variant>
      <vt:variant>
        <vt:lpwstr>_Toc103686084</vt:lpwstr>
      </vt:variant>
      <vt:variant>
        <vt:i4>2031674</vt:i4>
      </vt:variant>
      <vt:variant>
        <vt:i4>62</vt:i4>
      </vt:variant>
      <vt:variant>
        <vt:i4>0</vt:i4>
      </vt:variant>
      <vt:variant>
        <vt:i4>5</vt:i4>
      </vt:variant>
      <vt:variant>
        <vt:lpwstr/>
      </vt:variant>
      <vt:variant>
        <vt:lpwstr>_Toc103686083</vt:lpwstr>
      </vt:variant>
      <vt:variant>
        <vt:i4>2031674</vt:i4>
      </vt:variant>
      <vt:variant>
        <vt:i4>56</vt:i4>
      </vt:variant>
      <vt:variant>
        <vt:i4>0</vt:i4>
      </vt:variant>
      <vt:variant>
        <vt:i4>5</vt:i4>
      </vt:variant>
      <vt:variant>
        <vt:lpwstr/>
      </vt:variant>
      <vt:variant>
        <vt:lpwstr>_Toc103686082</vt:lpwstr>
      </vt:variant>
      <vt:variant>
        <vt:i4>2031674</vt:i4>
      </vt:variant>
      <vt:variant>
        <vt:i4>50</vt:i4>
      </vt:variant>
      <vt:variant>
        <vt:i4>0</vt:i4>
      </vt:variant>
      <vt:variant>
        <vt:i4>5</vt:i4>
      </vt:variant>
      <vt:variant>
        <vt:lpwstr/>
      </vt:variant>
      <vt:variant>
        <vt:lpwstr>_Toc103686081</vt:lpwstr>
      </vt:variant>
      <vt:variant>
        <vt:i4>2031674</vt:i4>
      </vt:variant>
      <vt:variant>
        <vt:i4>44</vt:i4>
      </vt:variant>
      <vt:variant>
        <vt:i4>0</vt:i4>
      </vt:variant>
      <vt:variant>
        <vt:i4>5</vt:i4>
      </vt:variant>
      <vt:variant>
        <vt:lpwstr/>
      </vt:variant>
      <vt:variant>
        <vt:lpwstr>_Toc103686080</vt:lpwstr>
      </vt:variant>
      <vt:variant>
        <vt:i4>1048634</vt:i4>
      </vt:variant>
      <vt:variant>
        <vt:i4>38</vt:i4>
      </vt:variant>
      <vt:variant>
        <vt:i4>0</vt:i4>
      </vt:variant>
      <vt:variant>
        <vt:i4>5</vt:i4>
      </vt:variant>
      <vt:variant>
        <vt:lpwstr/>
      </vt:variant>
      <vt:variant>
        <vt:lpwstr>_Toc103686079</vt:lpwstr>
      </vt:variant>
      <vt:variant>
        <vt:i4>1048634</vt:i4>
      </vt:variant>
      <vt:variant>
        <vt:i4>32</vt:i4>
      </vt:variant>
      <vt:variant>
        <vt:i4>0</vt:i4>
      </vt:variant>
      <vt:variant>
        <vt:i4>5</vt:i4>
      </vt:variant>
      <vt:variant>
        <vt:lpwstr/>
      </vt:variant>
      <vt:variant>
        <vt:lpwstr>_Toc103686078</vt:lpwstr>
      </vt:variant>
      <vt:variant>
        <vt:i4>1048634</vt:i4>
      </vt:variant>
      <vt:variant>
        <vt:i4>26</vt:i4>
      </vt:variant>
      <vt:variant>
        <vt:i4>0</vt:i4>
      </vt:variant>
      <vt:variant>
        <vt:i4>5</vt:i4>
      </vt:variant>
      <vt:variant>
        <vt:lpwstr/>
      </vt:variant>
      <vt:variant>
        <vt:lpwstr>_Toc103686077</vt:lpwstr>
      </vt:variant>
      <vt:variant>
        <vt:i4>1048634</vt:i4>
      </vt:variant>
      <vt:variant>
        <vt:i4>20</vt:i4>
      </vt:variant>
      <vt:variant>
        <vt:i4>0</vt:i4>
      </vt:variant>
      <vt:variant>
        <vt:i4>5</vt:i4>
      </vt:variant>
      <vt:variant>
        <vt:lpwstr/>
      </vt:variant>
      <vt:variant>
        <vt:lpwstr>_Toc103686076</vt:lpwstr>
      </vt:variant>
      <vt:variant>
        <vt:i4>1048634</vt:i4>
      </vt:variant>
      <vt:variant>
        <vt:i4>14</vt:i4>
      </vt:variant>
      <vt:variant>
        <vt:i4>0</vt:i4>
      </vt:variant>
      <vt:variant>
        <vt:i4>5</vt:i4>
      </vt:variant>
      <vt:variant>
        <vt:lpwstr/>
      </vt:variant>
      <vt:variant>
        <vt:lpwstr>_Toc103686075</vt:lpwstr>
      </vt:variant>
      <vt:variant>
        <vt:i4>1048634</vt:i4>
      </vt:variant>
      <vt:variant>
        <vt:i4>8</vt:i4>
      </vt:variant>
      <vt:variant>
        <vt:i4>0</vt:i4>
      </vt:variant>
      <vt:variant>
        <vt:i4>5</vt:i4>
      </vt:variant>
      <vt:variant>
        <vt:lpwstr/>
      </vt:variant>
      <vt:variant>
        <vt:lpwstr>_Toc103686074</vt:lpwstr>
      </vt:variant>
      <vt:variant>
        <vt:i4>1048634</vt:i4>
      </vt:variant>
      <vt:variant>
        <vt:i4>2</vt:i4>
      </vt:variant>
      <vt:variant>
        <vt:i4>0</vt:i4>
      </vt:variant>
      <vt:variant>
        <vt:i4>5</vt:i4>
      </vt:variant>
      <vt:variant>
        <vt:lpwstr/>
      </vt:variant>
      <vt:variant>
        <vt:lpwstr>_Toc103686073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cp:lastModifiedBy>Tadeja Žlebir</cp:lastModifiedBy>
  <cp:revision>2</cp:revision>
  <cp:lastPrinted>2022-09-01T05:21:00Z</cp:lastPrinted>
  <dcterms:created xsi:type="dcterms:W3CDTF">2023-04-19T12:24:00Z</dcterms:created>
  <dcterms:modified xsi:type="dcterms:W3CDTF">2023-04-19T12:24:00Z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0x010100012CAACBAA144D4F832D008391BEAE7D</vt:lpwstr>
  </property>
</Properties>
</file>